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87" w:type="dxa"/>
        <w:tblLook w:val="04A0" w:firstRow="1" w:lastRow="0" w:firstColumn="1" w:lastColumn="0" w:noHBand="0" w:noVBand="1"/>
      </w:tblPr>
      <w:tblGrid>
        <w:gridCol w:w="4957"/>
        <w:gridCol w:w="3402"/>
        <w:gridCol w:w="3017"/>
        <w:gridCol w:w="2511"/>
      </w:tblGrid>
      <w:tr w:rsidR="00BA4364" w:rsidRPr="001E7430" w14:paraId="3A2C85DC" w14:textId="11C54D6C" w:rsidTr="006E7784">
        <w:trPr>
          <w:trHeight w:val="416"/>
          <w:tblHeader/>
        </w:trPr>
        <w:tc>
          <w:tcPr>
            <w:tcW w:w="4957" w:type="dxa"/>
            <w:shd w:val="clear" w:color="auto" w:fill="DE0000"/>
            <w:vAlign w:val="center"/>
          </w:tcPr>
          <w:p w14:paraId="7034F1C8" w14:textId="5622B44E" w:rsidR="00C156FD" w:rsidRPr="001E7430" w:rsidRDefault="00690C66" w:rsidP="00690C66">
            <w:pPr>
              <w:jc w:val="center"/>
              <w:rPr>
                <w:rFonts w:ascii="Bookman Old Style" w:hAnsi="Bookman Old Style"/>
                <w:b/>
                <w:color w:val="FFFFFF" w:themeColor="background1"/>
                <w:sz w:val="20"/>
                <w:szCs w:val="20"/>
              </w:rPr>
            </w:pPr>
            <w:r w:rsidRPr="001E7430">
              <w:rPr>
                <w:rFonts w:ascii="Bookman Old Style" w:hAnsi="Bookman Old Style"/>
                <w:b/>
                <w:color w:val="FFFFFF" w:themeColor="background1"/>
                <w:sz w:val="20"/>
                <w:szCs w:val="20"/>
              </w:rPr>
              <w:t>BATANG TUBUH</w:t>
            </w:r>
          </w:p>
        </w:tc>
        <w:tc>
          <w:tcPr>
            <w:tcW w:w="3402" w:type="dxa"/>
            <w:shd w:val="clear" w:color="auto" w:fill="DE0000"/>
            <w:vAlign w:val="center"/>
          </w:tcPr>
          <w:p w14:paraId="5702E3E9" w14:textId="25912F85" w:rsidR="00C156FD" w:rsidRPr="001E7430" w:rsidRDefault="00690C66" w:rsidP="00690C66">
            <w:pPr>
              <w:jc w:val="center"/>
              <w:rPr>
                <w:rFonts w:ascii="Bookman Old Style" w:hAnsi="Bookman Old Style"/>
                <w:b/>
                <w:color w:val="FFFFFF" w:themeColor="background1"/>
                <w:sz w:val="20"/>
                <w:szCs w:val="20"/>
              </w:rPr>
            </w:pPr>
            <w:r w:rsidRPr="001E7430">
              <w:rPr>
                <w:rFonts w:ascii="Bookman Old Style" w:hAnsi="Bookman Old Style"/>
                <w:b/>
                <w:color w:val="FFFFFF" w:themeColor="background1"/>
                <w:sz w:val="20"/>
                <w:szCs w:val="20"/>
              </w:rPr>
              <w:t>PENJELASAN</w:t>
            </w:r>
          </w:p>
        </w:tc>
        <w:tc>
          <w:tcPr>
            <w:tcW w:w="3017" w:type="dxa"/>
            <w:shd w:val="clear" w:color="auto" w:fill="DE0000"/>
            <w:vAlign w:val="center"/>
          </w:tcPr>
          <w:p w14:paraId="4497F68D" w14:textId="0F518DC4" w:rsidR="00C156FD" w:rsidRPr="001E7430" w:rsidRDefault="00690C66" w:rsidP="00690C66">
            <w:pPr>
              <w:jc w:val="center"/>
              <w:rPr>
                <w:rFonts w:ascii="Bookman Old Style" w:hAnsi="Bookman Old Style"/>
                <w:b/>
                <w:color w:val="FFFFFF" w:themeColor="background1"/>
                <w:sz w:val="20"/>
                <w:szCs w:val="20"/>
              </w:rPr>
            </w:pPr>
            <w:r w:rsidRPr="001E7430">
              <w:rPr>
                <w:rFonts w:ascii="Bookman Old Style" w:hAnsi="Bookman Old Style"/>
                <w:b/>
                <w:color w:val="FFFFFF" w:themeColor="background1"/>
                <w:sz w:val="20"/>
                <w:szCs w:val="20"/>
              </w:rPr>
              <w:t>TANGGAPAN</w:t>
            </w:r>
          </w:p>
        </w:tc>
        <w:tc>
          <w:tcPr>
            <w:tcW w:w="2511" w:type="dxa"/>
            <w:shd w:val="clear" w:color="auto" w:fill="DE0000"/>
            <w:vAlign w:val="center"/>
          </w:tcPr>
          <w:p w14:paraId="5937E6CC" w14:textId="2547FA63" w:rsidR="00C156FD" w:rsidRPr="001E7430" w:rsidRDefault="00690C66" w:rsidP="00690C66">
            <w:pPr>
              <w:jc w:val="center"/>
              <w:rPr>
                <w:rFonts w:ascii="Bookman Old Style" w:hAnsi="Bookman Old Style"/>
                <w:b/>
                <w:color w:val="FFFFFF" w:themeColor="background1"/>
                <w:sz w:val="20"/>
                <w:szCs w:val="20"/>
              </w:rPr>
            </w:pPr>
            <w:r w:rsidRPr="001E7430">
              <w:rPr>
                <w:rFonts w:ascii="Bookman Old Style" w:hAnsi="Bookman Old Style"/>
                <w:b/>
                <w:color w:val="FFFFFF" w:themeColor="background1"/>
                <w:sz w:val="20"/>
                <w:szCs w:val="20"/>
              </w:rPr>
              <w:t>USULAN PERUBAHAN</w:t>
            </w:r>
          </w:p>
        </w:tc>
      </w:tr>
      <w:tr w:rsidR="00BA4364" w:rsidRPr="001E7430" w14:paraId="35EA1702" w14:textId="509E13A6" w:rsidTr="006E7784">
        <w:tc>
          <w:tcPr>
            <w:tcW w:w="4957" w:type="dxa"/>
          </w:tcPr>
          <w:p w14:paraId="12CB0BA8" w14:textId="6CA492E3" w:rsidR="00080A6F" w:rsidRPr="001E7430" w:rsidRDefault="00080A6F" w:rsidP="00080A6F">
            <w:pPr>
              <w:jc w:val="center"/>
              <w:rPr>
                <w:rFonts w:ascii="Bookman Old Style" w:hAnsi="Bookman Old Style"/>
                <w:sz w:val="20"/>
                <w:szCs w:val="20"/>
                <w:lang w:val="id-ID"/>
              </w:rPr>
            </w:pPr>
            <w:r w:rsidRPr="001E7430">
              <w:rPr>
                <w:rFonts w:ascii="Bookman Old Style" w:hAnsi="Bookman Old Style"/>
                <w:sz w:val="20"/>
                <w:szCs w:val="20"/>
                <w:lang w:val="id-ID"/>
              </w:rPr>
              <w:t>PERATURAN OTORITAS JASA KEUANGAN</w:t>
            </w:r>
          </w:p>
          <w:p w14:paraId="128AED12" w14:textId="77777777" w:rsidR="00080A6F" w:rsidRPr="001E7430" w:rsidRDefault="00080A6F" w:rsidP="00080A6F">
            <w:pPr>
              <w:jc w:val="center"/>
              <w:rPr>
                <w:rFonts w:ascii="Bookman Old Style" w:hAnsi="Bookman Old Style"/>
                <w:sz w:val="20"/>
                <w:szCs w:val="20"/>
                <w:lang w:val="en-US"/>
              </w:rPr>
            </w:pPr>
            <w:r w:rsidRPr="001E7430">
              <w:rPr>
                <w:rFonts w:ascii="Bookman Old Style" w:hAnsi="Bookman Old Style"/>
                <w:sz w:val="20"/>
                <w:szCs w:val="20"/>
                <w:lang w:val="en-US"/>
              </w:rPr>
              <w:t>REPUBLIK INDONESIA</w:t>
            </w:r>
          </w:p>
          <w:p w14:paraId="76B5987D" w14:textId="51AC9D01" w:rsidR="00080A6F" w:rsidRPr="001E7430" w:rsidRDefault="00080A6F" w:rsidP="00080A6F">
            <w:pPr>
              <w:jc w:val="center"/>
              <w:rPr>
                <w:rFonts w:ascii="Bookman Old Style" w:hAnsi="Bookman Old Style"/>
                <w:sz w:val="20"/>
                <w:szCs w:val="20"/>
                <w:lang w:val="id-ID"/>
              </w:rPr>
            </w:pPr>
            <w:r w:rsidRPr="001E7430">
              <w:rPr>
                <w:rFonts w:ascii="Bookman Old Style" w:hAnsi="Bookman Old Style"/>
                <w:sz w:val="20"/>
                <w:szCs w:val="20"/>
                <w:lang w:val="it-IT"/>
              </w:rPr>
              <w:t xml:space="preserve">NOMOR </w:t>
            </w:r>
            <w:r w:rsidRPr="001E7430">
              <w:rPr>
                <w:rFonts w:ascii="Bookman Old Style" w:hAnsi="Bookman Old Style"/>
                <w:sz w:val="20"/>
                <w:szCs w:val="20"/>
                <w:lang w:val="id-ID"/>
              </w:rPr>
              <w:t>...</w:t>
            </w:r>
            <w:r w:rsidR="00415478" w:rsidRPr="001E7430">
              <w:rPr>
                <w:rFonts w:ascii="Bookman Old Style" w:hAnsi="Bookman Old Style"/>
                <w:sz w:val="20"/>
                <w:szCs w:val="20"/>
                <w:lang w:val="id-ID"/>
              </w:rPr>
              <w:t xml:space="preserve"> </w:t>
            </w:r>
            <w:r w:rsidR="00415478" w:rsidRPr="001E7430">
              <w:rPr>
                <w:rFonts w:ascii="Bookman Old Style" w:hAnsi="Bookman Old Style"/>
                <w:sz w:val="20"/>
                <w:szCs w:val="20"/>
                <w:lang w:val="en-US"/>
              </w:rPr>
              <w:t>TAHUN</w:t>
            </w:r>
            <w:r w:rsidR="00415478" w:rsidRPr="001E7430">
              <w:rPr>
                <w:rFonts w:ascii="Bookman Old Style" w:hAnsi="Bookman Old Style"/>
                <w:sz w:val="20"/>
                <w:szCs w:val="20"/>
                <w:lang w:val="id-ID"/>
              </w:rPr>
              <w:t xml:space="preserve"> 2024</w:t>
            </w:r>
          </w:p>
          <w:p w14:paraId="1A670FC2" w14:textId="3B09F735" w:rsidR="007302B9" w:rsidRPr="001E7430" w:rsidRDefault="00080A6F" w:rsidP="007302B9">
            <w:pPr>
              <w:jc w:val="center"/>
              <w:rPr>
                <w:rFonts w:ascii="Bookman Old Style" w:hAnsi="Bookman Old Style"/>
                <w:sz w:val="20"/>
                <w:szCs w:val="20"/>
                <w:lang w:val="en-US"/>
              </w:rPr>
            </w:pPr>
            <w:r w:rsidRPr="001E7430">
              <w:rPr>
                <w:rFonts w:ascii="Bookman Old Style" w:hAnsi="Bookman Old Style"/>
                <w:sz w:val="20"/>
                <w:szCs w:val="20"/>
                <w:lang w:val="it-IT"/>
              </w:rPr>
              <w:t>TENTANG</w:t>
            </w:r>
            <w:r w:rsidR="000033DC" w:rsidRPr="001E7430">
              <w:rPr>
                <w:rFonts w:ascii="Bookman Old Style" w:hAnsi="Bookman Old Style"/>
                <w:sz w:val="20"/>
                <w:szCs w:val="20"/>
                <w:lang w:val="it-IT"/>
              </w:rPr>
              <w:t xml:space="preserve"> </w:t>
            </w:r>
            <w:bookmarkStart w:id="0" w:name="_Hlk54368901"/>
          </w:p>
          <w:p w14:paraId="7ED438A6" w14:textId="0C75C657" w:rsidR="000033DC" w:rsidRPr="001E7430" w:rsidRDefault="00415478" w:rsidP="000033DC">
            <w:pPr>
              <w:jc w:val="center"/>
              <w:rPr>
                <w:rFonts w:ascii="Bookman Old Style" w:hAnsi="Bookman Old Style"/>
                <w:sz w:val="20"/>
                <w:szCs w:val="20"/>
                <w:lang w:val="en-US"/>
              </w:rPr>
            </w:pPr>
            <w:r w:rsidRPr="001E7430">
              <w:rPr>
                <w:rFonts w:ascii="Bookman Old Style" w:hAnsi="Bookman Old Style"/>
                <w:sz w:val="20"/>
                <w:szCs w:val="20"/>
                <w:lang w:val="en-US"/>
              </w:rPr>
              <w:t>LAPORAN BERKALA PERUSAHAAN PERASURANSIAN</w:t>
            </w:r>
          </w:p>
          <w:bookmarkEnd w:id="0"/>
          <w:p w14:paraId="2FA7E228" w14:textId="2E8E3AD5" w:rsidR="00080A6F" w:rsidRPr="001E7430" w:rsidRDefault="00080A6F" w:rsidP="00080A6F">
            <w:pPr>
              <w:jc w:val="center"/>
              <w:rPr>
                <w:rFonts w:ascii="Bookman Old Style" w:hAnsi="Bookman Old Style"/>
                <w:sz w:val="20"/>
                <w:szCs w:val="20"/>
                <w:lang w:val="it-IT"/>
              </w:rPr>
            </w:pPr>
          </w:p>
          <w:p w14:paraId="6A0AA85E" w14:textId="189F303D" w:rsidR="00C156FD" w:rsidRPr="001E7430" w:rsidRDefault="00C156FD" w:rsidP="00C156FD">
            <w:pPr>
              <w:jc w:val="center"/>
              <w:rPr>
                <w:rFonts w:ascii="Bookman Old Style" w:hAnsi="Bookman Old Style"/>
                <w:sz w:val="20"/>
                <w:szCs w:val="20"/>
              </w:rPr>
            </w:pPr>
          </w:p>
        </w:tc>
        <w:tc>
          <w:tcPr>
            <w:tcW w:w="3402" w:type="dxa"/>
          </w:tcPr>
          <w:p w14:paraId="74811281" w14:textId="77777777" w:rsidR="00C156FD" w:rsidRPr="001E7430" w:rsidRDefault="00C156FD" w:rsidP="00C156FD">
            <w:pPr>
              <w:jc w:val="center"/>
              <w:rPr>
                <w:rFonts w:ascii="Bookman Old Style" w:hAnsi="Bookman Old Style"/>
                <w:sz w:val="20"/>
                <w:szCs w:val="20"/>
              </w:rPr>
            </w:pPr>
            <w:r w:rsidRPr="001E7430">
              <w:rPr>
                <w:rFonts w:ascii="Bookman Old Style" w:hAnsi="Bookman Old Style"/>
                <w:sz w:val="20"/>
                <w:szCs w:val="20"/>
              </w:rPr>
              <w:t>PENJELASAN</w:t>
            </w:r>
          </w:p>
          <w:p w14:paraId="16AFCA50" w14:textId="77777777" w:rsidR="00C156FD" w:rsidRPr="001E7430" w:rsidRDefault="00C156FD" w:rsidP="00C156FD">
            <w:pPr>
              <w:jc w:val="center"/>
              <w:rPr>
                <w:rFonts w:ascii="Bookman Old Style" w:hAnsi="Bookman Old Style"/>
                <w:sz w:val="20"/>
                <w:szCs w:val="20"/>
              </w:rPr>
            </w:pPr>
            <w:r w:rsidRPr="001E7430">
              <w:rPr>
                <w:rFonts w:ascii="Bookman Old Style" w:hAnsi="Bookman Old Style"/>
                <w:sz w:val="20"/>
                <w:szCs w:val="20"/>
              </w:rPr>
              <w:t>ATAS</w:t>
            </w:r>
          </w:p>
          <w:p w14:paraId="36C68C13" w14:textId="77777777" w:rsidR="00415478" w:rsidRPr="001E7430" w:rsidRDefault="00415478" w:rsidP="00415478">
            <w:pPr>
              <w:jc w:val="center"/>
              <w:rPr>
                <w:rFonts w:ascii="Bookman Old Style" w:hAnsi="Bookman Old Style"/>
                <w:sz w:val="20"/>
                <w:szCs w:val="20"/>
                <w:lang w:val="id-ID"/>
              </w:rPr>
            </w:pPr>
            <w:r w:rsidRPr="001E7430">
              <w:rPr>
                <w:rFonts w:ascii="Bookman Old Style" w:hAnsi="Bookman Old Style"/>
                <w:sz w:val="20"/>
                <w:szCs w:val="20"/>
                <w:lang w:val="id-ID"/>
              </w:rPr>
              <w:t>PERATURAN OTORITAS JASA KEUANGAN</w:t>
            </w:r>
          </w:p>
          <w:p w14:paraId="79F87543" w14:textId="77777777" w:rsidR="00415478" w:rsidRPr="001E7430" w:rsidRDefault="00415478" w:rsidP="00415478">
            <w:pPr>
              <w:jc w:val="center"/>
              <w:rPr>
                <w:rFonts w:ascii="Bookman Old Style" w:hAnsi="Bookman Old Style"/>
                <w:sz w:val="20"/>
                <w:szCs w:val="20"/>
                <w:lang w:val="en-US"/>
              </w:rPr>
            </w:pPr>
            <w:r w:rsidRPr="001E7430">
              <w:rPr>
                <w:rFonts w:ascii="Bookman Old Style" w:hAnsi="Bookman Old Style"/>
                <w:sz w:val="20"/>
                <w:szCs w:val="20"/>
                <w:lang w:val="en-US"/>
              </w:rPr>
              <w:t>REPUBLIK INDONESIA</w:t>
            </w:r>
          </w:p>
          <w:p w14:paraId="4BB78CAA" w14:textId="77777777" w:rsidR="00415478" w:rsidRPr="001E7430" w:rsidRDefault="00415478" w:rsidP="00415478">
            <w:pPr>
              <w:jc w:val="center"/>
              <w:rPr>
                <w:rFonts w:ascii="Bookman Old Style" w:hAnsi="Bookman Old Style"/>
                <w:sz w:val="20"/>
                <w:szCs w:val="20"/>
                <w:lang w:val="id-ID"/>
              </w:rPr>
            </w:pPr>
            <w:r w:rsidRPr="001E7430">
              <w:rPr>
                <w:rFonts w:ascii="Bookman Old Style" w:hAnsi="Bookman Old Style"/>
                <w:sz w:val="20"/>
                <w:szCs w:val="20"/>
                <w:lang w:val="it-IT"/>
              </w:rPr>
              <w:t xml:space="preserve">NOMOR </w:t>
            </w:r>
            <w:r w:rsidRPr="001E7430">
              <w:rPr>
                <w:rFonts w:ascii="Bookman Old Style" w:hAnsi="Bookman Old Style"/>
                <w:sz w:val="20"/>
                <w:szCs w:val="20"/>
                <w:lang w:val="id-ID"/>
              </w:rPr>
              <w:t xml:space="preserve">... </w:t>
            </w:r>
            <w:r w:rsidRPr="001E7430">
              <w:rPr>
                <w:rFonts w:ascii="Bookman Old Style" w:hAnsi="Bookman Old Style"/>
                <w:sz w:val="20"/>
                <w:szCs w:val="20"/>
                <w:lang w:val="en-US"/>
              </w:rPr>
              <w:t>TAHUN</w:t>
            </w:r>
            <w:r w:rsidRPr="001E7430">
              <w:rPr>
                <w:rFonts w:ascii="Bookman Old Style" w:hAnsi="Bookman Old Style"/>
                <w:sz w:val="20"/>
                <w:szCs w:val="20"/>
                <w:lang w:val="id-ID"/>
              </w:rPr>
              <w:t xml:space="preserve"> 2024</w:t>
            </w:r>
          </w:p>
          <w:p w14:paraId="5B9C4360" w14:textId="2C958A43" w:rsidR="007302B9" w:rsidRPr="001E7430" w:rsidRDefault="00415478" w:rsidP="007302B9">
            <w:pPr>
              <w:jc w:val="center"/>
              <w:rPr>
                <w:rFonts w:ascii="Bookman Old Style" w:hAnsi="Bookman Old Style"/>
                <w:sz w:val="20"/>
                <w:szCs w:val="20"/>
                <w:lang w:val="en-US"/>
              </w:rPr>
            </w:pPr>
            <w:r w:rsidRPr="001E7430">
              <w:rPr>
                <w:rFonts w:ascii="Bookman Old Style" w:hAnsi="Bookman Old Style"/>
                <w:sz w:val="20"/>
                <w:szCs w:val="20"/>
                <w:lang w:val="it-IT"/>
              </w:rPr>
              <w:t xml:space="preserve">TENTANG </w:t>
            </w:r>
          </w:p>
          <w:p w14:paraId="62785533" w14:textId="085D7C22" w:rsidR="00C156FD" w:rsidRPr="001E7430" w:rsidRDefault="00415478" w:rsidP="00415478">
            <w:pPr>
              <w:jc w:val="center"/>
              <w:rPr>
                <w:rFonts w:ascii="Bookman Old Style" w:hAnsi="Bookman Old Style"/>
                <w:sz w:val="20"/>
                <w:szCs w:val="20"/>
                <w:lang w:val="en-US"/>
              </w:rPr>
            </w:pPr>
            <w:r w:rsidRPr="001E7430">
              <w:rPr>
                <w:rFonts w:ascii="Bookman Old Style" w:hAnsi="Bookman Old Style"/>
                <w:sz w:val="20"/>
                <w:szCs w:val="20"/>
                <w:lang w:val="en-US"/>
              </w:rPr>
              <w:t>LAPORAN BERKALA PERUSAHAAN PERASURANSIAN</w:t>
            </w:r>
          </w:p>
        </w:tc>
        <w:tc>
          <w:tcPr>
            <w:tcW w:w="3017" w:type="dxa"/>
          </w:tcPr>
          <w:p w14:paraId="19E7B1D9" w14:textId="77777777" w:rsidR="00C156FD" w:rsidRPr="001E7430" w:rsidRDefault="00C156FD" w:rsidP="00750DD6">
            <w:pPr>
              <w:jc w:val="center"/>
              <w:rPr>
                <w:rFonts w:ascii="Bookman Old Style" w:hAnsi="Bookman Old Style"/>
                <w:sz w:val="20"/>
                <w:szCs w:val="20"/>
              </w:rPr>
            </w:pPr>
          </w:p>
        </w:tc>
        <w:tc>
          <w:tcPr>
            <w:tcW w:w="2511" w:type="dxa"/>
          </w:tcPr>
          <w:p w14:paraId="5B64A497" w14:textId="77777777" w:rsidR="00C156FD" w:rsidRPr="001E7430" w:rsidRDefault="00C156FD" w:rsidP="00750DD6">
            <w:pPr>
              <w:jc w:val="center"/>
              <w:rPr>
                <w:rFonts w:ascii="Bookman Old Style" w:hAnsi="Bookman Old Style"/>
                <w:sz w:val="20"/>
                <w:szCs w:val="20"/>
              </w:rPr>
            </w:pPr>
          </w:p>
        </w:tc>
      </w:tr>
      <w:tr w:rsidR="00BA4364" w:rsidRPr="001E7430" w14:paraId="67B0F362" w14:textId="3F0B142A" w:rsidTr="006E7784">
        <w:tc>
          <w:tcPr>
            <w:tcW w:w="4957" w:type="dxa"/>
          </w:tcPr>
          <w:p w14:paraId="446D6F90" w14:textId="77777777" w:rsidR="00C156FD" w:rsidRPr="001E7430" w:rsidRDefault="00C156FD" w:rsidP="00750DD6">
            <w:pPr>
              <w:jc w:val="center"/>
              <w:rPr>
                <w:rFonts w:ascii="Bookman Old Style" w:hAnsi="Bookman Old Style"/>
                <w:sz w:val="20"/>
                <w:szCs w:val="20"/>
              </w:rPr>
            </w:pPr>
            <w:r w:rsidRPr="001E7430">
              <w:rPr>
                <w:rFonts w:ascii="Bookman Old Style" w:hAnsi="Bookman Old Style"/>
                <w:sz w:val="20"/>
                <w:szCs w:val="20"/>
              </w:rPr>
              <w:t>DENGAN RAHMAT TUHAN YANG MAHA ESA</w:t>
            </w:r>
          </w:p>
          <w:p w14:paraId="355DB9E2" w14:textId="77777777" w:rsidR="00C156FD" w:rsidRPr="001E7430" w:rsidRDefault="00C156FD" w:rsidP="00750DD6">
            <w:pPr>
              <w:jc w:val="center"/>
              <w:rPr>
                <w:rFonts w:ascii="Bookman Old Style" w:hAnsi="Bookman Old Style"/>
                <w:sz w:val="20"/>
                <w:szCs w:val="20"/>
              </w:rPr>
            </w:pPr>
            <w:r w:rsidRPr="001E7430">
              <w:rPr>
                <w:rFonts w:ascii="Bookman Old Style" w:hAnsi="Bookman Old Style"/>
                <w:sz w:val="20"/>
                <w:szCs w:val="20"/>
              </w:rPr>
              <w:t>DEWAN KOMISIONER OTORITAS JASA KEUANGAN,</w:t>
            </w:r>
          </w:p>
        </w:tc>
        <w:tc>
          <w:tcPr>
            <w:tcW w:w="3402" w:type="dxa"/>
          </w:tcPr>
          <w:p w14:paraId="11B285D6" w14:textId="77777777" w:rsidR="00C156FD" w:rsidRPr="001E7430" w:rsidRDefault="00C156FD" w:rsidP="00750DD6">
            <w:pPr>
              <w:jc w:val="center"/>
              <w:rPr>
                <w:rFonts w:ascii="Bookman Old Style" w:hAnsi="Bookman Old Style"/>
                <w:b/>
                <w:bCs/>
                <w:sz w:val="20"/>
                <w:szCs w:val="20"/>
              </w:rPr>
            </w:pPr>
          </w:p>
        </w:tc>
        <w:tc>
          <w:tcPr>
            <w:tcW w:w="3017" w:type="dxa"/>
          </w:tcPr>
          <w:p w14:paraId="239E02AF" w14:textId="77777777" w:rsidR="00C156FD" w:rsidRPr="001E7430" w:rsidRDefault="00C156FD" w:rsidP="00750DD6">
            <w:pPr>
              <w:jc w:val="center"/>
              <w:rPr>
                <w:rFonts w:ascii="Bookman Old Style" w:hAnsi="Bookman Old Style"/>
                <w:sz w:val="20"/>
                <w:szCs w:val="20"/>
              </w:rPr>
            </w:pPr>
          </w:p>
        </w:tc>
        <w:tc>
          <w:tcPr>
            <w:tcW w:w="2511" w:type="dxa"/>
          </w:tcPr>
          <w:p w14:paraId="27116AE6" w14:textId="77777777" w:rsidR="00C156FD" w:rsidRPr="001E7430" w:rsidRDefault="00C156FD" w:rsidP="00750DD6">
            <w:pPr>
              <w:jc w:val="center"/>
              <w:rPr>
                <w:rFonts w:ascii="Bookman Old Style" w:hAnsi="Bookman Old Style"/>
                <w:sz w:val="20"/>
                <w:szCs w:val="20"/>
              </w:rPr>
            </w:pPr>
          </w:p>
        </w:tc>
      </w:tr>
      <w:tr w:rsidR="00BA4364" w:rsidRPr="001E7430" w14:paraId="6D501509" w14:textId="77777777" w:rsidTr="006E7784">
        <w:tc>
          <w:tcPr>
            <w:tcW w:w="4957" w:type="dxa"/>
            <w:shd w:val="clear" w:color="auto" w:fill="FFF2CC" w:themeFill="accent4" w:themeFillTint="33"/>
          </w:tcPr>
          <w:p w14:paraId="27F814F8" w14:textId="18D085E2" w:rsidR="00C156FD" w:rsidRPr="001E7430" w:rsidRDefault="00C156FD" w:rsidP="00C156FD">
            <w:pPr>
              <w:jc w:val="both"/>
              <w:rPr>
                <w:rFonts w:ascii="Bookman Old Style" w:hAnsi="Bookman Old Style"/>
                <w:sz w:val="20"/>
                <w:szCs w:val="20"/>
              </w:rPr>
            </w:pPr>
            <w:r w:rsidRPr="001E7430">
              <w:rPr>
                <w:rFonts w:ascii="Bookman Old Style" w:hAnsi="Bookman Old Style"/>
                <w:sz w:val="20"/>
                <w:szCs w:val="20"/>
              </w:rPr>
              <w:t>Menimbang</w:t>
            </w:r>
            <w:r w:rsidR="00AC0040" w:rsidRPr="001E7430">
              <w:rPr>
                <w:rFonts w:ascii="Bookman Old Style" w:hAnsi="Bookman Old Style"/>
                <w:sz w:val="20"/>
                <w:szCs w:val="20"/>
              </w:rPr>
              <w:t>:</w:t>
            </w:r>
          </w:p>
        </w:tc>
        <w:tc>
          <w:tcPr>
            <w:tcW w:w="3402" w:type="dxa"/>
            <w:shd w:val="clear" w:color="auto" w:fill="FFF2CC" w:themeFill="accent4" w:themeFillTint="33"/>
          </w:tcPr>
          <w:p w14:paraId="7C879410" w14:textId="504A56D0" w:rsidR="00C156FD" w:rsidRPr="009A3632" w:rsidRDefault="009A3632" w:rsidP="009A3632">
            <w:pPr>
              <w:pStyle w:val="ListParagraph"/>
              <w:numPr>
                <w:ilvl w:val="0"/>
                <w:numId w:val="47"/>
              </w:numPr>
              <w:ind w:left="319" w:hanging="142"/>
              <w:jc w:val="both"/>
              <w:rPr>
                <w:rFonts w:ascii="Bookman Old Style" w:hAnsi="Bookman Old Style"/>
                <w:sz w:val="20"/>
                <w:szCs w:val="20"/>
              </w:rPr>
            </w:pPr>
            <w:r>
              <w:rPr>
                <w:rFonts w:ascii="Bookman Old Style" w:hAnsi="Bookman Old Style"/>
                <w:sz w:val="20"/>
                <w:szCs w:val="20"/>
              </w:rPr>
              <w:t>Umum</w:t>
            </w:r>
          </w:p>
          <w:p w14:paraId="73493FC3" w14:textId="0B5CA737" w:rsidR="00487E56" w:rsidRPr="001E7430" w:rsidRDefault="00487E56" w:rsidP="004B22D2">
            <w:pPr>
              <w:pStyle w:val="ListParagraph"/>
              <w:ind w:left="457"/>
              <w:jc w:val="both"/>
              <w:rPr>
                <w:rFonts w:ascii="Bookman Old Style" w:hAnsi="Bookman Old Style"/>
                <w:sz w:val="20"/>
                <w:szCs w:val="20"/>
              </w:rPr>
            </w:pPr>
          </w:p>
        </w:tc>
        <w:tc>
          <w:tcPr>
            <w:tcW w:w="3017" w:type="dxa"/>
            <w:shd w:val="clear" w:color="auto" w:fill="FFF2CC" w:themeFill="accent4" w:themeFillTint="33"/>
          </w:tcPr>
          <w:p w14:paraId="5C201B97" w14:textId="77777777" w:rsidR="00C156FD" w:rsidRPr="001E7430" w:rsidRDefault="00C156FD" w:rsidP="00750DD6">
            <w:pPr>
              <w:jc w:val="center"/>
              <w:rPr>
                <w:rFonts w:ascii="Bookman Old Style" w:hAnsi="Bookman Old Style"/>
                <w:b/>
                <w:bCs/>
                <w:sz w:val="20"/>
                <w:szCs w:val="20"/>
              </w:rPr>
            </w:pPr>
          </w:p>
        </w:tc>
        <w:tc>
          <w:tcPr>
            <w:tcW w:w="2511" w:type="dxa"/>
            <w:shd w:val="clear" w:color="auto" w:fill="FFF2CC" w:themeFill="accent4" w:themeFillTint="33"/>
          </w:tcPr>
          <w:p w14:paraId="56CF6485" w14:textId="77777777" w:rsidR="00C156FD" w:rsidRPr="001E7430" w:rsidRDefault="00C156FD" w:rsidP="00750DD6">
            <w:pPr>
              <w:jc w:val="center"/>
              <w:rPr>
                <w:rFonts w:ascii="Bookman Old Style" w:hAnsi="Bookman Old Style"/>
                <w:b/>
                <w:bCs/>
                <w:sz w:val="20"/>
                <w:szCs w:val="20"/>
              </w:rPr>
            </w:pPr>
          </w:p>
        </w:tc>
      </w:tr>
      <w:tr w:rsidR="00C12AA1" w:rsidRPr="001E7430" w14:paraId="4AB03DE5" w14:textId="623EB2A6" w:rsidTr="006E7784">
        <w:tc>
          <w:tcPr>
            <w:tcW w:w="4957" w:type="dxa"/>
          </w:tcPr>
          <w:p w14:paraId="272ED50E" w14:textId="47648B9B" w:rsidR="00C12AA1" w:rsidRPr="00262D98" w:rsidRDefault="00C12AA1" w:rsidP="009D34F1">
            <w:pPr>
              <w:pStyle w:val="ListParagraph"/>
              <w:numPr>
                <w:ilvl w:val="0"/>
                <w:numId w:val="1"/>
              </w:numPr>
              <w:ind w:left="324"/>
              <w:jc w:val="both"/>
              <w:rPr>
                <w:rFonts w:ascii="Bookman Old Style" w:hAnsi="Bookman Old Style"/>
                <w:sz w:val="20"/>
                <w:szCs w:val="20"/>
                <w:lang w:val="en-US"/>
              </w:rPr>
            </w:pPr>
            <w:r w:rsidRPr="00262D98">
              <w:rPr>
                <w:rFonts w:ascii="Bookman Old Style" w:hAnsi="Bookman Old Style"/>
                <w:sz w:val="20"/>
                <w:szCs w:val="20"/>
                <w:lang w:val="en-US"/>
              </w:rPr>
              <w:t>bahwa untuk melaksanakan ketentuan Pasal 23 Undang-Undang Nomor 4 Tahun 2023 tentang Pengembangan dan Penguatan Sektor Keuangan, perlu dilakukan penyesuaian terhadap Peraturan Otoritas Jasa Keuangan tentang Laporan Berkala Perusahaan Perasuransian</w:t>
            </w:r>
            <w:r w:rsidRPr="00262D98">
              <w:rPr>
                <w:rFonts w:ascii="Bookman Old Style" w:hAnsi="Bookman Old Style"/>
                <w:sz w:val="20"/>
                <w:szCs w:val="20"/>
              </w:rPr>
              <w:t>;</w:t>
            </w:r>
          </w:p>
        </w:tc>
        <w:tc>
          <w:tcPr>
            <w:tcW w:w="3402" w:type="dxa"/>
            <w:vMerge w:val="restart"/>
          </w:tcPr>
          <w:p w14:paraId="66D478CB" w14:textId="77777777" w:rsidR="00C12AA1" w:rsidRPr="00C12AA1" w:rsidRDefault="00C12AA1" w:rsidP="00C12AA1">
            <w:pPr>
              <w:jc w:val="both"/>
              <w:rPr>
                <w:rFonts w:ascii="Bookman Old Style" w:hAnsi="Bookman Old Style"/>
                <w:sz w:val="20"/>
                <w:szCs w:val="20"/>
                <w:lang w:val="en-US"/>
              </w:rPr>
            </w:pPr>
            <w:r w:rsidRPr="00C12AA1">
              <w:rPr>
                <w:rFonts w:ascii="Bookman Old Style" w:hAnsi="Bookman Old Style"/>
                <w:sz w:val="20"/>
                <w:szCs w:val="20"/>
                <w:lang w:val="en-US"/>
              </w:rPr>
              <w:t>Dalam mendukung efektivitas fungsi pengawasan di sektor perasuransian, diperlukan dukungan data, informasi kondisi keuangan, dan kegiatan usaha yang memadai melalui laporan yang disampaikan secara berkala oleh perusahaan perasuransian. Informasi dimaksud bersifat lengkap, akurat, kini, dan utuh.</w:t>
            </w:r>
          </w:p>
          <w:p w14:paraId="002AF2F2" w14:textId="77777777" w:rsidR="00C12AA1" w:rsidRPr="00C12AA1" w:rsidRDefault="00C12AA1" w:rsidP="00C12AA1">
            <w:pPr>
              <w:jc w:val="both"/>
              <w:rPr>
                <w:rFonts w:ascii="Bookman Old Style" w:hAnsi="Bookman Old Style"/>
                <w:sz w:val="20"/>
                <w:szCs w:val="20"/>
                <w:lang w:val="en-US"/>
              </w:rPr>
            </w:pPr>
            <w:r w:rsidRPr="00C12AA1">
              <w:rPr>
                <w:rFonts w:ascii="Bookman Old Style" w:hAnsi="Bookman Old Style"/>
                <w:sz w:val="20"/>
                <w:szCs w:val="20"/>
                <w:lang w:val="en-US"/>
              </w:rPr>
              <w:t xml:space="preserve">Perusahaan perasuransian harus menyusun dan menyampaikan kepada Otoritas Jasa Keuangan terkait informasi kondisi keuangan dan kegiatan usahanya dalam waktu dan bentuk yang ditetapkan oleh Otoritas Jasa Keuangan sesuai dengan ketentuan peraturan </w:t>
            </w:r>
            <w:r w:rsidRPr="00C12AA1">
              <w:rPr>
                <w:rFonts w:ascii="Bookman Old Style" w:hAnsi="Bookman Old Style"/>
                <w:sz w:val="20"/>
                <w:szCs w:val="20"/>
                <w:lang w:val="en-US"/>
              </w:rPr>
              <w:lastRenderedPageBreak/>
              <w:t>perundang-undangan di sektor perasuransian.</w:t>
            </w:r>
          </w:p>
          <w:p w14:paraId="0AB6D04F" w14:textId="77777777" w:rsidR="00C12AA1" w:rsidRPr="00C12AA1" w:rsidRDefault="00C12AA1" w:rsidP="00C12AA1">
            <w:pPr>
              <w:jc w:val="both"/>
              <w:rPr>
                <w:rFonts w:ascii="Bookman Old Style" w:hAnsi="Bookman Old Style"/>
                <w:sz w:val="20"/>
                <w:szCs w:val="20"/>
                <w:lang w:val="en-US"/>
              </w:rPr>
            </w:pPr>
            <w:r w:rsidRPr="00C12AA1">
              <w:rPr>
                <w:rFonts w:ascii="Bookman Old Style" w:hAnsi="Bookman Old Style"/>
                <w:sz w:val="20"/>
                <w:szCs w:val="20"/>
                <w:lang w:val="en-US"/>
              </w:rPr>
              <w:t>Sejalan dengan perkembangan teknologi, dewasa ini telah terjadi digitalisasi untuk Laporan yang disampaikan oleh perusahaan perasuransian, yaitu menggunakan metode pelaporan yang efisien dan cepat secara daring melalui Sistem Pelaporan Otoritas Jasa Keuangan. Metode penyampaian Laporan berbasis elektronik dimaksud bertujuan untuk meningkatkan efektivitas fungsi pengawasan Otoritas Jasa Keuangan.</w:t>
            </w:r>
          </w:p>
          <w:p w14:paraId="0D79226E" w14:textId="2262287D" w:rsidR="00C12AA1" w:rsidRPr="00FB200D" w:rsidRDefault="00C12AA1" w:rsidP="00C12AA1">
            <w:pPr>
              <w:jc w:val="both"/>
              <w:rPr>
                <w:rFonts w:ascii="Bookman Old Style" w:hAnsi="Bookman Old Style"/>
                <w:sz w:val="20"/>
                <w:szCs w:val="20"/>
                <w:lang w:val="en-US"/>
              </w:rPr>
            </w:pPr>
            <w:r w:rsidRPr="00C12AA1">
              <w:rPr>
                <w:rFonts w:ascii="Bookman Old Style" w:hAnsi="Bookman Old Style"/>
                <w:sz w:val="20"/>
                <w:szCs w:val="20"/>
                <w:lang w:val="en-US"/>
              </w:rPr>
              <w:t>Sehubungan dengan hal tersebut di atas, diperlukan pengaturan mengenai pelaporan berkala perusahaan perasuransian yang mencakup periode penyampaian laporan, jenis-jenis laporan, dan ketentuan syarat serta tata cara memperoleh laporan tertentu oleh pihak yang berwenang.</w:t>
            </w:r>
          </w:p>
        </w:tc>
        <w:tc>
          <w:tcPr>
            <w:tcW w:w="3017" w:type="dxa"/>
          </w:tcPr>
          <w:p w14:paraId="6011FF8B" w14:textId="77777777" w:rsidR="00C12AA1" w:rsidRPr="001E7430" w:rsidRDefault="00C12AA1" w:rsidP="00AC0040">
            <w:pPr>
              <w:ind w:left="-36"/>
              <w:jc w:val="both"/>
              <w:rPr>
                <w:rFonts w:ascii="Bookman Old Style" w:hAnsi="Bookman Old Style"/>
                <w:sz w:val="20"/>
                <w:szCs w:val="20"/>
              </w:rPr>
            </w:pPr>
          </w:p>
        </w:tc>
        <w:tc>
          <w:tcPr>
            <w:tcW w:w="2511" w:type="dxa"/>
          </w:tcPr>
          <w:p w14:paraId="1A5873E2" w14:textId="77777777" w:rsidR="00C12AA1" w:rsidRPr="001E7430" w:rsidRDefault="00C12AA1" w:rsidP="00AC0040">
            <w:pPr>
              <w:ind w:left="-36"/>
              <w:jc w:val="both"/>
              <w:rPr>
                <w:rFonts w:ascii="Bookman Old Style" w:hAnsi="Bookman Old Style"/>
                <w:sz w:val="20"/>
                <w:szCs w:val="20"/>
              </w:rPr>
            </w:pPr>
          </w:p>
        </w:tc>
      </w:tr>
      <w:tr w:rsidR="00C12AA1" w:rsidRPr="001E7430" w14:paraId="628C4309" w14:textId="77777777" w:rsidTr="006E7784">
        <w:tc>
          <w:tcPr>
            <w:tcW w:w="4957" w:type="dxa"/>
          </w:tcPr>
          <w:p w14:paraId="2FCF67A3" w14:textId="1B7F284B" w:rsidR="00C12AA1" w:rsidRPr="00262D98" w:rsidRDefault="00C12AA1" w:rsidP="00415478">
            <w:pPr>
              <w:pStyle w:val="ListParagraph"/>
              <w:numPr>
                <w:ilvl w:val="0"/>
                <w:numId w:val="1"/>
              </w:numPr>
              <w:ind w:left="324"/>
              <w:jc w:val="both"/>
              <w:rPr>
                <w:rFonts w:ascii="Bookman Old Style" w:hAnsi="Bookman Old Style"/>
                <w:sz w:val="20"/>
                <w:szCs w:val="20"/>
              </w:rPr>
            </w:pPr>
            <w:r w:rsidRPr="00262D98">
              <w:rPr>
                <w:rFonts w:ascii="Bookman Old Style" w:hAnsi="Bookman Old Style"/>
                <w:sz w:val="20"/>
                <w:szCs w:val="20"/>
              </w:rPr>
              <w:t>bahwa berdasarkan pertimbangan sebagaimana dimaksud dalam huruf a dan huruf b, perlu menetapkan Peraturan Otoritas Jasa Keuangan</w:t>
            </w:r>
            <w:r>
              <w:rPr>
                <w:rFonts w:ascii="Bookman Old Style" w:hAnsi="Bookman Old Style"/>
                <w:sz w:val="20"/>
                <w:szCs w:val="20"/>
              </w:rPr>
              <w:t xml:space="preserve"> tentang </w:t>
            </w:r>
            <w:r w:rsidRPr="00262D98">
              <w:rPr>
                <w:rFonts w:ascii="Bookman Old Style" w:hAnsi="Bookman Old Style"/>
                <w:sz w:val="20"/>
                <w:szCs w:val="20"/>
              </w:rPr>
              <w:t>Laporan Berkala Perusahaan Perasuransian</w:t>
            </w:r>
            <w:r w:rsidRPr="00262D98">
              <w:rPr>
                <w:rFonts w:ascii="Bookman Old Style" w:hAnsi="Bookman Old Style"/>
                <w:bCs/>
                <w:sz w:val="20"/>
                <w:szCs w:val="20"/>
                <w:lang w:val="id-ID"/>
              </w:rPr>
              <w:t>;</w:t>
            </w:r>
          </w:p>
        </w:tc>
        <w:tc>
          <w:tcPr>
            <w:tcW w:w="3402" w:type="dxa"/>
            <w:vMerge/>
          </w:tcPr>
          <w:p w14:paraId="42C7B101" w14:textId="2AB817B2" w:rsidR="00C12AA1" w:rsidRPr="004E560F" w:rsidRDefault="00C12AA1" w:rsidP="00FB200D">
            <w:pPr>
              <w:jc w:val="both"/>
              <w:rPr>
                <w:rFonts w:ascii="Bookman Old Style" w:hAnsi="Bookman Old Style"/>
                <w:sz w:val="20"/>
                <w:szCs w:val="20"/>
                <w:lang w:val="en-US"/>
              </w:rPr>
            </w:pPr>
          </w:p>
        </w:tc>
        <w:tc>
          <w:tcPr>
            <w:tcW w:w="3017" w:type="dxa"/>
          </w:tcPr>
          <w:p w14:paraId="01DE5693" w14:textId="77777777" w:rsidR="00C12AA1" w:rsidRPr="001E7430" w:rsidRDefault="00C12AA1" w:rsidP="00AC0040">
            <w:pPr>
              <w:ind w:left="-36"/>
              <w:jc w:val="both"/>
              <w:rPr>
                <w:rFonts w:ascii="Bookman Old Style" w:hAnsi="Bookman Old Style"/>
                <w:sz w:val="20"/>
                <w:szCs w:val="20"/>
              </w:rPr>
            </w:pPr>
          </w:p>
        </w:tc>
        <w:tc>
          <w:tcPr>
            <w:tcW w:w="2511" w:type="dxa"/>
          </w:tcPr>
          <w:p w14:paraId="49ABE565" w14:textId="77777777" w:rsidR="00C12AA1" w:rsidRPr="001E7430" w:rsidRDefault="00C12AA1" w:rsidP="00AC0040">
            <w:pPr>
              <w:ind w:left="-36"/>
              <w:jc w:val="both"/>
              <w:rPr>
                <w:rFonts w:ascii="Bookman Old Style" w:hAnsi="Bookman Old Style"/>
                <w:sz w:val="20"/>
                <w:szCs w:val="20"/>
              </w:rPr>
            </w:pPr>
          </w:p>
        </w:tc>
      </w:tr>
      <w:tr w:rsidR="00BA4364" w:rsidRPr="001E7430" w14:paraId="5AA346B6" w14:textId="77777777" w:rsidTr="006E7784">
        <w:tc>
          <w:tcPr>
            <w:tcW w:w="4957" w:type="dxa"/>
            <w:shd w:val="clear" w:color="auto" w:fill="FFF2CC" w:themeFill="accent4" w:themeFillTint="33"/>
          </w:tcPr>
          <w:p w14:paraId="207C1B18" w14:textId="3D6F1AD4" w:rsidR="00C156FD" w:rsidRPr="001E7430" w:rsidRDefault="00C156FD" w:rsidP="00C156FD">
            <w:pPr>
              <w:jc w:val="both"/>
              <w:rPr>
                <w:rFonts w:ascii="Bookman Old Style" w:hAnsi="Bookman Old Style"/>
                <w:sz w:val="20"/>
                <w:szCs w:val="20"/>
              </w:rPr>
            </w:pPr>
            <w:r w:rsidRPr="001E7430">
              <w:rPr>
                <w:rFonts w:ascii="Bookman Old Style" w:hAnsi="Bookman Old Style"/>
                <w:sz w:val="20"/>
                <w:szCs w:val="20"/>
              </w:rPr>
              <w:t>Mengingat</w:t>
            </w:r>
            <w:r w:rsidR="00AC0040" w:rsidRPr="001E7430">
              <w:rPr>
                <w:rFonts w:ascii="Bookman Old Style" w:hAnsi="Bookman Old Style"/>
                <w:sz w:val="20"/>
                <w:szCs w:val="20"/>
              </w:rPr>
              <w:t>:</w:t>
            </w:r>
          </w:p>
        </w:tc>
        <w:tc>
          <w:tcPr>
            <w:tcW w:w="3402" w:type="dxa"/>
            <w:shd w:val="clear" w:color="auto" w:fill="FFF2CC" w:themeFill="accent4" w:themeFillTint="33"/>
          </w:tcPr>
          <w:p w14:paraId="542839EA" w14:textId="0635C85E" w:rsidR="00C156FD" w:rsidRPr="009A3632" w:rsidRDefault="00C156FD" w:rsidP="009A3632">
            <w:pPr>
              <w:jc w:val="both"/>
              <w:rPr>
                <w:rFonts w:ascii="Bookman Old Style" w:hAnsi="Bookman Old Style"/>
                <w:sz w:val="20"/>
                <w:szCs w:val="20"/>
              </w:rPr>
            </w:pPr>
          </w:p>
        </w:tc>
        <w:tc>
          <w:tcPr>
            <w:tcW w:w="3017" w:type="dxa"/>
            <w:shd w:val="clear" w:color="auto" w:fill="FFF2CC" w:themeFill="accent4" w:themeFillTint="33"/>
          </w:tcPr>
          <w:p w14:paraId="2642A9D0" w14:textId="77777777" w:rsidR="00C156FD" w:rsidRPr="001E7430" w:rsidRDefault="00C156FD" w:rsidP="00AC0040">
            <w:pPr>
              <w:pStyle w:val="ListParagraph"/>
              <w:ind w:left="324"/>
              <w:jc w:val="both"/>
              <w:rPr>
                <w:rFonts w:ascii="Bookman Old Style" w:hAnsi="Bookman Old Style"/>
                <w:sz w:val="20"/>
                <w:szCs w:val="20"/>
              </w:rPr>
            </w:pPr>
          </w:p>
        </w:tc>
        <w:tc>
          <w:tcPr>
            <w:tcW w:w="2511" w:type="dxa"/>
            <w:shd w:val="clear" w:color="auto" w:fill="FFF2CC" w:themeFill="accent4" w:themeFillTint="33"/>
          </w:tcPr>
          <w:p w14:paraId="6679684D" w14:textId="77777777" w:rsidR="00C156FD" w:rsidRPr="001E7430" w:rsidRDefault="00C156FD" w:rsidP="00AC0040">
            <w:pPr>
              <w:pStyle w:val="ListParagraph"/>
              <w:ind w:left="324"/>
              <w:jc w:val="both"/>
              <w:rPr>
                <w:rFonts w:ascii="Bookman Old Style" w:hAnsi="Bookman Old Style"/>
                <w:sz w:val="20"/>
                <w:szCs w:val="20"/>
              </w:rPr>
            </w:pPr>
          </w:p>
        </w:tc>
      </w:tr>
      <w:tr w:rsidR="00BA4364" w:rsidRPr="001E7430" w14:paraId="195F763E" w14:textId="4E6255F4" w:rsidTr="006E7784">
        <w:tc>
          <w:tcPr>
            <w:tcW w:w="4957" w:type="dxa"/>
          </w:tcPr>
          <w:p w14:paraId="7B8E33A0" w14:textId="3433A945" w:rsidR="00C156FD" w:rsidRPr="001E7430" w:rsidRDefault="00415478" w:rsidP="00415478">
            <w:pPr>
              <w:pStyle w:val="ListParagraph"/>
              <w:numPr>
                <w:ilvl w:val="0"/>
                <w:numId w:val="2"/>
              </w:numPr>
              <w:ind w:left="321"/>
              <w:jc w:val="both"/>
              <w:rPr>
                <w:rFonts w:ascii="Bookman Old Style" w:hAnsi="Bookman Old Style"/>
                <w:sz w:val="20"/>
                <w:szCs w:val="20"/>
              </w:rPr>
            </w:pPr>
            <w:r w:rsidRPr="001E7430">
              <w:rPr>
                <w:rFonts w:ascii="Bookman Old Style" w:hAnsi="Bookman Old Style"/>
                <w:sz w:val="20"/>
                <w:szCs w:val="20"/>
              </w:rPr>
              <w:t xml:space="preserve">Undang-Undang Nomor 21 Tahun 2011 tentang Otoritas Jasa Keuangan (Lembaran Negara Republik Indonesia Tahun 2011 Nomor 111, Tambahan Lembaran Negara Republik Indonesia Nomor 5253) sebagaimana telah diubah dengan Undang-Undang </w:t>
            </w:r>
            <w:r w:rsidRPr="001E7430">
              <w:rPr>
                <w:rFonts w:ascii="Bookman Old Style" w:hAnsi="Bookman Old Style"/>
                <w:sz w:val="20"/>
                <w:szCs w:val="20"/>
              </w:rPr>
              <w:br/>
              <w:t xml:space="preserve">Nomor 4 Tahun 2023 tentang Pengembangan </w:t>
            </w:r>
            <w:r w:rsidRPr="001E7430">
              <w:rPr>
                <w:rFonts w:ascii="Bookman Old Style" w:hAnsi="Bookman Old Style"/>
                <w:sz w:val="20"/>
                <w:szCs w:val="20"/>
              </w:rPr>
              <w:lastRenderedPageBreak/>
              <w:t>dan Penguatan Sektor Keuangan (Lembaran Negara Republik Indonesia Tahun 2023 Nomor 4, Tambahan Lembaran Negara Republik Indonesia Nomor 6845);</w:t>
            </w:r>
          </w:p>
        </w:tc>
        <w:tc>
          <w:tcPr>
            <w:tcW w:w="3402" w:type="dxa"/>
          </w:tcPr>
          <w:p w14:paraId="2C150646" w14:textId="77777777" w:rsidR="00C156FD" w:rsidRPr="001E7430" w:rsidRDefault="00C156FD" w:rsidP="00AC0040">
            <w:pPr>
              <w:pStyle w:val="ListParagraph"/>
              <w:ind w:left="321"/>
              <w:jc w:val="both"/>
              <w:rPr>
                <w:rFonts w:ascii="Bookman Old Style" w:hAnsi="Bookman Old Style"/>
                <w:sz w:val="20"/>
                <w:szCs w:val="20"/>
              </w:rPr>
            </w:pPr>
          </w:p>
        </w:tc>
        <w:tc>
          <w:tcPr>
            <w:tcW w:w="3017" w:type="dxa"/>
          </w:tcPr>
          <w:p w14:paraId="6FF291E0" w14:textId="77777777" w:rsidR="00C156FD" w:rsidRPr="001E7430" w:rsidRDefault="00C156FD" w:rsidP="00AC0040">
            <w:pPr>
              <w:pStyle w:val="ListParagraph"/>
              <w:ind w:left="321"/>
              <w:jc w:val="both"/>
              <w:rPr>
                <w:rFonts w:ascii="Bookman Old Style" w:hAnsi="Bookman Old Style"/>
                <w:sz w:val="20"/>
                <w:szCs w:val="20"/>
              </w:rPr>
            </w:pPr>
          </w:p>
        </w:tc>
        <w:tc>
          <w:tcPr>
            <w:tcW w:w="2511" w:type="dxa"/>
          </w:tcPr>
          <w:p w14:paraId="2D885BF7" w14:textId="77777777" w:rsidR="00C156FD" w:rsidRPr="001E7430" w:rsidRDefault="00C156FD" w:rsidP="00AC0040">
            <w:pPr>
              <w:pStyle w:val="ListParagraph"/>
              <w:ind w:left="321"/>
              <w:jc w:val="both"/>
              <w:rPr>
                <w:rFonts w:ascii="Bookman Old Style" w:hAnsi="Bookman Old Style"/>
                <w:sz w:val="20"/>
                <w:szCs w:val="20"/>
              </w:rPr>
            </w:pPr>
          </w:p>
        </w:tc>
      </w:tr>
      <w:tr w:rsidR="00BA4364" w:rsidRPr="001E7430" w14:paraId="37D71ADB" w14:textId="77777777" w:rsidTr="006E7784">
        <w:trPr>
          <w:trHeight w:val="233"/>
        </w:trPr>
        <w:tc>
          <w:tcPr>
            <w:tcW w:w="4957" w:type="dxa"/>
          </w:tcPr>
          <w:p w14:paraId="45942969" w14:textId="23DA683C" w:rsidR="00AC0040" w:rsidRPr="001E7430" w:rsidRDefault="00415478" w:rsidP="00415478">
            <w:pPr>
              <w:pStyle w:val="ListParagraph"/>
              <w:numPr>
                <w:ilvl w:val="0"/>
                <w:numId w:val="2"/>
              </w:numPr>
              <w:ind w:left="321"/>
              <w:jc w:val="both"/>
              <w:rPr>
                <w:rFonts w:ascii="Bookman Old Style" w:hAnsi="Bookman Old Style"/>
                <w:sz w:val="20"/>
                <w:szCs w:val="20"/>
              </w:rPr>
            </w:pPr>
            <w:r w:rsidRPr="001E7430">
              <w:rPr>
                <w:rFonts w:ascii="Bookman Old Style" w:hAnsi="Bookman Old Style"/>
                <w:sz w:val="20"/>
                <w:szCs w:val="20"/>
              </w:rPr>
              <w:t>Undang-Undang Nomor 40 Tahun 2014 tentang Perasuransian (Lembaran Negara Republik Indonesia Tahun 2014 Nomor 337, Tambahan Lembaran Negara Republik Indonesia Nomor 5618) sebagaimana telah diubah dengan Undang-Undang Nomor 4 Tahun 2023 tentang Pengembangan dan Penguatan Sektor Keuangan (Lembaran Negara Republik Indonesia Tahun 2023 Nomor 4, Tambahan Lembaran Negara Republik Indonesia Nomor 6845);</w:t>
            </w:r>
          </w:p>
        </w:tc>
        <w:tc>
          <w:tcPr>
            <w:tcW w:w="3402" w:type="dxa"/>
          </w:tcPr>
          <w:p w14:paraId="600583F9" w14:textId="77777777" w:rsidR="00AC0040" w:rsidRPr="001E7430" w:rsidRDefault="00AC0040" w:rsidP="00AC0040">
            <w:pPr>
              <w:pStyle w:val="ListParagraph"/>
              <w:ind w:left="321"/>
              <w:jc w:val="both"/>
              <w:rPr>
                <w:rFonts w:ascii="Bookman Old Style" w:hAnsi="Bookman Old Style"/>
                <w:sz w:val="20"/>
                <w:szCs w:val="20"/>
              </w:rPr>
            </w:pPr>
          </w:p>
        </w:tc>
        <w:tc>
          <w:tcPr>
            <w:tcW w:w="3017" w:type="dxa"/>
          </w:tcPr>
          <w:p w14:paraId="4EA4D7B3" w14:textId="77777777" w:rsidR="00AC0040" w:rsidRPr="001E7430" w:rsidRDefault="00AC0040" w:rsidP="00AC0040">
            <w:pPr>
              <w:pStyle w:val="ListParagraph"/>
              <w:ind w:left="321"/>
              <w:jc w:val="both"/>
              <w:rPr>
                <w:rFonts w:ascii="Bookman Old Style" w:hAnsi="Bookman Old Style"/>
                <w:sz w:val="20"/>
                <w:szCs w:val="20"/>
              </w:rPr>
            </w:pPr>
          </w:p>
        </w:tc>
        <w:tc>
          <w:tcPr>
            <w:tcW w:w="2511" w:type="dxa"/>
          </w:tcPr>
          <w:p w14:paraId="24F3CB9D" w14:textId="77777777" w:rsidR="00AC0040" w:rsidRPr="001E7430" w:rsidRDefault="00AC0040" w:rsidP="00AC0040">
            <w:pPr>
              <w:pStyle w:val="ListParagraph"/>
              <w:ind w:left="321"/>
              <w:jc w:val="both"/>
              <w:rPr>
                <w:rFonts w:ascii="Bookman Old Style" w:hAnsi="Bookman Old Style"/>
                <w:sz w:val="20"/>
                <w:szCs w:val="20"/>
              </w:rPr>
            </w:pPr>
          </w:p>
        </w:tc>
      </w:tr>
      <w:tr w:rsidR="00BA4364" w:rsidRPr="001E7430" w14:paraId="00786E47" w14:textId="633CE2E7" w:rsidTr="006E7784">
        <w:tc>
          <w:tcPr>
            <w:tcW w:w="4957" w:type="dxa"/>
            <w:shd w:val="clear" w:color="auto" w:fill="FFF2CC" w:themeFill="accent4" w:themeFillTint="33"/>
          </w:tcPr>
          <w:p w14:paraId="2545C3E2" w14:textId="77777777" w:rsidR="00C156FD" w:rsidRPr="001E7430" w:rsidRDefault="00C156FD" w:rsidP="00AC0040">
            <w:pPr>
              <w:jc w:val="center"/>
              <w:rPr>
                <w:rFonts w:ascii="Bookman Old Style" w:hAnsi="Bookman Old Style"/>
                <w:sz w:val="20"/>
                <w:szCs w:val="20"/>
              </w:rPr>
            </w:pPr>
            <w:r w:rsidRPr="001E7430">
              <w:rPr>
                <w:rFonts w:ascii="Bookman Old Style" w:hAnsi="Bookman Old Style"/>
                <w:sz w:val="20"/>
                <w:szCs w:val="20"/>
              </w:rPr>
              <w:t>MEMUTUSKAN:</w:t>
            </w:r>
          </w:p>
        </w:tc>
        <w:tc>
          <w:tcPr>
            <w:tcW w:w="3402" w:type="dxa"/>
            <w:shd w:val="clear" w:color="auto" w:fill="FFF2CC" w:themeFill="accent4" w:themeFillTint="33"/>
          </w:tcPr>
          <w:p w14:paraId="00863221" w14:textId="069B1308" w:rsidR="00C156FD" w:rsidRPr="001E7430" w:rsidRDefault="009A3632" w:rsidP="009A3632">
            <w:pPr>
              <w:pStyle w:val="ListParagraph"/>
              <w:numPr>
                <w:ilvl w:val="0"/>
                <w:numId w:val="47"/>
              </w:numPr>
              <w:ind w:left="319" w:hanging="142"/>
              <w:jc w:val="both"/>
              <w:rPr>
                <w:rFonts w:ascii="Bookman Old Style" w:hAnsi="Bookman Old Style"/>
                <w:sz w:val="20"/>
                <w:szCs w:val="20"/>
              </w:rPr>
            </w:pPr>
            <w:r>
              <w:rPr>
                <w:rFonts w:ascii="Bookman Old Style" w:hAnsi="Bookman Old Style"/>
                <w:sz w:val="20"/>
                <w:szCs w:val="20"/>
              </w:rPr>
              <w:t>Pasal Demi Pasal</w:t>
            </w:r>
          </w:p>
        </w:tc>
        <w:tc>
          <w:tcPr>
            <w:tcW w:w="3017" w:type="dxa"/>
            <w:shd w:val="clear" w:color="auto" w:fill="FFF2CC" w:themeFill="accent4" w:themeFillTint="33"/>
          </w:tcPr>
          <w:p w14:paraId="0C2BDB80" w14:textId="77777777" w:rsidR="00C156FD" w:rsidRPr="001E7430" w:rsidRDefault="00C156FD">
            <w:pPr>
              <w:rPr>
                <w:rFonts w:ascii="Bookman Old Style" w:hAnsi="Bookman Old Style"/>
                <w:sz w:val="20"/>
                <w:szCs w:val="20"/>
              </w:rPr>
            </w:pPr>
          </w:p>
        </w:tc>
        <w:tc>
          <w:tcPr>
            <w:tcW w:w="2511" w:type="dxa"/>
            <w:shd w:val="clear" w:color="auto" w:fill="FFF2CC" w:themeFill="accent4" w:themeFillTint="33"/>
          </w:tcPr>
          <w:p w14:paraId="31D99F65" w14:textId="77777777" w:rsidR="00C156FD" w:rsidRPr="001E7430" w:rsidRDefault="00C156FD">
            <w:pPr>
              <w:rPr>
                <w:rFonts w:ascii="Bookman Old Style" w:hAnsi="Bookman Old Style"/>
                <w:sz w:val="20"/>
                <w:szCs w:val="20"/>
              </w:rPr>
            </w:pPr>
          </w:p>
        </w:tc>
      </w:tr>
      <w:tr w:rsidR="00BA4364" w:rsidRPr="001E7430" w14:paraId="62166114" w14:textId="77777777" w:rsidTr="006E7784">
        <w:tc>
          <w:tcPr>
            <w:tcW w:w="4957" w:type="dxa"/>
            <w:shd w:val="clear" w:color="auto" w:fill="FFF2CC" w:themeFill="accent4" w:themeFillTint="33"/>
          </w:tcPr>
          <w:p w14:paraId="074CC964" w14:textId="6A650FBA" w:rsidR="00C156FD" w:rsidRPr="001E7430" w:rsidRDefault="00C156FD">
            <w:pPr>
              <w:rPr>
                <w:rFonts w:ascii="Bookman Old Style" w:hAnsi="Bookman Old Style"/>
                <w:sz w:val="20"/>
                <w:szCs w:val="20"/>
              </w:rPr>
            </w:pPr>
            <w:r w:rsidRPr="001E7430">
              <w:rPr>
                <w:rFonts w:ascii="Bookman Old Style" w:hAnsi="Bookman Old Style"/>
                <w:sz w:val="20"/>
                <w:szCs w:val="20"/>
              </w:rPr>
              <w:t>Menetapkan</w:t>
            </w:r>
            <w:r w:rsidR="00AC0040" w:rsidRPr="001E7430">
              <w:rPr>
                <w:rFonts w:ascii="Bookman Old Style" w:hAnsi="Bookman Old Style"/>
                <w:sz w:val="20"/>
                <w:szCs w:val="20"/>
              </w:rPr>
              <w:t>:</w:t>
            </w:r>
          </w:p>
        </w:tc>
        <w:tc>
          <w:tcPr>
            <w:tcW w:w="3402" w:type="dxa"/>
            <w:shd w:val="clear" w:color="auto" w:fill="FFF2CC" w:themeFill="accent4" w:themeFillTint="33"/>
          </w:tcPr>
          <w:p w14:paraId="27D6B9C0" w14:textId="77777777" w:rsidR="00C156FD" w:rsidRPr="001E7430" w:rsidRDefault="00C156FD">
            <w:pPr>
              <w:rPr>
                <w:rFonts w:ascii="Bookman Old Style" w:hAnsi="Bookman Old Style"/>
                <w:sz w:val="20"/>
                <w:szCs w:val="20"/>
              </w:rPr>
            </w:pPr>
          </w:p>
        </w:tc>
        <w:tc>
          <w:tcPr>
            <w:tcW w:w="3017" w:type="dxa"/>
            <w:shd w:val="clear" w:color="auto" w:fill="FFF2CC" w:themeFill="accent4" w:themeFillTint="33"/>
          </w:tcPr>
          <w:p w14:paraId="73A0CBF8" w14:textId="77777777" w:rsidR="00C156FD" w:rsidRPr="001E7430" w:rsidRDefault="00C156FD">
            <w:pPr>
              <w:rPr>
                <w:rFonts w:ascii="Bookman Old Style" w:hAnsi="Bookman Old Style"/>
                <w:sz w:val="20"/>
                <w:szCs w:val="20"/>
              </w:rPr>
            </w:pPr>
          </w:p>
        </w:tc>
        <w:tc>
          <w:tcPr>
            <w:tcW w:w="2511" w:type="dxa"/>
            <w:shd w:val="clear" w:color="auto" w:fill="FFF2CC" w:themeFill="accent4" w:themeFillTint="33"/>
          </w:tcPr>
          <w:p w14:paraId="7ABDE566" w14:textId="77777777" w:rsidR="00C156FD" w:rsidRPr="001E7430" w:rsidRDefault="00C156FD">
            <w:pPr>
              <w:rPr>
                <w:rFonts w:ascii="Bookman Old Style" w:hAnsi="Bookman Old Style"/>
                <w:sz w:val="20"/>
                <w:szCs w:val="20"/>
              </w:rPr>
            </w:pPr>
          </w:p>
        </w:tc>
      </w:tr>
      <w:tr w:rsidR="00BA4364" w:rsidRPr="001E7430" w14:paraId="0A88BEBF" w14:textId="04C4B99D" w:rsidTr="006E7784">
        <w:tc>
          <w:tcPr>
            <w:tcW w:w="4957" w:type="dxa"/>
            <w:tcBorders>
              <w:bottom w:val="single" w:sz="4" w:space="0" w:color="auto"/>
            </w:tcBorders>
          </w:tcPr>
          <w:p w14:paraId="21647BCE" w14:textId="77777777" w:rsidR="00415478" w:rsidRPr="001E7430" w:rsidRDefault="00415478" w:rsidP="00415478">
            <w:pPr>
              <w:jc w:val="center"/>
              <w:rPr>
                <w:rFonts w:ascii="Bookman Old Style" w:hAnsi="Bookman Old Style"/>
                <w:sz w:val="20"/>
                <w:szCs w:val="20"/>
                <w:lang w:val="id-ID"/>
              </w:rPr>
            </w:pPr>
            <w:r w:rsidRPr="001E7430">
              <w:rPr>
                <w:rFonts w:ascii="Bookman Old Style" w:hAnsi="Bookman Old Style"/>
                <w:sz w:val="20"/>
                <w:szCs w:val="20"/>
                <w:lang w:val="id-ID"/>
              </w:rPr>
              <w:t>PERATURAN OTORITAS JASA KEUANGAN</w:t>
            </w:r>
          </w:p>
          <w:p w14:paraId="26EE58EA" w14:textId="77777777" w:rsidR="00415478" w:rsidRPr="001E7430" w:rsidRDefault="00415478" w:rsidP="00415478">
            <w:pPr>
              <w:jc w:val="center"/>
              <w:rPr>
                <w:rFonts w:ascii="Bookman Old Style" w:hAnsi="Bookman Old Style"/>
                <w:sz w:val="20"/>
                <w:szCs w:val="20"/>
                <w:lang w:val="en-US"/>
              </w:rPr>
            </w:pPr>
            <w:r w:rsidRPr="001E7430">
              <w:rPr>
                <w:rFonts w:ascii="Bookman Old Style" w:hAnsi="Bookman Old Style"/>
                <w:sz w:val="20"/>
                <w:szCs w:val="20"/>
                <w:lang w:val="en-US"/>
              </w:rPr>
              <w:t>REPUBLIK INDONESIA</w:t>
            </w:r>
          </w:p>
          <w:p w14:paraId="20D5E300" w14:textId="77777777" w:rsidR="00415478" w:rsidRPr="001E7430" w:rsidRDefault="00415478" w:rsidP="00415478">
            <w:pPr>
              <w:jc w:val="center"/>
              <w:rPr>
                <w:rFonts w:ascii="Bookman Old Style" w:hAnsi="Bookman Old Style"/>
                <w:sz w:val="20"/>
                <w:szCs w:val="20"/>
                <w:lang w:val="id-ID"/>
              </w:rPr>
            </w:pPr>
            <w:r w:rsidRPr="001E7430">
              <w:rPr>
                <w:rFonts w:ascii="Bookman Old Style" w:hAnsi="Bookman Old Style"/>
                <w:sz w:val="20"/>
                <w:szCs w:val="20"/>
                <w:lang w:val="it-IT"/>
              </w:rPr>
              <w:t xml:space="preserve">NOMOR </w:t>
            </w:r>
            <w:r w:rsidRPr="001E7430">
              <w:rPr>
                <w:rFonts w:ascii="Bookman Old Style" w:hAnsi="Bookman Old Style"/>
                <w:sz w:val="20"/>
                <w:szCs w:val="20"/>
                <w:lang w:val="id-ID"/>
              </w:rPr>
              <w:t xml:space="preserve">... </w:t>
            </w:r>
            <w:r w:rsidRPr="001E7430">
              <w:rPr>
                <w:rFonts w:ascii="Bookman Old Style" w:hAnsi="Bookman Old Style"/>
                <w:sz w:val="20"/>
                <w:szCs w:val="20"/>
                <w:lang w:val="en-US"/>
              </w:rPr>
              <w:t>TAHUN</w:t>
            </w:r>
            <w:r w:rsidRPr="001E7430">
              <w:rPr>
                <w:rFonts w:ascii="Bookman Old Style" w:hAnsi="Bookman Old Style"/>
                <w:sz w:val="20"/>
                <w:szCs w:val="20"/>
                <w:lang w:val="id-ID"/>
              </w:rPr>
              <w:t xml:space="preserve"> 2024</w:t>
            </w:r>
          </w:p>
          <w:p w14:paraId="4872303F" w14:textId="41E3EE7F" w:rsidR="001D1053" w:rsidRPr="001E7430" w:rsidRDefault="00415478" w:rsidP="001D1053">
            <w:pPr>
              <w:jc w:val="center"/>
              <w:rPr>
                <w:rFonts w:ascii="Bookman Old Style" w:hAnsi="Bookman Old Style"/>
                <w:sz w:val="20"/>
                <w:szCs w:val="20"/>
                <w:lang w:val="en-US"/>
              </w:rPr>
            </w:pPr>
            <w:r w:rsidRPr="001E7430">
              <w:rPr>
                <w:rFonts w:ascii="Bookman Old Style" w:hAnsi="Bookman Old Style"/>
                <w:sz w:val="20"/>
                <w:szCs w:val="20"/>
                <w:lang w:val="it-IT"/>
              </w:rPr>
              <w:t xml:space="preserve">TENTANG </w:t>
            </w:r>
          </w:p>
          <w:p w14:paraId="5EB96C9D" w14:textId="7DBE2040" w:rsidR="00C156FD" w:rsidRPr="001E7430" w:rsidRDefault="00415478" w:rsidP="00415478">
            <w:pPr>
              <w:jc w:val="center"/>
              <w:rPr>
                <w:rFonts w:ascii="Bookman Old Style" w:hAnsi="Bookman Old Style"/>
                <w:sz w:val="20"/>
                <w:szCs w:val="20"/>
                <w:lang w:val="en-US"/>
              </w:rPr>
            </w:pPr>
            <w:r w:rsidRPr="001E7430">
              <w:rPr>
                <w:rFonts w:ascii="Bookman Old Style" w:hAnsi="Bookman Old Style"/>
                <w:sz w:val="20"/>
                <w:szCs w:val="20"/>
                <w:lang w:val="en-US"/>
              </w:rPr>
              <w:t>LAPORAN BERKALA PERUSAHAAN PERASURANSIAN.</w:t>
            </w:r>
          </w:p>
        </w:tc>
        <w:tc>
          <w:tcPr>
            <w:tcW w:w="3402" w:type="dxa"/>
            <w:tcBorders>
              <w:bottom w:val="single" w:sz="4" w:space="0" w:color="auto"/>
            </w:tcBorders>
          </w:tcPr>
          <w:p w14:paraId="584A258B" w14:textId="77777777" w:rsidR="00C156FD" w:rsidRPr="001E7430" w:rsidRDefault="00C156FD" w:rsidP="004C6C55">
            <w:pPr>
              <w:jc w:val="both"/>
              <w:rPr>
                <w:rFonts w:ascii="Bookman Old Style" w:hAnsi="Bookman Old Style"/>
                <w:sz w:val="20"/>
                <w:szCs w:val="20"/>
              </w:rPr>
            </w:pPr>
          </w:p>
        </w:tc>
        <w:tc>
          <w:tcPr>
            <w:tcW w:w="3017" w:type="dxa"/>
            <w:tcBorders>
              <w:bottom w:val="single" w:sz="4" w:space="0" w:color="auto"/>
            </w:tcBorders>
          </w:tcPr>
          <w:p w14:paraId="07C63BEA" w14:textId="77777777" w:rsidR="00C156FD" w:rsidRPr="001E7430" w:rsidRDefault="00C156FD" w:rsidP="004C6C55">
            <w:pPr>
              <w:jc w:val="both"/>
              <w:rPr>
                <w:rFonts w:ascii="Bookman Old Style" w:hAnsi="Bookman Old Style"/>
                <w:sz w:val="20"/>
                <w:szCs w:val="20"/>
              </w:rPr>
            </w:pPr>
          </w:p>
        </w:tc>
        <w:tc>
          <w:tcPr>
            <w:tcW w:w="2511" w:type="dxa"/>
            <w:tcBorders>
              <w:bottom w:val="single" w:sz="4" w:space="0" w:color="auto"/>
            </w:tcBorders>
          </w:tcPr>
          <w:p w14:paraId="0A11804C" w14:textId="77777777" w:rsidR="00C156FD" w:rsidRPr="001E7430" w:rsidRDefault="00C156FD" w:rsidP="004C6C55">
            <w:pPr>
              <w:jc w:val="both"/>
              <w:rPr>
                <w:rFonts w:ascii="Bookman Old Style" w:hAnsi="Bookman Old Style"/>
                <w:sz w:val="20"/>
                <w:szCs w:val="20"/>
              </w:rPr>
            </w:pPr>
          </w:p>
        </w:tc>
      </w:tr>
      <w:tr w:rsidR="00BA4364" w:rsidRPr="001E7430" w14:paraId="45D7D217" w14:textId="5C73A94B" w:rsidTr="006E7784">
        <w:tc>
          <w:tcPr>
            <w:tcW w:w="4957" w:type="dxa"/>
            <w:shd w:val="clear" w:color="auto" w:fill="FFF2CC" w:themeFill="accent4" w:themeFillTint="33"/>
          </w:tcPr>
          <w:p w14:paraId="70F6C45B" w14:textId="195E3199" w:rsidR="00C156FD" w:rsidRPr="009E686E" w:rsidRDefault="009E686E" w:rsidP="004C6C55">
            <w:pPr>
              <w:jc w:val="center"/>
              <w:rPr>
                <w:rFonts w:ascii="Bookman Old Style" w:hAnsi="Bookman Old Style"/>
                <w:sz w:val="20"/>
                <w:szCs w:val="20"/>
              </w:rPr>
            </w:pPr>
            <w:r>
              <w:rPr>
                <w:rFonts w:ascii="Bookman Old Style" w:hAnsi="Bookman Old Style"/>
                <w:sz w:val="20"/>
                <w:szCs w:val="20"/>
              </w:rPr>
              <w:t>BAB I</w:t>
            </w:r>
          </w:p>
        </w:tc>
        <w:tc>
          <w:tcPr>
            <w:tcW w:w="3402" w:type="dxa"/>
            <w:shd w:val="clear" w:color="auto" w:fill="FFF2CC" w:themeFill="accent4" w:themeFillTint="33"/>
            <w:vAlign w:val="center"/>
          </w:tcPr>
          <w:p w14:paraId="206FDAE4" w14:textId="7AE97A25" w:rsidR="00C156FD" w:rsidRPr="001E7430" w:rsidRDefault="00C156FD" w:rsidP="004B22D2">
            <w:pPr>
              <w:pStyle w:val="ListParagraph"/>
              <w:ind w:left="457"/>
              <w:rPr>
                <w:rFonts w:ascii="Bookman Old Style" w:hAnsi="Bookman Old Style"/>
                <w:bCs/>
                <w:sz w:val="20"/>
                <w:szCs w:val="20"/>
              </w:rPr>
            </w:pPr>
          </w:p>
        </w:tc>
        <w:tc>
          <w:tcPr>
            <w:tcW w:w="3017" w:type="dxa"/>
            <w:shd w:val="clear" w:color="auto" w:fill="FFF2CC" w:themeFill="accent4" w:themeFillTint="33"/>
          </w:tcPr>
          <w:p w14:paraId="0D31FD4C" w14:textId="77777777" w:rsidR="00C156FD" w:rsidRPr="001E7430" w:rsidRDefault="00C156FD" w:rsidP="004C6C55">
            <w:pPr>
              <w:jc w:val="center"/>
              <w:rPr>
                <w:rFonts w:ascii="Bookman Old Style" w:hAnsi="Bookman Old Style"/>
                <w:sz w:val="20"/>
                <w:szCs w:val="20"/>
              </w:rPr>
            </w:pPr>
          </w:p>
        </w:tc>
        <w:tc>
          <w:tcPr>
            <w:tcW w:w="2511" w:type="dxa"/>
            <w:shd w:val="clear" w:color="auto" w:fill="FFF2CC" w:themeFill="accent4" w:themeFillTint="33"/>
          </w:tcPr>
          <w:p w14:paraId="5C32793D" w14:textId="77777777" w:rsidR="00C156FD" w:rsidRPr="001E7430" w:rsidRDefault="00C156FD" w:rsidP="004C6C55">
            <w:pPr>
              <w:jc w:val="center"/>
              <w:rPr>
                <w:rFonts w:ascii="Bookman Old Style" w:hAnsi="Bookman Old Style"/>
                <w:sz w:val="20"/>
                <w:szCs w:val="20"/>
              </w:rPr>
            </w:pPr>
          </w:p>
        </w:tc>
      </w:tr>
      <w:tr w:rsidR="009E686E" w:rsidRPr="001E7430" w14:paraId="001AA2EA" w14:textId="77777777" w:rsidTr="006E7784">
        <w:tc>
          <w:tcPr>
            <w:tcW w:w="4957" w:type="dxa"/>
            <w:shd w:val="clear" w:color="auto" w:fill="FFF2CC" w:themeFill="accent4" w:themeFillTint="33"/>
          </w:tcPr>
          <w:p w14:paraId="1FA055CC" w14:textId="5506FEB1" w:rsidR="009E686E" w:rsidRDefault="009E686E" w:rsidP="004C6C55">
            <w:pPr>
              <w:jc w:val="center"/>
              <w:rPr>
                <w:rFonts w:ascii="Bookman Old Style" w:hAnsi="Bookman Old Style"/>
                <w:sz w:val="20"/>
                <w:szCs w:val="20"/>
              </w:rPr>
            </w:pPr>
            <w:r>
              <w:rPr>
                <w:rFonts w:ascii="Bookman Old Style" w:hAnsi="Bookman Old Style"/>
                <w:sz w:val="20"/>
                <w:szCs w:val="20"/>
              </w:rPr>
              <w:t>KETENTUAN UMUM</w:t>
            </w:r>
          </w:p>
        </w:tc>
        <w:tc>
          <w:tcPr>
            <w:tcW w:w="3402" w:type="dxa"/>
            <w:shd w:val="clear" w:color="auto" w:fill="FFF2CC" w:themeFill="accent4" w:themeFillTint="33"/>
            <w:vAlign w:val="center"/>
          </w:tcPr>
          <w:p w14:paraId="65084681" w14:textId="77777777" w:rsidR="009E686E" w:rsidRPr="001E7430" w:rsidRDefault="009E686E" w:rsidP="004B22D2">
            <w:pPr>
              <w:pStyle w:val="ListParagraph"/>
              <w:ind w:left="457"/>
              <w:rPr>
                <w:rFonts w:ascii="Bookman Old Style" w:hAnsi="Bookman Old Style"/>
                <w:bCs/>
                <w:sz w:val="20"/>
                <w:szCs w:val="20"/>
              </w:rPr>
            </w:pPr>
          </w:p>
        </w:tc>
        <w:tc>
          <w:tcPr>
            <w:tcW w:w="3017" w:type="dxa"/>
            <w:shd w:val="clear" w:color="auto" w:fill="FFF2CC" w:themeFill="accent4" w:themeFillTint="33"/>
          </w:tcPr>
          <w:p w14:paraId="0985A313" w14:textId="77777777" w:rsidR="009E686E" w:rsidRPr="001E7430" w:rsidRDefault="009E686E" w:rsidP="004C6C55">
            <w:pPr>
              <w:jc w:val="center"/>
              <w:rPr>
                <w:rFonts w:ascii="Bookman Old Style" w:hAnsi="Bookman Old Style"/>
                <w:sz w:val="20"/>
                <w:szCs w:val="20"/>
              </w:rPr>
            </w:pPr>
          </w:p>
        </w:tc>
        <w:tc>
          <w:tcPr>
            <w:tcW w:w="2511" w:type="dxa"/>
            <w:shd w:val="clear" w:color="auto" w:fill="FFF2CC" w:themeFill="accent4" w:themeFillTint="33"/>
          </w:tcPr>
          <w:p w14:paraId="66CDCC11" w14:textId="77777777" w:rsidR="009E686E" w:rsidRPr="001E7430" w:rsidRDefault="009E686E" w:rsidP="004C6C55">
            <w:pPr>
              <w:jc w:val="center"/>
              <w:rPr>
                <w:rFonts w:ascii="Bookman Old Style" w:hAnsi="Bookman Old Style"/>
                <w:sz w:val="20"/>
                <w:szCs w:val="20"/>
              </w:rPr>
            </w:pPr>
          </w:p>
        </w:tc>
      </w:tr>
      <w:tr w:rsidR="00BA4364" w:rsidRPr="001E7430" w14:paraId="29547C95" w14:textId="77777777" w:rsidTr="006E7784">
        <w:tc>
          <w:tcPr>
            <w:tcW w:w="4957" w:type="dxa"/>
            <w:shd w:val="clear" w:color="auto" w:fill="F2F2F2" w:themeFill="background1" w:themeFillShade="F2"/>
          </w:tcPr>
          <w:p w14:paraId="19B041C1" w14:textId="60C7471E" w:rsidR="00AC0040" w:rsidRPr="001E7430" w:rsidRDefault="00080A6F" w:rsidP="00AC0040">
            <w:pPr>
              <w:jc w:val="center"/>
              <w:rPr>
                <w:rFonts w:ascii="Bookman Old Style" w:hAnsi="Bookman Old Style"/>
                <w:bCs/>
                <w:sz w:val="20"/>
                <w:szCs w:val="20"/>
              </w:rPr>
            </w:pPr>
            <w:r w:rsidRPr="001E7430">
              <w:rPr>
                <w:rFonts w:ascii="Bookman Old Style" w:hAnsi="Bookman Old Style"/>
                <w:bCs/>
                <w:sz w:val="20"/>
                <w:szCs w:val="20"/>
              </w:rPr>
              <w:t xml:space="preserve">Pasal </w:t>
            </w:r>
            <w:r w:rsidR="00010903">
              <w:rPr>
                <w:rFonts w:ascii="Bookman Old Style" w:hAnsi="Bookman Old Style"/>
                <w:bCs/>
                <w:sz w:val="20"/>
                <w:szCs w:val="20"/>
              </w:rPr>
              <w:t>1</w:t>
            </w:r>
          </w:p>
        </w:tc>
        <w:tc>
          <w:tcPr>
            <w:tcW w:w="3402" w:type="dxa"/>
            <w:shd w:val="clear" w:color="auto" w:fill="F2F2F2" w:themeFill="background1" w:themeFillShade="F2"/>
          </w:tcPr>
          <w:p w14:paraId="19D7462F" w14:textId="0815FC2C" w:rsidR="00AC0040" w:rsidRPr="001E7430" w:rsidRDefault="00E049C2" w:rsidP="00E049C2">
            <w:pPr>
              <w:rPr>
                <w:rFonts w:ascii="Bookman Old Style" w:hAnsi="Bookman Old Style"/>
                <w:bCs/>
                <w:sz w:val="20"/>
                <w:szCs w:val="20"/>
              </w:rPr>
            </w:pPr>
            <w:r>
              <w:rPr>
                <w:rFonts w:ascii="Bookman Old Style" w:hAnsi="Bookman Old Style"/>
                <w:bCs/>
                <w:sz w:val="20"/>
                <w:szCs w:val="20"/>
              </w:rPr>
              <w:t>Cukup jelas.</w:t>
            </w:r>
          </w:p>
        </w:tc>
        <w:tc>
          <w:tcPr>
            <w:tcW w:w="3017" w:type="dxa"/>
            <w:shd w:val="clear" w:color="auto" w:fill="F2F2F2" w:themeFill="background1" w:themeFillShade="F2"/>
          </w:tcPr>
          <w:p w14:paraId="72AC2DF9" w14:textId="77777777" w:rsidR="00AC0040" w:rsidRPr="001E7430" w:rsidRDefault="00AC0040" w:rsidP="004C6C55">
            <w:pPr>
              <w:jc w:val="center"/>
              <w:rPr>
                <w:rFonts w:ascii="Bookman Old Style" w:hAnsi="Bookman Old Style"/>
                <w:bCs/>
                <w:sz w:val="20"/>
                <w:szCs w:val="20"/>
              </w:rPr>
            </w:pPr>
          </w:p>
        </w:tc>
        <w:tc>
          <w:tcPr>
            <w:tcW w:w="2511" w:type="dxa"/>
            <w:shd w:val="clear" w:color="auto" w:fill="F2F2F2" w:themeFill="background1" w:themeFillShade="F2"/>
          </w:tcPr>
          <w:p w14:paraId="526C8C70" w14:textId="77777777" w:rsidR="00AC0040" w:rsidRPr="001E7430" w:rsidRDefault="00AC0040" w:rsidP="004C6C55">
            <w:pPr>
              <w:jc w:val="center"/>
              <w:rPr>
                <w:rFonts w:ascii="Bookman Old Style" w:hAnsi="Bookman Old Style"/>
                <w:sz w:val="20"/>
                <w:szCs w:val="20"/>
              </w:rPr>
            </w:pPr>
          </w:p>
        </w:tc>
      </w:tr>
      <w:tr w:rsidR="00BA4364" w:rsidRPr="001E7430" w14:paraId="552F9687" w14:textId="77777777" w:rsidTr="006E7784">
        <w:tc>
          <w:tcPr>
            <w:tcW w:w="4957" w:type="dxa"/>
          </w:tcPr>
          <w:p w14:paraId="6120527E" w14:textId="56902137" w:rsidR="00415478" w:rsidRPr="00AF3A70" w:rsidRDefault="00AF3A70" w:rsidP="00415478">
            <w:pPr>
              <w:tabs>
                <w:tab w:val="left" w:pos="567"/>
              </w:tabs>
              <w:jc w:val="both"/>
              <w:rPr>
                <w:rFonts w:ascii="Bookman Old Style" w:hAnsi="Bookman Old Style"/>
                <w:sz w:val="20"/>
                <w:szCs w:val="20"/>
                <w:lang w:val="en-US"/>
              </w:rPr>
            </w:pPr>
            <w:r>
              <w:rPr>
                <w:rFonts w:ascii="Bookman Old Style" w:hAnsi="Bookman Old Style"/>
                <w:sz w:val="20"/>
                <w:szCs w:val="20"/>
                <w:lang w:val="en-US"/>
              </w:rPr>
              <w:t>Dalam Peraturan Otoritas Jasa Keuangan ini yang dimaksud dengan:</w:t>
            </w:r>
          </w:p>
          <w:p w14:paraId="09F2302C" w14:textId="5817A433" w:rsidR="00AC0040" w:rsidRPr="001E7430" w:rsidRDefault="00AC0040" w:rsidP="00AC0040">
            <w:pPr>
              <w:jc w:val="both"/>
              <w:rPr>
                <w:rFonts w:ascii="Bookman Old Style" w:hAnsi="Bookman Old Style"/>
                <w:sz w:val="20"/>
                <w:szCs w:val="20"/>
              </w:rPr>
            </w:pPr>
          </w:p>
        </w:tc>
        <w:tc>
          <w:tcPr>
            <w:tcW w:w="3402" w:type="dxa"/>
          </w:tcPr>
          <w:p w14:paraId="2B2EBC10" w14:textId="3BAEB5D4" w:rsidR="00AC0040" w:rsidRPr="001E7430" w:rsidRDefault="00AC0040" w:rsidP="00690C66">
            <w:pPr>
              <w:jc w:val="both"/>
              <w:rPr>
                <w:rFonts w:ascii="Bookman Old Style" w:hAnsi="Bookman Old Style"/>
                <w:sz w:val="20"/>
                <w:szCs w:val="20"/>
              </w:rPr>
            </w:pPr>
          </w:p>
        </w:tc>
        <w:tc>
          <w:tcPr>
            <w:tcW w:w="3017" w:type="dxa"/>
          </w:tcPr>
          <w:p w14:paraId="3AF16E81" w14:textId="77777777" w:rsidR="00AC0040" w:rsidRPr="001E7430" w:rsidRDefault="00AC0040" w:rsidP="004C6C55">
            <w:pPr>
              <w:jc w:val="center"/>
              <w:rPr>
                <w:rFonts w:ascii="Bookman Old Style" w:hAnsi="Bookman Old Style"/>
                <w:sz w:val="20"/>
                <w:szCs w:val="20"/>
              </w:rPr>
            </w:pPr>
          </w:p>
        </w:tc>
        <w:tc>
          <w:tcPr>
            <w:tcW w:w="2511" w:type="dxa"/>
          </w:tcPr>
          <w:p w14:paraId="5B2929A5" w14:textId="77777777" w:rsidR="00AC0040" w:rsidRPr="001E7430" w:rsidRDefault="00AC0040" w:rsidP="004C6C55">
            <w:pPr>
              <w:jc w:val="center"/>
              <w:rPr>
                <w:rFonts w:ascii="Bookman Old Style" w:hAnsi="Bookman Old Style"/>
                <w:sz w:val="20"/>
                <w:szCs w:val="20"/>
              </w:rPr>
            </w:pPr>
          </w:p>
        </w:tc>
      </w:tr>
      <w:tr w:rsidR="00AF3A70" w:rsidRPr="001E7430" w14:paraId="1CE4E67F" w14:textId="77777777" w:rsidTr="006E7784">
        <w:tc>
          <w:tcPr>
            <w:tcW w:w="4957" w:type="dxa"/>
          </w:tcPr>
          <w:p w14:paraId="2A963844" w14:textId="3F0D3E7E" w:rsidR="00AF3A70" w:rsidRP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t>Perusahaan Perasuransian adalah perusahaan asuransi, perusahaan asuransi syariah, perusahaan reasuransi, perusahaan reasuransi syariah, perusahaan pialang asuransi, perusahaan pialang reasuransi, dan perusahaan penilai kerugian asuransi.</w:t>
            </w:r>
          </w:p>
        </w:tc>
        <w:tc>
          <w:tcPr>
            <w:tcW w:w="3402" w:type="dxa"/>
          </w:tcPr>
          <w:p w14:paraId="5FF95308" w14:textId="77777777" w:rsidR="00AF3A70" w:rsidRPr="001E7430" w:rsidRDefault="00AF3A70" w:rsidP="00CA42F8">
            <w:pPr>
              <w:jc w:val="both"/>
              <w:rPr>
                <w:rFonts w:ascii="Bookman Old Style" w:hAnsi="Bookman Old Style"/>
                <w:sz w:val="20"/>
                <w:szCs w:val="20"/>
              </w:rPr>
            </w:pPr>
          </w:p>
        </w:tc>
        <w:tc>
          <w:tcPr>
            <w:tcW w:w="3017" w:type="dxa"/>
          </w:tcPr>
          <w:p w14:paraId="7AF33AEF" w14:textId="77777777" w:rsidR="00AF3A70" w:rsidRPr="001E7430" w:rsidRDefault="00AF3A70" w:rsidP="00CA42F8">
            <w:pPr>
              <w:jc w:val="center"/>
              <w:rPr>
                <w:rFonts w:ascii="Bookman Old Style" w:hAnsi="Bookman Old Style"/>
                <w:sz w:val="20"/>
                <w:szCs w:val="20"/>
              </w:rPr>
            </w:pPr>
          </w:p>
        </w:tc>
        <w:tc>
          <w:tcPr>
            <w:tcW w:w="2511" w:type="dxa"/>
          </w:tcPr>
          <w:p w14:paraId="6028EBA4" w14:textId="77777777" w:rsidR="00AF3A70" w:rsidRPr="001E7430" w:rsidRDefault="00AF3A70" w:rsidP="00CA42F8">
            <w:pPr>
              <w:jc w:val="center"/>
              <w:rPr>
                <w:rFonts w:ascii="Bookman Old Style" w:hAnsi="Bookman Old Style"/>
                <w:sz w:val="20"/>
                <w:szCs w:val="20"/>
              </w:rPr>
            </w:pPr>
          </w:p>
        </w:tc>
      </w:tr>
      <w:tr w:rsidR="00AF3A70" w:rsidRPr="001E7430" w14:paraId="2C0E2473" w14:textId="77777777" w:rsidTr="006E7784">
        <w:tc>
          <w:tcPr>
            <w:tcW w:w="4957" w:type="dxa"/>
          </w:tcPr>
          <w:p w14:paraId="72F0FDD5" w14:textId="07F80BA3" w:rsid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lastRenderedPageBreak/>
              <w:t>Perusahaan Asuransi adalah perusahaan asuransi umum dan perusahaan asuransi jiwa</w:t>
            </w:r>
            <w:r w:rsidR="00390C57">
              <w:rPr>
                <w:rFonts w:ascii="Bookman Old Style" w:hAnsi="Bookman Old Style"/>
                <w:sz w:val="20"/>
                <w:szCs w:val="20"/>
                <w:lang w:val="en-US"/>
              </w:rPr>
              <w:t>.</w:t>
            </w:r>
          </w:p>
        </w:tc>
        <w:tc>
          <w:tcPr>
            <w:tcW w:w="3402" w:type="dxa"/>
          </w:tcPr>
          <w:p w14:paraId="2246D841" w14:textId="77777777" w:rsidR="00AF3A70" w:rsidRPr="001E7430" w:rsidRDefault="00AF3A70" w:rsidP="00CA42F8">
            <w:pPr>
              <w:jc w:val="both"/>
              <w:rPr>
                <w:rFonts w:ascii="Bookman Old Style" w:hAnsi="Bookman Old Style"/>
                <w:sz w:val="20"/>
                <w:szCs w:val="20"/>
              </w:rPr>
            </w:pPr>
          </w:p>
        </w:tc>
        <w:tc>
          <w:tcPr>
            <w:tcW w:w="3017" w:type="dxa"/>
          </w:tcPr>
          <w:p w14:paraId="12E30378" w14:textId="77777777" w:rsidR="00AF3A70" w:rsidRPr="001E7430" w:rsidRDefault="00AF3A70" w:rsidP="00CA42F8">
            <w:pPr>
              <w:jc w:val="center"/>
              <w:rPr>
                <w:rFonts w:ascii="Bookman Old Style" w:hAnsi="Bookman Old Style"/>
                <w:sz w:val="20"/>
                <w:szCs w:val="20"/>
              </w:rPr>
            </w:pPr>
          </w:p>
        </w:tc>
        <w:tc>
          <w:tcPr>
            <w:tcW w:w="2511" w:type="dxa"/>
          </w:tcPr>
          <w:p w14:paraId="2A08BB82" w14:textId="77777777" w:rsidR="00AF3A70" w:rsidRPr="001E7430" w:rsidRDefault="00AF3A70" w:rsidP="00CA42F8">
            <w:pPr>
              <w:jc w:val="center"/>
              <w:rPr>
                <w:rFonts w:ascii="Bookman Old Style" w:hAnsi="Bookman Old Style"/>
                <w:sz w:val="20"/>
                <w:szCs w:val="20"/>
              </w:rPr>
            </w:pPr>
          </w:p>
        </w:tc>
      </w:tr>
      <w:tr w:rsidR="00AF3A70" w:rsidRPr="001E7430" w14:paraId="1525BCBA" w14:textId="77777777" w:rsidTr="006E7784">
        <w:tc>
          <w:tcPr>
            <w:tcW w:w="4957" w:type="dxa"/>
          </w:tcPr>
          <w:p w14:paraId="4AE4FD5C" w14:textId="36678A19" w:rsid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t>Perusahaan Reasuransi adalah perusahaan yang menyelenggarakan usaha jasa pertanggungan ulang terhadap risiko yang dihadapi oleh Perusahaan Asuransi, perusahaan penjaminan, atau perusahaan reasuransi lainnya</w:t>
            </w:r>
            <w:r>
              <w:rPr>
                <w:rFonts w:ascii="Bookman Old Style" w:hAnsi="Bookman Old Style"/>
                <w:sz w:val="20"/>
                <w:szCs w:val="20"/>
                <w:lang w:val="en-US"/>
              </w:rPr>
              <w:t>.</w:t>
            </w:r>
          </w:p>
        </w:tc>
        <w:tc>
          <w:tcPr>
            <w:tcW w:w="3402" w:type="dxa"/>
          </w:tcPr>
          <w:p w14:paraId="4DD8A25D" w14:textId="77777777" w:rsidR="00AF3A70" w:rsidRPr="001E7430" w:rsidRDefault="00AF3A70" w:rsidP="00CA42F8">
            <w:pPr>
              <w:jc w:val="both"/>
              <w:rPr>
                <w:rFonts w:ascii="Bookman Old Style" w:hAnsi="Bookman Old Style"/>
                <w:sz w:val="20"/>
                <w:szCs w:val="20"/>
              </w:rPr>
            </w:pPr>
          </w:p>
        </w:tc>
        <w:tc>
          <w:tcPr>
            <w:tcW w:w="3017" w:type="dxa"/>
          </w:tcPr>
          <w:p w14:paraId="0AD9B1DD" w14:textId="77777777" w:rsidR="00AF3A70" w:rsidRPr="001E7430" w:rsidRDefault="00AF3A70" w:rsidP="00CA42F8">
            <w:pPr>
              <w:jc w:val="center"/>
              <w:rPr>
                <w:rFonts w:ascii="Bookman Old Style" w:hAnsi="Bookman Old Style"/>
                <w:sz w:val="20"/>
                <w:szCs w:val="20"/>
              </w:rPr>
            </w:pPr>
          </w:p>
        </w:tc>
        <w:tc>
          <w:tcPr>
            <w:tcW w:w="2511" w:type="dxa"/>
          </w:tcPr>
          <w:p w14:paraId="5C892A39" w14:textId="77777777" w:rsidR="00AF3A70" w:rsidRPr="001E7430" w:rsidRDefault="00AF3A70" w:rsidP="00CA42F8">
            <w:pPr>
              <w:jc w:val="center"/>
              <w:rPr>
                <w:rFonts w:ascii="Bookman Old Style" w:hAnsi="Bookman Old Style"/>
                <w:sz w:val="20"/>
                <w:szCs w:val="20"/>
              </w:rPr>
            </w:pPr>
          </w:p>
        </w:tc>
      </w:tr>
      <w:tr w:rsidR="00AF3A70" w:rsidRPr="001E7430" w14:paraId="3A8C39CA" w14:textId="77777777" w:rsidTr="006E7784">
        <w:tc>
          <w:tcPr>
            <w:tcW w:w="4957" w:type="dxa"/>
          </w:tcPr>
          <w:p w14:paraId="3C381C6F" w14:textId="2FA70D9E" w:rsid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t>Perusahaan Asuransi Syariah adalah perusahaan asuransi umum syariah dan perusahaan asuransi jiwa syariah</w:t>
            </w:r>
            <w:r>
              <w:rPr>
                <w:rFonts w:ascii="Bookman Old Style" w:hAnsi="Bookman Old Style"/>
                <w:sz w:val="20"/>
                <w:szCs w:val="20"/>
                <w:lang w:val="en-US"/>
              </w:rPr>
              <w:t>.</w:t>
            </w:r>
          </w:p>
        </w:tc>
        <w:tc>
          <w:tcPr>
            <w:tcW w:w="3402" w:type="dxa"/>
          </w:tcPr>
          <w:p w14:paraId="4FA7985A" w14:textId="77777777" w:rsidR="00AF3A70" w:rsidRPr="001E7430" w:rsidRDefault="00AF3A70" w:rsidP="00CA42F8">
            <w:pPr>
              <w:jc w:val="both"/>
              <w:rPr>
                <w:rFonts w:ascii="Bookman Old Style" w:hAnsi="Bookman Old Style"/>
                <w:sz w:val="20"/>
                <w:szCs w:val="20"/>
              </w:rPr>
            </w:pPr>
          </w:p>
        </w:tc>
        <w:tc>
          <w:tcPr>
            <w:tcW w:w="3017" w:type="dxa"/>
          </w:tcPr>
          <w:p w14:paraId="6B8CA037" w14:textId="77777777" w:rsidR="00AF3A70" w:rsidRPr="001E7430" w:rsidRDefault="00AF3A70" w:rsidP="00CA42F8">
            <w:pPr>
              <w:jc w:val="center"/>
              <w:rPr>
                <w:rFonts w:ascii="Bookman Old Style" w:hAnsi="Bookman Old Style"/>
                <w:sz w:val="20"/>
                <w:szCs w:val="20"/>
              </w:rPr>
            </w:pPr>
          </w:p>
        </w:tc>
        <w:tc>
          <w:tcPr>
            <w:tcW w:w="2511" w:type="dxa"/>
          </w:tcPr>
          <w:p w14:paraId="0CEB50ED" w14:textId="77777777" w:rsidR="00AF3A70" w:rsidRPr="001E7430" w:rsidRDefault="00AF3A70" w:rsidP="00CA42F8">
            <w:pPr>
              <w:jc w:val="center"/>
              <w:rPr>
                <w:rFonts w:ascii="Bookman Old Style" w:hAnsi="Bookman Old Style"/>
                <w:sz w:val="20"/>
                <w:szCs w:val="20"/>
              </w:rPr>
            </w:pPr>
          </w:p>
        </w:tc>
      </w:tr>
      <w:tr w:rsidR="00AF3A70" w:rsidRPr="001E7430" w14:paraId="3A22592E" w14:textId="77777777" w:rsidTr="006E7784">
        <w:tc>
          <w:tcPr>
            <w:tcW w:w="4957" w:type="dxa"/>
          </w:tcPr>
          <w:p w14:paraId="61E12A68" w14:textId="3C159F0D" w:rsid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t>Perusahaan Reasuransi Syariah adalah perusahaan yang menyelenggarakan usaha pengelolaan risiko berdasarkan prinsip syariah atas risiko yang dihadapi oleh Perusahaan Asuransi Syariah, perusahaan penjaminan syariah, atau perusahaan reasuransi syariah lainnya</w:t>
            </w:r>
            <w:r>
              <w:rPr>
                <w:rFonts w:ascii="Bookman Old Style" w:hAnsi="Bookman Old Style"/>
                <w:sz w:val="20"/>
                <w:szCs w:val="20"/>
                <w:lang w:val="en-US"/>
              </w:rPr>
              <w:t>.</w:t>
            </w:r>
          </w:p>
        </w:tc>
        <w:tc>
          <w:tcPr>
            <w:tcW w:w="3402" w:type="dxa"/>
          </w:tcPr>
          <w:p w14:paraId="1624D42A" w14:textId="77777777" w:rsidR="00AF3A70" w:rsidRPr="001E7430" w:rsidRDefault="00AF3A70" w:rsidP="00CA42F8">
            <w:pPr>
              <w:jc w:val="both"/>
              <w:rPr>
                <w:rFonts w:ascii="Bookman Old Style" w:hAnsi="Bookman Old Style"/>
                <w:sz w:val="20"/>
                <w:szCs w:val="20"/>
              </w:rPr>
            </w:pPr>
          </w:p>
        </w:tc>
        <w:tc>
          <w:tcPr>
            <w:tcW w:w="3017" w:type="dxa"/>
          </w:tcPr>
          <w:p w14:paraId="1DEC16D1" w14:textId="77777777" w:rsidR="00AF3A70" w:rsidRPr="001E7430" w:rsidRDefault="00AF3A70" w:rsidP="00CA42F8">
            <w:pPr>
              <w:jc w:val="center"/>
              <w:rPr>
                <w:rFonts w:ascii="Bookman Old Style" w:hAnsi="Bookman Old Style"/>
                <w:sz w:val="20"/>
                <w:szCs w:val="20"/>
              </w:rPr>
            </w:pPr>
          </w:p>
        </w:tc>
        <w:tc>
          <w:tcPr>
            <w:tcW w:w="2511" w:type="dxa"/>
          </w:tcPr>
          <w:p w14:paraId="05341550" w14:textId="77777777" w:rsidR="00AF3A70" w:rsidRPr="001E7430" w:rsidRDefault="00AF3A70" w:rsidP="00CA42F8">
            <w:pPr>
              <w:jc w:val="center"/>
              <w:rPr>
                <w:rFonts w:ascii="Bookman Old Style" w:hAnsi="Bookman Old Style"/>
                <w:sz w:val="20"/>
                <w:szCs w:val="20"/>
              </w:rPr>
            </w:pPr>
          </w:p>
        </w:tc>
      </w:tr>
      <w:tr w:rsidR="00AF3A70" w:rsidRPr="001E7430" w14:paraId="1A63AE7B" w14:textId="77777777" w:rsidTr="006E7784">
        <w:tc>
          <w:tcPr>
            <w:tcW w:w="4957" w:type="dxa"/>
          </w:tcPr>
          <w:p w14:paraId="48FDA513" w14:textId="5FF2A346" w:rsid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t>Unit Syariah adalah unit kerja di kantor pusat Perusahaan Asuransi atau Perusahaan Reasuransi yang berfungsi sebagai kantor induk dari kantor di luar kantor pusat yang menjalankan usaha berdasarkan prinsip syariah</w:t>
            </w:r>
            <w:r>
              <w:rPr>
                <w:rFonts w:ascii="Bookman Old Style" w:hAnsi="Bookman Old Style"/>
                <w:sz w:val="20"/>
                <w:szCs w:val="20"/>
                <w:lang w:val="en-US"/>
              </w:rPr>
              <w:t>.</w:t>
            </w:r>
          </w:p>
        </w:tc>
        <w:tc>
          <w:tcPr>
            <w:tcW w:w="3402" w:type="dxa"/>
          </w:tcPr>
          <w:p w14:paraId="45B297FA" w14:textId="77777777" w:rsidR="00AF3A70" w:rsidRPr="001E7430" w:rsidRDefault="00AF3A70" w:rsidP="00CA42F8">
            <w:pPr>
              <w:jc w:val="both"/>
              <w:rPr>
                <w:rFonts w:ascii="Bookman Old Style" w:hAnsi="Bookman Old Style"/>
                <w:sz w:val="20"/>
                <w:szCs w:val="20"/>
              </w:rPr>
            </w:pPr>
          </w:p>
        </w:tc>
        <w:tc>
          <w:tcPr>
            <w:tcW w:w="3017" w:type="dxa"/>
          </w:tcPr>
          <w:p w14:paraId="6F7D35FF" w14:textId="77777777" w:rsidR="00AF3A70" w:rsidRPr="001E7430" w:rsidRDefault="00AF3A70" w:rsidP="00CA42F8">
            <w:pPr>
              <w:jc w:val="center"/>
              <w:rPr>
                <w:rFonts w:ascii="Bookman Old Style" w:hAnsi="Bookman Old Style"/>
                <w:sz w:val="20"/>
                <w:szCs w:val="20"/>
              </w:rPr>
            </w:pPr>
          </w:p>
        </w:tc>
        <w:tc>
          <w:tcPr>
            <w:tcW w:w="2511" w:type="dxa"/>
          </w:tcPr>
          <w:p w14:paraId="318D7238" w14:textId="77777777" w:rsidR="00AF3A70" w:rsidRPr="001E7430" w:rsidRDefault="00AF3A70" w:rsidP="00CA42F8">
            <w:pPr>
              <w:jc w:val="center"/>
              <w:rPr>
                <w:rFonts w:ascii="Bookman Old Style" w:hAnsi="Bookman Old Style"/>
                <w:sz w:val="20"/>
                <w:szCs w:val="20"/>
              </w:rPr>
            </w:pPr>
          </w:p>
        </w:tc>
      </w:tr>
      <w:tr w:rsidR="00AF3A70" w:rsidRPr="001E7430" w14:paraId="72BB0216" w14:textId="77777777" w:rsidTr="006E7784">
        <w:tc>
          <w:tcPr>
            <w:tcW w:w="4957" w:type="dxa"/>
          </w:tcPr>
          <w:p w14:paraId="366A0B98" w14:textId="248D4097" w:rsid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t>Perusahaan Pialang Asuransi adalah perusahaan yang menyelenggarakan usaha jasa konsultasi dan/atau keperantaraan dalam penutupan asuransi atau asuransi syariah serta penanganan penyelesaian klaimnya dengan bertindak untuk dan atas nama pemegang polis, tertanggung, atau peserta</w:t>
            </w:r>
            <w:r>
              <w:rPr>
                <w:rFonts w:ascii="Bookman Old Style" w:hAnsi="Bookman Old Style"/>
                <w:sz w:val="20"/>
                <w:szCs w:val="20"/>
                <w:lang w:val="en-US"/>
              </w:rPr>
              <w:t>.</w:t>
            </w:r>
          </w:p>
        </w:tc>
        <w:tc>
          <w:tcPr>
            <w:tcW w:w="3402" w:type="dxa"/>
          </w:tcPr>
          <w:p w14:paraId="1D4B8DA1" w14:textId="77777777" w:rsidR="00AF3A70" w:rsidRPr="001E7430" w:rsidRDefault="00AF3A70" w:rsidP="00CA42F8">
            <w:pPr>
              <w:jc w:val="both"/>
              <w:rPr>
                <w:rFonts w:ascii="Bookman Old Style" w:hAnsi="Bookman Old Style"/>
                <w:sz w:val="20"/>
                <w:szCs w:val="20"/>
              </w:rPr>
            </w:pPr>
          </w:p>
        </w:tc>
        <w:tc>
          <w:tcPr>
            <w:tcW w:w="3017" w:type="dxa"/>
          </w:tcPr>
          <w:p w14:paraId="768510EF" w14:textId="77777777" w:rsidR="00AF3A70" w:rsidRPr="001E7430" w:rsidRDefault="00AF3A70" w:rsidP="00CA42F8">
            <w:pPr>
              <w:jc w:val="center"/>
              <w:rPr>
                <w:rFonts w:ascii="Bookman Old Style" w:hAnsi="Bookman Old Style"/>
                <w:sz w:val="20"/>
                <w:szCs w:val="20"/>
              </w:rPr>
            </w:pPr>
          </w:p>
        </w:tc>
        <w:tc>
          <w:tcPr>
            <w:tcW w:w="2511" w:type="dxa"/>
          </w:tcPr>
          <w:p w14:paraId="69E78A8C" w14:textId="77777777" w:rsidR="00AF3A70" w:rsidRPr="001E7430" w:rsidRDefault="00AF3A70" w:rsidP="00CA42F8">
            <w:pPr>
              <w:jc w:val="center"/>
              <w:rPr>
                <w:rFonts w:ascii="Bookman Old Style" w:hAnsi="Bookman Old Style"/>
                <w:sz w:val="20"/>
                <w:szCs w:val="20"/>
              </w:rPr>
            </w:pPr>
          </w:p>
        </w:tc>
      </w:tr>
      <w:tr w:rsidR="00AF3A70" w:rsidRPr="001E7430" w14:paraId="15A629BA" w14:textId="77777777" w:rsidTr="006E7784">
        <w:tc>
          <w:tcPr>
            <w:tcW w:w="4957" w:type="dxa"/>
          </w:tcPr>
          <w:p w14:paraId="7B1E45F2" w14:textId="22309ABC" w:rsid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t xml:space="preserve">Perusahaan Pialang Reasuransi adalah perusahaan yang menyelenggarakan usaha jasa konsultasi dan/atau keperantaraan </w:t>
            </w:r>
            <w:r w:rsidRPr="00AF3A70">
              <w:rPr>
                <w:rFonts w:ascii="Bookman Old Style" w:hAnsi="Bookman Old Style"/>
                <w:sz w:val="20"/>
                <w:szCs w:val="20"/>
                <w:lang w:val="en-US"/>
              </w:rPr>
              <w:lastRenderedPageBreak/>
              <w:t>dalam penempatan reasuransi atau penempatan reasuransi syariah serta penanganan penyelesaian klaimnya dengan bertindak untuk dan atas nama Perusahaan Asuransi, Perusahaan Asuransi Syariah, perusahaan penjaminan, perusahaan penjaminan syariah, Perusahaan Reasuransi, atau Perusahaan Reasuransi Syariah yang melakukan penempatan reasuransi atau reasuransi syariah</w:t>
            </w:r>
            <w:r>
              <w:rPr>
                <w:rFonts w:ascii="Bookman Old Style" w:hAnsi="Bookman Old Style"/>
                <w:sz w:val="20"/>
                <w:szCs w:val="20"/>
                <w:lang w:val="en-US"/>
              </w:rPr>
              <w:t>.</w:t>
            </w:r>
          </w:p>
        </w:tc>
        <w:tc>
          <w:tcPr>
            <w:tcW w:w="3402" w:type="dxa"/>
          </w:tcPr>
          <w:p w14:paraId="536E43A8" w14:textId="77777777" w:rsidR="00AF3A70" w:rsidRPr="001E7430" w:rsidRDefault="00AF3A70" w:rsidP="00CA42F8">
            <w:pPr>
              <w:jc w:val="both"/>
              <w:rPr>
                <w:rFonts w:ascii="Bookman Old Style" w:hAnsi="Bookman Old Style"/>
                <w:sz w:val="20"/>
                <w:szCs w:val="20"/>
              </w:rPr>
            </w:pPr>
          </w:p>
        </w:tc>
        <w:tc>
          <w:tcPr>
            <w:tcW w:w="3017" w:type="dxa"/>
          </w:tcPr>
          <w:p w14:paraId="48266FDA" w14:textId="77777777" w:rsidR="00AF3A70" w:rsidRPr="001E7430" w:rsidRDefault="00AF3A70" w:rsidP="00CA42F8">
            <w:pPr>
              <w:jc w:val="center"/>
              <w:rPr>
                <w:rFonts w:ascii="Bookman Old Style" w:hAnsi="Bookman Old Style"/>
                <w:sz w:val="20"/>
                <w:szCs w:val="20"/>
              </w:rPr>
            </w:pPr>
          </w:p>
        </w:tc>
        <w:tc>
          <w:tcPr>
            <w:tcW w:w="2511" w:type="dxa"/>
          </w:tcPr>
          <w:p w14:paraId="059DE6A6" w14:textId="77777777" w:rsidR="00AF3A70" w:rsidRPr="001E7430" w:rsidRDefault="00AF3A70" w:rsidP="00CA42F8">
            <w:pPr>
              <w:jc w:val="center"/>
              <w:rPr>
                <w:rFonts w:ascii="Bookman Old Style" w:hAnsi="Bookman Old Style"/>
                <w:sz w:val="20"/>
                <w:szCs w:val="20"/>
              </w:rPr>
            </w:pPr>
          </w:p>
        </w:tc>
      </w:tr>
      <w:tr w:rsidR="00AF3A70" w:rsidRPr="001E7430" w14:paraId="27FE6527" w14:textId="77777777" w:rsidTr="006E7784">
        <w:tc>
          <w:tcPr>
            <w:tcW w:w="4957" w:type="dxa"/>
          </w:tcPr>
          <w:p w14:paraId="41959351" w14:textId="25A07E88" w:rsid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t>Perusahaan Penilai Kerugian Asuransi adalah perusahaan yang menyelenggarakan usaha jasa penilaian klaim dan/atau jasa konsultasi atas objek asuransi</w:t>
            </w:r>
            <w:r>
              <w:rPr>
                <w:rFonts w:ascii="Bookman Old Style" w:hAnsi="Bookman Old Style"/>
                <w:sz w:val="20"/>
                <w:szCs w:val="20"/>
                <w:lang w:val="en-US"/>
              </w:rPr>
              <w:t>.</w:t>
            </w:r>
          </w:p>
        </w:tc>
        <w:tc>
          <w:tcPr>
            <w:tcW w:w="3402" w:type="dxa"/>
          </w:tcPr>
          <w:p w14:paraId="22415A00" w14:textId="77777777" w:rsidR="00AF3A70" w:rsidRPr="001E7430" w:rsidRDefault="00AF3A70" w:rsidP="00CA42F8">
            <w:pPr>
              <w:jc w:val="both"/>
              <w:rPr>
                <w:rFonts w:ascii="Bookman Old Style" w:hAnsi="Bookman Old Style"/>
                <w:sz w:val="20"/>
                <w:szCs w:val="20"/>
              </w:rPr>
            </w:pPr>
          </w:p>
        </w:tc>
        <w:tc>
          <w:tcPr>
            <w:tcW w:w="3017" w:type="dxa"/>
          </w:tcPr>
          <w:p w14:paraId="40268818" w14:textId="77777777" w:rsidR="00AF3A70" w:rsidRPr="001E7430" w:rsidRDefault="00AF3A70" w:rsidP="00CA42F8">
            <w:pPr>
              <w:jc w:val="center"/>
              <w:rPr>
                <w:rFonts w:ascii="Bookman Old Style" w:hAnsi="Bookman Old Style"/>
                <w:sz w:val="20"/>
                <w:szCs w:val="20"/>
              </w:rPr>
            </w:pPr>
          </w:p>
        </w:tc>
        <w:tc>
          <w:tcPr>
            <w:tcW w:w="2511" w:type="dxa"/>
          </w:tcPr>
          <w:p w14:paraId="213FCF3F" w14:textId="77777777" w:rsidR="00AF3A70" w:rsidRPr="001E7430" w:rsidRDefault="00AF3A70" w:rsidP="00CA42F8">
            <w:pPr>
              <w:jc w:val="center"/>
              <w:rPr>
                <w:rFonts w:ascii="Bookman Old Style" w:hAnsi="Bookman Old Style"/>
                <w:sz w:val="20"/>
                <w:szCs w:val="20"/>
              </w:rPr>
            </w:pPr>
          </w:p>
        </w:tc>
      </w:tr>
      <w:tr w:rsidR="00AF3A70" w:rsidRPr="001E7430" w14:paraId="30E03CC0" w14:textId="77777777" w:rsidTr="006E7784">
        <w:tc>
          <w:tcPr>
            <w:tcW w:w="4957" w:type="dxa"/>
          </w:tcPr>
          <w:p w14:paraId="4505E9C7" w14:textId="6249A430" w:rsid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t>Laporan Berkala adalah laporan yang disusun oleh Perusahaan Perasuransian untuk kepentingan Otoritas Jasa Keuangan dalam periode tertentu</w:t>
            </w:r>
            <w:r>
              <w:rPr>
                <w:rFonts w:ascii="Bookman Old Style" w:hAnsi="Bookman Old Style"/>
                <w:sz w:val="20"/>
                <w:szCs w:val="20"/>
                <w:lang w:val="en-US"/>
              </w:rPr>
              <w:t>.</w:t>
            </w:r>
          </w:p>
        </w:tc>
        <w:tc>
          <w:tcPr>
            <w:tcW w:w="3402" w:type="dxa"/>
          </w:tcPr>
          <w:p w14:paraId="0EE63DBB" w14:textId="77777777" w:rsidR="00AF3A70" w:rsidRPr="001E7430" w:rsidRDefault="00AF3A70" w:rsidP="00CA42F8">
            <w:pPr>
              <w:jc w:val="both"/>
              <w:rPr>
                <w:rFonts w:ascii="Bookman Old Style" w:hAnsi="Bookman Old Style"/>
                <w:sz w:val="20"/>
                <w:szCs w:val="20"/>
              </w:rPr>
            </w:pPr>
          </w:p>
        </w:tc>
        <w:tc>
          <w:tcPr>
            <w:tcW w:w="3017" w:type="dxa"/>
          </w:tcPr>
          <w:p w14:paraId="31DAD885" w14:textId="77777777" w:rsidR="00AF3A70" w:rsidRPr="001E7430" w:rsidRDefault="00AF3A70" w:rsidP="00CA42F8">
            <w:pPr>
              <w:jc w:val="center"/>
              <w:rPr>
                <w:rFonts w:ascii="Bookman Old Style" w:hAnsi="Bookman Old Style"/>
                <w:sz w:val="20"/>
                <w:szCs w:val="20"/>
              </w:rPr>
            </w:pPr>
          </w:p>
        </w:tc>
        <w:tc>
          <w:tcPr>
            <w:tcW w:w="2511" w:type="dxa"/>
          </w:tcPr>
          <w:p w14:paraId="33B138E3" w14:textId="77777777" w:rsidR="00AF3A70" w:rsidRPr="001E7430" w:rsidRDefault="00AF3A70" w:rsidP="00CA42F8">
            <w:pPr>
              <w:jc w:val="center"/>
              <w:rPr>
                <w:rFonts w:ascii="Bookman Old Style" w:hAnsi="Bookman Old Style"/>
                <w:sz w:val="20"/>
                <w:szCs w:val="20"/>
              </w:rPr>
            </w:pPr>
          </w:p>
        </w:tc>
      </w:tr>
      <w:tr w:rsidR="00AF3A70" w:rsidRPr="001E7430" w14:paraId="55592304" w14:textId="77777777" w:rsidTr="006E7784">
        <w:tc>
          <w:tcPr>
            <w:tcW w:w="4957" w:type="dxa"/>
          </w:tcPr>
          <w:p w14:paraId="53D058B6" w14:textId="69694F66" w:rsidR="00AF3A70" w:rsidRDefault="00A02F26" w:rsidP="00AF3A70">
            <w:pPr>
              <w:pStyle w:val="ListParagraph"/>
              <w:numPr>
                <w:ilvl w:val="0"/>
                <w:numId w:val="31"/>
              </w:numPr>
              <w:tabs>
                <w:tab w:val="left" w:pos="567"/>
              </w:tabs>
              <w:ind w:left="317" w:hanging="317"/>
              <w:jc w:val="both"/>
              <w:rPr>
                <w:rFonts w:ascii="Bookman Old Style" w:hAnsi="Bookman Old Style"/>
                <w:sz w:val="20"/>
                <w:szCs w:val="20"/>
                <w:lang w:val="en-US"/>
              </w:rPr>
            </w:pPr>
            <w:r>
              <w:rPr>
                <w:rFonts w:ascii="Bookman Old Style" w:hAnsi="Bookman Old Style"/>
                <w:sz w:val="20"/>
                <w:szCs w:val="20"/>
                <w:lang w:val="en-US"/>
              </w:rPr>
              <w:t xml:space="preserve">Laporan Bulanan adalah laporan yang disusun oleh </w:t>
            </w:r>
            <w:r w:rsidR="00AF3A70" w:rsidRPr="00AF3A70">
              <w:rPr>
                <w:rFonts w:ascii="Bookman Old Style" w:hAnsi="Bookman Old Style"/>
                <w:sz w:val="20"/>
                <w:szCs w:val="20"/>
                <w:lang w:val="en-US"/>
              </w:rPr>
              <w:t>Perusahaan Perasuransian untuk kepentingan Otoritas Jasa Keuangan, yang meliputi periode tanggal 1 Januari sampai dengan akhir bulan yang bersangkutan</w:t>
            </w:r>
            <w:r w:rsidR="00AF3A70">
              <w:rPr>
                <w:rFonts w:ascii="Bookman Old Style" w:hAnsi="Bookman Old Style"/>
                <w:sz w:val="20"/>
                <w:szCs w:val="20"/>
                <w:lang w:val="en-US"/>
              </w:rPr>
              <w:t>.</w:t>
            </w:r>
          </w:p>
        </w:tc>
        <w:tc>
          <w:tcPr>
            <w:tcW w:w="3402" w:type="dxa"/>
          </w:tcPr>
          <w:p w14:paraId="7AE82C8F" w14:textId="77777777" w:rsidR="00AF3A70" w:rsidRPr="001E7430" w:rsidRDefault="00AF3A70" w:rsidP="00CA42F8">
            <w:pPr>
              <w:jc w:val="both"/>
              <w:rPr>
                <w:rFonts w:ascii="Bookman Old Style" w:hAnsi="Bookman Old Style"/>
                <w:sz w:val="20"/>
                <w:szCs w:val="20"/>
              </w:rPr>
            </w:pPr>
          </w:p>
        </w:tc>
        <w:tc>
          <w:tcPr>
            <w:tcW w:w="3017" w:type="dxa"/>
          </w:tcPr>
          <w:p w14:paraId="3802601D" w14:textId="77777777" w:rsidR="00AF3A70" w:rsidRPr="001E7430" w:rsidRDefault="00AF3A70" w:rsidP="00CA42F8">
            <w:pPr>
              <w:jc w:val="center"/>
              <w:rPr>
                <w:rFonts w:ascii="Bookman Old Style" w:hAnsi="Bookman Old Style"/>
                <w:sz w:val="20"/>
                <w:szCs w:val="20"/>
              </w:rPr>
            </w:pPr>
          </w:p>
        </w:tc>
        <w:tc>
          <w:tcPr>
            <w:tcW w:w="2511" w:type="dxa"/>
          </w:tcPr>
          <w:p w14:paraId="4E2DFD3E" w14:textId="77777777" w:rsidR="00AF3A70" w:rsidRPr="001E7430" w:rsidRDefault="00AF3A70" w:rsidP="00CA42F8">
            <w:pPr>
              <w:jc w:val="center"/>
              <w:rPr>
                <w:rFonts w:ascii="Bookman Old Style" w:hAnsi="Bookman Old Style"/>
                <w:sz w:val="20"/>
                <w:szCs w:val="20"/>
              </w:rPr>
            </w:pPr>
          </w:p>
        </w:tc>
      </w:tr>
      <w:tr w:rsidR="00AF3A70" w:rsidRPr="001E7430" w14:paraId="5C1ED2F7" w14:textId="77777777" w:rsidTr="006E7784">
        <w:tc>
          <w:tcPr>
            <w:tcW w:w="4957" w:type="dxa"/>
          </w:tcPr>
          <w:p w14:paraId="5E7E3E4B" w14:textId="62F1DABC" w:rsid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t>Laporan Triwulanan adalah laporan yang disusun oleh Perusahaan Perasuransian untuk kepentingan Otoritas Jasa Keuangan, yang meliputi periode tanggal 1 Januari sampai dengan akhir triwulan yang bersangkutan</w:t>
            </w:r>
            <w:r>
              <w:rPr>
                <w:rFonts w:ascii="Bookman Old Style" w:hAnsi="Bookman Old Style"/>
                <w:sz w:val="20"/>
                <w:szCs w:val="20"/>
                <w:lang w:val="en-US"/>
              </w:rPr>
              <w:t>.</w:t>
            </w:r>
          </w:p>
        </w:tc>
        <w:tc>
          <w:tcPr>
            <w:tcW w:w="3402" w:type="dxa"/>
          </w:tcPr>
          <w:p w14:paraId="2C28B104" w14:textId="77777777" w:rsidR="00AF3A70" w:rsidRPr="001E7430" w:rsidRDefault="00AF3A70" w:rsidP="00CA42F8">
            <w:pPr>
              <w:jc w:val="both"/>
              <w:rPr>
                <w:rFonts w:ascii="Bookman Old Style" w:hAnsi="Bookman Old Style"/>
                <w:sz w:val="20"/>
                <w:szCs w:val="20"/>
              </w:rPr>
            </w:pPr>
          </w:p>
        </w:tc>
        <w:tc>
          <w:tcPr>
            <w:tcW w:w="3017" w:type="dxa"/>
          </w:tcPr>
          <w:p w14:paraId="301BC444" w14:textId="77777777" w:rsidR="00AF3A70" w:rsidRPr="001E7430" w:rsidRDefault="00AF3A70" w:rsidP="00CA42F8">
            <w:pPr>
              <w:jc w:val="center"/>
              <w:rPr>
                <w:rFonts w:ascii="Bookman Old Style" w:hAnsi="Bookman Old Style"/>
                <w:sz w:val="20"/>
                <w:szCs w:val="20"/>
              </w:rPr>
            </w:pPr>
          </w:p>
        </w:tc>
        <w:tc>
          <w:tcPr>
            <w:tcW w:w="2511" w:type="dxa"/>
          </w:tcPr>
          <w:p w14:paraId="34452811" w14:textId="77777777" w:rsidR="00AF3A70" w:rsidRPr="001E7430" w:rsidRDefault="00AF3A70" w:rsidP="00CA42F8">
            <w:pPr>
              <w:jc w:val="center"/>
              <w:rPr>
                <w:rFonts w:ascii="Bookman Old Style" w:hAnsi="Bookman Old Style"/>
                <w:sz w:val="20"/>
                <w:szCs w:val="20"/>
              </w:rPr>
            </w:pPr>
          </w:p>
        </w:tc>
      </w:tr>
      <w:tr w:rsidR="00AF3A70" w:rsidRPr="001E7430" w14:paraId="140C8EE1" w14:textId="77777777" w:rsidTr="006E7784">
        <w:tc>
          <w:tcPr>
            <w:tcW w:w="4957" w:type="dxa"/>
          </w:tcPr>
          <w:p w14:paraId="27870F7D" w14:textId="011E182B" w:rsidR="00AF3A70" w:rsidRDefault="00A02F26" w:rsidP="00AF3A70">
            <w:pPr>
              <w:pStyle w:val="ListParagraph"/>
              <w:numPr>
                <w:ilvl w:val="0"/>
                <w:numId w:val="31"/>
              </w:numPr>
              <w:tabs>
                <w:tab w:val="left" w:pos="567"/>
              </w:tabs>
              <w:ind w:left="317" w:hanging="317"/>
              <w:jc w:val="both"/>
              <w:rPr>
                <w:rFonts w:ascii="Bookman Old Style" w:hAnsi="Bookman Old Style"/>
                <w:sz w:val="20"/>
                <w:szCs w:val="20"/>
                <w:lang w:val="en-US"/>
              </w:rPr>
            </w:pPr>
            <w:r>
              <w:rPr>
                <w:rFonts w:ascii="Bookman Old Style" w:hAnsi="Bookman Old Style"/>
                <w:sz w:val="20"/>
                <w:szCs w:val="20"/>
                <w:lang w:val="en-US"/>
              </w:rPr>
              <w:t xml:space="preserve">Laporan Tahunan adalah laporan yang disusun oleh </w:t>
            </w:r>
            <w:r w:rsidR="00AF3A70" w:rsidRPr="00AF3A70">
              <w:rPr>
                <w:rFonts w:ascii="Bookman Old Style" w:hAnsi="Bookman Old Style"/>
                <w:sz w:val="20"/>
                <w:szCs w:val="20"/>
                <w:lang w:val="en-US"/>
              </w:rPr>
              <w:t>Perusahaan Perasuransian untuk kepentingan Otoritas Jasa Keuangan, yang meliputi periode tanggal 1 Januari sampai dengan akhir tahun yang bersangkutan</w:t>
            </w:r>
            <w:r w:rsidR="00AF3A70">
              <w:rPr>
                <w:rFonts w:ascii="Bookman Old Style" w:hAnsi="Bookman Old Style"/>
                <w:sz w:val="20"/>
                <w:szCs w:val="20"/>
                <w:lang w:val="en-US"/>
              </w:rPr>
              <w:t>.</w:t>
            </w:r>
          </w:p>
        </w:tc>
        <w:tc>
          <w:tcPr>
            <w:tcW w:w="3402" w:type="dxa"/>
          </w:tcPr>
          <w:p w14:paraId="0369E87C" w14:textId="77777777" w:rsidR="00AF3A70" w:rsidRPr="001E7430" w:rsidRDefault="00AF3A70" w:rsidP="00CA42F8">
            <w:pPr>
              <w:jc w:val="both"/>
              <w:rPr>
                <w:rFonts w:ascii="Bookman Old Style" w:hAnsi="Bookman Old Style"/>
                <w:sz w:val="20"/>
                <w:szCs w:val="20"/>
              </w:rPr>
            </w:pPr>
          </w:p>
        </w:tc>
        <w:tc>
          <w:tcPr>
            <w:tcW w:w="3017" w:type="dxa"/>
          </w:tcPr>
          <w:p w14:paraId="110887C2" w14:textId="77777777" w:rsidR="00AF3A70" w:rsidRPr="001E7430" w:rsidRDefault="00AF3A70" w:rsidP="00CA42F8">
            <w:pPr>
              <w:jc w:val="center"/>
              <w:rPr>
                <w:rFonts w:ascii="Bookman Old Style" w:hAnsi="Bookman Old Style"/>
                <w:sz w:val="20"/>
                <w:szCs w:val="20"/>
              </w:rPr>
            </w:pPr>
          </w:p>
        </w:tc>
        <w:tc>
          <w:tcPr>
            <w:tcW w:w="2511" w:type="dxa"/>
          </w:tcPr>
          <w:p w14:paraId="0F4CE57C" w14:textId="77777777" w:rsidR="00AF3A70" w:rsidRPr="001E7430" w:rsidRDefault="00AF3A70" w:rsidP="00CA42F8">
            <w:pPr>
              <w:jc w:val="center"/>
              <w:rPr>
                <w:rFonts w:ascii="Bookman Old Style" w:hAnsi="Bookman Old Style"/>
                <w:sz w:val="20"/>
                <w:szCs w:val="20"/>
              </w:rPr>
            </w:pPr>
          </w:p>
        </w:tc>
      </w:tr>
      <w:tr w:rsidR="00AF3A70" w:rsidRPr="001E7430" w14:paraId="347FB25A" w14:textId="77777777" w:rsidTr="006E7784">
        <w:tc>
          <w:tcPr>
            <w:tcW w:w="4957" w:type="dxa"/>
          </w:tcPr>
          <w:p w14:paraId="56B5C7EC" w14:textId="46B33DF7" w:rsid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lastRenderedPageBreak/>
              <w:t>Laporan Publikasi adalah ringkasan laporan keuangan bulanan sebagaimana dimaksud dalam Peraturan Otoritas Jasa Keuangan mengenai kesehatan keuangan perusahaan asuransi dan perusahaan reasuransi dan Peraturan Otoritas Jasa Keuangan mengenai kesehatan keuangan perusahaan asuransi dan perusahaan reasuransi dengan prinsip syariah</w:t>
            </w:r>
            <w:r>
              <w:rPr>
                <w:rFonts w:ascii="Bookman Old Style" w:hAnsi="Bookman Old Style"/>
                <w:sz w:val="20"/>
                <w:szCs w:val="20"/>
                <w:lang w:val="en-US"/>
              </w:rPr>
              <w:t>.</w:t>
            </w:r>
          </w:p>
        </w:tc>
        <w:tc>
          <w:tcPr>
            <w:tcW w:w="3402" w:type="dxa"/>
          </w:tcPr>
          <w:p w14:paraId="16C39502" w14:textId="77777777" w:rsidR="00AF3A70" w:rsidRPr="001E7430" w:rsidRDefault="00AF3A70" w:rsidP="00CA42F8">
            <w:pPr>
              <w:jc w:val="both"/>
              <w:rPr>
                <w:rFonts w:ascii="Bookman Old Style" w:hAnsi="Bookman Old Style"/>
                <w:sz w:val="20"/>
                <w:szCs w:val="20"/>
              </w:rPr>
            </w:pPr>
          </w:p>
        </w:tc>
        <w:tc>
          <w:tcPr>
            <w:tcW w:w="3017" w:type="dxa"/>
          </w:tcPr>
          <w:p w14:paraId="68383342" w14:textId="77777777" w:rsidR="00AF3A70" w:rsidRPr="001E7430" w:rsidRDefault="00AF3A70" w:rsidP="00CA42F8">
            <w:pPr>
              <w:jc w:val="center"/>
              <w:rPr>
                <w:rFonts w:ascii="Bookman Old Style" w:hAnsi="Bookman Old Style"/>
                <w:sz w:val="20"/>
                <w:szCs w:val="20"/>
              </w:rPr>
            </w:pPr>
          </w:p>
        </w:tc>
        <w:tc>
          <w:tcPr>
            <w:tcW w:w="2511" w:type="dxa"/>
          </w:tcPr>
          <w:p w14:paraId="4F135A65" w14:textId="77777777" w:rsidR="00AF3A70" w:rsidRPr="001E7430" w:rsidRDefault="00AF3A70" w:rsidP="00CA42F8">
            <w:pPr>
              <w:jc w:val="center"/>
              <w:rPr>
                <w:rFonts w:ascii="Bookman Old Style" w:hAnsi="Bookman Old Style"/>
                <w:sz w:val="20"/>
                <w:szCs w:val="20"/>
              </w:rPr>
            </w:pPr>
          </w:p>
        </w:tc>
      </w:tr>
      <w:tr w:rsidR="00AF3A70" w:rsidRPr="001E7430" w14:paraId="1BE99B26" w14:textId="77777777" w:rsidTr="006E7784">
        <w:tc>
          <w:tcPr>
            <w:tcW w:w="4957" w:type="dxa"/>
          </w:tcPr>
          <w:p w14:paraId="296E1615" w14:textId="370CADEC" w:rsidR="00AF3A70" w:rsidRDefault="00AF3A70" w:rsidP="00AF3A70">
            <w:pPr>
              <w:pStyle w:val="ListParagraph"/>
              <w:numPr>
                <w:ilvl w:val="0"/>
                <w:numId w:val="31"/>
              </w:numPr>
              <w:tabs>
                <w:tab w:val="left" w:pos="567"/>
              </w:tabs>
              <w:ind w:left="317" w:hanging="317"/>
              <w:jc w:val="both"/>
              <w:rPr>
                <w:rFonts w:ascii="Bookman Old Style" w:hAnsi="Bookman Old Style"/>
                <w:sz w:val="20"/>
                <w:szCs w:val="20"/>
                <w:lang w:val="en-US"/>
              </w:rPr>
            </w:pPr>
            <w:r w:rsidRPr="00AF3A70">
              <w:rPr>
                <w:rFonts w:ascii="Bookman Old Style" w:hAnsi="Bookman Old Style"/>
                <w:sz w:val="20"/>
                <w:szCs w:val="20"/>
                <w:lang w:val="en-US"/>
              </w:rPr>
              <w:t>Laporan Lain adalah laporan yang disusun oleh Perusahaan Perasuransian untuk kepentingan Otoritas Jasa Keuangan selain Laporan Bulanan, Laporan Triwulanan, dan Laporan Tahunan yang disampaikan dalam periode tertentu</w:t>
            </w:r>
            <w:r>
              <w:rPr>
                <w:rFonts w:ascii="Bookman Old Style" w:hAnsi="Bookman Old Style"/>
                <w:sz w:val="20"/>
                <w:szCs w:val="20"/>
                <w:lang w:val="en-US"/>
              </w:rPr>
              <w:t>.</w:t>
            </w:r>
          </w:p>
        </w:tc>
        <w:tc>
          <w:tcPr>
            <w:tcW w:w="3402" w:type="dxa"/>
          </w:tcPr>
          <w:p w14:paraId="7F51DE98" w14:textId="77777777" w:rsidR="00AF3A70" w:rsidRPr="001E7430" w:rsidRDefault="00AF3A70" w:rsidP="00CA42F8">
            <w:pPr>
              <w:jc w:val="both"/>
              <w:rPr>
                <w:rFonts w:ascii="Bookman Old Style" w:hAnsi="Bookman Old Style"/>
                <w:sz w:val="20"/>
                <w:szCs w:val="20"/>
              </w:rPr>
            </w:pPr>
          </w:p>
        </w:tc>
        <w:tc>
          <w:tcPr>
            <w:tcW w:w="3017" w:type="dxa"/>
          </w:tcPr>
          <w:p w14:paraId="02D56B8D" w14:textId="77777777" w:rsidR="00AF3A70" w:rsidRPr="001E7430" w:rsidRDefault="00AF3A70" w:rsidP="00CA42F8">
            <w:pPr>
              <w:jc w:val="center"/>
              <w:rPr>
                <w:rFonts w:ascii="Bookman Old Style" w:hAnsi="Bookman Old Style"/>
                <w:sz w:val="20"/>
                <w:szCs w:val="20"/>
              </w:rPr>
            </w:pPr>
          </w:p>
        </w:tc>
        <w:tc>
          <w:tcPr>
            <w:tcW w:w="2511" w:type="dxa"/>
          </w:tcPr>
          <w:p w14:paraId="508BBD4A" w14:textId="77777777" w:rsidR="00AF3A70" w:rsidRPr="001E7430" w:rsidRDefault="00AF3A70" w:rsidP="00CA42F8">
            <w:pPr>
              <w:jc w:val="center"/>
              <w:rPr>
                <w:rFonts w:ascii="Bookman Old Style" w:hAnsi="Bookman Old Style"/>
                <w:sz w:val="20"/>
                <w:szCs w:val="20"/>
              </w:rPr>
            </w:pPr>
          </w:p>
        </w:tc>
      </w:tr>
      <w:tr w:rsidR="00AF3A70" w:rsidRPr="001E7430" w14:paraId="4A6ACAF4" w14:textId="77777777" w:rsidTr="006E7784">
        <w:tc>
          <w:tcPr>
            <w:tcW w:w="4957" w:type="dxa"/>
            <w:shd w:val="clear" w:color="auto" w:fill="FFF2CC" w:themeFill="accent4" w:themeFillTint="33"/>
          </w:tcPr>
          <w:p w14:paraId="22B3FD73" w14:textId="02F9AF3A" w:rsidR="00AF3A70" w:rsidRDefault="009E686E" w:rsidP="009E686E">
            <w:pPr>
              <w:tabs>
                <w:tab w:val="left" w:pos="567"/>
              </w:tabs>
              <w:jc w:val="center"/>
              <w:rPr>
                <w:rFonts w:ascii="Bookman Old Style" w:hAnsi="Bookman Old Style"/>
                <w:sz w:val="20"/>
                <w:szCs w:val="20"/>
                <w:lang w:val="en-US"/>
              </w:rPr>
            </w:pPr>
            <w:r>
              <w:rPr>
                <w:rFonts w:ascii="Bookman Old Style" w:hAnsi="Bookman Old Style"/>
                <w:sz w:val="20"/>
                <w:szCs w:val="20"/>
                <w:lang w:val="en-US"/>
              </w:rPr>
              <w:t>BAB II</w:t>
            </w:r>
          </w:p>
        </w:tc>
        <w:tc>
          <w:tcPr>
            <w:tcW w:w="3402" w:type="dxa"/>
            <w:shd w:val="clear" w:color="auto" w:fill="FFF2CC" w:themeFill="accent4" w:themeFillTint="33"/>
          </w:tcPr>
          <w:p w14:paraId="6E0EE36A" w14:textId="77777777" w:rsidR="00AF3A70" w:rsidRPr="001E7430" w:rsidRDefault="00AF3A70" w:rsidP="00690C66">
            <w:pPr>
              <w:jc w:val="both"/>
              <w:rPr>
                <w:rFonts w:ascii="Bookman Old Style" w:hAnsi="Bookman Old Style"/>
                <w:sz w:val="20"/>
                <w:szCs w:val="20"/>
              </w:rPr>
            </w:pPr>
          </w:p>
        </w:tc>
        <w:tc>
          <w:tcPr>
            <w:tcW w:w="3017" w:type="dxa"/>
            <w:shd w:val="clear" w:color="auto" w:fill="FFF2CC" w:themeFill="accent4" w:themeFillTint="33"/>
          </w:tcPr>
          <w:p w14:paraId="4C375404" w14:textId="77777777" w:rsidR="00AF3A70" w:rsidRPr="001E7430" w:rsidRDefault="00AF3A70" w:rsidP="004C6C55">
            <w:pPr>
              <w:jc w:val="center"/>
              <w:rPr>
                <w:rFonts w:ascii="Bookman Old Style" w:hAnsi="Bookman Old Style"/>
                <w:sz w:val="20"/>
                <w:szCs w:val="20"/>
              </w:rPr>
            </w:pPr>
          </w:p>
        </w:tc>
        <w:tc>
          <w:tcPr>
            <w:tcW w:w="2511" w:type="dxa"/>
            <w:shd w:val="clear" w:color="auto" w:fill="FFF2CC" w:themeFill="accent4" w:themeFillTint="33"/>
          </w:tcPr>
          <w:p w14:paraId="019EF6B2" w14:textId="77777777" w:rsidR="00AF3A70" w:rsidRPr="001E7430" w:rsidRDefault="00AF3A70" w:rsidP="004C6C55">
            <w:pPr>
              <w:jc w:val="center"/>
              <w:rPr>
                <w:rFonts w:ascii="Bookman Old Style" w:hAnsi="Bookman Old Style"/>
                <w:sz w:val="20"/>
                <w:szCs w:val="20"/>
              </w:rPr>
            </w:pPr>
          </w:p>
        </w:tc>
      </w:tr>
      <w:tr w:rsidR="009E686E" w:rsidRPr="001E7430" w14:paraId="4382F080" w14:textId="77777777" w:rsidTr="006E7784">
        <w:tc>
          <w:tcPr>
            <w:tcW w:w="4957" w:type="dxa"/>
            <w:shd w:val="clear" w:color="auto" w:fill="FFF2CC" w:themeFill="accent4" w:themeFillTint="33"/>
          </w:tcPr>
          <w:p w14:paraId="1AEA1DA3" w14:textId="59DBC094" w:rsidR="009E686E" w:rsidRDefault="009E686E" w:rsidP="009E686E">
            <w:pPr>
              <w:tabs>
                <w:tab w:val="left" w:pos="567"/>
              </w:tabs>
              <w:jc w:val="center"/>
              <w:rPr>
                <w:rFonts w:ascii="Bookman Old Style" w:hAnsi="Bookman Old Style"/>
                <w:sz w:val="20"/>
                <w:szCs w:val="20"/>
                <w:lang w:val="en-US"/>
              </w:rPr>
            </w:pPr>
            <w:r>
              <w:rPr>
                <w:rFonts w:ascii="Bookman Old Style" w:hAnsi="Bookman Old Style"/>
                <w:sz w:val="20"/>
                <w:szCs w:val="20"/>
                <w:lang w:val="en-US"/>
              </w:rPr>
              <w:t>LAPORAN BERKALA</w:t>
            </w:r>
          </w:p>
        </w:tc>
        <w:tc>
          <w:tcPr>
            <w:tcW w:w="3402" w:type="dxa"/>
            <w:shd w:val="clear" w:color="auto" w:fill="FFF2CC" w:themeFill="accent4" w:themeFillTint="33"/>
          </w:tcPr>
          <w:p w14:paraId="227FC5F1" w14:textId="77777777" w:rsidR="009E686E" w:rsidRPr="001E7430" w:rsidRDefault="009E686E" w:rsidP="00690C66">
            <w:pPr>
              <w:jc w:val="both"/>
              <w:rPr>
                <w:rFonts w:ascii="Bookman Old Style" w:hAnsi="Bookman Old Style"/>
                <w:sz w:val="20"/>
                <w:szCs w:val="20"/>
              </w:rPr>
            </w:pPr>
          </w:p>
        </w:tc>
        <w:tc>
          <w:tcPr>
            <w:tcW w:w="3017" w:type="dxa"/>
            <w:shd w:val="clear" w:color="auto" w:fill="FFF2CC" w:themeFill="accent4" w:themeFillTint="33"/>
          </w:tcPr>
          <w:p w14:paraId="1AD96C38" w14:textId="77777777" w:rsidR="009E686E" w:rsidRPr="001E7430" w:rsidRDefault="009E686E" w:rsidP="004C6C55">
            <w:pPr>
              <w:jc w:val="center"/>
              <w:rPr>
                <w:rFonts w:ascii="Bookman Old Style" w:hAnsi="Bookman Old Style"/>
                <w:sz w:val="20"/>
                <w:szCs w:val="20"/>
              </w:rPr>
            </w:pPr>
          </w:p>
        </w:tc>
        <w:tc>
          <w:tcPr>
            <w:tcW w:w="2511" w:type="dxa"/>
            <w:shd w:val="clear" w:color="auto" w:fill="FFF2CC" w:themeFill="accent4" w:themeFillTint="33"/>
          </w:tcPr>
          <w:p w14:paraId="221966A1" w14:textId="77777777" w:rsidR="009E686E" w:rsidRPr="001E7430" w:rsidRDefault="009E686E" w:rsidP="004C6C55">
            <w:pPr>
              <w:jc w:val="center"/>
              <w:rPr>
                <w:rFonts w:ascii="Bookman Old Style" w:hAnsi="Bookman Old Style"/>
                <w:sz w:val="20"/>
                <w:szCs w:val="20"/>
              </w:rPr>
            </w:pPr>
          </w:p>
        </w:tc>
      </w:tr>
      <w:tr w:rsidR="00BA4364" w:rsidRPr="001E7430" w14:paraId="1B266212" w14:textId="77777777" w:rsidTr="006E7784">
        <w:tc>
          <w:tcPr>
            <w:tcW w:w="4957" w:type="dxa"/>
            <w:shd w:val="clear" w:color="auto" w:fill="F2F2F2" w:themeFill="background1" w:themeFillShade="F2"/>
          </w:tcPr>
          <w:p w14:paraId="3736FD28" w14:textId="0F715FD0" w:rsidR="00690C66" w:rsidRPr="001E7430" w:rsidRDefault="00821512" w:rsidP="005F1AD7">
            <w:pPr>
              <w:ind w:left="336"/>
              <w:jc w:val="center"/>
              <w:rPr>
                <w:rFonts w:ascii="Bookman Old Style" w:hAnsi="Bookman Old Style"/>
                <w:sz w:val="20"/>
                <w:szCs w:val="20"/>
                <w:lang w:val="en-US"/>
              </w:rPr>
            </w:pPr>
            <w:r w:rsidRPr="001E7430">
              <w:rPr>
                <w:rFonts w:ascii="Bookman Old Style" w:hAnsi="Bookman Old Style"/>
                <w:sz w:val="20"/>
                <w:szCs w:val="20"/>
                <w:lang w:val="en-US"/>
              </w:rPr>
              <w:t xml:space="preserve">Pasal </w:t>
            </w:r>
            <w:r w:rsidR="00415478" w:rsidRPr="001E7430">
              <w:rPr>
                <w:rFonts w:ascii="Bookman Old Style" w:hAnsi="Bookman Old Style"/>
                <w:sz w:val="20"/>
                <w:szCs w:val="20"/>
                <w:lang w:val="en-US"/>
              </w:rPr>
              <w:t>2</w:t>
            </w:r>
          </w:p>
        </w:tc>
        <w:tc>
          <w:tcPr>
            <w:tcW w:w="3402" w:type="dxa"/>
            <w:shd w:val="clear" w:color="auto" w:fill="F2F2F2" w:themeFill="background1" w:themeFillShade="F2"/>
          </w:tcPr>
          <w:p w14:paraId="539AA69F" w14:textId="27CE981F" w:rsidR="00690C66" w:rsidRPr="001E7430" w:rsidRDefault="00690C66" w:rsidP="005F1AD7">
            <w:pPr>
              <w:ind w:left="336"/>
              <w:jc w:val="center"/>
              <w:rPr>
                <w:rFonts w:ascii="Bookman Old Style" w:hAnsi="Bookman Old Style"/>
                <w:sz w:val="20"/>
                <w:szCs w:val="20"/>
              </w:rPr>
            </w:pPr>
          </w:p>
        </w:tc>
        <w:tc>
          <w:tcPr>
            <w:tcW w:w="3017" w:type="dxa"/>
            <w:shd w:val="clear" w:color="auto" w:fill="F2F2F2" w:themeFill="background1" w:themeFillShade="F2"/>
          </w:tcPr>
          <w:p w14:paraId="6EF6F95A" w14:textId="77777777" w:rsidR="00690C66" w:rsidRPr="001E7430" w:rsidRDefault="00690C66" w:rsidP="004C6C55">
            <w:pPr>
              <w:jc w:val="center"/>
              <w:rPr>
                <w:rFonts w:ascii="Bookman Old Style" w:hAnsi="Bookman Old Style"/>
                <w:sz w:val="20"/>
                <w:szCs w:val="20"/>
              </w:rPr>
            </w:pPr>
          </w:p>
        </w:tc>
        <w:tc>
          <w:tcPr>
            <w:tcW w:w="2511" w:type="dxa"/>
            <w:shd w:val="clear" w:color="auto" w:fill="F2F2F2" w:themeFill="background1" w:themeFillShade="F2"/>
          </w:tcPr>
          <w:p w14:paraId="13C8D880" w14:textId="77777777" w:rsidR="00690C66" w:rsidRPr="001E7430" w:rsidRDefault="00690C66" w:rsidP="004C6C55">
            <w:pPr>
              <w:jc w:val="center"/>
              <w:rPr>
                <w:rFonts w:ascii="Bookman Old Style" w:hAnsi="Bookman Old Style"/>
                <w:sz w:val="20"/>
                <w:szCs w:val="20"/>
              </w:rPr>
            </w:pPr>
          </w:p>
        </w:tc>
      </w:tr>
      <w:tr w:rsidR="005F1AD7" w:rsidRPr="001E7430" w14:paraId="05B8F349" w14:textId="77777777" w:rsidTr="006E7784">
        <w:tc>
          <w:tcPr>
            <w:tcW w:w="4957" w:type="dxa"/>
          </w:tcPr>
          <w:p w14:paraId="42EF121D" w14:textId="56C7DD14" w:rsidR="005F1AD7" w:rsidRPr="001E7430" w:rsidRDefault="00511647" w:rsidP="002529B3">
            <w:pPr>
              <w:numPr>
                <w:ilvl w:val="0"/>
                <w:numId w:val="5"/>
              </w:numPr>
              <w:ind w:left="696"/>
              <w:jc w:val="both"/>
              <w:rPr>
                <w:rFonts w:ascii="Bookman Old Style" w:hAnsi="Bookman Old Style"/>
                <w:bCs/>
                <w:sz w:val="20"/>
                <w:szCs w:val="20"/>
                <w:lang w:val="en-US"/>
              </w:rPr>
            </w:pPr>
            <w:r w:rsidRPr="00511647">
              <w:rPr>
                <w:rFonts w:ascii="Bookman Old Style" w:hAnsi="Bookman Old Style"/>
                <w:bCs/>
                <w:sz w:val="20"/>
                <w:szCs w:val="20"/>
                <w:lang w:val="en-US"/>
              </w:rPr>
              <w:t>Perusahaan Perasuransian wajib menyusun dan menyampaikan Laporan Berkala secara lengkap dan tepat waktu sesuai dengan ketentuan dalam Peraturan Otoritas Jasa Keuangan ini</w:t>
            </w:r>
            <w:r w:rsidR="002529B3" w:rsidRPr="002529B3">
              <w:rPr>
                <w:rFonts w:ascii="Bookman Old Style" w:hAnsi="Bookman Old Style"/>
                <w:bCs/>
                <w:sz w:val="20"/>
                <w:szCs w:val="20"/>
                <w:lang w:val="en-US"/>
              </w:rPr>
              <w:t>.</w:t>
            </w:r>
          </w:p>
        </w:tc>
        <w:tc>
          <w:tcPr>
            <w:tcW w:w="3402" w:type="dxa"/>
          </w:tcPr>
          <w:p w14:paraId="2FD813B2" w14:textId="77777777" w:rsidR="00E049C2" w:rsidRPr="00E049C2" w:rsidRDefault="00E049C2" w:rsidP="00E049C2">
            <w:pPr>
              <w:jc w:val="both"/>
              <w:rPr>
                <w:rFonts w:ascii="Bookman Old Style" w:hAnsi="Bookman Old Style"/>
                <w:sz w:val="20"/>
                <w:szCs w:val="20"/>
              </w:rPr>
            </w:pPr>
            <w:r w:rsidRPr="00E049C2">
              <w:rPr>
                <w:rFonts w:ascii="Bookman Old Style" w:hAnsi="Bookman Old Style"/>
                <w:sz w:val="20"/>
                <w:szCs w:val="20"/>
              </w:rPr>
              <w:t xml:space="preserve">Yang dimaksud dengan “lengkap” adalah memuat semua unsur Laporan Berkala dan tidak menghilangkan informasi atau fakta material. </w:t>
            </w:r>
          </w:p>
          <w:p w14:paraId="6896BFF8" w14:textId="1A94D976" w:rsidR="005F1AD7" w:rsidRPr="001E7430" w:rsidRDefault="00E049C2" w:rsidP="00E049C2">
            <w:pPr>
              <w:jc w:val="both"/>
              <w:rPr>
                <w:rFonts w:ascii="Bookman Old Style" w:hAnsi="Bookman Old Style"/>
                <w:sz w:val="20"/>
                <w:szCs w:val="20"/>
              </w:rPr>
            </w:pPr>
            <w:r w:rsidRPr="00E049C2">
              <w:rPr>
                <w:rFonts w:ascii="Bookman Old Style" w:hAnsi="Bookman Old Style"/>
                <w:sz w:val="20"/>
                <w:szCs w:val="20"/>
              </w:rPr>
              <w:t>Yang dimaksud dengan “tepat waktu” adalah sesuai dengan batas waktu pelaporan yang telah ditetapkan dalam Peraturan Otoritas Jasa Keuangan ini</w:t>
            </w:r>
            <w:r>
              <w:rPr>
                <w:rFonts w:ascii="Bookman Old Style" w:hAnsi="Bookman Old Style"/>
                <w:sz w:val="20"/>
                <w:szCs w:val="20"/>
              </w:rPr>
              <w:t>.</w:t>
            </w:r>
          </w:p>
        </w:tc>
        <w:tc>
          <w:tcPr>
            <w:tcW w:w="3017" w:type="dxa"/>
          </w:tcPr>
          <w:p w14:paraId="7A4F7A56" w14:textId="7B56D896" w:rsidR="00C77FEA" w:rsidRPr="001E7430" w:rsidRDefault="00C77FEA" w:rsidP="00DD6B5F">
            <w:pPr>
              <w:jc w:val="both"/>
              <w:rPr>
                <w:rFonts w:ascii="Bookman Old Style" w:hAnsi="Bookman Old Style"/>
                <w:sz w:val="20"/>
                <w:szCs w:val="20"/>
              </w:rPr>
            </w:pPr>
          </w:p>
        </w:tc>
        <w:tc>
          <w:tcPr>
            <w:tcW w:w="2511" w:type="dxa"/>
          </w:tcPr>
          <w:p w14:paraId="56152F00" w14:textId="77777777" w:rsidR="005F1AD7" w:rsidRPr="001E7430" w:rsidRDefault="005F1AD7" w:rsidP="004C6C55">
            <w:pPr>
              <w:jc w:val="center"/>
              <w:rPr>
                <w:rFonts w:ascii="Bookman Old Style" w:hAnsi="Bookman Old Style"/>
                <w:sz w:val="20"/>
                <w:szCs w:val="20"/>
              </w:rPr>
            </w:pPr>
          </w:p>
        </w:tc>
      </w:tr>
      <w:tr w:rsidR="005F1AD7" w:rsidRPr="001E7430" w14:paraId="7F5D529D" w14:textId="77777777" w:rsidTr="006E7784">
        <w:tc>
          <w:tcPr>
            <w:tcW w:w="4957" w:type="dxa"/>
          </w:tcPr>
          <w:p w14:paraId="5AF99600" w14:textId="4FC0A2D4" w:rsidR="00290DE4" w:rsidRPr="001E7430" w:rsidRDefault="002529B3" w:rsidP="002529B3">
            <w:pPr>
              <w:numPr>
                <w:ilvl w:val="0"/>
                <w:numId w:val="5"/>
              </w:numPr>
              <w:ind w:left="696"/>
              <w:jc w:val="both"/>
              <w:rPr>
                <w:rFonts w:ascii="Bookman Old Style" w:hAnsi="Bookman Old Style"/>
                <w:bCs/>
                <w:sz w:val="20"/>
                <w:szCs w:val="20"/>
                <w:lang w:val="en-US"/>
              </w:rPr>
            </w:pPr>
            <w:r w:rsidRPr="002529B3">
              <w:rPr>
                <w:rFonts w:ascii="Bookman Old Style" w:hAnsi="Bookman Old Style"/>
                <w:bCs/>
                <w:sz w:val="20"/>
                <w:szCs w:val="20"/>
                <w:lang w:val="en-US"/>
              </w:rPr>
              <w:t>Laporan Berkala sebagaimana dimaksud pada ayat (1) terdiri atas:</w:t>
            </w:r>
          </w:p>
        </w:tc>
        <w:tc>
          <w:tcPr>
            <w:tcW w:w="3402" w:type="dxa"/>
          </w:tcPr>
          <w:p w14:paraId="33FC6687" w14:textId="38825451" w:rsidR="005F1AD7" w:rsidRPr="001E7430" w:rsidRDefault="005F1AD7" w:rsidP="00AC0040">
            <w:pPr>
              <w:jc w:val="both"/>
              <w:rPr>
                <w:rFonts w:ascii="Bookman Old Style" w:hAnsi="Bookman Old Style"/>
                <w:sz w:val="20"/>
                <w:szCs w:val="20"/>
              </w:rPr>
            </w:pPr>
          </w:p>
        </w:tc>
        <w:tc>
          <w:tcPr>
            <w:tcW w:w="3017" w:type="dxa"/>
          </w:tcPr>
          <w:p w14:paraId="74F60B6D" w14:textId="30CBD6F4" w:rsidR="005660FE" w:rsidRPr="00DD6B5F" w:rsidRDefault="005660FE" w:rsidP="00083BF7">
            <w:pPr>
              <w:jc w:val="center"/>
              <w:rPr>
                <w:rFonts w:ascii="Bookman Old Style" w:hAnsi="Bookman Old Style"/>
                <w:sz w:val="20"/>
                <w:szCs w:val="20"/>
              </w:rPr>
            </w:pPr>
          </w:p>
        </w:tc>
        <w:tc>
          <w:tcPr>
            <w:tcW w:w="2511" w:type="dxa"/>
          </w:tcPr>
          <w:p w14:paraId="1E215241" w14:textId="77777777" w:rsidR="005F1AD7" w:rsidRPr="001E7430" w:rsidRDefault="005F1AD7" w:rsidP="004C6C55">
            <w:pPr>
              <w:jc w:val="center"/>
              <w:rPr>
                <w:rFonts w:ascii="Bookman Old Style" w:hAnsi="Bookman Old Style"/>
                <w:sz w:val="20"/>
                <w:szCs w:val="20"/>
              </w:rPr>
            </w:pPr>
          </w:p>
        </w:tc>
      </w:tr>
      <w:tr w:rsidR="002529B3" w:rsidRPr="001E7430" w14:paraId="6B7DCE77" w14:textId="77777777" w:rsidTr="006E7784">
        <w:tc>
          <w:tcPr>
            <w:tcW w:w="4957" w:type="dxa"/>
          </w:tcPr>
          <w:p w14:paraId="0F6A3A65" w14:textId="556B8BEF" w:rsidR="002529B3" w:rsidRPr="001E7430" w:rsidRDefault="002529B3" w:rsidP="002529B3">
            <w:pPr>
              <w:pStyle w:val="ListParagraph"/>
              <w:numPr>
                <w:ilvl w:val="0"/>
                <w:numId w:val="15"/>
              </w:numPr>
              <w:ind w:left="1018" w:hanging="283"/>
              <w:jc w:val="both"/>
              <w:rPr>
                <w:rFonts w:ascii="Bookman Old Style" w:hAnsi="Bookman Old Style"/>
                <w:bCs/>
                <w:sz w:val="20"/>
                <w:szCs w:val="20"/>
                <w:lang w:val="en-US"/>
              </w:rPr>
            </w:pPr>
            <w:r w:rsidRPr="001E7430">
              <w:rPr>
                <w:rFonts w:ascii="Bookman Old Style" w:hAnsi="Bookman Old Style"/>
                <w:bCs/>
                <w:sz w:val="20"/>
                <w:szCs w:val="20"/>
                <w:lang w:val="en-US"/>
              </w:rPr>
              <w:t>Laporan Bulanan;</w:t>
            </w:r>
          </w:p>
        </w:tc>
        <w:tc>
          <w:tcPr>
            <w:tcW w:w="3402" w:type="dxa"/>
          </w:tcPr>
          <w:p w14:paraId="794EFABF" w14:textId="77777777" w:rsidR="002529B3" w:rsidRPr="001E7430" w:rsidRDefault="002529B3" w:rsidP="00AC0040">
            <w:pPr>
              <w:jc w:val="both"/>
              <w:rPr>
                <w:rFonts w:ascii="Bookman Old Style" w:hAnsi="Bookman Old Style"/>
                <w:sz w:val="20"/>
                <w:szCs w:val="20"/>
              </w:rPr>
            </w:pPr>
          </w:p>
        </w:tc>
        <w:tc>
          <w:tcPr>
            <w:tcW w:w="3017" w:type="dxa"/>
          </w:tcPr>
          <w:p w14:paraId="65F66B38" w14:textId="77777777" w:rsidR="002529B3" w:rsidRPr="001E7430" w:rsidRDefault="002529B3" w:rsidP="004C6C55">
            <w:pPr>
              <w:jc w:val="center"/>
              <w:rPr>
                <w:rFonts w:ascii="Bookman Old Style" w:hAnsi="Bookman Old Style"/>
                <w:sz w:val="20"/>
                <w:szCs w:val="20"/>
              </w:rPr>
            </w:pPr>
          </w:p>
        </w:tc>
        <w:tc>
          <w:tcPr>
            <w:tcW w:w="2511" w:type="dxa"/>
          </w:tcPr>
          <w:p w14:paraId="397C2AAC" w14:textId="77777777" w:rsidR="002529B3" w:rsidRPr="001E7430" w:rsidRDefault="002529B3" w:rsidP="004C6C55">
            <w:pPr>
              <w:jc w:val="center"/>
              <w:rPr>
                <w:rFonts w:ascii="Bookman Old Style" w:hAnsi="Bookman Old Style"/>
                <w:sz w:val="20"/>
                <w:szCs w:val="20"/>
              </w:rPr>
            </w:pPr>
          </w:p>
        </w:tc>
      </w:tr>
      <w:tr w:rsidR="002529B3" w:rsidRPr="001E7430" w14:paraId="08512225" w14:textId="77777777" w:rsidTr="006E7784">
        <w:tc>
          <w:tcPr>
            <w:tcW w:w="4957" w:type="dxa"/>
          </w:tcPr>
          <w:p w14:paraId="4BF67DD7" w14:textId="68AD926A" w:rsidR="002529B3" w:rsidRPr="001E7430" w:rsidRDefault="00EB7699" w:rsidP="00EB7699">
            <w:pPr>
              <w:pStyle w:val="ListParagraph"/>
              <w:numPr>
                <w:ilvl w:val="0"/>
                <w:numId w:val="15"/>
              </w:numPr>
              <w:ind w:left="1018" w:hanging="283"/>
              <w:jc w:val="both"/>
              <w:rPr>
                <w:rFonts w:ascii="Bookman Old Style" w:hAnsi="Bookman Old Style"/>
                <w:bCs/>
                <w:sz w:val="20"/>
                <w:szCs w:val="20"/>
                <w:lang w:val="en-US"/>
              </w:rPr>
            </w:pPr>
            <w:r w:rsidRPr="001E7430">
              <w:rPr>
                <w:rFonts w:ascii="Bookman Old Style" w:hAnsi="Bookman Old Style"/>
                <w:bCs/>
                <w:sz w:val="20"/>
                <w:szCs w:val="20"/>
                <w:lang w:val="en-US"/>
              </w:rPr>
              <w:t>Laporan Triwulanan;</w:t>
            </w:r>
          </w:p>
        </w:tc>
        <w:tc>
          <w:tcPr>
            <w:tcW w:w="3402" w:type="dxa"/>
          </w:tcPr>
          <w:p w14:paraId="4A4680CA" w14:textId="77777777" w:rsidR="002529B3" w:rsidRPr="001E7430" w:rsidRDefault="002529B3" w:rsidP="00AC0040">
            <w:pPr>
              <w:jc w:val="both"/>
              <w:rPr>
                <w:rFonts w:ascii="Bookman Old Style" w:hAnsi="Bookman Old Style"/>
                <w:sz w:val="20"/>
                <w:szCs w:val="20"/>
              </w:rPr>
            </w:pPr>
          </w:p>
        </w:tc>
        <w:tc>
          <w:tcPr>
            <w:tcW w:w="3017" w:type="dxa"/>
          </w:tcPr>
          <w:p w14:paraId="0DC79D80" w14:textId="77777777" w:rsidR="002529B3" w:rsidRPr="001E7430" w:rsidRDefault="002529B3" w:rsidP="004C6C55">
            <w:pPr>
              <w:jc w:val="center"/>
              <w:rPr>
                <w:rFonts w:ascii="Bookman Old Style" w:hAnsi="Bookman Old Style"/>
                <w:sz w:val="20"/>
                <w:szCs w:val="20"/>
              </w:rPr>
            </w:pPr>
          </w:p>
        </w:tc>
        <w:tc>
          <w:tcPr>
            <w:tcW w:w="2511" w:type="dxa"/>
          </w:tcPr>
          <w:p w14:paraId="3DF2025B" w14:textId="77777777" w:rsidR="002529B3" w:rsidRPr="001E7430" w:rsidRDefault="002529B3" w:rsidP="004C6C55">
            <w:pPr>
              <w:jc w:val="center"/>
              <w:rPr>
                <w:rFonts w:ascii="Bookman Old Style" w:hAnsi="Bookman Old Style"/>
                <w:sz w:val="20"/>
                <w:szCs w:val="20"/>
              </w:rPr>
            </w:pPr>
          </w:p>
        </w:tc>
      </w:tr>
      <w:tr w:rsidR="002529B3" w:rsidRPr="001E7430" w14:paraId="3052B633" w14:textId="77777777" w:rsidTr="006E7784">
        <w:tc>
          <w:tcPr>
            <w:tcW w:w="4957" w:type="dxa"/>
          </w:tcPr>
          <w:p w14:paraId="148D2AB9" w14:textId="0E4ECDFD" w:rsidR="002529B3" w:rsidRPr="001E7430" w:rsidRDefault="00EB7699" w:rsidP="00EB7699">
            <w:pPr>
              <w:pStyle w:val="ListParagraph"/>
              <w:numPr>
                <w:ilvl w:val="0"/>
                <w:numId w:val="15"/>
              </w:numPr>
              <w:ind w:left="1018" w:hanging="283"/>
              <w:jc w:val="both"/>
              <w:rPr>
                <w:rFonts w:ascii="Bookman Old Style" w:hAnsi="Bookman Old Style"/>
                <w:bCs/>
                <w:sz w:val="20"/>
                <w:szCs w:val="20"/>
                <w:lang w:val="en-US"/>
              </w:rPr>
            </w:pPr>
            <w:r w:rsidRPr="001E7430">
              <w:rPr>
                <w:rFonts w:ascii="Bookman Old Style" w:hAnsi="Bookman Old Style"/>
                <w:bCs/>
                <w:sz w:val="20"/>
                <w:szCs w:val="20"/>
                <w:lang w:val="en-US"/>
              </w:rPr>
              <w:t>Laporan Tahunan;</w:t>
            </w:r>
          </w:p>
        </w:tc>
        <w:tc>
          <w:tcPr>
            <w:tcW w:w="3402" w:type="dxa"/>
          </w:tcPr>
          <w:p w14:paraId="06ACC3D1" w14:textId="77777777" w:rsidR="002529B3" w:rsidRPr="001E7430" w:rsidRDefault="002529B3" w:rsidP="00AC0040">
            <w:pPr>
              <w:jc w:val="both"/>
              <w:rPr>
                <w:rFonts w:ascii="Bookman Old Style" w:hAnsi="Bookman Old Style"/>
                <w:sz w:val="20"/>
                <w:szCs w:val="20"/>
              </w:rPr>
            </w:pPr>
          </w:p>
        </w:tc>
        <w:tc>
          <w:tcPr>
            <w:tcW w:w="3017" w:type="dxa"/>
          </w:tcPr>
          <w:p w14:paraId="2CE0DCC7" w14:textId="77777777" w:rsidR="002529B3" w:rsidRPr="001E7430" w:rsidRDefault="002529B3" w:rsidP="004C6C55">
            <w:pPr>
              <w:jc w:val="center"/>
              <w:rPr>
                <w:rFonts w:ascii="Bookman Old Style" w:hAnsi="Bookman Old Style"/>
                <w:sz w:val="20"/>
                <w:szCs w:val="20"/>
              </w:rPr>
            </w:pPr>
          </w:p>
        </w:tc>
        <w:tc>
          <w:tcPr>
            <w:tcW w:w="2511" w:type="dxa"/>
          </w:tcPr>
          <w:p w14:paraId="49828C71" w14:textId="77777777" w:rsidR="002529B3" w:rsidRPr="001E7430" w:rsidRDefault="002529B3" w:rsidP="004C6C55">
            <w:pPr>
              <w:jc w:val="center"/>
              <w:rPr>
                <w:rFonts w:ascii="Bookman Old Style" w:hAnsi="Bookman Old Style"/>
                <w:sz w:val="20"/>
                <w:szCs w:val="20"/>
              </w:rPr>
            </w:pPr>
          </w:p>
        </w:tc>
      </w:tr>
      <w:tr w:rsidR="00511647" w:rsidRPr="001E7430" w14:paraId="40AE4C82" w14:textId="77777777" w:rsidTr="006E7784">
        <w:trPr>
          <w:trHeight w:val="359"/>
        </w:trPr>
        <w:tc>
          <w:tcPr>
            <w:tcW w:w="4957" w:type="dxa"/>
          </w:tcPr>
          <w:p w14:paraId="44E3FED9" w14:textId="512B3CDA" w:rsidR="00511647" w:rsidRPr="001E7430" w:rsidRDefault="00511647" w:rsidP="00EB7699">
            <w:pPr>
              <w:pStyle w:val="ListParagraph"/>
              <w:numPr>
                <w:ilvl w:val="0"/>
                <w:numId w:val="15"/>
              </w:numPr>
              <w:ind w:left="1018" w:hanging="283"/>
              <w:jc w:val="both"/>
              <w:rPr>
                <w:rFonts w:ascii="Bookman Old Style" w:hAnsi="Bookman Old Style"/>
                <w:bCs/>
                <w:sz w:val="20"/>
                <w:szCs w:val="20"/>
                <w:lang w:val="en-US"/>
              </w:rPr>
            </w:pPr>
            <w:r>
              <w:rPr>
                <w:rFonts w:ascii="Bookman Old Style" w:hAnsi="Bookman Old Style"/>
                <w:bCs/>
                <w:sz w:val="20"/>
                <w:szCs w:val="20"/>
                <w:lang w:val="en-US"/>
              </w:rPr>
              <w:t>Laporan Publikasi; dan</w:t>
            </w:r>
          </w:p>
        </w:tc>
        <w:tc>
          <w:tcPr>
            <w:tcW w:w="3402" w:type="dxa"/>
          </w:tcPr>
          <w:p w14:paraId="79B4AE1C" w14:textId="77777777" w:rsidR="00511647" w:rsidRPr="001E7430" w:rsidRDefault="00511647" w:rsidP="00AC0040">
            <w:pPr>
              <w:jc w:val="both"/>
              <w:rPr>
                <w:rFonts w:ascii="Bookman Old Style" w:hAnsi="Bookman Old Style"/>
                <w:sz w:val="20"/>
                <w:szCs w:val="20"/>
              </w:rPr>
            </w:pPr>
          </w:p>
        </w:tc>
        <w:tc>
          <w:tcPr>
            <w:tcW w:w="3017" w:type="dxa"/>
          </w:tcPr>
          <w:p w14:paraId="23885BDD" w14:textId="77777777" w:rsidR="00511647" w:rsidRPr="001E7430" w:rsidRDefault="00511647" w:rsidP="004C6C55">
            <w:pPr>
              <w:jc w:val="center"/>
              <w:rPr>
                <w:rFonts w:ascii="Bookman Old Style" w:hAnsi="Bookman Old Style"/>
                <w:sz w:val="20"/>
                <w:szCs w:val="20"/>
              </w:rPr>
            </w:pPr>
          </w:p>
        </w:tc>
        <w:tc>
          <w:tcPr>
            <w:tcW w:w="2511" w:type="dxa"/>
          </w:tcPr>
          <w:p w14:paraId="4138F225" w14:textId="77777777" w:rsidR="00511647" w:rsidRPr="001E7430" w:rsidRDefault="00511647" w:rsidP="004C6C55">
            <w:pPr>
              <w:jc w:val="center"/>
              <w:rPr>
                <w:rFonts w:ascii="Bookman Old Style" w:hAnsi="Bookman Old Style"/>
                <w:sz w:val="20"/>
                <w:szCs w:val="20"/>
              </w:rPr>
            </w:pPr>
          </w:p>
        </w:tc>
      </w:tr>
      <w:tr w:rsidR="002529B3" w:rsidRPr="001E7430" w14:paraId="388499B3" w14:textId="77777777" w:rsidTr="006E7784">
        <w:trPr>
          <w:trHeight w:val="359"/>
        </w:trPr>
        <w:tc>
          <w:tcPr>
            <w:tcW w:w="4957" w:type="dxa"/>
          </w:tcPr>
          <w:p w14:paraId="16346B79" w14:textId="5CBDA4CE" w:rsidR="002529B3" w:rsidRPr="001E7430" w:rsidRDefault="00EB7699" w:rsidP="00EB7699">
            <w:pPr>
              <w:pStyle w:val="ListParagraph"/>
              <w:numPr>
                <w:ilvl w:val="0"/>
                <w:numId w:val="15"/>
              </w:numPr>
              <w:ind w:left="1018" w:hanging="283"/>
              <w:jc w:val="both"/>
              <w:rPr>
                <w:rFonts w:ascii="Bookman Old Style" w:hAnsi="Bookman Old Style"/>
                <w:bCs/>
                <w:sz w:val="20"/>
                <w:szCs w:val="20"/>
                <w:lang w:val="en-US"/>
              </w:rPr>
            </w:pPr>
            <w:r w:rsidRPr="001E7430">
              <w:rPr>
                <w:rFonts w:ascii="Bookman Old Style" w:hAnsi="Bookman Old Style"/>
                <w:bCs/>
                <w:sz w:val="20"/>
                <w:szCs w:val="20"/>
                <w:lang w:val="en-US"/>
              </w:rPr>
              <w:lastRenderedPageBreak/>
              <w:t>Laporan Lain.</w:t>
            </w:r>
          </w:p>
        </w:tc>
        <w:tc>
          <w:tcPr>
            <w:tcW w:w="3402" w:type="dxa"/>
          </w:tcPr>
          <w:p w14:paraId="740BC630" w14:textId="77777777" w:rsidR="002529B3" w:rsidRPr="001E7430" w:rsidRDefault="002529B3" w:rsidP="00AC0040">
            <w:pPr>
              <w:jc w:val="both"/>
              <w:rPr>
                <w:rFonts w:ascii="Bookman Old Style" w:hAnsi="Bookman Old Style"/>
                <w:sz w:val="20"/>
                <w:szCs w:val="20"/>
              </w:rPr>
            </w:pPr>
          </w:p>
        </w:tc>
        <w:tc>
          <w:tcPr>
            <w:tcW w:w="3017" w:type="dxa"/>
          </w:tcPr>
          <w:p w14:paraId="02BF195A" w14:textId="77777777" w:rsidR="002529B3" w:rsidRPr="001E7430" w:rsidRDefault="002529B3" w:rsidP="004C6C55">
            <w:pPr>
              <w:jc w:val="center"/>
              <w:rPr>
                <w:rFonts w:ascii="Bookman Old Style" w:hAnsi="Bookman Old Style"/>
                <w:sz w:val="20"/>
                <w:szCs w:val="20"/>
              </w:rPr>
            </w:pPr>
          </w:p>
        </w:tc>
        <w:tc>
          <w:tcPr>
            <w:tcW w:w="2511" w:type="dxa"/>
          </w:tcPr>
          <w:p w14:paraId="783C332F" w14:textId="77777777" w:rsidR="002529B3" w:rsidRPr="001E7430" w:rsidRDefault="002529B3" w:rsidP="004C6C55">
            <w:pPr>
              <w:jc w:val="center"/>
              <w:rPr>
                <w:rFonts w:ascii="Bookman Old Style" w:hAnsi="Bookman Old Style"/>
                <w:sz w:val="20"/>
                <w:szCs w:val="20"/>
              </w:rPr>
            </w:pPr>
          </w:p>
        </w:tc>
      </w:tr>
      <w:tr w:rsidR="005F1AD7" w:rsidRPr="001E7430" w14:paraId="027A13C4" w14:textId="77777777" w:rsidTr="006E7784">
        <w:tc>
          <w:tcPr>
            <w:tcW w:w="4957" w:type="dxa"/>
          </w:tcPr>
          <w:p w14:paraId="58F2F4A6" w14:textId="0A3F8C62" w:rsidR="005F1AD7" w:rsidRPr="001E7430" w:rsidRDefault="007C1B67" w:rsidP="007C1B67">
            <w:pPr>
              <w:numPr>
                <w:ilvl w:val="0"/>
                <w:numId w:val="5"/>
              </w:numPr>
              <w:ind w:left="696"/>
              <w:jc w:val="both"/>
              <w:rPr>
                <w:rFonts w:ascii="Bookman Old Style" w:hAnsi="Bookman Old Style"/>
                <w:bCs/>
                <w:sz w:val="20"/>
                <w:szCs w:val="20"/>
                <w:lang w:val="en-US"/>
              </w:rPr>
            </w:pPr>
            <w:r w:rsidRPr="007C1B67">
              <w:rPr>
                <w:rFonts w:ascii="Bookman Old Style" w:hAnsi="Bookman Old Style"/>
                <w:bCs/>
                <w:sz w:val="20"/>
                <w:szCs w:val="20"/>
                <w:lang w:val="en-US"/>
              </w:rPr>
              <w:t>Laporan Berkala sebagaimana dimaksud pada ayat (1) bagi Perusahaan Asuransi, Perusahaan Asuransi Syariah, Perusahaan Reasuransi,  Perusahaan Reasuransi Syariah, dan Unit Syariah terbagi  menjadi jenis laporan sebagai berikut:</w:t>
            </w:r>
          </w:p>
        </w:tc>
        <w:tc>
          <w:tcPr>
            <w:tcW w:w="3402" w:type="dxa"/>
          </w:tcPr>
          <w:p w14:paraId="7BA06D80" w14:textId="00755E10" w:rsidR="000179B5" w:rsidRPr="001E7430" w:rsidRDefault="000179B5" w:rsidP="00605ECC">
            <w:pPr>
              <w:jc w:val="both"/>
              <w:rPr>
                <w:rFonts w:ascii="Bookman Old Style" w:hAnsi="Bookman Old Style"/>
                <w:sz w:val="20"/>
                <w:szCs w:val="20"/>
              </w:rPr>
            </w:pPr>
          </w:p>
        </w:tc>
        <w:tc>
          <w:tcPr>
            <w:tcW w:w="3017" w:type="dxa"/>
          </w:tcPr>
          <w:p w14:paraId="5495C89A" w14:textId="57FC7776" w:rsidR="00D71F10" w:rsidRPr="00115BF0" w:rsidRDefault="00D71F10" w:rsidP="00115BF0">
            <w:pPr>
              <w:jc w:val="both"/>
              <w:rPr>
                <w:rFonts w:ascii="Bookman Old Style" w:hAnsi="Bookman Old Style"/>
                <w:sz w:val="20"/>
                <w:szCs w:val="20"/>
              </w:rPr>
            </w:pPr>
          </w:p>
        </w:tc>
        <w:tc>
          <w:tcPr>
            <w:tcW w:w="2511" w:type="dxa"/>
          </w:tcPr>
          <w:p w14:paraId="113D9497" w14:textId="77777777" w:rsidR="005F1AD7" w:rsidRPr="001E7430" w:rsidRDefault="005F1AD7" w:rsidP="004C6C55">
            <w:pPr>
              <w:jc w:val="center"/>
              <w:rPr>
                <w:rFonts w:ascii="Bookman Old Style" w:hAnsi="Bookman Old Style"/>
                <w:sz w:val="20"/>
                <w:szCs w:val="20"/>
              </w:rPr>
            </w:pPr>
          </w:p>
        </w:tc>
      </w:tr>
      <w:tr w:rsidR="00BD171F" w:rsidRPr="001E7430" w14:paraId="598A789A" w14:textId="77777777" w:rsidTr="006E7784">
        <w:trPr>
          <w:trHeight w:val="206"/>
        </w:trPr>
        <w:tc>
          <w:tcPr>
            <w:tcW w:w="4957" w:type="dxa"/>
          </w:tcPr>
          <w:p w14:paraId="51687EDC" w14:textId="372DA0D2" w:rsidR="00BD171F" w:rsidRPr="001E7430" w:rsidRDefault="00BD171F" w:rsidP="00BD171F">
            <w:pPr>
              <w:pStyle w:val="ListParagraph"/>
              <w:numPr>
                <w:ilvl w:val="0"/>
                <w:numId w:val="16"/>
              </w:numPr>
              <w:ind w:left="1018" w:hanging="283"/>
              <w:jc w:val="both"/>
              <w:rPr>
                <w:rFonts w:ascii="Bookman Old Style" w:hAnsi="Bookman Old Style"/>
                <w:bCs/>
                <w:sz w:val="20"/>
                <w:szCs w:val="20"/>
                <w:lang w:val="en-US"/>
              </w:rPr>
            </w:pPr>
            <w:r w:rsidRPr="001E7430">
              <w:rPr>
                <w:rFonts w:ascii="Bookman Old Style" w:hAnsi="Bookman Old Style"/>
                <w:bCs/>
                <w:sz w:val="20"/>
                <w:szCs w:val="20"/>
                <w:lang w:val="en-US"/>
              </w:rPr>
              <w:t>Laporan Bulanan;</w:t>
            </w:r>
          </w:p>
        </w:tc>
        <w:tc>
          <w:tcPr>
            <w:tcW w:w="3402" w:type="dxa"/>
          </w:tcPr>
          <w:p w14:paraId="30D79D02" w14:textId="77777777" w:rsidR="00BD171F" w:rsidRPr="001E7430" w:rsidRDefault="00BD171F" w:rsidP="00BD171F">
            <w:pPr>
              <w:jc w:val="both"/>
              <w:rPr>
                <w:rFonts w:ascii="Bookman Old Style" w:hAnsi="Bookman Old Style"/>
                <w:sz w:val="20"/>
                <w:szCs w:val="20"/>
              </w:rPr>
            </w:pPr>
          </w:p>
        </w:tc>
        <w:tc>
          <w:tcPr>
            <w:tcW w:w="3017" w:type="dxa"/>
          </w:tcPr>
          <w:p w14:paraId="5AAF1C75" w14:textId="77777777" w:rsidR="00BD171F" w:rsidRPr="001E7430" w:rsidRDefault="00BD171F" w:rsidP="00BD171F">
            <w:pPr>
              <w:jc w:val="center"/>
              <w:rPr>
                <w:rFonts w:ascii="Bookman Old Style" w:hAnsi="Bookman Old Style"/>
                <w:sz w:val="20"/>
                <w:szCs w:val="20"/>
              </w:rPr>
            </w:pPr>
          </w:p>
        </w:tc>
        <w:tc>
          <w:tcPr>
            <w:tcW w:w="2511" w:type="dxa"/>
          </w:tcPr>
          <w:p w14:paraId="0AE3A054" w14:textId="77777777" w:rsidR="00BD171F" w:rsidRPr="001E7430" w:rsidRDefault="00BD171F" w:rsidP="00BD171F">
            <w:pPr>
              <w:jc w:val="center"/>
              <w:rPr>
                <w:rFonts w:ascii="Bookman Old Style" w:hAnsi="Bookman Old Style"/>
                <w:sz w:val="20"/>
                <w:szCs w:val="20"/>
              </w:rPr>
            </w:pPr>
          </w:p>
        </w:tc>
      </w:tr>
      <w:tr w:rsidR="00BD171F" w:rsidRPr="001E7430" w14:paraId="0F1C8785" w14:textId="77777777" w:rsidTr="006E7784">
        <w:tc>
          <w:tcPr>
            <w:tcW w:w="4957" w:type="dxa"/>
            <w:shd w:val="clear" w:color="auto" w:fill="auto"/>
          </w:tcPr>
          <w:p w14:paraId="263D9C55" w14:textId="1FC1148E" w:rsidR="00BD171F" w:rsidRPr="001E7430" w:rsidRDefault="00BD171F" w:rsidP="00BD171F">
            <w:pPr>
              <w:pStyle w:val="ListParagraph"/>
              <w:numPr>
                <w:ilvl w:val="0"/>
                <w:numId w:val="16"/>
              </w:numPr>
              <w:ind w:left="1018" w:hanging="283"/>
              <w:jc w:val="both"/>
              <w:rPr>
                <w:rFonts w:ascii="Bookman Old Style" w:hAnsi="Bookman Old Style"/>
                <w:bCs/>
                <w:sz w:val="20"/>
                <w:szCs w:val="20"/>
                <w:lang w:val="en-US"/>
              </w:rPr>
            </w:pPr>
            <w:r w:rsidRPr="001E7430">
              <w:rPr>
                <w:rFonts w:ascii="Bookman Old Style" w:hAnsi="Bookman Old Style"/>
                <w:bCs/>
                <w:sz w:val="20"/>
                <w:szCs w:val="20"/>
                <w:lang w:val="en-US"/>
              </w:rPr>
              <w:t xml:space="preserve">Laporan </w:t>
            </w:r>
            <w:r w:rsidR="000A0A06">
              <w:rPr>
                <w:rFonts w:ascii="Bookman Old Style" w:hAnsi="Bookman Old Style"/>
                <w:bCs/>
                <w:sz w:val="20"/>
                <w:szCs w:val="20"/>
                <w:lang w:val="en-US"/>
              </w:rPr>
              <w:t>Tahunan</w:t>
            </w:r>
            <w:r w:rsidRPr="001E7430">
              <w:rPr>
                <w:rFonts w:ascii="Bookman Old Style" w:hAnsi="Bookman Old Style"/>
                <w:bCs/>
                <w:sz w:val="20"/>
                <w:szCs w:val="20"/>
                <w:lang w:val="en-US"/>
              </w:rPr>
              <w:t>;</w:t>
            </w:r>
          </w:p>
        </w:tc>
        <w:tc>
          <w:tcPr>
            <w:tcW w:w="3402" w:type="dxa"/>
            <w:shd w:val="clear" w:color="auto" w:fill="auto"/>
          </w:tcPr>
          <w:p w14:paraId="24A3305D" w14:textId="77777777" w:rsidR="00BD171F" w:rsidRPr="001E7430" w:rsidRDefault="00BD171F" w:rsidP="00BD171F">
            <w:pPr>
              <w:jc w:val="center"/>
              <w:rPr>
                <w:rFonts w:ascii="Bookman Old Style" w:hAnsi="Bookman Old Style"/>
                <w:sz w:val="20"/>
                <w:szCs w:val="20"/>
                <w:lang w:val="id-ID"/>
              </w:rPr>
            </w:pPr>
          </w:p>
        </w:tc>
        <w:tc>
          <w:tcPr>
            <w:tcW w:w="3017" w:type="dxa"/>
            <w:shd w:val="clear" w:color="auto" w:fill="auto"/>
          </w:tcPr>
          <w:p w14:paraId="23831E34" w14:textId="77777777" w:rsidR="00BD171F" w:rsidRPr="001E7430" w:rsidRDefault="00BD171F" w:rsidP="00BD171F">
            <w:pPr>
              <w:jc w:val="center"/>
              <w:rPr>
                <w:rFonts w:ascii="Bookman Old Style" w:hAnsi="Bookman Old Style"/>
                <w:sz w:val="20"/>
                <w:szCs w:val="20"/>
              </w:rPr>
            </w:pPr>
          </w:p>
        </w:tc>
        <w:tc>
          <w:tcPr>
            <w:tcW w:w="2511" w:type="dxa"/>
            <w:shd w:val="clear" w:color="auto" w:fill="auto"/>
          </w:tcPr>
          <w:p w14:paraId="782A7021" w14:textId="77777777" w:rsidR="00BD171F" w:rsidRPr="001E7430" w:rsidRDefault="00BD171F" w:rsidP="00BD171F">
            <w:pPr>
              <w:jc w:val="center"/>
              <w:rPr>
                <w:rFonts w:ascii="Bookman Old Style" w:hAnsi="Bookman Old Style"/>
                <w:sz w:val="20"/>
                <w:szCs w:val="20"/>
              </w:rPr>
            </w:pPr>
          </w:p>
        </w:tc>
      </w:tr>
      <w:tr w:rsidR="00BD171F" w:rsidRPr="001E7430" w14:paraId="70D8D857" w14:textId="77777777" w:rsidTr="006E7784">
        <w:tc>
          <w:tcPr>
            <w:tcW w:w="4957" w:type="dxa"/>
            <w:shd w:val="clear" w:color="auto" w:fill="auto"/>
          </w:tcPr>
          <w:p w14:paraId="2C551EF5" w14:textId="683C8FBE" w:rsidR="00BD171F" w:rsidRPr="001E7430" w:rsidRDefault="00BD171F" w:rsidP="00BD171F">
            <w:pPr>
              <w:pStyle w:val="ListParagraph"/>
              <w:numPr>
                <w:ilvl w:val="0"/>
                <w:numId w:val="16"/>
              </w:numPr>
              <w:ind w:left="1018" w:hanging="283"/>
              <w:jc w:val="both"/>
              <w:rPr>
                <w:rFonts w:ascii="Bookman Old Style" w:hAnsi="Bookman Old Style"/>
                <w:bCs/>
                <w:sz w:val="20"/>
                <w:szCs w:val="20"/>
                <w:lang w:val="en-US"/>
              </w:rPr>
            </w:pPr>
            <w:r w:rsidRPr="001E7430">
              <w:rPr>
                <w:rFonts w:ascii="Bookman Old Style" w:hAnsi="Bookman Old Style"/>
                <w:bCs/>
                <w:sz w:val="20"/>
                <w:szCs w:val="20"/>
                <w:lang w:val="en-US"/>
              </w:rPr>
              <w:t xml:space="preserve">Laporan </w:t>
            </w:r>
            <w:r w:rsidR="000A0A06">
              <w:rPr>
                <w:rFonts w:ascii="Bookman Old Style" w:hAnsi="Bookman Old Style"/>
                <w:bCs/>
                <w:sz w:val="20"/>
                <w:szCs w:val="20"/>
                <w:lang w:val="en-US"/>
              </w:rPr>
              <w:t>Publikasi</w:t>
            </w:r>
            <w:r w:rsidRPr="001E7430">
              <w:rPr>
                <w:rFonts w:ascii="Bookman Old Style" w:hAnsi="Bookman Old Style"/>
                <w:bCs/>
                <w:sz w:val="20"/>
                <w:szCs w:val="20"/>
                <w:lang w:val="en-US"/>
              </w:rPr>
              <w:t>;</w:t>
            </w:r>
            <w:r w:rsidR="00A70D55">
              <w:rPr>
                <w:rFonts w:ascii="Bookman Old Style" w:hAnsi="Bookman Old Style"/>
                <w:bCs/>
                <w:sz w:val="20"/>
                <w:szCs w:val="20"/>
                <w:lang w:val="en-US"/>
              </w:rPr>
              <w:t xml:space="preserve"> dan</w:t>
            </w:r>
          </w:p>
        </w:tc>
        <w:tc>
          <w:tcPr>
            <w:tcW w:w="3402" w:type="dxa"/>
            <w:shd w:val="clear" w:color="auto" w:fill="auto"/>
          </w:tcPr>
          <w:p w14:paraId="589174D2" w14:textId="77777777" w:rsidR="00BD171F" w:rsidRPr="001E7430" w:rsidRDefault="00BD171F" w:rsidP="00BD171F">
            <w:pPr>
              <w:jc w:val="center"/>
              <w:rPr>
                <w:rFonts w:ascii="Bookman Old Style" w:hAnsi="Bookman Old Style"/>
                <w:sz w:val="20"/>
                <w:szCs w:val="20"/>
                <w:lang w:val="id-ID"/>
              </w:rPr>
            </w:pPr>
          </w:p>
        </w:tc>
        <w:tc>
          <w:tcPr>
            <w:tcW w:w="3017" w:type="dxa"/>
            <w:shd w:val="clear" w:color="auto" w:fill="auto"/>
          </w:tcPr>
          <w:p w14:paraId="5F3B71A1" w14:textId="77777777" w:rsidR="00BD171F" w:rsidRPr="001E7430" w:rsidRDefault="00BD171F" w:rsidP="00BD171F">
            <w:pPr>
              <w:jc w:val="center"/>
              <w:rPr>
                <w:rFonts w:ascii="Bookman Old Style" w:hAnsi="Bookman Old Style"/>
                <w:sz w:val="20"/>
                <w:szCs w:val="20"/>
              </w:rPr>
            </w:pPr>
          </w:p>
        </w:tc>
        <w:tc>
          <w:tcPr>
            <w:tcW w:w="2511" w:type="dxa"/>
            <w:shd w:val="clear" w:color="auto" w:fill="auto"/>
          </w:tcPr>
          <w:p w14:paraId="0683296C" w14:textId="77777777" w:rsidR="00BD171F" w:rsidRPr="001E7430" w:rsidRDefault="00BD171F" w:rsidP="00BD171F">
            <w:pPr>
              <w:jc w:val="center"/>
              <w:rPr>
                <w:rFonts w:ascii="Bookman Old Style" w:hAnsi="Bookman Old Style"/>
                <w:sz w:val="20"/>
                <w:szCs w:val="20"/>
              </w:rPr>
            </w:pPr>
          </w:p>
        </w:tc>
      </w:tr>
      <w:tr w:rsidR="00BD171F" w:rsidRPr="001E7430" w14:paraId="7A793A15" w14:textId="77777777" w:rsidTr="006E7784">
        <w:tc>
          <w:tcPr>
            <w:tcW w:w="4957" w:type="dxa"/>
            <w:shd w:val="clear" w:color="auto" w:fill="auto"/>
          </w:tcPr>
          <w:p w14:paraId="451885BA" w14:textId="45B0F68D" w:rsidR="00BD171F" w:rsidRPr="001E7430" w:rsidRDefault="00BD171F" w:rsidP="00BD171F">
            <w:pPr>
              <w:pStyle w:val="ListParagraph"/>
              <w:numPr>
                <w:ilvl w:val="0"/>
                <w:numId w:val="16"/>
              </w:numPr>
              <w:ind w:left="1018" w:hanging="283"/>
              <w:jc w:val="both"/>
              <w:rPr>
                <w:rFonts w:ascii="Bookman Old Style" w:hAnsi="Bookman Old Style"/>
                <w:bCs/>
                <w:sz w:val="20"/>
                <w:szCs w:val="20"/>
                <w:lang w:val="en-US"/>
              </w:rPr>
            </w:pPr>
            <w:r w:rsidRPr="001E7430">
              <w:rPr>
                <w:rFonts w:ascii="Bookman Old Style" w:hAnsi="Bookman Old Style"/>
                <w:bCs/>
                <w:sz w:val="20"/>
                <w:szCs w:val="20"/>
                <w:lang w:val="en-US"/>
              </w:rPr>
              <w:t>Laporan Lain.</w:t>
            </w:r>
          </w:p>
        </w:tc>
        <w:tc>
          <w:tcPr>
            <w:tcW w:w="3402" w:type="dxa"/>
            <w:shd w:val="clear" w:color="auto" w:fill="auto"/>
          </w:tcPr>
          <w:p w14:paraId="58CF0B4F" w14:textId="77777777" w:rsidR="00BD171F" w:rsidRPr="001E7430" w:rsidRDefault="00BD171F" w:rsidP="00BD171F">
            <w:pPr>
              <w:jc w:val="center"/>
              <w:rPr>
                <w:rFonts w:ascii="Bookman Old Style" w:hAnsi="Bookman Old Style"/>
                <w:sz w:val="20"/>
                <w:szCs w:val="20"/>
                <w:lang w:val="id-ID"/>
              </w:rPr>
            </w:pPr>
          </w:p>
        </w:tc>
        <w:tc>
          <w:tcPr>
            <w:tcW w:w="3017" w:type="dxa"/>
            <w:shd w:val="clear" w:color="auto" w:fill="auto"/>
          </w:tcPr>
          <w:p w14:paraId="19F1AE44" w14:textId="77777777" w:rsidR="00BD171F" w:rsidRPr="001E7430" w:rsidRDefault="00BD171F" w:rsidP="00BD171F">
            <w:pPr>
              <w:jc w:val="center"/>
              <w:rPr>
                <w:rFonts w:ascii="Bookman Old Style" w:hAnsi="Bookman Old Style"/>
                <w:sz w:val="20"/>
                <w:szCs w:val="20"/>
              </w:rPr>
            </w:pPr>
          </w:p>
        </w:tc>
        <w:tc>
          <w:tcPr>
            <w:tcW w:w="2511" w:type="dxa"/>
            <w:shd w:val="clear" w:color="auto" w:fill="auto"/>
          </w:tcPr>
          <w:p w14:paraId="67B73500" w14:textId="77777777" w:rsidR="00BD171F" w:rsidRPr="001E7430" w:rsidRDefault="00BD171F" w:rsidP="00BD171F">
            <w:pPr>
              <w:jc w:val="center"/>
              <w:rPr>
                <w:rFonts w:ascii="Bookman Old Style" w:hAnsi="Bookman Old Style"/>
                <w:sz w:val="20"/>
                <w:szCs w:val="20"/>
              </w:rPr>
            </w:pPr>
          </w:p>
        </w:tc>
      </w:tr>
      <w:tr w:rsidR="00A275A0" w:rsidRPr="001E7430" w14:paraId="3E5F7969" w14:textId="77777777" w:rsidTr="006E7784">
        <w:tc>
          <w:tcPr>
            <w:tcW w:w="4957" w:type="dxa"/>
            <w:shd w:val="clear" w:color="auto" w:fill="auto"/>
          </w:tcPr>
          <w:p w14:paraId="43497F38" w14:textId="2528A941" w:rsidR="00A275A0" w:rsidRPr="001E7430" w:rsidRDefault="00A275A0" w:rsidP="00A275A0">
            <w:pPr>
              <w:numPr>
                <w:ilvl w:val="0"/>
                <w:numId w:val="5"/>
              </w:numPr>
              <w:ind w:left="696"/>
              <w:jc w:val="both"/>
              <w:rPr>
                <w:rFonts w:ascii="Bookman Old Style" w:hAnsi="Bookman Old Style"/>
                <w:bCs/>
                <w:sz w:val="20"/>
                <w:szCs w:val="20"/>
                <w:lang w:val="en-US"/>
              </w:rPr>
            </w:pPr>
            <w:r w:rsidRPr="001E7430">
              <w:rPr>
                <w:rFonts w:ascii="Bookman Old Style" w:hAnsi="Bookman Old Style"/>
                <w:bCs/>
                <w:sz w:val="20"/>
                <w:szCs w:val="20"/>
                <w:lang w:val="en-US"/>
              </w:rPr>
              <w:t>Laporan Berkala sebagaimana dimaksud pada ayat (1) bagi Perusahaan Pialang Asuransi dan Perusahaan Pialang Reasuransi terbagi menjadi jenis laporan sebagai berikut:</w:t>
            </w:r>
          </w:p>
        </w:tc>
        <w:tc>
          <w:tcPr>
            <w:tcW w:w="3402" w:type="dxa"/>
            <w:shd w:val="clear" w:color="auto" w:fill="auto"/>
          </w:tcPr>
          <w:p w14:paraId="75A24F6C" w14:textId="77777777" w:rsidR="00A275A0" w:rsidRPr="001E7430" w:rsidRDefault="00A275A0" w:rsidP="00BD171F">
            <w:pPr>
              <w:jc w:val="center"/>
              <w:rPr>
                <w:rFonts w:ascii="Bookman Old Style" w:hAnsi="Bookman Old Style"/>
                <w:sz w:val="20"/>
                <w:szCs w:val="20"/>
                <w:lang w:val="id-ID"/>
              </w:rPr>
            </w:pPr>
          </w:p>
        </w:tc>
        <w:tc>
          <w:tcPr>
            <w:tcW w:w="3017" w:type="dxa"/>
            <w:shd w:val="clear" w:color="auto" w:fill="auto"/>
          </w:tcPr>
          <w:p w14:paraId="6ECDD865" w14:textId="77777777" w:rsidR="00A275A0" w:rsidRPr="001E7430" w:rsidRDefault="00A275A0" w:rsidP="00BD171F">
            <w:pPr>
              <w:jc w:val="center"/>
              <w:rPr>
                <w:rFonts w:ascii="Bookman Old Style" w:hAnsi="Bookman Old Style"/>
                <w:sz w:val="20"/>
                <w:szCs w:val="20"/>
              </w:rPr>
            </w:pPr>
          </w:p>
        </w:tc>
        <w:tc>
          <w:tcPr>
            <w:tcW w:w="2511" w:type="dxa"/>
            <w:shd w:val="clear" w:color="auto" w:fill="auto"/>
          </w:tcPr>
          <w:p w14:paraId="69F385C3" w14:textId="77777777" w:rsidR="00A275A0" w:rsidRPr="001E7430" w:rsidRDefault="00A275A0" w:rsidP="00BD171F">
            <w:pPr>
              <w:jc w:val="center"/>
              <w:rPr>
                <w:rFonts w:ascii="Bookman Old Style" w:hAnsi="Bookman Old Style"/>
                <w:sz w:val="20"/>
                <w:szCs w:val="20"/>
              </w:rPr>
            </w:pPr>
          </w:p>
        </w:tc>
      </w:tr>
      <w:tr w:rsidR="00A275A0" w:rsidRPr="001E7430" w14:paraId="05D77B14" w14:textId="77777777" w:rsidTr="006E7784">
        <w:tc>
          <w:tcPr>
            <w:tcW w:w="4957" w:type="dxa"/>
            <w:shd w:val="clear" w:color="auto" w:fill="auto"/>
          </w:tcPr>
          <w:p w14:paraId="32A22FDB" w14:textId="68DEFA6F" w:rsidR="00A275A0" w:rsidRPr="001E7430" w:rsidRDefault="00A275A0" w:rsidP="00A275A0">
            <w:pPr>
              <w:pStyle w:val="ListParagraph"/>
              <w:numPr>
                <w:ilvl w:val="0"/>
                <w:numId w:val="18"/>
              </w:numPr>
              <w:ind w:left="1018" w:hanging="283"/>
              <w:jc w:val="both"/>
              <w:rPr>
                <w:rFonts w:ascii="Bookman Old Style" w:hAnsi="Bookman Old Style"/>
                <w:bCs/>
                <w:sz w:val="20"/>
                <w:szCs w:val="20"/>
                <w:lang w:val="en-US"/>
              </w:rPr>
            </w:pPr>
            <w:r w:rsidRPr="001E7430">
              <w:rPr>
                <w:rFonts w:ascii="Bookman Old Style" w:hAnsi="Bookman Old Style"/>
                <w:bCs/>
                <w:sz w:val="20"/>
                <w:szCs w:val="20"/>
                <w:lang w:val="en-US"/>
              </w:rPr>
              <w:t>Laporan Triwulanan; dan</w:t>
            </w:r>
          </w:p>
        </w:tc>
        <w:tc>
          <w:tcPr>
            <w:tcW w:w="3402" w:type="dxa"/>
            <w:shd w:val="clear" w:color="auto" w:fill="auto"/>
          </w:tcPr>
          <w:p w14:paraId="1312BB41" w14:textId="77777777" w:rsidR="00A275A0" w:rsidRPr="001E7430" w:rsidRDefault="00A275A0" w:rsidP="00BD171F">
            <w:pPr>
              <w:jc w:val="center"/>
              <w:rPr>
                <w:rFonts w:ascii="Bookman Old Style" w:hAnsi="Bookman Old Style"/>
                <w:sz w:val="20"/>
                <w:szCs w:val="20"/>
                <w:lang w:val="id-ID"/>
              </w:rPr>
            </w:pPr>
          </w:p>
        </w:tc>
        <w:tc>
          <w:tcPr>
            <w:tcW w:w="3017" w:type="dxa"/>
            <w:shd w:val="clear" w:color="auto" w:fill="auto"/>
          </w:tcPr>
          <w:p w14:paraId="50A66628" w14:textId="77777777" w:rsidR="00A275A0" w:rsidRPr="001E7430" w:rsidRDefault="00A275A0" w:rsidP="00BD171F">
            <w:pPr>
              <w:jc w:val="center"/>
              <w:rPr>
                <w:rFonts w:ascii="Bookman Old Style" w:hAnsi="Bookman Old Style"/>
                <w:sz w:val="20"/>
                <w:szCs w:val="20"/>
              </w:rPr>
            </w:pPr>
          </w:p>
        </w:tc>
        <w:tc>
          <w:tcPr>
            <w:tcW w:w="2511" w:type="dxa"/>
            <w:shd w:val="clear" w:color="auto" w:fill="auto"/>
          </w:tcPr>
          <w:p w14:paraId="1AA9F98E" w14:textId="77777777" w:rsidR="00A275A0" w:rsidRPr="001E7430" w:rsidRDefault="00A275A0" w:rsidP="00BD171F">
            <w:pPr>
              <w:jc w:val="center"/>
              <w:rPr>
                <w:rFonts w:ascii="Bookman Old Style" w:hAnsi="Bookman Old Style"/>
                <w:sz w:val="20"/>
                <w:szCs w:val="20"/>
              </w:rPr>
            </w:pPr>
          </w:p>
        </w:tc>
      </w:tr>
      <w:tr w:rsidR="00A275A0" w:rsidRPr="001E7430" w14:paraId="1FE058CF" w14:textId="77777777" w:rsidTr="006E7784">
        <w:tc>
          <w:tcPr>
            <w:tcW w:w="4957" w:type="dxa"/>
            <w:shd w:val="clear" w:color="auto" w:fill="auto"/>
          </w:tcPr>
          <w:p w14:paraId="7741768C" w14:textId="5C991D4C" w:rsidR="00A275A0" w:rsidRPr="001E7430" w:rsidRDefault="00A275A0" w:rsidP="00A275A0">
            <w:pPr>
              <w:pStyle w:val="ListParagraph"/>
              <w:numPr>
                <w:ilvl w:val="0"/>
                <w:numId w:val="18"/>
              </w:numPr>
              <w:ind w:left="1018" w:hanging="283"/>
              <w:jc w:val="both"/>
              <w:rPr>
                <w:rFonts w:ascii="Bookman Old Style" w:hAnsi="Bookman Old Style"/>
                <w:bCs/>
                <w:sz w:val="20"/>
                <w:szCs w:val="20"/>
                <w:lang w:val="en-US"/>
              </w:rPr>
            </w:pPr>
            <w:r w:rsidRPr="001E7430">
              <w:rPr>
                <w:rFonts w:ascii="Bookman Old Style" w:hAnsi="Bookman Old Style"/>
                <w:bCs/>
                <w:sz w:val="20"/>
                <w:szCs w:val="20"/>
                <w:lang w:val="en-US"/>
              </w:rPr>
              <w:t>Laporan Tahunan.</w:t>
            </w:r>
          </w:p>
        </w:tc>
        <w:tc>
          <w:tcPr>
            <w:tcW w:w="3402" w:type="dxa"/>
            <w:shd w:val="clear" w:color="auto" w:fill="auto"/>
          </w:tcPr>
          <w:p w14:paraId="256DCBCD" w14:textId="77777777" w:rsidR="00A275A0" w:rsidRPr="001E7430" w:rsidRDefault="00A275A0" w:rsidP="00BD171F">
            <w:pPr>
              <w:jc w:val="center"/>
              <w:rPr>
                <w:rFonts w:ascii="Bookman Old Style" w:hAnsi="Bookman Old Style"/>
                <w:sz w:val="20"/>
                <w:szCs w:val="20"/>
                <w:lang w:val="id-ID"/>
              </w:rPr>
            </w:pPr>
          </w:p>
        </w:tc>
        <w:tc>
          <w:tcPr>
            <w:tcW w:w="3017" w:type="dxa"/>
            <w:shd w:val="clear" w:color="auto" w:fill="auto"/>
          </w:tcPr>
          <w:p w14:paraId="00304387" w14:textId="77777777" w:rsidR="00A275A0" w:rsidRPr="001E7430" w:rsidRDefault="00A275A0" w:rsidP="00BD171F">
            <w:pPr>
              <w:jc w:val="center"/>
              <w:rPr>
                <w:rFonts w:ascii="Bookman Old Style" w:hAnsi="Bookman Old Style"/>
                <w:sz w:val="20"/>
                <w:szCs w:val="20"/>
              </w:rPr>
            </w:pPr>
          </w:p>
        </w:tc>
        <w:tc>
          <w:tcPr>
            <w:tcW w:w="2511" w:type="dxa"/>
            <w:shd w:val="clear" w:color="auto" w:fill="auto"/>
          </w:tcPr>
          <w:p w14:paraId="569B5387" w14:textId="77777777" w:rsidR="00A275A0" w:rsidRPr="001E7430" w:rsidRDefault="00A275A0" w:rsidP="00BD171F">
            <w:pPr>
              <w:jc w:val="center"/>
              <w:rPr>
                <w:rFonts w:ascii="Bookman Old Style" w:hAnsi="Bookman Old Style"/>
                <w:sz w:val="20"/>
                <w:szCs w:val="20"/>
              </w:rPr>
            </w:pPr>
          </w:p>
        </w:tc>
      </w:tr>
      <w:tr w:rsidR="00A275A0" w:rsidRPr="001E7430" w14:paraId="7153F590" w14:textId="77777777" w:rsidTr="006E7784">
        <w:tc>
          <w:tcPr>
            <w:tcW w:w="4957" w:type="dxa"/>
            <w:shd w:val="clear" w:color="auto" w:fill="auto"/>
          </w:tcPr>
          <w:p w14:paraId="094419B9" w14:textId="2385E443" w:rsidR="00A275A0" w:rsidRPr="001E7430" w:rsidRDefault="00A275A0" w:rsidP="00A275A0">
            <w:pPr>
              <w:numPr>
                <w:ilvl w:val="0"/>
                <w:numId w:val="5"/>
              </w:numPr>
              <w:ind w:left="696"/>
              <w:jc w:val="both"/>
              <w:rPr>
                <w:rFonts w:ascii="Bookman Old Style" w:hAnsi="Bookman Old Style"/>
                <w:bCs/>
                <w:sz w:val="20"/>
                <w:szCs w:val="20"/>
                <w:lang w:val="en-US"/>
              </w:rPr>
            </w:pPr>
            <w:r w:rsidRPr="001E7430">
              <w:rPr>
                <w:rFonts w:ascii="Bookman Old Style" w:hAnsi="Bookman Old Style"/>
                <w:bCs/>
                <w:sz w:val="20"/>
                <w:szCs w:val="20"/>
                <w:lang w:val="en-US"/>
              </w:rPr>
              <w:t>Laporan Berkala sebagaimana dimaksud pada ayat (1) untuk Perusahaan Penilai Kerugian Asuransi berupa Laporan Tahunan.</w:t>
            </w:r>
          </w:p>
        </w:tc>
        <w:tc>
          <w:tcPr>
            <w:tcW w:w="3402" w:type="dxa"/>
            <w:shd w:val="clear" w:color="auto" w:fill="auto"/>
          </w:tcPr>
          <w:p w14:paraId="149B8B20" w14:textId="77777777" w:rsidR="00A275A0" w:rsidRPr="001E7430" w:rsidRDefault="00A275A0" w:rsidP="00BD171F">
            <w:pPr>
              <w:jc w:val="center"/>
              <w:rPr>
                <w:rFonts w:ascii="Bookman Old Style" w:hAnsi="Bookman Old Style"/>
                <w:sz w:val="20"/>
                <w:szCs w:val="20"/>
                <w:lang w:val="id-ID"/>
              </w:rPr>
            </w:pPr>
          </w:p>
        </w:tc>
        <w:tc>
          <w:tcPr>
            <w:tcW w:w="3017" w:type="dxa"/>
            <w:shd w:val="clear" w:color="auto" w:fill="auto"/>
          </w:tcPr>
          <w:p w14:paraId="2E3517F4" w14:textId="77777777" w:rsidR="00A275A0" w:rsidRPr="001E7430" w:rsidRDefault="00A275A0" w:rsidP="00BD171F">
            <w:pPr>
              <w:jc w:val="center"/>
              <w:rPr>
                <w:rFonts w:ascii="Bookman Old Style" w:hAnsi="Bookman Old Style"/>
                <w:sz w:val="20"/>
                <w:szCs w:val="20"/>
              </w:rPr>
            </w:pPr>
          </w:p>
        </w:tc>
        <w:tc>
          <w:tcPr>
            <w:tcW w:w="2511" w:type="dxa"/>
            <w:shd w:val="clear" w:color="auto" w:fill="auto"/>
          </w:tcPr>
          <w:p w14:paraId="45E4B080" w14:textId="77777777" w:rsidR="00A275A0" w:rsidRPr="001E7430" w:rsidRDefault="00A275A0" w:rsidP="00BD171F">
            <w:pPr>
              <w:jc w:val="center"/>
              <w:rPr>
                <w:rFonts w:ascii="Bookman Old Style" w:hAnsi="Bookman Old Style"/>
                <w:sz w:val="20"/>
                <w:szCs w:val="20"/>
              </w:rPr>
            </w:pPr>
          </w:p>
        </w:tc>
      </w:tr>
      <w:tr w:rsidR="00B74F0A" w:rsidRPr="001E7430" w14:paraId="336EA68D" w14:textId="77777777" w:rsidTr="006E7784">
        <w:tc>
          <w:tcPr>
            <w:tcW w:w="4957" w:type="dxa"/>
            <w:shd w:val="clear" w:color="auto" w:fill="F2F2F2" w:themeFill="background1" w:themeFillShade="F2"/>
          </w:tcPr>
          <w:p w14:paraId="63850A95" w14:textId="60982263" w:rsidR="00B74F0A" w:rsidRPr="001E7430" w:rsidRDefault="00B74F0A" w:rsidP="00B74F0A">
            <w:pPr>
              <w:pStyle w:val="ListParagraph"/>
              <w:ind w:left="323"/>
              <w:jc w:val="center"/>
              <w:rPr>
                <w:rFonts w:ascii="Bookman Old Style" w:hAnsi="Bookman Old Style"/>
                <w:sz w:val="20"/>
                <w:szCs w:val="20"/>
              </w:rPr>
            </w:pPr>
            <w:r w:rsidRPr="001E7430">
              <w:rPr>
                <w:rFonts w:ascii="Bookman Old Style" w:hAnsi="Bookman Old Style"/>
                <w:sz w:val="20"/>
                <w:szCs w:val="20"/>
                <w:lang w:val="en-US"/>
              </w:rPr>
              <w:t>Pasal 3</w:t>
            </w:r>
          </w:p>
        </w:tc>
        <w:tc>
          <w:tcPr>
            <w:tcW w:w="3402" w:type="dxa"/>
            <w:shd w:val="clear" w:color="auto" w:fill="F2F2F2" w:themeFill="background1" w:themeFillShade="F2"/>
          </w:tcPr>
          <w:p w14:paraId="01F3E33B" w14:textId="75DC265B" w:rsidR="00B74F0A" w:rsidRPr="001E7430" w:rsidRDefault="00E049C2" w:rsidP="00E049C2">
            <w:pPr>
              <w:rPr>
                <w:rFonts w:ascii="Bookman Old Style" w:hAnsi="Bookman Old Style"/>
                <w:sz w:val="20"/>
                <w:szCs w:val="20"/>
              </w:rPr>
            </w:pPr>
            <w:r>
              <w:rPr>
                <w:rFonts w:ascii="Bookman Old Style" w:hAnsi="Bookman Old Style"/>
                <w:bCs/>
                <w:sz w:val="20"/>
                <w:szCs w:val="20"/>
              </w:rPr>
              <w:t>Cukup jelas.</w:t>
            </w:r>
          </w:p>
        </w:tc>
        <w:tc>
          <w:tcPr>
            <w:tcW w:w="3017" w:type="dxa"/>
            <w:shd w:val="clear" w:color="auto" w:fill="F2F2F2" w:themeFill="background1" w:themeFillShade="F2"/>
          </w:tcPr>
          <w:p w14:paraId="0460ED88" w14:textId="77777777" w:rsidR="00B74F0A" w:rsidRPr="001E7430" w:rsidRDefault="00B74F0A" w:rsidP="00B74F0A">
            <w:pPr>
              <w:jc w:val="center"/>
              <w:rPr>
                <w:rFonts w:ascii="Bookman Old Style" w:hAnsi="Bookman Old Style"/>
                <w:sz w:val="20"/>
                <w:szCs w:val="20"/>
              </w:rPr>
            </w:pPr>
          </w:p>
        </w:tc>
        <w:tc>
          <w:tcPr>
            <w:tcW w:w="2511" w:type="dxa"/>
            <w:shd w:val="clear" w:color="auto" w:fill="F2F2F2" w:themeFill="background1" w:themeFillShade="F2"/>
          </w:tcPr>
          <w:p w14:paraId="15853C80" w14:textId="77777777" w:rsidR="00B74F0A" w:rsidRPr="001E7430" w:rsidRDefault="00B74F0A" w:rsidP="00B74F0A">
            <w:pPr>
              <w:jc w:val="center"/>
              <w:rPr>
                <w:rFonts w:ascii="Bookman Old Style" w:hAnsi="Bookman Old Style"/>
                <w:sz w:val="20"/>
                <w:szCs w:val="20"/>
              </w:rPr>
            </w:pPr>
          </w:p>
        </w:tc>
      </w:tr>
      <w:tr w:rsidR="00BD171F" w:rsidRPr="001E7430" w14:paraId="5AE1096F" w14:textId="77777777" w:rsidTr="006E7784">
        <w:tc>
          <w:tcPr>
            <w:tcW w:w="4957" w:type="dxa"/>
          </w:tcPr>
          <w:p w14:paraId="09D14F2E" w14:textId="433A3E99" w:rsidR="00BD171F" w:rsidRPr="001E7430" w:rsidRDefault="00D51B17" w:rsidP="00B74F0A">
            <w:pPr>
              <w:pStyle w:val="ListParagraph"/>
              <w:numPr>
                <w:ilvl w:val="0"/>
                <w:numId w:val="21"/>
              </w:numPr>
              <w:ind w:left="735" w:hanging="425"/>
              <w:jc w:val="both"/>
              <w:rPr>
                <w:rFonts w:ascii="Bookman Old Style" w:hAnsi="Bookman Old Style"/>
                <w:sz w:val="20"/>
                <w:szCs w:val="20"/>
              </w:rPr>
            </w:pPr>
            <w:r w:rsidRPr="00D51B17">
              <w:rPr>
                <w:rFonts w:ascii="Bookman Old Style" w:hAnsi="Bookman Old Style"/>
                <w:sz w:val="20"/>
                <w:szCs w:val="20"/>
                <w:lang w:val="en-US"/>
              </w:rPr>
              <w:t>Laporan Bulanan sebagaimana dimaksud dalam Pasal 2 ayat (2) huruf a bagi Perusahaan Asuransi dan Perusahaan Reasuransi adala</w:t>
            </w:r>
            <w:r>
              <w:rPr>
                <w:rFonts w:ascii="Bookman Old Style" w:hAnsi="Bookman Old Style"/>
                <w:sz w:val="20"/>
                <w:szCs w:val="20"/>
                <w:lang w:val="en-US"/>
              </w:rPr>
              <w:t>h</w:t>
            </w:r>
          </w:p>
        </w:tc>
        <w:tc>
          <w:tcPr>
            <w:tcW w:w="3402" w:type="dxa"/>
          </w:tcPr>
          <w:p w14:paraId="3DD75348" w14:textId="3BB8C499" w:rsidR="00BD171F" w:rsidRPr="001E7430" w:rsidRDefault="00BD171F" w:rsidP="00B74F0A">
            <w:pPr>
              <w:jc w:val="both"/>
              <w:rPr>
                <w:rFonts w:ascii="Bookman Old Style" w:hAnsi="Bookman Old Style"/>
                <w:sz w:val="20"/>
                <w:szCs w:val="20"/>
              </w:rPr>
            </w:pPr>
          </w:p>
        </w:tc>
        <w:tc>
          <w:tcPr>
            <w:tcW w:w="3017" w:type="dxa"/>
          </w:tcPr>
          <w:p w14:paraId="08A2B425" w14:textId="77777777" w:rsidR="00BD171F" w:rsidRPr="001E7430" w:rsidRDefault="00BD171F" w:rsidP="00BD171F">
            <w:pPr>
              <w:jc w:val="center"/>
              <w:rPr>
                <w:rFonts w:ascii="Bookman Old Style" w:hAnsi="Bookman Old Style"/>
                <w:sz w:val="20"/>
                <w:szCs w:val="20"/>
              </w:rPr>
            </w:pPr>
          </w:p>
        </w:tc>
        <w:tc>
          <w:tcPr>
            <w:tcW w:w="2511" w:type="dxa"/>
          </w:tcPr>
          <w:p w14:paraId="64E5B1C0" w14:textId="77777777" w:rsidR="00BD171F" w:rsidRPr="001E7430" w:rsidRDefault="00BD171F" w:rsidP="00BD171F">
            <w:pPr>
              <w:jc w:val="center"/>
              <w:rPr>
                <w:rFonts w:ascii="Bookman Old Style" w:hAnsi="Bookman Old Style"/>
                <w:sz w:val="20"/>
                <w:szCs w:val="20"/>
              </w:rPr>
            </w:pPr>
          </w:p>
        </w:tc>
      </w:tr>
      <w:tr w:rsidR="00D51B17" w:rsidRPr="001E7430" w14:paraId="79FA0081" w14:textId="77777777" w:rsidTr="006E7784">
        <w:tc>
          <w:tcPr>
            <w:tcW w:w="4957" w:type="dxa"/>
          </w:tcPr>
          <w:p w14:paraId="7041C209" w14:textId="1B6FE2EF" w:rsidR="00D51B17" w:rsidRPr="00D51B17" w:rsidRDefault="00D51B17" w:rsidP="00D51B17">
            <w:pPr>
              <w:pStyle w:val="ListParagraph"/>
              <w:numPr>
                <w:ilvl w:val="0"/>
                <w:numId w:val="33"/>
              </w:numPr>
              <w:ind w:left="1025" w:hanging="283"/>
              <w:jc w:val="both"/>
              <w:rPr>
                <w:rFonts w:ascii="Bookman Old Style" w:hAnsi="Bookman Old Style"/>
                <w:sz w:val="20"/>
                <w:szCs w:val="20"/>
                <w:lang w:val="en-US"/>
              </w:rPr>
            </w:pPr>
            <w:r w:rsidRPr="00D51B17">
              <w:rPr>
                <w:rFonts w:ascii="Bookman Old Style" w:hAnsi="Bookman Old Style"/>
                <w:sz w:val="20"/>
                <w:szCs w:val="20"/>
                <w:lang w:val="en-US"/>
              </w:rPr>
              <w:t>Laporan Bulanan sebagaimana dimaksud dalam Peraturan Otoritas Jasa Keuangan mengenai kesehatan keuangan perusahaan asuransi dan perusahaan reasuransi; d</w:t>
            </w:r>
            <w:r>
              <w:rPr>
                <w:rFonts w:ascii="Bookman Old Style" w:hAnsi="Bookman Old Style"/>
                <w:sz w:val="20"/>
                <w:szCs w:val="20"/>
                <w:lang w:val="en-US"/>
              </w:rPr>
              <w:t>an</w:t>
            </w:r>
          </w:p>
        </w:tc>
        <w:tc>
          <w:tcPr>
            <w:tcW w:w="3402" w:type="dxa"/>
          </w:tcPr>
          <w:p w14:paraId="25BDC709" w14:textId="77777777" w:rsidR="00D51B17" w:rsidRPr="001E7430" w:rsidRDefault="00D51B17" w:rsidP="00B74F0A">
            <w:pPr>
              <w:jc w:val="both"/>
              <w:rPr>
                <w:rFonts w:ascii="Bookman Old Style" w:hAnsi="Bookman Old Style"/>
                <w:sz w:val="20"/>
                <w:szCs w:val="20"/>
              </w:rPr>
            </w:pPr>
          </w:p>
        </w:tc>
        <w:tc>
          <w:tcPr>
            <w:tcW w:w="3017" w:type="dxa"/>
          </w:tcPr>
          <w:p w14:paraId="7C897BB5" w14:textId="77777777" w:rsidR="00D51B17" w:rsidRPr="001E7430" w:rsidRDefault="00D51B17" w:rsidP="00BD171F">
            <w:pPr>
              <w:jc w:val="center"/>
              <w:rPr>
                <w:rFonts w:ascii="Bookman Old Style" w:hAnsi="Bookman Old Style"/>
                <w:sz w:val="20"/>
                <w:szCs w:val="20"/>
              </w:rPr>
            </w:pPr>
          </w:p>
        </w:tc>
        <w:tc>
          <w:tcPr>
            <w:tcW w:w="2511" w:type="dxa"/>
          </w:tcPr>
          <w:p w14:paraId="415BCDFB" w14:textId="77777777" w:rsidR="00D51B17" w:rsidRPr="001E7430" w:rsidRDefault="00D51B17" w:rsidP="00BD171F">
            <w:pPr>
              <w:jc w:val="center"/>
              <w:rPr>
                <w:rFonts w:ascii="Bookman Old Style" w:hAnsi="Bookman Old Style"/>
                <w:sz w:val="20"/>
                <w:szCs w:val="20"/>
              </w:rPr>
            </w:pPr>
          </w:p>
        </w:tc>
      </w:tr>
      <w:tr w:rsidR="00D51B17" w:rsidRPr="001E7430" w14:paraId="3C14E15B" w14:textId="77777777" w:rsidTr="006E7784">
        <w:tc>
          <w:tcPr>
            <w:tcW w:w="4957" w:type="dxa"/>
          </w:tcPr>
          <w:p w14:paraId="3E91B275" w14:textId="3FE7686F" w:rsidR="00D51B17" w:rsidRPr="00D51B17" w:rsidRDefault="00D51B17" w:rsidP="00D51B17">
            <w:pPr>
              <w:pStyle w:val="ListParagraph"/>
              <w:numPr>
                <w:ilvl w:val="0"/>
                <w:numId w:val="33"/>
              </w:numPr>
              <w:ind w:left="1025" w:hanging="283"/>
              <w:jc w:val="both"/>
              <w:rPr>
                <w:rFonts w:ascii="Bookman Old Style" w:hAnsi="Bookman Old Style"/>
                <w:sz w:val="20"/>
                <w:szCs w:val="20"/>
                <w:lang w:val="en-US"/>
              </w:rPr>
            </w:pPr>
            <w:r>
              <w:rPr>
                <w:rFonts w:ascii="Bookman Old Style" w:hAnsi="Bookman Old Style"/>
                <w:sz w:val="20"/>
                <w:szCs w:val="20"/>
                <w:lang w:val="en-US"/>
              </w:rPr>
              <w:t>Laporan dukungan reasuransi fakultatif.</w:t>
            </w:r>
          </w:p>
        </w:tc>
        <w:tc>
          <w:tcPr>
            <w:tcW w:w="3402" w:type="dxa"/>
          </w:tcPr>
          <w:p w14:paraId="7678096B" w14:textId="77777777" w:rsidR="00D51B17" w:rsidRPr="001E7430" w:rsidRDefault="00D51B17" w:rsidP="00B74F0A">
            <w:pPr>
              <w:jc w:val="both"/>
              <w:rPr>
                <w:rFonts w:ascii="Bookman Old Style" w:hAnsi="Bookman Old Style"/>
                <w:sz w:val="20"/>
                <w:szCs w:val="20"/>
              </w:rPr>
            </w:pPr>
          </w:p>
        </w:tc>
        <w:tc>
          <w:tcPr>
            <w:tcW w:w="3017" w:type="dxa"/>
          </w:tcPr>
          <w:p w14:paraId="760E42AE" w14:textId="77777777" w:rsidR="00D51B17" w:rsidRPr="001E7430" w:rsidRDefault="00D51B17" w:rsidP="00BD171F">
            <w:pPr>
              <w:jc w:val="center"/>
              <w:rPr>
                <w:rFonts w:ascii="Bookman Old Style" w:hAnsi="Bookman Old Style"/>
                <w:sz w:val="20"/>
                <w:szCs w:val="20"/>
              </w:rPr>
            </w:pPr>
          </w:p>
        </w:tc>
        <w:tc>
          <w:tcPr>
            <w:tcW w:w="2511" w:type="dxa"/>
          </w:tcPr>
          <w:p w14:paraId="1C21144F" w14:textId="77777777" w:rsidR="00D51B17" w:rsidRPr="001E7430" w:rsidRDefault="00D51B17" w:rsidP="00BD171F">
            <w:pPr>
              <w:jc w:val="center"/>
              <w:rPr>
                <w:rFonts w:ascii="Bookman Old Style" w:hAnsi="Bookman Old Style"/>
                <w:sz w:val="20"/>
                <w:szCs w:val="20"/>
              </w:rPr>
            </w:pPr>
          </w:p>
        </w:tc>
      </w:tr>
      <w:tr w:rsidR="00B74F0A" w:rsidRPr="001E7430" w14:paraId="5F08BBEF" w14:textId="77777777" w:rsidTr="006E7784">
        <w:tc>
          <w:tcPr>
            <w:tcW w:w="4957" w:type="dxa"/>
          </w:tcPr>
          <w:p w14:paraId="2DE557B7" w14:textId="2E034D23" w:rsidR="00B74F0A" w:rsidRPr="001E7430" w:rsidRDefault="00A207BA" w:rsidP="00B74F0A">
            <w:pPr>
              <w:pStyle w:val="ListParagraph"/>
              <w:numPr>
                <w:ilvl w:val="0"/>
                <w:numId w:val="21"/>
              </w:numPr>
              <w:ind w:left="735" w:hanging="425"/>
              <w:jc w:val="both"/>
              <w:rPr>
                <w:rFonts w:ascii="Bookman Old Style" w:hAnsi="Bookman Old Style"/>
                <w:sz w:val="20"/>
                <w:szCs w:val="20"/>
              </w:rPr>
            </w:pPr>
            <w:r w:rsidRPr="00A207BA">
              <w:rPr>
                <w:rFonts w:ascii="Bookman Old Style" w:hAnsi="Bookman Old Style" w:cs="Arial"/>
                <w:sz w:val="20"/>
                <w:szCs w:val="20"/>
                <w:lang w:val="en-US"/>
              </w:rPr>
              <w:lastRenderedPageBreak/>
              <w:t>Laporan Triwulanan sebagaimana dimaksud dalam Pasal 2 ayat (2) huruf b bagi Perusahaan Asuransi dan Perusahaan Reasuransi adalah laporan keuangan berdasarkan standar akuntansi mengenai kontrak asuransi</w:t>
            </w:r>
            <w:r>
              <w:rPr>
                <w:rFonts w:ascii="Bookman Old Style" w:hAnsi="Bookman Old Style" w:cs="Arial"/>
                <w:sz w:val="20"/>
                <w:szCs w:val="20"/>
                <w:lang w:val="en-US"/>
              </w:rPr>
              <w:t>.</w:t>
            </w:r>
          </w:p>
        </w:tc>
        <w:tc>
          <w:tcPr>
            <w:tcW w:w="3402" w:type="dxa"/>
          </w:tcPr>
          <w:p w14:paraId="5262E4EA" w14:textId="77777777" w:rsidR="00B74F0A" w:rsidRPr="001E7430" w:rsidRDefault="00B74F0A" w:rsidP="00B74F0A">
            <w:pPr>
              <w:jc w:val="both"/>
              <w:rPr>
                <w:rFonts w:ascii="Bookman Old Style" w:hAnsi="Bookman Old Style"/>
                <w:sz w:val="20"/>
                <w:szCs w:val="20"/>
              </w:rPr>
            </w:pPr>
          </w:p>
        </w:tc>
        <w:tc>
          <w:tcPr>
            <w:tcW w:w="3017" w:type="dxa"/>
          </w:tcPr>
          <w:p w14:paraId="36F4D241" w14:textId="77777777" w:rsidR="00B74F0A" w:rsidRPr="001E7430" w:rsidRDefault="00B74F0A" w:rsidP="00BD171F">
            <w:pPr>
              <w:jc w:val="center"/>
              <w:rPr>
                <w:rFonts w:ascii="Bookman Old Style" w:hAnsi="Bookman Old Style"/>
                <w:sz w:val="20"/>
                <w:szCs w:val="20"/>
              </w:rPr>
            </w:pPr>
          </w:p>
        </w:tc>
        <w:tc>
          <w:tcPr>
            <w:tcW w:w="2511" w:type="dxa"/>
          </w:tcPr>
          <w:p w14:paraId="6932DB02" w14:textId="77777777" w:rsidR="00B74F0A" w:rsidRPr="001E7430" w:rsidRDefault="00B74F0A" w:rsidP="00BD171F">
            <w:pPr>
              <w:jc w:val="center"/>
              <w:rPr>
                <w:rFonts w:ascii="Bookman Old Style" w:hAnsi="Bookman Old Style"/>
                <w:sz w:val="20"/>
                <w:szCs w:val="20"/>
              </w:rPr>
            </w:pPr>
          </w:p>
        </w:tc>
      </w:tr>
      <w:tr w:rsidR="00B74F0A" w:rsidRPr="001E7430" w14:paraId="6598C965" w14:textId="77777777" w:rsidTr="006E7784">
        <w:tc>
          <w:tcPr>
            <w:tcW w:w="4957" w:type="dxa"/>
          </w:tcPr>
          <w:p w14:paraId="5DD19312" w14:textId="727B8B31" w:rsidR="00B74F0A" w:rsidRPr="001E7430" w:rsidRDefault="00A207BA" w:rsidP="00B74F0A">
            <w:pPr>
              <w:pStyle w:val="ListParagraph"/>
              <w:numPr>
                <w:ilvl w:val="0"/>
                <w:numId w:val="21"/>
              </w:numPr>
              <w:ind w:left="735" w:hanging="425"/>
              <w:jc w:val="both"/>
              <w:rPr>
                <w:rFonts w:ascii="Bookman Old Style" w:hAnsi="Bookman Old Style"/>
                <w:sz w:val="20"/>
                <w:szCs w:val="20"/>
              </w:rPr>
            </w:pPr>
            <w:r w:rsidRPr="00A207BA">
              <w:rPr>
                <w:rFonts w:ascii="Bookman Old Style" w:hAnsi="Bookman Old Style"/>
                <w:sz w:val="20"/>
                <w:szCs w:val="20"/>
                <w:lang w:val="en-US"/>
              </w:rPr>
              <w:t>Laporan Bulanan sebagaimana dimaksud dalam Pasal 2 ayat (2) huruf a bagi Perusahaan Asuransi Syariah, Perusahaan Reasuransi Syariah, dan Unit Syariah ad</w:t>
            </w:r>
            <w:r>
              <w:rPr>
                <w:rFonts w:ascii="Bookman Old Style" w:hAnsi="Bookman Old Style"/>
                <w:sz w:val="20"/>
                <w:szCs w:val="20"/>
                <w:lang w:val="en-US"/>
              </w:rPr>
              <w:t>alah</w:t>
            </w:r>
          </w:p>
        </w:tc>
        <w:tc>
          <w:tcPr>
            <w:tcW w:w="3402" w:type="dxa"/>
          </w:tcPr>
          <w:p w14:paraId="4C040104" w14:textId="77777777" w:rsidR="00B74F0A" w:rsidRPr="001E7430" w:rsidRDefault="00B74F0A" w:rsidP="00B74F0A">
            <w:pPr>
              <w:jc w:val="both"/>
              <w:rPr>
                <w:rFonts w:ascii="Bookman Old Style" w:hAnsi="Bookman Old Style"/>
                <w:sz w:val="20"/>
                <w:szCs w:val="20"/>
              </w:rPr>
            </w:pPr>
          </w:p>
        </w:tc>
        <w:tc>
          <w:tcPr>
            <w:tcW w:w="3017" w:type="dxa"/>
          </w:tcPr>
          <w:p w14:paraId="50A7CA5F" w14:textId="77777777" w:rsidR="00B74F0A" w:rsidRPr="001E7430" w:rsidRDefault="00B74F0A" w:rsidP="00BD171F">
            <w:pPr>
              <w:jc w:val="center"/>
              <w:rPr>
                <w:rFonts w:ascii="Bookman Old Style" w:hAnsi="Bookman Old Style"/>
                <w:sz w:val="20"/>
                <w:szCs w:val="20"/>
              </w:rPr>
            </w:pPr>
          </w:p>
        </w:tc>
        <w:tc>
          <w:tcPr>
            <w:tcW w:w="2511" w:type="dxa"/>
          </w:tcPr>
          <w:p w14:paraId="500B8922" w14:textId="77777777" w:rsidR="00B74F0A" w:rsidRPr="001E7430" w:rsidRDefault="00B74F0A" w:rsidP="00BD171F">
            <w:pPr>
              <w:jc w:val="center"/>
              <w:rPr>
                <w:rFonts w:ascii="Bookman Old Style" w:hAnsi="Bookman Old Style"/>
                <w:sz w:val="20"/>
                <w:szCs w:val="20"/>
              </w:rPr>
            </w:pPr>
          </w:p>
        </w:tc>
      </w:tr>
      <w:tr w:rsidR="00A207BA" w:rsidRPr="001E7430" w14:paraId="6B942368" w14:textId="77777777" w:rsidTr="006E7784">
        <w:tc>
          <w:tcPr>
            <w:tcW w:w="4957" w:type="dxa"/>
          </w:tcPr>
          <w:p w14:paraId="12A72938" w14:textId="35AAF551" w:rsidR="00A207BA" w:rsidRPr="00A207BA" w:rsidRDefault="00A207BA" w:rsidP="00A207BA">
            <w:pPr>
              <w:pStyle w:val="ListParagraph"/>
              <w:numPr>
                <w:ilvl w:val="0"/>
                <w:numId w:val="34"/>
              </w:numPr>
              <w:ind w:left="1025" w:hanging="283"/>
              <w:jc w:val="both"/>
              <w:rPr>
                <w:rFonts w:ascii="Bookman Old Style" w:hAnsi="Bookman Old Style"/>
                <w:sz w:val="20"/>
                <w:szCs w:val="20"/>
                <w:lang w:val="en-US"/>
              </w:rPr>
            </w:pPr>
            <w:r w:rsidRPr="00A207BA">
              <w:rPr>
                <w:rFonts w:ascii="Bookman Old Style" w:hAnsi="Bookman Old Style"/>
                <w:sz w:val="20"/>
                <w:szCs w:val="20"/>
                <w:lang w:val="en-US"/>
              </w:rPr>
              <w:t>Laporan Bulanan sebagaimana dimaksud dalam Peraturan Otoritas Jasa Keuangan mengenai kesehatan keuangan perusahaan asuransi dan perusahaan reasuransi dengan prinsip syariah; d</w:t>
            </w:r>
            <w:r>
              <w:rPr>
                <w:rFonts w:ascii="Bookman Old Style" w:hAnsi="Bookman Old Style"/>
                <w:sz w:val="20"/>
                <w:szCs w:val="20"/>
                <w:lang w:val="en-US"/>
              </w:rPr>
              <w:t>an</w:t>
            </w:r>
          </w:p>
        </w:tc>
        <w:tc>
          <w:tcPr>
            <w:tcW w:w="3402" w:type="dxa"/>
          </w:tcPr>
          <w:p w14:paraId="31E4FFAB" w14:textId="77777777" w:rsidR="00A207BA" w:rsidRPr="001E7430" w:rsidRDefault="00A207BA" w:rsidP="00CA42F8">
            <w:pPr>
              <w:jc w:val="both"/>
              <w:rPr>
                <w:rFonts w:ascii="Bookman Old Style" w:hAnsi="Bookman Old Style"/>
                <w:sz w:val="20"/>
                <w:szCs w:val="20"/>
              </w:rPr>
            </w:pPr>
          </w:p>
        </w:tc>
        <w:tc>
          <w:tcPr>
            <w:tcW w:w="3017" w:type="dxa"/>
          </w:tcPr>
          <w:p w14:paraId="3931110C" w14:textId="77777777" w:rsidR="00A207BA" w:rsidRPr="001E7430" w:rsidRDefault="00A207BA" w:rsidP="00CA42F8">
            <w:pPr>
              <w:jc w:val="center"/>
              <w:rPr>
                <w:rFonts w:ascii="Bookman Old Style" w:hAnsi="Bookman Old Style"/>
                <w:sz w:val="20"/>
                <w:szCs w:val="20"/>
              </w:rPr>
            </w:pPr>
          </w:p>
        </w:tc>
        <w:tc>
          <w:tcPr>
            <w:tcW w:w="2511" w:type="dxa"/>
          </w:tcPr>
          <w:p w14:paraId="2A67CF9A" w14:textId="77777777" w:rsidR="00A207BA" w:rsidRPr="001E7430" w:rsidRDefault="00A207BA" w:rsidP="00CA42F8">
            <w:pPr>
              <w:jc w:val="center"/>
              <w:rPr>
                <w:rFonts w:ascii="Bookman Old Style" w:hAnsi="Bookman Old Style"/>
                <w:sz w:val="20"/>
                <w:szCs w:val="20"/>
              </w:rPr>
            </w:pPr>
          </w:p>
        </w:tc>
      </w:tr>
      <w:tr w:rsidR="00A207BA" w:rsidRPr="001E7430" w14:paraId="40472F56" w14:textId="77777777" w:rsidTr="006E7784">
        <w:tc>
          <w:tcPr>
            <w:tcW w:w="4957" w:type="dxa"/>
          </w:tcPr>
          <w:p w14:paraId="2CD3B96D" w14:textId="3EB1DB26" w:rsidR="00A207BA" w:rsidRPr="00A207BA" w:rsidRDefault="00A207BA" w:rsidP="00A207BA">
            <w:pPr>
              <w:pStyle w:val="ListParagraph"/>
              <w:numPr>
                <w:ilvl w:val="0"/>
                <w:numId w:val="34"/>
              </w:numPr>
              <w:ind w:left="1025" w:hanging="283"/>
              <w:jc w:val="both"/>
              <w:rPr>
                <w:rFonts w:ascii="Bookman Old Style" w:hAnsi="Bookman Old Style"/>
                <w:sz w:val="20"/>
                <w:szCs w:val="20"/>
                <w:lang w:val="en-US"/>
              </w:rPr>
            </w:pPr>
            <w:r w:rsidRPr="00A207BA">
              <w:rPr>
                <w:rFonts w:ascii="Bookman Old Style" w:hAnsi="Bookman Old Style"/>
                <w:sz w:val="20"/>
                <w:szCs w:val="20"/>
                <w:lang w:val="en-US"/>
              </w:rPr>
              <w:t>laporan dukungan reasuransi fakultatif</w:t>
            </w:r>
            <w:r>
              <w:rPr>
                <w:rFonts w:ascii="Bookman Old Style" w:hAnsi="Bookman Old Style"/>
                <w:sz w:val="20"/>
                <w:szCs w:val="20"/>
                <w:lang w:val="en-US"/>
              </w:rPr>
              <w:t>.</w:t>
            </w:r>
          </w:p>
        </w:tc>
        <w:tc>
          <w:tcPr>
            <w:tcW w:w="3402" w:type="dxa"/>
          </w:tcPr>
          <w:p w14:paraId="517D5D9E" w14:textId="77777777" w:rsidR="00A207BA" w:rsidRPr="001E7430" w:rsidRDefault="00A207BA" w:rsidP="00B74F0A">
            <w:pPr>
              <w:jc w:val="both"/>
              <w:rPr>
                <w:rFonts w:ascii="Bookman Old Style" w:hAnsi="Bookman Old Style"/>
                <w:sz w:val="20"/>
                <w:szCs w:val="20"/>
              </w:rPr>
            </w:pPr>
          </w:p>
        </w:tc>
        <w:tc>
          <w:tcPr>
            <w:tcW w:w="3017" w:type="dxa"/>
          </w:tcPr>
          <w:p w14:paraId="517D5A21" w14:textId="77777777" w:rsidR="00A207BA" w:rsidRPr="001E7430" w:rsidRDefault="00A207BA" w:rsidP="00BD171F">
            <w:pPr>
              <w:jc w:val="center"/>
              <w:rPr>
                <w:rFonts w:ascii="Bookman Old Style" w:hAnsi="Bookman Old Style"/>
                <w:sz w:val="20"/>
                <w:szCs w:val="20"/>
              </w:rPr>
            </w:pPr>
          </w:p>
        </w:tc>
        <w:tc>
          <w:tcPr>
            <w:tcW w:w="2511" w:type="dxa"/>
          </w:tcPr>
          <w:p w14:paraId="50F774C3" w14:textId="77777777" w:rsidR="00A207BA" w:rsidRPr="001E7430" w:rsidRDefault="00A207BA" w:rsidP="00BD171F">
            <w:pPr>
              <w:jc w:val="center"/>
              <w:rPr>
                <w:rFonts w:ascii="Bookman Old Style" w:hAnsi="Bookman Old Style"/>
                <w:sz w:val="20"/>
                <w:szCs w:val="20"/>
              </w:rPr>
            </w:pPr>
          </w:p>
        </w:tc>
      </w:tr>
      <w:tr w:rsidR="00A207BA" w:rsidRPr="001E7430" w14:paraId="1517F26A" w14:textId="77777777" w:rsidTr="006E7784">
        <w:tc>
          <w:tcPr>
            <w:tcW w:w="4957" w:type="dxa"/>
          </w:tcPr>
          <w:p w14:paraId="72BE4E78" w14:textId="6A6B235C" w:rsidR="00A207BA" w:rsidRPr="00A207BA" w:rsidRDefault="00A207BA" w:rsidP="00A207BA">
            <w:pPr>
              <w:pStyle w:val="ListParagraph"/>
              <w:numPr>
                <w:ilvl w:val="0"/>
                <w:numId w:val="21"/>
              </w:numPr>
              <w:ind w:left="735" w:hanging="425"/>
              <w:jc w:val="both"/>
              <w:rPr>
                <w:rFonts w:ascii="Bookman Old Style" w:hAnsi="Bookman Old Style"/>
                <w:sz w:val="20"/>
                <w:szCs w:val="20"/>
                <w:lang w:val="en-US"/>
              </w:rPr>
            </w:pPr>
            <w:r w:rsidRPr="00A207BA">
              <w:rPr>
                <w:rFonts w:ascii="Bookman Old Style" w:hAnsi="Bookman Old Style"/>
                <w:sz w:val="20"/>
                <w:szCs w:val="20"/>
                <w:lang w:val="en-US"/>
              </w:rPr>
              <w:t>Laporan Triwulanan sebagaimana dimaksud dalam Pasal 2 ayat (2) huruf b bagi Perusahaan Pialang Asuransi dan Perusahaan Pialang Reasuransi adalah Laporan Triwulanan sebagaimana dimaksud dalam Peraturan Otoritas Jasa Keuangan mengenai penyelenggaraan usaha perusahaan pialang asuransi, perusahaan pialang reasuransi, dan perusahaan penilai kerugian asuransi</w:t>
            </w:r>
            <w:r>
              <w:rPr>
                <w:rFonts w:ascii="Bookman Old Style" w:hAnsi="Bookman Old Style"/>
                <w:sz w:val="20"/>
                <w:szCs w:val="20"/>
                <w:lang w:val="en-US"/>
              </w:rPr>
              <w:t>.</w:t>
            </w:r>
          </w:p>
        </w:tc>
        <w:tc>
          <w:tcPr>
            <w:tcW w:w="3402" w:type="dxa"/>
          </w:tcPr>
          <w:p w14:paraId="09D537F3" w14:textId="77777777" w:rsidR="00A207BA" w:rsidRPr="001E7430" w:rsidRDefault="00A207BA" w:rsidP="00B74F0A">
            <w:pPr>
              <w:jc w:val="both"/>
              <w:rPr>
                <w:rFonts w:ascii="Bookman Old Style" w:hAnsi="Bookman Old Style"/>
                <w:sz w:val="20"/>
                <w:szCs w:val="20"/>
              </w:rPr>
            </w:pPr>
          </w:p>
        </w:tc>
        <w:tc>
          <w:tcPr>
            <w:tcW w:w="3017" w:type="dxa"/>
          </w:tcPr>
          <w:p w14:paraId="53D01D8C" w14:textId="77777777" w:rsidR="00A207BA" w:rsidRPr="001E7430" w:rsidRDefault="00A207BA" w:rsidP="00BD171F">
            <w:pPr>
              <w:jc w:val="center"/>
              <w:rPr>
                <w:rFonts w:ascii="Bookman Old Style" w:hAnsi="Bookman Old Style"/>
                <w:sz w:val="20"/>
                <w:szCs w:val="20"/>
              </w:rPr>
            </w:pPr>
          </w:p>
        </w:tc>
        <w:tc>
          <w:tcPr>
            <w:tcW w:w="2511" w:type="dxa"/>
          </w:tcPr>
          <w:p w14:paraId="720A6D81" w14:textId="77777777" w:rsidR="00A207BA" w:rsidRPr="001E7430" w:rsidRDefault="00A207BA" w:rsidP="00BD171F">
            <w:pPr>
              <w:jc w:val="center"/>
              <w:rPr>
                <w:rFonts w:ascii="Bookman Old Style" w:hAnsi="Bookman Old Style"/>
                <w:sz w:val="20"/>
                <w:szCs w:val="20"/>
              </w:rPr>
            </w:pPr>
          </w:p>
        </w:tc>
      </w:tr>
      <w:tr w:rsidR="00D934B0" w:rsidRPr="001E7430" w14:paraId="62345D43" w14:textId="77777777" w:rsidTr="006E7784">
        <w:tc>
          <w:tcPr>
            <w:tcW w:w="4957" w:type="dxa"/>
            <w:shd w:val="clear" w:color="auto" w:fill="F2F2F2" w:themeFill="background1" w:themeFillShade="F2"/>
          </w:tcPr>
          <w:p w14:paraId="02F7A1C1" w14:textId="74DC5908" w:rsidR="00D934B0" w:rsidRPr="001E7430" w:rsidRDefault="00D934B0" w:rsidP="00D934B0">
            <w:pPr>
              <w:pStyle w:val="ListParagraph"/>
              <w:ind w:left="323"/>
              <w:jc w:val="center"/>
              <w:rPr>
                <w:rFonts w:ascii="Bookman Old Style" w:hAnsi="Bookman Old Style"/>
                <w:bCs/>
                <w:sz w:val="20"/>
                <w:szCs w:val="20"/>
                <w:lang w:val="en-US"/>
              </w:rPr>
            </w:pPr>
            <w:r>
              <w:rPr>
                <w:rFonts w:ascii="Bookman Old Style" w:hAnsi="Bookman Old Style"/>
                <w:bCs/>
                <w:sz w:val="20"/>
                <w:szCs w:val="20"/>
                <w:lang w:val="en-US"/>
              </w:rPr>
              <w:t>Pasal 4</w:t>
            </w:r>
          </w:p>
        </w:tc>
        <w:tc>
          <w:tcPr>
            <w:tcW w:w="3402" w:type="dxa"/>
            <w:shd w:val="clear" w:color="auto" w:fill="F2F2F2" w:themeFill="background1" w:themeFillShade="F2"/>
          </w:tcPr>
          <w:p w14:paraId="71052953" w14:textId="5062D12D" w:rsidR="00D934B0" w:rsidRPr="001E7430" w:rsidRDefault="00E049C2" w:rsidP="00E049C2">
            <w:pPr>
              <w:rPr>
                <w:rFonts w:ascii="Bookman Old Style" w:hAnsi="Bookman Old Style"/>
                <w:sz w:val="20"/>
                <w:szCs w:val="20"/>
              </w:rPr>
            </w:pPr>
            <w:r>
              <w:rPr>
                <w:rFonts w:ascii="Bookman Old Style" w:hAnsi="Bookman Old Style"/>
                <w:bCs/>
                <w:sz w:val="20"/>
                <w:szCs w:val="20"/>
              </w:rPr>
              <w:t>Cukup jelas.</w:t>
            </w:r>
          </w:p>
        </w:tc>
        <w:tc>
          <w:tcPr>
            <w:tcW w:w="3017" w:type="dxa"/>
            <w:shd w:val="clear" w:color="auto" w:fill="F2F2F2" w:themeFill="background1" w:themeFillShade="F2"/>
          </w:tcPr>
          <w:p w14:paraId="6E0F488B" w14:textId="77777777" w:rsidR="00D934B0" w:rsidRPr="001E7430" w:rsidRDefault="00D934B0" w:rsidP="00BD171F">
            <w:pPr>
              <w:jc w:val="center"/>
              <w:rPr>
                <w:rFonts w:ascii="Bookman Old Style" w:hAnsi="Bookman Old Style"/>
                <w:sz w:val="20"/>
                <w:szCs w:val="20"/>
              </w:rPr>
            </w:pPr>
          </w:p>
        </w:tc>
        <w:tc>
          <w:tcPr>
            <w:tcW w:w="2511" w:type="dxa"/>
            <w:shd w:val="clear" w:color="auto" w:fill="F2F2F2" w:themeFill="background1" w:themeFillShade="F2"/>
          </w:tcPr>
          <w:p w14:paraId="5B5EE2EC" w14:textId="77777777" w:rsidR="00D934B0" w:rsidRPr="001E7430" w:rsidRDefault="00D934B0" w:rsidP="00BD171F">
            <w:pPr>
              <w:jc w:val="center"/>
              <w:rPr>
                <w:rFonts w:ascii="Bookman Old Style" w:hAnsi="Bookman Old Style"/>
                <w:sz w:val="20"/>
                <w:szCs w:val="20"/>
              </w:rPr>
            </w:pPr>
          </w:p>
        </w:tc>
      </w:tr>
      <w:tr w:rsidR="009A79F9" w:rsidRPr="001E7430" w14:paraId="03BD2478" w14:textId="77777777" w:rsidTr="006E7784">
        <w:tc>
          <w:tcPr>
            <w:tcW w:w="4957" w:type="dxa"/>
            <w:shd w:val="clear" w:color="auto" w:fill="FFFFFF" w:themeFill="background1"/>
          </w:tcPr>
          <w:p w14:paraId="4172655A" w14:textId="470D7D9E" w:rsidR="009A79F9" w:rsidRPr="009A79F9" w:rsidRDefault="009A79F9" w:rsidP="00563AB7">
            <w:pPr>
              <w:pStyle w:val="ListParagraph"/>
              <w:numPr>
                <w:ilvl w:val="0"/>
                <w:numId w:val="36"/>
              </w:numPr>
              <w:ind w:left="742" w:hanging="425"/>
              <w:jc w:val="both"/>
              <w:rPr>
                <w:rFonts w:ascii="Bookman Old Style" w:hAnsi="Bookman Old Style"/>
                <w:bCs/>
                <w:sz w:val="20"/>
                <w:szCs w:val="20"/>
                <w:lang w:val="en-US"/>
              </w:rPr>
            </w:pPr>
            <w:r w:rsidRPr="009A79F9">
              <w:rPr>
                <w:rFonts w:ascii="Bookman Old Style" w:hAnsi="Bookman Old Style"/>
                <w:bCs/>
                <w:sz w:val="20"/>
                <w:szCs w:val="20"/>
                <w:lang w:val="en-US"/>
              </w:rPr>
              <w:t>Laporan Tahunan sebagaimana dimaksud dalam Pasal 2 ayat (2) huruf d terdiri atas</w:t>
            </w:r>
            <w:r>
              <w:rPr>
                <w:rFonts w:ascii="Bookman Old Style" w:hAnsi="Bookman Old Style"/>
                <w:bCs/>
                <w:sz w:val="20"/>
                <w:szCs w:val="20"/>
                <w:lang w:val="en-US"/>
              </w:rPr>
              <w:t>:</w:t>
            </w:r>
          </w:p>
        </w:tc>
        <w:tc>
          <w:tcPr>
            <w:tcW w:w="3402" w:type="dxa"/>
            <w:shd w:val="clear" w:color="auto" w:fill="FFFFFF" w:themeFill="background1"/>
          </w:tcPr>
          <w:p w14:paraId="5CA7177E" w14:textId="77777777" w:rsidR="009A79F9" w:rsidRPr="001E7430" w:rsidRDefault="009A79F9" w:rsidP="00CA42F8">
            <w:pPr>
              <w:jc w:val="center"/>
              <w:rPr>
                <w:rFonts w:ascii="Bookman Old Style" w:hAnsi="Bookman Old Style"/>
                <w:sz w:val="20"/>
                <w:szCs w:val="20"/>
              </w:rPr>
            </w:pPr>
          </w:p>
        </w:tc>
        <w:tc>
          <w:tcPr>
            <w:tcW w:w="3017" w:type="dxa"/>
            <w:shd w:val="clear" w:color="auto" w:fill="FFFFFF" w:themeFill="background1"/>
          </w:tcPr>
          <w:p w14:paraId="113D28E6" w14:textId="77777777" w:rsidR="009A79F9" w:rsidRPr="001E7430" w:rsidRDefault="009A79F9" w:rsidP="00CA42F8">
            <w:pPr>
              <w:jc w:val="center"/>
              <w:rPr>
                <w:rFonts w:ascii="Bookman Old Style" w:hAnsi="Bookman Old Style"/>
                <w:sz w:val="20"/>
                <w:szCs w:val="20"/>
              </w:rPr>
            </w:pPr>
          </w:p>
        </w:tc>
        <w:tc>
          <w:tcPr>
            <w:tcW w:w="2511" w:type="dxa"/>
            <w:shd w:val="clear" w:color="auto" w:fill="FFFFFF" w:themeFill="background1"/>
          </w:tcPr>
          <w:p w14:paraId="7256B726" w14:textId="77777777" w:rsidR="009A79F9" w:rsidRPr="001E7430" w:rsidRDefault="009A79F9" w:rsidP="00CA42F8">
            <w:pPr>
              <w:jc w:val="center"/>
              <w:rPr>
                <w:rFonts w:ascii="Bookman Old Style" w:hAnsi="Bookman Old Style"/>
                <w:sz w:val="20"/>
                <w:szCs w:val="20"/>
              </w:rPr>
            </w:pPr>
          </w:p>
        </w:tc>
      </w:tr>
      <w:tr w:rsidR="009A79F9" w:rsidRPr="001E7430" w14:paraId="1F5728A2" w14:textId="77777777" w:rsidTr="006E7784">
        <w:tc>
          <w:tcPr>
            <w:tcW w:w="4957" w:type="dxa"/>
            <w:shd w:val="clear" w:color="auto" w:fill="FFFFFF" w:themeFill="background1"/>
          </w:tcPr>
          <w:p w14:paraId="72BD15C7" w14:textId="4C94ABD6" w:rsidR="009A79F9" w:rsidRPr="009A79F9" w:rsidRDefault="009A79F9" w:rsidP="00563AB7">
            <w:pPr>
              <w:pStyle w:val="ListParagraph"/>
              <w:numPr>
                <w:ilvl w:val="0"/>
                <w:numId w:val="37"/>
              </w:numPr>
              <w:ind w:left="1025" w:hanging="283"/>
              <w:jc w:val="both"/>
              <w:rPr>
                <w:rFonts w:ascii="Bookman Old Style" w:hAnsi="Bookman Old Style"/>
                <w:bCs/>
                <w:sz w:val="20"/>
                <w:szCs w:val="20"/>
                <w:lang w:val="en-US"/>
              </w:rPr>
            </w:pPr>
            <w:r>
              <w:rPr>
                <w:rFonts w:ascii="Bookman Old Style" w:hAnsi="Bookman Old Style"/>
                <w:bCs/>
                <w:sz w:val="20"/>
                <w:szCs w:val="20"/>
                <w:lang w:val="en-US"/>
              </w:rPr>
              <w:t>aspek keuangan; dan</w:t>
            </w:r>
          </w:p>
        </w:tc>
        <w:tc>
          <w:tcPr>
            <w:tcW w:w="3402" w:type="dxa"/>
            <w:shd w:val="clear" w:color="auto" w:fill="FFFFFF" w:themeFill="background1"/>
          </w:tcPr>
          <w:p w14:paraId="5AF95F6A" w14:textId="77777777" w:rsidR="009A79F9" w:rsidRPr="001E7430" w:rsidRDefault="009A79F9" w:rsidP="00CA42F8">
            <w:pPr>
              <w:jc w:val="center"/>
              <w:rPr>
                <w:rFonts w:ascii="Bookman Old Style" w:hAnsi="Bookman Old Style"/>
                <w:sz w:val="20"/>
                <w:szCs w:val="20"/>
              </w:rPr>
            </w:pPr>
          </w:p>
        </w:tc>
        <w:tc>
          <w:tcPr>
            <w:tcW w:w="3017" w:type="dxa"/>
            <w:shd w:val="clear" w:color="auto" w:fill="FFFFFF" w:themeFill="background1"/>
          </w:tcPr>
          <w:p w14:paraId="2BCE438B" w14:textId="77777777" w:rsidR="009A79F9" w:rsidRPr="001E7430" w:rsidRDefault="009A79F9" w:rsidP="00CA42F8">
            <w:pPr>
              <w:jc w:val="center"/>
              <w:rPr>
                <w:rFonts w:ascii="Bookman Old Style" w:hAnsi="Bookman Old Style"/>
                <w:sz w:val="20"/>
                <w:szCs w:val="20"/>
              </w:rPr>
            </w:pPr>
          </w:p>
        </w:tc>
        <w:tc>
          <w:tcPr>
            <w:tcW w:w="2511" w:type="dxa"/>
            <w:shd w:val="clear" w:color="auto" w:fill="FFFFFF" w:themeFill="background1"/>
          </w:tcPr>
          <w:p w14:paraId="230203C4" w14:textId="77777777" w:rsidR="009A79F9" w:rsidRPr="001E7430" w:rsidRDefault="009A79F9" w:rsidP="00CA42F8">
            <w:pPr>
              <w:jc w:val="center"/>
              <w:rPr>
                <w:rFonts w:ascii="Bookman Old Style" w:hAnsi="Bookman Old Style"/>
                <w:sz w:val="20"/>
                <w:szCs w:val="20"/>
              </w:rPr>
            </w:pPr>
          </w:p>
        </w:tc>
      </w:tr>
      <w:tr w:rsidR="009A79F9" w:rsidRPr="001E7430" w14:paraId="24C34848" w14:textId="77777777" w:rsidTr="006E7784">
        <w:tc>
          <w:tcPr>
            <w:tcW w:w="4957" w:type="dxa"/>
            <w:shd w:val="clear" w:color="auto" w:fill="FFFFFF" w:themeFill="background1"/>
          </w:tcPr>
          <w:p w14:paraId="4201F206" w14:textId="6B81CC0A" w:rsidR="009A79F9" w:rsidRPr="009A79F9" w:rsidRDefault="00563AB7" w:rsidP="00563AB7">
            <w:pPr>
              <w:pStyle w:val="ListParagraph"/>
              <w:numPr>
                <w:ilvl w:val="0"/>
                <w:numId w:val="37"/>
              </w:numPr>
              <w:ind w:left="1025" w:hanging="283"/>
              <w:jc w:val="both"/>
              <w:rPr>
                <w:rFonts w:ascii="Bookman Old Style" w:hAnsi="Bookman Old Style"/>
                <w:bCs/>
                <w:sz w:val="20"/>
                <w:szCs w:val="20"/>
                <w:lang w:val="en-US"/>
              </w:rPr>
            </w:pPr>
            <w:r>
              <w:rPr>
                <w:rFonts w:ascii="Bookman Old Style" w:hAnsi="Bookman Old Style"/>
                <w:bCs/>
                <w:sz w:val="20"/>
                <w:szCs w:val="20"/>
                <w:lang w:val="en-US"/>
              </w:rPr>
              <w:t>aspek manajemen.</w:t>
            </w:r>
          </w:p>
        </w:tc>
        <w:tc>
          <w:tcPr>
            <w:tcW w:w="3402" w:type="dxa"/>
            <w:shd w:val="clear" w:color="auto" w:fill="FFFFFF" w:themeFill="background1"/>
          </w:tcPr>
          <w:p w14:paraId="5FAE993C" w14:textId="77777777" w:rsidR="009A79F9" w:rsidRPr="001E7430" w:rsidRDefault="009A79F9" w:rsidP="00CA42F8">
            <w:pPr>
              <w:jc w:val="center"/>
              <w:rPr>
                <w:rFonts w:ascii="Bookman Old Style" w:hAnsi="Bookman Old Style"/>
                <w:sz w:val="20"/>
                <w:szCs w:val="20"/>
              </w:rPr>
            </w:pPr>
          </w:p>
        </w:tc>
        <w:tc>
          <w:tcPr>
            <w:tcW w:w="3017" w:type="dxa"/>
            <w:shd w:val="clear" w:color="auto" w:fill="FFFFFF" w:themeFill="background1"/>
          </w:tcPr>
          <w:p w14:paraId="48397075" w14:textId="77777777" w:rsidR="009A79F9" w:rsidRPr="001E7430" w:rsidRDefault="009A79F9" w:rsidP="00CA42F8">
            <w:pPr>
              <w:jc w:val="center"/>
              <w:rPr>
                <w:rFonts w:ascii="Bookman Old Style" w:hAnsi="Bookman Old Style"/>
                <w:sz w:val="20"/>
                <w:szCs w:val="20"/>
              </w:rPr>
            </w:pPr>
          </w:p>
        </w:tc>
        <w:tc>
          <w:tcPr>
            <w:tcW w:w="2511" w:type="dxa"/>
            <w:shd w:val="clear" w:color="auto" w:fill="FFFFFF" w:themeFill="background1"/>
          </w:tcPr>
          <w:p w14:paraId="5E9C144A" w14:textId="77777777" w:rsidR="009A79F9" w:rsidRPr="001E7430" w:rsidRDefault="009A79F9" w:rsidP="00CA42F8">
            <w:pPr>
              <w:jc w:val="center"/>
              <w:rPr>
                <w:rFonts w:ascii="Bookman Old Style" w:hAnsi="Bookman Old Style"/>
                <w:sz w:val="20"/>
                <w:szCs w:val="20"/>
              </w:rPr>
            </w:pPr>
          </w:p>
        </w:tc>
      </w:tr>
      <w:tr w:rsidR="009A79F9" w:rsidRPr="001E7430" w14:paraId="30970708" w14:textId="77777777" w:rsidTr="006E7784">
        <w:tc>
          <w:tcPr>
            <w:tcW w:w="4957" w:type="dxa"/>
            <w:shd w:val="clear" w:color="auto" w:fill="FFFFFF" w:themeFill="background1"/>
          </w:tcPr>
          <w:p w14:paraId="31D67C98" w14:textId="6925963A" w:rsidR="009A79F9" w:rsidRPr="009A79F9" w:rsidRDefault="00563AB7" w:rsidP="00563AB7">
            <w:pPr>
              <w:pStyle w:val="ListParagraph"/>
              <w:numPr>
                <w:ilvl w:val="0"/>
                <w:numId w:val="36"/>
              </w:numPr>
              <w:ind w:left="742" w:hanging="425"/>
              <w:jc w:val="both"/>
              <w:rPr>
                <w:rFonts w:ascii="Bookman Old Style" w:hAnsi="Bookman Old Style"/>
                <w:bCs/>
                <w:sz w:val="20"/>
                <w:szCs w:val="20"/>
                <w:lang w:val="en-US"/>
              </w:rPr>
            </w:pPr>
            <w:r w:rsidRPr="00563AB7">
              <w:rPr>
                <w:rFonts w:ascii="Bookman Old Style" w:hAnsi="Bookman Old Style"/>
                <w:bCs/>
                <w:sz w:val="20"/>
                <w:szCs w:val="20"/>
                <w:lang w:val="en-US"/>
              </w:rPr>
              <w:lastRenderedPageBreak/>
              <w:t>Aspek keuangan sebagaimana dimaksud pada ayat (1) huruf a bagi Perusahaan Asuransi, Perusahaan Asuransi Syariah, Perusahaan Reasuransi, Perusahaan Reasuransi Syariah, dan Unit Syariah adalah Laporan Keuangan Tahunan sebagaimana diatur dalam Peraturan Otoritas Jasa Keuangan mengenai kesehatan keuangan perusahaan asuransi dan perusahaan reasuransi dan Peraturan Otoritas Jasa Keuangan mengenai kesehatan keuangan perusahaan asuransi dan perusahaan reasuransi dengan prinsip syariah</w:t>
            </w:r>
            <w:r>
              <w:rPr>
                <w:rFonts w:ascii="Bookman Old Style" w:hAnsi="Bookman Old Style"/>
                <w:bCs/>
                <w:sz w:val="20"/>
                <w:szCs w:val="20"/>
                <w:lang w:val="en-US"/>
              </w:rPr>
              <w:t>.</w:t>
            </w:r>
          </w:p>
        </w:tc>
        <w:tc>
          <w:tcPr>
            <w:tcW w:w="3402" w:type="dxa"/>
            <w:shd w:val="clear" w:color="auto" w:fill="FFFFFF" w:themeFill="background1"/>
          </w:tcPr>
          <w:p w14:paraId="0C76904A" w14:textId="77777777" w:rsidR="009A79F9" w:rsidRPr="001E7430" w:rsidRDefault="009A79F9" w:rsidP="00CA42F8">
            <w:pPr>
              <w:jc w:val="center"/>
              <w:rPr>
                <w:rFonts w:ascii="Bookman Old Style" w:hAnsi="Bookman Old Style"/>
                <w:sz w:val="20"/>
                <w:szCs w:val="20"/>
              </w:rPr>
            </w:pPr>
          </w:p>
        </w:tc>
        <w:tc>
          <w:tcPr>
            <w:tcW w:w="3017" w:type="dxa"/>
            <w:shd w:val="clear" w:color="auto" w:fill="FFFFFF" w:themeFill="background1"/>
          </w:tcPr>
          <w:p w14:paraId="3B8A1BC8" w14:textId="77777777" w:rsidR="009A79F9" w:rsidRPr="001E7430" w:rsidRDefault="009A79F9" w:rsidP="00CA42F8">
            <w:pPr>
              <w:jc w:val="center"/>
              <w:rPr>
                <w:rFonts w:ascii="Bookman Old Style" w:hAnsi="Bookman Old Style"/>
                <w:sz w:val="20"/>
                <w:szCs w:val="20"/>
              </w:rPr>
            </w:pPr>
          </w:p>
        </w:tc>
        <w:tc>
          <w:tcPr>
            <w:tcW w:w="2511" w:type="dxa"/>
            <w:shd w:val="clear" w:color="auto" w:fill="FFFFFF" w:themeFill="background1"/>
          </w:tcPr>
          <w:p w14:paraId="3C58AAA3" w14:textId="77777777" w:rsidR="009A79F9" w:rsidRPr="001E7430" w:rsidRDefault="009A79F9" w:rsidP="00CA42F8">
            <w:pPr>
              <w:jc w:val="center"/>
              <w:rPr>
                <w:rFonts w:ascii="Bookman Old Style" w:hAnsi="Bookman Old Style"/>
                <w:sz w:val="20"/>
                <w:szCs w:val="20"/>
              </w:rPr>
            </w:pPr>
          </w:p>
        </w:tc>
      </w:tr>
      <w:tr w:rsidR="009A79F9" w:rsidRPr="001E7430" w14:paraId="03040672" w14:textId="77777777" w:rsidTr="006E7784">
        <w:tc>
          <w:tcPr>
            <w:tcW w:w="4957" w:type="dxa"/>
            <w:shd w:val="clear" w:color="auto" w:fill="FFFFFF" w:themeFill="background1"/>
          </w:tcPr>
          <w:p w14:paraId="641ED3D1" w14:textId="32C76290" w:rsidR="009A79F9" w:rsidRPr="009A79F9" w:rsidRDefault="00563AB7" w:rsidP="00563AB7">
            <w:pPr>
              <w:pStyle w:val="ListParagraph"/>
              <w:numPr>
                <w:ilvl w:val="0"/>
                <w:numId w:val="36"/>
              </w:numPr>
              <w:ind w:left="742" w:hanging="425"/>
              <w:jc w:val="both"/>
              <w:rPr>
                <w:rFonts w:ascii="Bookman Old Style" w:hAnsi="Bookman Old Style"/>
                <w:bCs/>
                <w:sz w:val="20"/>
                <w:szCs w:val="20"/>
                <w:lang w:val="en-US"/>
              </w:rPr>
            </w:pPr>
            <w:r w:rsidRPr="00563AB7">
              <w:rPr>
                <w:rFonts w:ascii="Bookman Old Style" w:hAnsi="Bookman Old Style"/>
                <w:bCs/>
                <w:sz w:val="20"/>
                <w:szCs w:val="20"/>
                <w:lang w:val="en-US"/>
              </w:rPr>
              <w:t>Aspek keuangan sebagaimana dimaksud pada ayat (1) huruf a bagi Perusahaan Pialang Asuransi, Perusahaan Pialang Reasuransi, dan Perusahaan Penilai Kerugian Asuransi adalah Laporan Tahunan sebagaimana dimaksud dalam Peraturan Otoritas Jasa Keuangan mengenai penyelenggaraan usaha perusahaan pialang asuransi, perusahaan pialang reasuransi, dan perusahaan penilai kerugian asuransi</w:t>
            </w:r>
            <w:r>
              <w:rPr>
                <w:rFonts w:ascii="Bookman Old Style" w:hAnsi="Bookman Old Style"/>
                <w:bCs/>
                <w:sz w:val="20"/>
                <w:szCs w:val="20"/>
                <w:lang w:val="en-US"/>
              </w:rPr>
              <w:t>.</w:t>
            </w:r>
          </w:p>
        </w:tc>
        <w:tc>
          <w:tcPr>
            <w:tcW w:w="3402" w:type="dxa"/>
            <w:shd w:val="clear" w:color="auto" w:fill="FFFFFF" w:themeFill="background1"/>
          </w:tcPr>
          <w:p w14:paraId="0DB0E367" w14:textId="77777777" w:rsidR="009A79F9" w:rsidRPr="001E7430" w:rsidRDefault="009A79F9" w:rsidP="00563AB7">
            <w:pPr>
              <w:jc w:val="both"/>
              <w:rPr>
                <w:rFonts w:ascii="Bookman Old Style" w:hAnsi="Bookman Old Style"/>
                <w:sz w:val="20"/>
                <w:szCs w:val="20"/>
              </w:rPr>
            </w:pPr>
          </w:p>
        </w:tc>
        <w:tc>
          <w:tcPr>
            <w:tcW w:w="3017" w:type="dxa"/>
            <w:shd w:val="clear" w:color="auto" w:fill="FFFFFF" w:themeFill="background1"/>
          </w:tcPr>
          <w:p w14:paraId="56109E2A" w14:textId="77777777" w:rsidR="009A79F9" w:rsidRPr="001E7430" w:rsidRDefault="009A79F9" w:rsidP="00CA42F8">
            <w:pPr>
              <w:jc w:val="center"/>
              <w:rPr>
                <w:rFonts w:ascii="Bookman Old Style" w:hAnsi="Bookman Old Style"/>
                <w:sz w:val="20"/>
                <w:szCs w:val="20"/>
              </w:rPr>
            </w:pPr>
          </w:p>
        </w:tc>
        <w:tc>
          <w:tcPr>
            <w:tcW w:w="2511" w:type="dxa"/>
            <w:shd w:val="clear" w:color="auto" w:fill="FFFFFF" w:themeFill="background1"/>
          </w:tcPr>
          <w:p w14:paraId="5690907E" w14:textId="77777777" w:rsidR="009A79F9" w:rsidRPr="001E7430" w:rsidRDefault="009A79F9" w:rsidP="00CA42F8">
            <w:pPr>
              <w:jc w:val="center"/>
              <w:rPr>
                <w:rFonts w:ascii="Bookman Old Style" w:hAnsi="Bookman Old Style"/>
                <w:sz w:val="20"/>
                <w:szCs w:val="20"/>
              </w:rPr>
            </w:pPr>
          </w:p>
        </w:tc>
      </w:tr>
      <w:tr w:rsidR="009A79F9" w:rsidRPr="001E7430" w14:paraId="2D251E2C" w14:textId="77777777" w:rsidTr="006E7784">
        <w:tc>
          <w:tcPr>
            <w:tcW w:w="4957" w:type="dxa"/>
            <w:shd w:val="clear" w:color="auto" w:fill="FFFFFF" w:themeFill="background1"/>
          </w:tcPr>
          <w:p w14:paraId="32BD09B1" w14:textId="6CCB96CC" w:rsidR="009A79F9" w:rsidRPr="009A79F9" w:rsidRDefault="00563AB7" w:rsidP="00563AB7">
            <w:pPr>
              <w:pStyle w:val="ListParagraph"/>
              <w:numPr>
                <w:ilvl w:val="0"/>
                <w:numId w:val="36"/>
              </w:numPr>
              <w:ind w:left="742" w:hanging="425"/>
              <w:jc w:val="both"/>
              <w:rPr>
                <w:rFonts w:ascii="Bookman Old Style" w:hAnsi="Bookman Old Style"/>
                <w:bCs/>
                <w:sz w:val="20"/>
                <w:szCs w:val="20"/>
                <w:lang w:val="en-US"/>
              </w:rPr>
            </w:pPr>
            <w:r w:rsidRPr="00563AB7">
              <w:rPr>
                <w:rFonts w:ascii="Bookman Old Style" w:hAnsi="Bookman Old Style"/>
                <w:bCs/>
                <w:sz w:val="20"/>
                <w:szCs w:val="20"/>
                <w:lang w:val="en-US"/>
              </w:rPr>
              <w:t>Ketentuan lebih lanjut mengenai aspek manajemen sebagaimana dimaksud pada ayat (1) huruf b bagi Perusahaan Perasuransian ditetapkan oleh Otoritas Jasa Keuangan</w:t>
            </w:r>
            <w:r>
              <w:rPr>
                <w:rFonts w:ascii="Bookman Old Style" w:hAnsi="Bookman Old Style"/>
                <w:bCs/>
                <w:sz w:val="20"/>
                <w:szCs w:val="20"/>
                <w:lang w:val="en-US"/>
              </w:rPr>
              <w:t>.</w:t>
            </w:r>
          </w:p>
        </w:tc>
        <w:tc>
          <w:tcPr>
            <w:tcW w:w="3402" w:type="dxa"/>
            <w:shd w:val="clear" w:color="auto" w:fill="FFFFFF" w:themeFill="background1"/>
          </w:tcPr>
          <w:p w14:paraId="192996AE" w14:textId="77777777" w:rsidR="009A79F9" w:rsidRPr="001E7430" w:rsidRDefault="009A79F9" w:rsidP="00563AB7">
            <w:pPr>
              <w:jc w:val="both"/>
              <w:rPr>
                <w:rFonts w:ascii="Bookman Old Style" w:hAnsi="Bookman Old Style"/>
                <w:sz w:val="20"/>
                <w:szCs w:val="20"/>
              </w:rPr>
            </w:pPr>
          </w:p>
        </w:tc>
        <w:tc>
          <w:tcPr>
            <w:tcW w:w="3017" w:type="dxa"/>
            <w:shd w:val="clear" w:color="auto" w:fill="FFFFFF" w:themeFill="background1"/>
          </w:tcPr>
          <w:p w14:paraId="6B8660B5" w14:textId="77777777" w:rsidR="009A79F9" w:rsidRPr="001E7430" w:rsidRDefault="009A79F9" w:rsidP="00CA42F8">
            <w:pPr>
              <w:jc w:val="center"/>
              <w:rPr>
                <w:rFonts w:ascii="Bookman Old Style" w:hAnsi="Bookman Old Style"/>
                <w:sz w:val="20"/>
                <w:szCs w:val="20"/>
              </w:rPr>
            </w:pPr>
          </w:p>
        </w:tc>
        <w:tc>
          <w:tcPr>
            <w:tcW w:w="2511" w:type="dxa"/>
            <w:shd w:val="clear" w:color="auto" w:fill="FFFFFF" w:themeFill="background1"/>
          </w:tcPr>
          <w:p w14:paraId="1D38F53E" w14:textId="77777777" w:rsidR="009A79F9" w:rsidRPr="001E7430" w:rsidRDefault="009A79F9" w:rsidP="00CA42F8">
            <w:pPr>
              <w:jc w:val="center"/>
              <w:rPr>
                <w:rFonts w:ascii="Bookman Old Style" w:hAnsi="Bookman Old Style"/>
                <w:sz w:val="20"/>
                <w:szCs w:val="20"/>
              </w:rPr>
            </w:pPr>
          </w:p>
        </w:tc>
      </w:tr>
      <w:tr w:rsidR="001E7430" w:rsidRPr="001E7430" w14:paraId="32DFE4CE" w14:textId="77777777" w:rsidTr="006E7784">
        <w:tc>
          <w:tcPr>
            <w:tcW w:w="4957" w:type="dxa"/>
            <w:shd w:val="clear" w:color="auto" w:fill="F2F2F2" w:themeFill="background1" w:themeFillShade="F2"/>
          </w:tcPr>
          <w:p w14:paraId="5F979EDC" w14:textId="7EDA6495" w:rsidR="001E7430" w:rsidRPr="001E7430" w:rsidRDefault="001E7430" w:rsidP="001E7430">
            <w:pPr>
              <w:pStyle w:val="ListParagraph"/>
              <w:ind w:left="323"/>
              <w:jc w:val="center"/>
              <w:rPr>
                <w:rFonts w:ascii="Bookman Old Style" w:hAnsi="Bookman Old Style"/>
                <w:bCs/>
                <w:sz w:val="20"/>
                <w:szCs w:val="20"/>
                <w:lang w:val="en-US"/>
              </w:rPr>
            </w:pPr>
            <w:r w:rsidRPr="001E7430">
              <w:rPr>
                <w:rFonts w:ascii="Bookman Old Style" w:hAnsi="Bookman Old Style"/>
                <w:bCs/>
                <w:sz w:val="20"/>
                <w:szCs w:val="20"/>
                <w:lang w:val="en-US"/>
              </w:rPr>
              <w:t>Pasal 5</w:t>
            </w:r>
          </w:p>
        </w:tc>
        <w:tc>
          <w:tcPr>
            <w:tcW w:w="3402" w:type="dxa"/>
            <w:shd w:val="clear" w:color="auto" w:fill="F2F2F2" w:themeFill="background1" w:themeFillShade="F2"/>
          </w:tcPr>
          <w:p w14:paraId="56B64D57" w14:textId="77777777" w:rsidR="001E7430" w:rsidRPr="001E7430" w:rsidRDefault="001E7430" w:rsidP="00E049C2">
            <w:pPr>
              <w:jc w:val="both"/>
              <w:rPr>
                <w:rFonts w:ascii="Bookman Old Style" w:hAnsi="Bookman Old Style"/>
                <w:sz w:val="20"/>
                <w:szCs w:val="20"/>
              </w:rPr>
            </w:pPr>
          </w:p>
        </w:tc>
        <w:tc>
          <w:tcPr>
            <w:tcW w:w="3017" w:type="dxa"/>
            <w:shd w:val="clear" w:color="auto" w:fill="F2F2F2" w:themeFill="background1" w:themeFillShade="F2"/>
          </w:tcPr>
          <w:p w14:paraId="2AC1E044" w14:textId="77777777" w:rsidR="001E7430" w:rsidRPr="001E7430" w:rsidRDefault="001E7430" w:rsidP="00BD171F">
            <w:pPr>
              <w:jc w:val="center"/>
              <w:rPr>
                <w:rFonts w:ascii="Bookman Old Style" w:hAnsi="Bookman Old Style"/>
                <w:sz w:val="20"/>
                <w:szCs w:val="20"/>
              </w:rPr>
            </w:pPr>
          </w:p>
        </w:tc>
        <w:tc>
          <w:tcPr>
            <w:tcW w:w="2511" w:type="dxa"/>
            <w:shd w:val="clear" w:color="auto" w:fill="F2F2F2" w:themeFill="background1" w:themeFillShade="F2"/>
          </w:tcPr>
          <w:p w14:paraId="6AC56C7D" w14:textId="77777777" w:rsidR="001E7430" w:rsidRPr="001E7430" w:rsidRDefault="001E7430" w:rsidP="00BD171F">
            <w:pPr>
              <w:jc w:val="center"/>
              <w:rPr>
                <w:rFonts w:ascii="Bookman Old Style" w:hAnsi="Bookman Old Style"/>
                <w:sz w:val="20"/>
                <w:szCs w:val="20"/>
              </w:rPr>
            </w:pPr>
          </w:p>
        </w:tc>
      </w:tr>
      <w:tr w:rsidR="00BD171F" w:rsidRPr="001E7430" w14:paraId="02456F2D" w14:textId="77777777" w:rsidTr="006E7784">
        <w:tc>
          <w:tcPr>
            <w:tcW w:w="4957" w:type="dxa"/>
          </w:tcPr>
          <w:p w14:paraId="1A34FCF5" w14:textId="7B7152E2" w:rsidR="00BD171F" w:rsidRPr="003277DA" w:rsidRDefault="003277DA" w:rsidP="003277DA">
            <w:pPr>
              <w:pStyle w:val="ListParagraph"/>
              <w:ind w:left="323"/>
              <w:jc w:val="both"/>
              <w:rPr>
                <w:rFonts w:ascii="Bookman Old Style" w:hAnsi="Bookman Old Style"/>
                <w:bCs/>
                <w:sz w:val="20"/>
                <w:szCs w:val="20"/>
                <w:lang w:val="en-US"/>
              </w:rPr>
            </w:pPr>
            <w:r w:rsidRPr="003277DA">
              <w:rPr>
                <w:rFonts w:ascii="Bookman Old Style" w:hAnsi="Bookman Old Style"/>
                <w:bCs/>
                <w:sz w:val="20"/>
                <w:szCs w:val="20"/>
                <w:lang w:val="en-US"/>
              </w:rPr>
              <w:t>Laporan Lain sebagaimana dimaksud dalam Pasal 2 ayat (2) huruf e bagi Perusahaan Asuransi, Perusahaan Asuransi Syariah, Perusahaan Reasuransi, dan Perusahaan Reasuransi Syariah, terdiri atas:</w:t>
            </w:r>
          </w:p>
        </w:tc>
        <w:tc>
          <w:tcPr>
            <w:tcW w:w="3402" w:type="dxa"/>
          </w:tcPr>
          <w:p w14:paraId="7DD91259" w14:textId="77777777" w:rsidR="00BD171F" w:rsidRPr="001E7430" w:rsidRDefault="00BD171F" w:rsidP="001E7430">
            <w:pPr>
              <w:jc w:val="both"/>
              <w:rPr>
                <w:rFonts w:ascii="Bookman Old Style" w:hAnsi="Bookman Old Style"/>
                <w:sz w:val="20"/>
                <w:szCs w:val="20"/>
              </w:rPr>
            </w:pPr>
          </w:p>
        </w:tc>
        <w:tc>
          <w:tcPr>
            <w:tcW w:w="3017" w:type="dxa"/>
          </w:tcPr>
          <w:p w14:paraId="0BA1EE40" w14:textId="77777777" w:rsidR="00BD171F" w:rsidRPr="001E7430" w:rsidRDefault="00BD171F" w:rsidP="00BD171F">
            <w:pPr>
              <w:jc w:val="center"/>
              <w:rPr>
                <w:rFonts w:ascii="Bookman Old Style" w:hAnsi="Bookman Old Style"/>
                <w:sz w:val="20"/>
                <w:szCs w:val="20"/>
              </w:rPr>
            </w:pPr>
          </w:p>
        </w:tc>
        <w:tc>
          <w:tcPr>
            <w:tcW w:w="2511" w:type="dxa"/>
          </w:tcPr>
          <w:p w14:paraId="5E3DC1EC" w14:textId="77777777" w:rsidR="00BD171F" w:rsidRPr="001E7430" w:rsidRDefault="00BD171F" w:rsidP="00BD171F">
            <w:pPr>
              <w:jc w:val="center"/>
              <w:rPr>
                <w:rFonts w:ascii="Bookman Old Style" w:hAnsi="Bookman Old Style"/>
                <w:sz w:val="20"/>
                <w:szCs w:val="20"/>
              </w:rPr>
            </w:pPr>
          </w:p>
        </w:tc>
      </w:tr>
      <w:tr w:rsidR="00096490" w:rsidRPr="001E7430" w14:paraId="4FE02C8E" w14:textId="77777777" w:rsidTr="006E7784">
        <w:tc>
          <w:tcPr>
            <w:tcW w:w="4957" w:type="dxa"/>
          </w:tcPr>
          <w:p w14:paraId="56004957" w14:textId="2FE61915" w:rsidR="00096490" w:rsidRPr="003277DA" w:rsidRDefault="00A701D7" w:rsidP="00096490">
            <w:pPr>
              <w:pStyle w:val="ListParagraph"/>
              <w:numPr>
                <w:ilvl w:val="0"/>
                <w:numId w:val="23"/>
              </w:numPr>
              <w:ind w:left="735" w:hanging="425"/>
              <w:jc w:val="both"/>
              <w:rPr>
                <w:rFonts w:ascii="Bookman Old Style" w:hAnsi="Bookman Old Style"/>
                <w:bCs/>
                <w:sz w:val="20"/>
                <w:szCs w:val="20"/>
                <w:lang w:val="en-US"/>
              </w:rPr>
            </w:pPr>
            <w:r w:rsidRPr="00A701D7">
              <w:rPr>
                <w:rFonts w:ascii="Bookman Old Style" w:hAnsi="Bookman Old Style"/>
                <w:bCs/>
                <w:sz w:val="20"/>
                <w:szCs w:val="20"/>
                <w:lang w:val="en-US"/>
              </w:rPr>
              <w:lastRenderedPageBreak/>
              <w:t>laporan rencana bisnis, laporan realisasi rencana bisnis, laporan pengawasan rencana bisnis sebagaimana dimaksud dalam Peraturan Otoritas Jasa Keuangan mengenai rencana bisnis lembaga jasa keuangan nonbank</w:t>
            </w:r>
            <w:r w:rsidR="00096490">
              <w:rPr>
                <w:rFonts w:ascii="Bookman Old Style" w:hAnsi="Bookman Old Style"/>
                <w:bCs/>
                <w:sz w:val="20"/>
                <w:szCs w:val="20"/>
                <w:lang w:val="en-US"/>
              </w:rPr>
              <w:t>;</w:t>
            </w:r>
          </w:p>
        </w:tc>
        <w:tc>
          <w:tcPr>
            <w:tcW w:w="3402" w:type="dxa"/>
          </w:tcPr>
          <w:p w14:paraId="640A76C1" w14:textId="77777777" w:rsidR="00096490" w:rsidRPr="001E7430" w:rsidRDefault="00096490" w:rsidP="00D97209">
            <w:pPr>
              <w:jc w:val="both"/>
              <w:rPr>
                <w:rFonts w:ascii="Bookman Old Style" w:hAnsi="Bookman Old Style"/>
                <w:sz w:val="20"/>
                <w:szCs w:val="20"/>
              </w:rPr>
            </w:pPr>
          </w:p>
        </w:tc>
        <w:tc>
          <w:tcPr>
            <w:tcW w:w="3017" w:type="dxa"/>
          </w:tcPr>
          <w:p w14:paraId="007AB664" w14:textId="77777777" w:rsidR="00096490" w:rsidRPr="001E7430" w:rsidRDefault="00096490" w:rsidP="00D97209">
            <w:pPr>
              <w:jc w:val="center"/>
              <w:rPr>
                <w:rFonts w:ascii="Bookman Old Style" w:hAnsi="Bookman Old Style"/>
                <w:sz w:val="20"/>
                <w:szCs w:val="20"/>
              </w:rPr>
            </w:pPr>
          </w:p>
        </w:tc>
        <w:tc>
          <w:tcPr>
            <w:tcW w:w="2511" w:type="dxa"/>
          </w:tcPr>
          <w:p w14:paraId="7EB3B97F" w14:textId="77777777" w:rsidR="00096490" w:rsidRPr="001E7430" w:rsidRDefault="00096490" w:rsidP="00D97209">
            <w:pPr>
              <w:jc w:val="center"/>
              <w:rPr>
                <w:rFonts w:ascii="Bookman Old Style" w:hAnsi="Bookman Old Style"/>
                <w:sz w:val="20"/>
                <w:szCs w:val="20"/>
              </w:rPr>
            </w:pPr>
          </w:p>
        </w:tc>
      </w:tr>
      <w:tr w:rsidR="00096490" w:rsidRPr="001E7430" w14:paraId="008515A5" w14:textId="77777777" w:rsidTr="006E7784">
        <w:tc>
          <w:tcPr>
            <w:tcW w:w="4957" w:type="dxa"/>
          </w:tcPr>
          <w:p w14:paraId="1537D5A2" w14:textId="504A89B5" w:rsidR="00096490" w:rsidRPr="00096490" w:rsidRDefault="00A701D7" w:rsidP="00096490">
            <w:pPr>
              <w:pStyle w:val="ListParagraph"/>
              <w:numPr>
                <w:ilvl w:val="0"/>
                <w:numId w:val="23"/>
              </w:numPr>
              <w:ind w:left="735" w:hanging="425"/>
              <w:jc w:val="both"/>
              <w:rPr>
                <w:rFonts w:ascii="Bookman Old Style" w:hAnsi="Bookman Old Style"/>
                <w:bCs/>
                <w:sz w:val="20"/>
                <w:szCs w:val="20"/>
                <w:lang w:val="en-US"/>
              </w:rPr>
            </w:pPr>
            <w:r w:rsidRPr="00A701D7">
              <w:rPr>
                <w:rFonts w:ascii="Bookman Old Style" w:hAnsi="Bookman Old Style"/>
                <w:bCs/>
                <w:sz w:val="20"/>
                <w:szCs w:val="20"/>
                <w:lang w:val="en-US"/>
              </w:rPr>
              <w:t>laporan program reasuransi/retrosesi otomatis dan laporan pelaksanaan penempatan reasuransi sebagaimana dimaksud dalam Peraturan Otoritas Jasa Keuangan mengenai retensi sendiri dan dukungan reasuransi dalam negeri</w:t>
            </w:r>
            <w:r w:rsidR="00096490" w:rsidRPr="00096490">
              <w:rPr>
                <w:rFonts w:ascii="Bookman Old Style" w:hAnsi="Bookman Old Style"/>
                <w:bCs/>
                <w:sz w:val="20"/>
                <w:szCs w:val="20"/>
                <w:lang w:val="en-US"/>
              </w:rPr>
              <w:t>;</w:t>
            </w:r>
          </w:p>
        </w:tc>
        <w:tc>
          <w:tcPr>
            <w:tcW w:w="3402" w:type="dxa"/>
          </w:tcPr>
          <w:p w14:paraId="1A0B55EF" w14:textId="77777777" w:rsidR="00096490" w:rsidRPr="001E7430" w:rsidRDefault="00096490" w:rsidP="00D97209">
            <w:pPr>
              <w:jc w:val="both"/>
              <w:rPr>
                <w:rFonts w:ascii="Bookman Old Style" w:hAnsi="Bookman Old Style"/>
                <w:sz w:val="20"/>
                <w:szCs w:val="20"/>
              </w:rPr>
            </w:pPr>
          </w:p>
        </w:tc>
        <w:tc>
          <w:tcPr>
            <w:tcW w:w="3017" w:type="dxa"/>
          </w:tcPr>
          <w:p w14:paraId="3FEC8080" w14:textId="77777777" w:rsidR="00096490" w:rsidRPr="001E7430" w:rsidRDefault="00096490" w:rsidP="00D97209">
            <w:pPr>
              <w:jc w:val="center"/>
              <w:rPr>
                <w:rFonts w:ascii="Bookman Old Style" w:hAnsi="Bookman Old Style"/>
                <w:sz w:val="20"/>
                <w:szCs w:val="20"/>
              </w:rPr>
            </w:pPr>
          </w:p>
        </w:tc>
        <w:tc>
          <w:tcPr>
            <w:tcW w:w="2511" w:type="dxa"/>
          </w:tcPr>
          <w:p w14:paraId="6F0A7DB2" w14:textId="77777777" w:rsidR="00096490" w:rsidRPr="001E7430" w:rsidRDefault="00096490" w:rsidP="00D97209">
            <w:pPr>
              <w:jc w:val="center"/>
              <w:rPr>
                <w:rFonts w:ascii="Bookman Old Style" w:hAnsi="Bookman Old Style"/>
                <w:sz w:val="20"/>
                <w:szCs w:val="20"/>
              </w:rPr>
            </w:pPr>
          </w:p>
        </w:tc>
      </w:tr>
      <w:tr w:rsidR="00096490" w:rsidRPr="001E7430" w14:paraId="1F139689" w14:textId="77777777" w:rsidTr="006E7784">
        <w:tc>
          <w:tcPr>
            <w:tcW w:w="4957" w:type="dxa"/>
          </w:tcPr>
          <w:p w14:paraId="5B466082" w14:textId="36C0CE35" w:rsidR="00096490" w:rsidRPr="00096490" w:rsidRDefault="00A701D7" w:rsidP="00096490">
            <w:pPr>
              <w:pStyle w:val="ListParagraph"/>
              <w:numPr>
                <w:ilvl w:val="0"/>
                <w:numId w:val="23"/>
              </w:numPr>
              <w:ind w:left="735" w:hanging="425"/>
              <w:jc w:val="both"/>
              <w:rPr>
                <w:rFonts w:ascii="Bookman Old Style" w:hAnsi="Bookman Old Style"/>
                <w:bCs/>
                <w:sz w:val="20"/>
                <w:szCs w:val="20"/>
                <w:lang w:val="en-US"/>
              </w:rPr>
            </w:pPr>
            <w:r w:rsidRPr="00A701D7">
              <w:rPr>
                <w:rFonts w:ascii="Bookman Old Style" w:hAnsi="Bookman Old Style"/>
                <w:bCs/>
                <w:sz w:val="20"/>
                <w:szCs w:val="20"/>
                <w:lang w:val="en-US"/>
              </w:rPr>
              <w:t>laporan hasil penilaian sendiri tingkat kesehatan lembaga jasa keuangan nonbank sebagaimana dimaksud dalam Peraturan Otoritas Jasa Keuangan mengenai penilaian tingkat kesehatan lembaga jasa keuangan nonbank</w:t>
            </w:r>
            <w:r w:rsidR="00096490" w:rsidRPr="00096490">
              <w:rPr>
                <w:rFonts w:ascii="Bookman Old Style" w:hAnsi="Bookman Old Style"/>
                <w:bCs/>
                <w:sz w:val="20"/>
                <w:szCs w:val="20"/>
                <w:lang w:val="en-US"/>
              </w:rPr>
              <w:t>;</w:t>
            </w:r>
            <w:r w:rsidR="00143ADE">
              <w:rPr>
                <w:rFonts w:ascii="Bookman Old Style" w:hAnsi="Bookman Old Style"/>
                <w:bCs/>
                <w:sz w:val="20"/>
                <w:szCs w:val="20"/>
                <w:lang w:val="en-US"/>
              </w:rPr>
              <w:t xml:space="preserve"> </w:t>
            </w:r>
          </w:p>
        </w:tc>
        <w:tc>
          <w:tcPr>
            <w:tcW w:w="3402" w:type="dxa"/>
          </w:tcPr>
          <w:p w14:paraId="35F133D5" w14:textId="77777777" w:rsidR="00096490" w:rsidRPr="001E7430" w:rsidRDefault="00096490" w:rsidP="00D97209">
            <w:pPr>
              <w:jc w:val="both"/>
              <w:rPr>
                <w:rFonts w:ascii="Bookman Old Style" w:hAnsi="Bookman Old Style"/>
                <w:sz w:val="20"/>
                <w:szCs w:val="20"/>
              </w:rPr>
            </w:pPr>
          </w:p>
        </w:tc>
        <w:tc>
          <w:tcPr>
            <w:tcW w:w="3017" w:type="dxa"/>
          </w:tcPr>
          <w:p w14:paraId="015E3106" w14:textId="77777777" w:rsidR="00096490" w:rsidRPr="001E7430" w:rsidRDefault="00096490" w:rsidP="00D97209">
            <w:pPr>
              <w:jc w:val="center"/>
              <w:rPr>
                <w:rFonts w:ascii="Bookman Old Style" w:hAnsi="Bookman Old Style"/>
                <w:sz w:val="20"/>
                <w:szCs w:val="20"/>
              </w:rPr>
            </w:pPr>
          </w:p>
        </w:tc>
        <w:tc>
          <w:tcPr>
            <w:tcW w:w="2511" w:type="dxa"/>
          </w:tcPr>
          <w:p w14:paraId="158B60F7" w14:textId="77777777" w:rsidR="00096490" w:rsidRPr="001E7430" w:rsidRDefault="00096490" w:rsidP="00D97209">
            <w:pPr>
              <w:jc w:val="center"/>
              <w:rPr>
                <w:rFonts w:ascii="Bookman Old Style" w:hAnsi="Bookman Old Style"/>
                <w:sz w:val="20"/>
                <w:szCs w:val="20"/>
              </w:rPr>
            </w:pPr>
          </w:p>
        </w:tc>
      </w:tr>
      <w:tr w:rsidR="00096490" w:rsidRPr="001E7430" w14:paraId="542E9C12" w14:textId="77777777" w:rsidTr="006E7784">
        <w:tc>
          <w:tcPr>
            <w:tcW w:w="4957" w:type="dxa"/>
          </w:tcPr>
          <w:p w14:paraId="3FD06EB1" w14:textId="349D10B8" w:rsidR="00096490" w:rsidRPr="00096490" w:rsidRDefault="00A701D7" w:rsidP="00347ACF">
            <w:pPr>
              <w:pStyle w:val="ListParagraph"/>
              <w:numPr>
                <w:ilvl w:val="0"/>
                <w:numId w:val="23"/>
              </w:numPr>
              <w:ind w:left="735" w:hanging="425"/>
              <w:jc w:val="both"/>
              <w:rPr>
                <w:rFonts w:ascii="Bookman Old Style" w:hAnsi="Bookman Old Style"/>
                <w:bCs/>
                <w:sz w:val="20"/>
                <w:szCs w:val="20"/>
                <w:lang w:val="en-US"/>
              </w:rPr>
            </w:pPr>
            <w:r w:rsidRPr="00A701D7">
              <w:rPr>
                <w:rFonts w:ascii="Bookman Old Style" w:hAnsi="Bookman Old Style"/>
                <w:bCs/>
                <w:sz w:val="20"/>
                <w:szCs w:val="20"/>
                <w:lang w:val="en-US"/>
              </w:rPr>
              <w:t>laporan penerapan strategi anti fraud sebagaimana dimaksud dalam Peraturan Otoritas Jasa Keuangan mengenai penyelenggaraan usaha perusahaan asuransi, perusahaan asuransi syariah, perusahaan reasuransi, dan perusahaan reasuransi syariah</w:t>
            </w:r>
            <w:r w:rsidR="00096490" w:rsidRPr="00347ACF">
              <w:rPr>
                <w:rFonts w:ascii="Bookman Old Style" w:hAnsi="Bookman Old Style"/>
                <w:bCs/>
                <w:sz w:val="20"/>
                <w:szCs w:val="20"/>
                <w:lang w:val="en-US"/>
              </w:rPr>
              <w:t>;</w:t>
            </w:r>
          </w:p>
        </w:tc>
        <w:tc>
          <w:tcPr>
            <w:tcW w:w="3402" w:type="dxa"/>
          </w:tcPr>
          <w:p w14:paraId="3A33450F" w14:textId="77777777" w:rsidR="00096490" w:rsidRPr="001E7430" w:rsidRDefault="00096490" w:rsidP="00D97209">
            <w:pPr>
              <w:jc w:val="both"/>
              <w:rPr>
                <w:rFonts w:ascii="Bookman Old Style" w:hAnsi="Bookman Old Style"/>
                <w:sz w:val="20"/>
                <w:szCs w:val="20"/>
              </w:rPr>
            </w:pPr>
          </w:p>
        </w:tc>
        <w:tc>
          <w:tcPr>
            <w:tcW w:w="3017" w:type="dxa"/>
          </w:tcPr>
          <w:p w14:paraId="5BED123C" w14:textId="77777777" w:rsidR="00096490" w:rsidRPr="001E7430" w:rsidRDefault="00096490" w:rsidP="00D97209">
            <w:pPr>
              <w:jc w:val="center"/>
              <w:rPr>
                <w:rFonts w:ascii="Bookman Old Style" w:hAnsi="Bookman Old Style"/>
                <w:sz w:val="20"/>
                <w:szCs w:val="20"/>
              </w:rPr>
            </w:pPr>
          </w:p>
        </w:tc>
        <w:tc>
          <w:tcPr>
            <w:tcW w:w="2511" w:type="dxa"/>
          </w:tcPr>
          <w:p w14:paraId="30E17412" w14:textId="77777777" w:rsidR="00096490" w:rsidRPr="001E7430" w:rsidRDefault="00096490" w:rsidP="00D97209">
            <w:pPr>
              <w:jc w:val="center"/>
              <w:rPr>
                <w:rFonts w:ascii="Bookman Old Style" w:hAnsi="Bookman Old Style"/>
                <w:sz w:val="20"/>
                <w:szCs w:val="20"/>
              </w:rPr>
            </w:pPr>
          </w:p>
        </w:tc>
      </w:tr>
      <w:tr w:rsidR="00096490" w:rsidRPr="001E7430" w14:paraId="771EA7EF" w14:textId="77777777" w:rsidTr="006E7784">
        <w:tc>
          <w:tcPr>
            <w:tcW w:w="4957" w:type="dxa"/>
          </w:tcPr>
          <w:p w14:paraId="27898DAB" w14:textId="5E7E9949" w:rsidR="00096490" w:rsidRPr="00096490" w:rsidRDefault="00A701D7" w:rsidP="00347ACF">
            <w:pPr>
              <w:pStyle w:val="ListParagraph"/>
              <w:numPr>
                <w:ilvl w:val="0"/>
                <w:numId w:val="23"/>
              </w:numPr>
              <w:ind w:left="735" w:hanging="425"/>
              <w:jc w:val="both"/>
              <w:rPr>
                <w:rFonts w:ascii="Bookman Old Style" w:hAnsi="Bookman Old Style"/>
                <w:bCs/>
                <w:sz w:val="20"/>
                <w:szCs w:val="20"/>
                <w:lang w:val="en-US"/>
              </w:rPr>
            </w:pPr>
            <w:r w:rsidRPr="00A701D7">
              <w:rPr>
                <w:rFonts w:ascii="Bookman Old Style" w:hAnsi="Bookman Old Style"/>
                <w:bCs/>
                <w:sz w:val="20"/>
                <w:szCs w:val="20"/>
                <w:lang w:val="en-US"/>
              </w:rPr>
              <w:t>laporan penilaian risiko tindak pidana pencucian uang, tindak pidana pendanaan terorisme, dan/atau pendanaan proliferasi senjata pemusnah massal sebagaimana  dimaksud dalam Peraturan Otoritas Jasa Keuangan mengenai penerapan program anti pencucian uang, pencegahan pendanaan terorisme, dan pencegahan pendanaan proliferasi senjata pemusnah massal di sektor jasa keuangan</w:t>
            </w:r>
            <w:r w:rsidR="00096490" w:rsidRPr="00096490">
              <w:rPr>
                <w:rFonts w:ascii="Bookman Old Style" w:hAnsi="Bookman Old Style" w:cs="Arial"/>
                <w:sz w:val="20"/>
                <w:szCs w:val="20"/>
              </w:rPr>
              <w:t>;</w:t>
            </w:r>
          </w:p>
        </w:tc>
        <w:tc>
          <w:tcPr>
            <w:tcW w:w="3402" w:type="dxa"/>
          </w:tcPr>
          <w:p w14:paraId="630C8E8B" w14:textId="77777777" w:rsidR="00096490" w:rsidRPr="001E7430" w:rsidRDefault="00096490" w:rsidP="00D97209">
            <w:pPr>
              <w:jc w:val="both"/>
              <w:rPr>
                <w:rFonts w:ascii="Bookman Old Style" w:hAnsi="Bookman Old Style"/>
                <w:sz w:val="20"/>
                <w:szCs w:val="20"/>
              </w:rPr>
            </w:pPr>
          </w:p>
        </w:tc>
        <w:tc>
          <w:tcPr>
            <w:tcW w:w="3017" w:type="dxa"/>
          </w:tcPr>
          <w:p w14:paraId="73C557E3" w14:textId="77777777" w:rsidR="00096490" w:rsidRPr="001E7430" w:rsidRDefault="00096490" w:rsidP="00D97209">
            <w:pPr>
              <w:jc w:val="center"/>
              <w:rPr>
                <w:rFonts w:ascii="Bookman Old Style" w:hAnsi="Bookman Old Style"/>
                <w:sz w:val="20"/>
                <w:szCs w:val="20"/>
              </w:rPr>
            </w:pPr>
          </w:p>
        </w:tc>
        <w:tc>
          <w:tcPr>
            <w:tcW w:w="2511" w:type="dxa"/>
          </w:tcPr>
          <w:p w14:paraId="74C9A728" w14:textId="77777777" w:rsidR="00096490" w:rsidRPr="001E7430" w:rsidRDefault="00096490" w:rsidP="00D97209">
            <w:pPr>
              <w:jc w:val="center"/>
              <w:rPr>
                <w:rFonts w:ascii="Bookman Old Style" w:hAnsi="Bookman Old Style"/>
                <w:sz w:val="20"/>
                <w:szCs w:val="20"/>
              </w:rPr>
            </w:pPr>
          </w:p>
        </w:tc>
      </w:tr>
      <w:tr w:rsidR="00A701D7" w:rsidRPr="001E7430" w14:paraId="5334D4CB" w14:textId="77777777" w:rsidTr="006E7784">
        <w:tc>
          <w:tcPr>
            <w:tcW w:w="4957" w:type="dxa"/>
          </w:tcPr>
          <w:p w14:paraId="328D3027" w14:textId="21887463" w:rsidR="00A701D7" w:rsidRPr="00A701D7" w:rsidRDefault="00A701D7" w:rsidP="00347ACF">
            <w:pPr>
              <w:pStyle w:val="ListParagraph"/>
              <w:numPr>
                <w:ilvl w:val="0"/>
                <w:numId w:val="23"/>
              </w:numPr>
              <w:ind w:left="735" w:hanging="425"/>
              <w:jc w:val="both"/>
              <w:rPr>
                <w:rFonts w:ascii="Bookman Old Style" w:hAnsi="Bookman Old Style" w:cs="Arial"/>
                <w:sz w:val="20"/>
                <w:szCs w:val="20"/>
                <w:lang w:val="en-US"/>
              </w:rPr>
            </w:pPr>
            <w:r w:rsidRPr="00A701D7">
              <w:rPr>
                <w:rFonts w:ascii="Bookman Old Style" w:hAnsi="Bookman Old Style" w:cs="Arial"/>
                <w:sz w:val="20"/>
                <w:szCs w:val="20"/>
                <w:lang w:val="en-US"/>
              </w:rPr>
              <w:lastRenderedPageBreak/>
              <w:t>laporan rencana pengkinian data dan laporan realisasi pengkinian  data  sebagaimana  dimaksud dalam Peraturan Otoritas Jasa Keuangan mengenai penerapan program anti pencucian uang, pencegahan pendanaan terorisme, dan pencegahan pendanaan proliferasi senjata pemusnah massal di sektor jasa keuangan</w:t>
            </w:r>
            <w:r>
              <w:rPr>
                <w:rFonts w:ascii="Bookman Old Style" w:hAnsi="Bookman Old Style" w:cs="Arial"/>
                <w:sz w:val="20"/>
                <w:szCs w:val="20"/>
                <w:lang w:val="en-US"/>
              </w:rPr>
              <w:t>;</w:t>
            </w:r>
          </w:p>
        </w:tc>
        <w:tc>
          <w:tcPr>
            <w:tcW w:w="3402" w:type="dxa"/>
          </w:tcPr>
          <w:p w14:paraId="6D7D27A0" w14:textId="77777777" w:rsidR="00A701D7" w:rsidRPr="001E7430" w:rsidRDefault="00A701D7" w:rsidP="00D97209">
            <w:pPr>
              <w:jc w:val="both"/>
              <w:rPr>
                <w:rFonts w:ascii="Bookman Old Style" w:hAnsi="Bookman Old Style"/>
                <w:sz w:val="20"/>
                <w:szCs w:val="20"/>
              </w:rPr>
            </w:pPr>
          </w:p>
        </w:tc>
        <w:tc>
          <w:tcPr>
            <w:tcW w:w="3017" w:type="dxa"/>
          </w:tcPr>
          <w:p w14:paraId="75660EB2" w14:textId="77777777" w:rsidR="00A701D7" w:rsidRPr="001E7430" w:rsidRDefault="00A701D7" w:rsidP="00D97209">
            <w:pPr>
              <w:jc w:val="center"/>
              <w:rPr>
                <w:rFonts w:ascii="Bookman Old Style" w:hAnsi="Bookman Old Style"/>
                <w:sz w:val="20"/>
                <w:szCs w:val="20"/>
              </w:rPr>
            </w:pPr>
          </w:p>
        </w:tc>
        <w:tc>
          <w:tcPr>
            <w:tcW w:w="2511" w:type="dxa"/>
          </w:tcPr>
          <w:p w14:paraId="674EC051" w14:textId="77777777" w:rsidR="00A701D7" w:rsidRPr="001E7430" w:rsidRDefault="00A701D7" w:rsidP="00D97209">
            <w:pPr>
              <w:jc w:val="center"/>
              <w:rPr>
                <w:rFonts w:ascii="Bookman Old Style" w:hAnsi="Bookman Old Style"/>
                <w:sz w:val="20"/>
                <w:szCs w:val="20"/>
              </w:rPr>
            </w:pPr>
          </w:p>
        </w:tc>
      </w:tr>
      <w:tr w:rsidR="00096490" w:rsidRPr="001E7430" w14:paraId="6D110C23" w14:textId="77777777" w:rsidTr="006E7784">
        <w:tc>
          <w:tcPr>
            <w:tcW w:w="4957" w:type="dxa"/>
          </w:tcPr>
          <w:p w14:paraId="78E4900D" w14:textId="0162198F" w:rsidR="00096490" w:rsidRPr="00096490" w:rsidRDefault="00A701D7" w:rsidP="00347ACF">
            <w:pPr>
              <w:pStyle w:val="ListParagraph"/>
              <w:numPr>
                <w:ilvl w:val="0"/>
                <w:numId w:val="23"/>
              </w:numPr>
              <w:ind w:left="735" w:hanging="425"/>
              <w:jc w:val="both"/>
              <w:rPr>
                <w:rFonts w:ascii="Bookman Old Style" w:hAnsi="Bookman Old Style"/>
                <w:bCs/>
                <w:sz w:val="20"/>
                <w:szCs w:val="20"/>
                <w:lang w:val="en-US"/>
              </w:rPr>
            </w:pPr>
            <w:r w:rsidRPr="00A701D7">
              <w:rPr>
                <w:rFonts w:ascii="Bookman Old Style" w:hAnsi="Bookman Old Style" w:cs="Arial"/>
                <w:sz w:val="20"/>
                <w:szCs w:val="20"/>
                <w:lang w:val="en-US"/>
              </w:rPr>
              <w:t>laporan penunjukan akuntan publik dan kantor akuntan publik dan laporan realisasi penggunaan jasa akuntan publik dan kantor akuntan publik sebagaimana  dimaksud dalam Peraturan Otoritas Jasa Keuangan mengenai penggunaan jasa akuntan publik dan kantor akuntan publik dalam kegiatan jasa keuangan;</w:t>
            </w:r>
            <w:r>
              <w:rPr>
                <w:rFonts w:ascii="Bookman Old Style" w:hAnsi="Bookman Old Style" w:cs="Arial"/>
                <w:sz w:val="20"/>
                <w:szCs w:val="20"/>
                <w:lang w:val="en-US"/>
              </w:rPr>
              <w:t xml:space="preserve"> dan</w:t>
            </w:r>
          </w:p>
        </w:tc>
        <w:tc>
          <w:tcPr>
            <w:tcW w:w="3402" w:type="dxa"/>
          </w:tcPr>
          <w:p w14:paraId="7377313D" w14:textId="77777777" w:rsidR="00096490" w:rsidRPr="001E7430" w:rsidRDefault="00096490" w:rsidP="00D97209">
            <w:pPr>
              <w:jc w:val="both"/>
              <w:rPr>
                <w:rFonts w:ascii="Bookman Old Style" w:hAnsi="Bookman Old Style"/>
                <w:sz w:val="20"/>
                <w:szCs w:val="20"/>
              </w:rPr>
            </w:pPr>
          </w:p>
        </w:tc>
        <w:tc>
          <w:tcPr>
            <w:tcW w:w="3017" w:type="dxa"/>
          </w:tcPr>
          <w:p w14:paraId="3EA8EE5E" w14:textId="77777777" w:rsidR="00096490" w:rsidRPr="001E7430" w:rsidRDefault="00096490" w:rsidP="00D97209">
            <w:pPr>
              <w:jc w:val="center"/>
              <w:rPr>
                <w:rFonts w:ascii="Bookman Old Style" w:hAnsi="Bookman Old Style"/>
                <w:sz w:val="20"/>
                <w:szCs w:val="20"/>
              </w:rPr>
            </w:pPr>
          </w:p>
        </w:tc>
        <w:tc>
          <w:tcPr>
            <w:tcW w:w="2511" w:type="dxa"/>
          </w:tcPr>
          <w:p w14:paraId="71CD53B4" w14:textId="77777777" w:rsidR="00096490" w:rsidRPr="001E7430" w:rsidRDefault="00096490" w:rsidP="00D97209">
            <w:pPr>
              <w:jc w:val="center"/>
              <w:rPr>
                <w:rFonts w:ascii="Bookman Old Style" w:hAnsi="Bookman Old Style"/>
                <w:sz w:val="20"/>
                <w:szCs w:val="20"/>
              </w:rPr>
            </w:pPr>
          </w:p>
        </w:tc>
      </w:tr>
      <w:tr w:rsidR="00096490" w:rsidRPr="001E7430" w14:paraId="223F2A1B" w14:textId="77777777" w:rsidTr="006E7784">
        <w:tc>
          <w:tcPr>
            <w:tcW w:w="4957" w:type="dxa"/>
          </w:tcPr>
          <w:p w14:paraId="4DAE2FE2" w14:textId="034A7030" w:rsidR="00096490" w:rsidRPr="00096490" w:rsidRDefault="00096490" w:rsidP="00347ACF">
            <w:pPr>
              <w:pStyle w:val="ListParagraph"/>
              <w:numPr>
                <w:ilvl w:val="0"/>
                <w:numId w:val="23"/>
              </w:numPr>
              <w:ind w:left="735" w:hanging="425"/>
              <w:jc w:val="both"/>
              <w:rPr>
                <w:rFonts w:ascii="Bookman Old Style" w:hAnsi="Bookman Old Style"/>
                <w:bCs/>
                <w:sz w:val="20"/>
                <w:szCs w:val="20"/>
                <w:lang w:val="en-US"/>
              </w:rPr>
            </w:pPr>
            <w:r w:rsidRPr="00096490">
              <w:rPr>
                <w:rFonts w:ascii="Bookman Old Style" w:hAnsi="Bookman Old Style" w:cs="Arial"/>
                <w:sz w:val="20"/>
                <w:szCs w:val="20"/>
              </w:rPr>
              <w:t xml:space="preserve">laporan </w:t>
            </w:r>
            <w:r w:rsidR="00A701D7">
              <w:rPr>
                <w:rFonts w:ascii="Bookman Old Style" w:hAnsi="Bookman Old Style" w:cs="Arial"/>
                <w:sz w:val="20"/>
                <w:szCs w:val="20"/>
              </w:rPr>
              <w:t>lainnya.</w:t>
            </w:r>
          </w:p>
        </w:tc>
        <w:tc>
          <w:tcPr>
            <w:tcW w:w="3402" w:type="dxa"/>
          </w:tcPr>
          <w:p w14:paraId="2E6FCADE" w14:textId="66CA0329" w:rsidR="00096490" w:rsidRPr="001E7430" w:rsidRDefault="00E049C2" w:rsidP="00D97209">
            <w:pPr>
              <w:jc w:val="both"/>
              <w:rPr>
                <w:rFonts w:ascii="Bookman Old Style" w:hAnsi="Bookman Old Style"/>
                <w:sz w:val="20"/>
                <w:szCs w:val="20"/>
              </w:rPr>
            </w:pPr>
            <w:r w:rsidRPr="00E049C2">
              <w:rPr>
                <w:rFonts w:ascii="Bookman Old Style" w:hAnsi="Bookman Old Style"/>
                <w:sz w:val="20"/>
                <w:szCs w:val="20"/>
                <w:lang w:val="en-US"/>
              </w:rPr>
              <w:t>Yang dimaksud dengan “laporan lainnya” adalah laporan berkala yang diwajibkan berdasarkan ketentuan peraturan  perundang-undangan yang disampaikan kepada Otoritas Jasa Keuangan</w:t>
            </w:r>
          </w:p>
        </w:tc>
        <w:tc>
          <w:tcPr>
            <w:tcW w:w="3017" w:type="dxa"/>
          </w:tcPr>
          <w:p w14:paraId="11C6715B" w14:textId="77777777" w:rsidR="00096490" w:rsidRPr="001E7430" w:rsidRDefault="00096490" w:rsidP="00D97209">
            <w:pPr>
              <w:jc w:val="center"/>
              <w:rPr>
                <w:rFonts w:ascii="Bookman Old Style" w:hAnsi="Bookman Old Style"/>
                <w:sz w:val="20"/>
                <w:szCs w:val="20"/>
              </w:rPr>
            </w:pPr>
          </w:p>
        </w:tc>
        <w:tc>
          <w:tcPr>
            <w:tcW w:w="2511" w:type="dxa"/>
          </w:tcPr>
          <w:p w14:paraId="04F76736" w14:textId="77777777" w:rsidR="00096490" w:rsidRPr="001E7430" w:rsidRDefault="00096490" w:rsidP="00D97209">
            <w:pPr>
              <w:jc w:val="center"/>
              <w:rPr>
                <w:rFonts w:ascii="Bookman Old Style" w:hAnsi="Bookman Old Style"/>
                <w:sz w:val="20"/>
                <w:szCs w:val="20"/>
              </w:rPr>
            </w:pPr>
          </w:p>
        </w:tc>
      </w:tr>
      <w:tr w:rsidR="00F34784" w:rsidRPr="001E7430" w14:paraId="10F87909" w14:textId="77777777" w:rsidTr="006E7784">
        <w:tc>
          <w:tcPr>
            <w:tcW w:w="4957" w:type="dxa"/>
            <w:shd w:val="clear" w:color="auto" w:fill="F2F2F2" w:themeFill="background1" w:themeFillShade="F2"/>
          </w:tcPr>
          <w:p w14:paraId="5953D5F8" w14:textId="199B5149" w:rsidR="00F34784" w:rsidRPr="00444AB0" w:rsidRDefault="00F34784" w:rsidP="00F34784">
            <w:pPr>
              <w:pStyle w:val="ListParagraph"/>
              <w:ind w:left="323"/>
              <w:jc w:val="center"/>
              <w:rPr>
                <w:rFonts w:ascii="Bookman Old Style" w:hAnsi="Bookman Old Style"/>
                <w:bCs/>
                <w:sz w:val="20"/>
                <w:szCs w:val="20"/>
                <w:lang w:val="en-US"/>
              </w:rPr>
            </w:pPr>
            <w:r>
              <w:rPr>
                <w:rFonts w:ascii="Bookman Old Style" w:hAnsi="Bookman Old Style"/>
                <w:bCs/>
                <w:sz w:val="20"/>
                <w:szCs w:val="20"/>
                <w:lang w:val="en-US"/>
              </w:rPr>
              <w:t>Pasal 6</w:t>
            </w:r>
          </w:p>
        </w:tc>
        <w:tc>
          <w:tcPr>
            <w:tcW w:w="3402" w:type="dxa"/>
            <w:shd w:val="clear" w:color="auto" w:fill="F2F2F2" w:themeFill="background1" w:themeFillShade="F2"/>
          </w:tcPr>
          <w:p w14:paraId="00446456" w14:textId="027DB890" w:rsidR="00F34784" w:rsidRPr="001E7430" w:rsidRDefault="00282ED5" w:rsidP="00BD171F">
            <w:pPr>
              <w:jc w:val="both"/>
              <w:rPr>
                <w:rFonts w:ascii="Bookman Old Style" w:hAnsi="Bookman Old Style"/>
                <w:sz w:val="20"/>
                <w:szCs w:val="20"/>
              </w:rPr>
            </w:pPr>
            <w:r>
              <w:rPr>
                <w:rFonts w:ascii="Bookman Old Style" w:hAnsi="Bookman Old Style"/>
                <w:sz w:val="20"/>
                <w:szCs w:val="20"/>
              </w:rPr>
              <w:t>Cukup jelas.</w:t>
            </w:r>
          </w:p>
        </w:tc>
        <w:tc>
          <w:tcPr>
            <w:tcW w:w="3017" w:type="dxa"/>
            <w:shd w:val="clear" w:color="auto" w:fill="F2F2F2" w:themeFill="background1" w:themeFillShade="F2"/>
          </w:tcPr>
          <w:p w14:paraId="5AC9F788" w14:textId="77777777" w:rsidR="00F34784" w:rsidRPr="001E7430" w:rsidRDefault="00F34784" w:rsidP="00BD171F">
            <w:pPr>
              <w:jc w:val="center"/>
              <w:rPr>
                <w:rFonts w:ascii="Bookman Old Style" w:hAnsi="Bookman Old Style"/>
                <w:sz w:val="20"/>
                <w:szCs w:val="20"/>
              </w:rPr>
            </w:pPr>
          </w:p>
        </w:tc>
        <w:tc>
          <w:tcPr>
            <w:tcW w:w="2511" w:type="dxa"/>
            <w:shd w:val="clear" w:color="auto" w:fill="F2F2F2" w:themeFill="background1" w:themeFillShade="F2"/>
          </w:tcPr>
          <w:p w14:paraId="1129F068" w14:textId="77777777" w:rsidR="00F34784" w:rsidRPr="001E7430" w:rsidRDefault="00F34784" w:rsidP="00BD171F">
            <w:pPr>
              <w:jc w:val="center"/>
              <w:rPr>
                <w:rFonts w:ascii="Bookman Old Style" w:hAnsi="Bookman Old Style"/>
                <w:sz w:val="20"/>
                <w:szCs w:val="20"/>
              </w:rPr>
            </w:pPr>
          </w:p>
        </w:tc>
      </w:tr>
      <w:tr w:rsidR="00F34784" w:rsidRPr="001E7430" w14:paraId="6D335479" w14:textId="77777777" w:rsidTr="006E7784">
        <w:tc>
          <w:tcPr>
            <w:tcW w:w="4957" w:type="dxa"/>
            <w:shd w:val="clear" w:color="auto" w:fill="auto"/>
          </w:tcPr>
          <w:p w14:paraId="6019E663" w14:textId="4BB7A2C7" w:rsidR="00F34784" w:rsidRPr="00444AB0" w:rsidRDefault="00F34784" w:rsidP="00F34784">
            <w:pPr>
              <w:pStyle w:val="ListParagraph"/>
              <w:ind w:left="323"/>
              <w:jc w:val="both"/>
              <w:rPr>
                <w:rFonts w:ascii="Bookman Old Style" w:hAnsi="Bookman Old Style"/>
                <w:bCs/>
                <w:sz w:val="20"/>
                <w:szCs w:val="20"/>
                <w:lang w:val="en-US"/>
              </w:rPr>
            </w:pPr>
            <w:r w:rsidRPr="00F34784">
              <w:rPr>
                <w:rFonts w:ascii="Bookman Old Style" w:hAnsi="Bookman Old Style"/>
                <w:bCs/>
                <w:sz w:val="20"/>
                <w:szCs w:val="20"/>
                <w:lang w:val="en-US"/>
              </w:rPr>
              <w:t>Ketentuan lebih lanjut mengenai bentuk, susunan, dan tata cara penyampaian Laporan Bulanan, Laporan Triwulanan, Laporan Tahunan, Laporan Publikasi, dan Laporan Lain sebagaimana dimaksud dalam Pasal 2 sampai dengan Pasal 5 diatur ditetapkan oleh Otoritas Jasa Keuangan</w:t>
            </w:r>
            <w:r w:rsidR="00517657">
              <w:rPr>
                <w:rFonts w:ascii="Bookman Old Style" w:hAnsi="Bookman Old Style"/>
                <w:bCs/>
                <w:sz w:val="20"/>
                <w:szCs w:val="20"/>
                <w:lang w:val="en-US"/>
              </w:rPr>
              <w:t>.</w:t>
            </w:r>
          </w:p>
        </w:tc>
        <w:tc>
          <w:tcPr>
            <w:tcW w:w="3402" w:type="dxa"/>
            <w:shd w:val="clear" w:color="auto" w:fill="auto"/>
          </w:tcPr>
          <w:p w14:paraId="5CA83F3A" w14:textId="77777777" w:rsidR="00F34784" w:rsidRPr="001E7430" w:rsidRDefault="00F34784" w:rsidP="00BD171F">
            <w:pPr>
              <w:jc w:val="both"/>
              <w:rPr>
                <w:rFonts w:ascii="Bookman Old Style" w:hAnsi="Bookman Old Style"/>
                <w:sz w:val="20"/>
                <w:szCs w:val="20"/>
              </w:rPr>
            </w:pPr>
          </w:p>
        </w:tc>
        <w:tc>
          <w:tcPr>
            <w:tcW w:w="3017" w:type="dxa"/>
            <w:shd w:val="clear" w:color="auto" w:fill="auto"/>
          </w:tcPr>
          <w:p w14:paraId="3D8E770D" w14:textId="77777777" w:rsidR="00F34784" w:rsidRPr="001E7430" w:rsidRDefault="00F34784" w:rsidP="00BD171F">
            <w:pPr>
              <w:jc w:val="center"/>
              <w:rPr>
                <w:rFonts w:ascii="Bookman Old Style" w:hAnsi="Bookman Old Style"/>
                <w:sz w:val="20"/>
                <w:szCs w:val="20"/>
              </w:rPr>
            </w:pPr>
          </w:p>
        </w:tc>
        <w:tc>
          <w:tcPr>
            <w:tcW w:w="2511" w:type="dxa"/>
            <w:shd w:val="clear" w:color="auto" w:fill="auto"/>
          </w:tcPr>
          <w:p w14:paraId="1D7A058B" w14:textId="77777777" w:rsidR="00F34784" w:rsidRPr="001E7430" w:rsidRDefault="00F34784" w:rsidP="00BD171F">
            <w:pPr>
              <w:jc w:val="center"/>
              <w:rPr>
                <w:rFonts w:ascii="Bookman Old Style" w:hAnsi="Bookman Old Style"/>
                <w:sz w:val="20"/>
                <w:szCs w:val="20"/>
              </w:rPr>
            </w:pPr>
          </w:p>
        </w:tc>
      </w:tr>
      <w:tr w:rsidR="00517657" w:rsidRPr="001E7430" w14:paraId="2C4B95DE" w14:textId="77777777" w:rsidTr="006E7784">
        <w:tc>
          <w:tcPr>
            <w:tcW w:w="4957" w:type="dxa"/>
            <w:shd w:val="clear" w:color="auto" w:fill="F2F2F2" w:themeFill="background1" w:themeFillShade="F2"/>
          </w:tcPr>
          <w:p w14:paraId="0259D735" w14:textId="24626C78" w:rsidR="00517657" w:rsidRPr="00444AB0" w:rsidRDefault="00517657" w:rsidP="00517657">
            <w:pPr>
              <w:pStyle w:val="ListParagraph"/>
              <w:ind w:left="323"/>
              <w:jc w:val="center"/>
              <w:rPr>
                <w:rFonts w:ascii="Bookman Old Style" w:hAnsi="Bookman Old Style"/>
                <w:bCs/>
                <w:sz w:val="20"/>
                <w:szCs w:val="20"/>
                <w:lang w:val="en-US"/>
              </w:rPr>
            </w:pPr>
            <w:r>
              <w:rPr>
                <w:rFonts w:ascii="Bookman Old Style" w:hAnsi="Bookman Old Style"/>
                <w:bCs/>
                <w:sz w:val="20"/>
                <w:szCs w:val="20"/>
                <w:lang w:val="en-US"/>
              </w:rPr>
              <w:t>Pasal 7</w:t>
            </w:r>
          </w:p>
        </w:tc>
        <w:tc>
          <w:tcPr>
            <w:tcW w:w="3402" w:type="dxa"/>
            <w:shd w:val="clear" w:color="auto" w:fill="F2F2F2" w:themeFill="background1" w:themeFillShade="F2"/>
          </w:tcPr>
          <w:p w14:paraId="4BA1B816" w14:textId="452F76D6" w:rsidR="00517657" w:rsidRPr="001E7430" w:rsidRDefault="00282ED5" w:rsidP="00BD171F">
            <w:pPr>
              <w:jc w:val="both"/>
              <w:rPr>
                <w:rFonts w:ascii="Bookman Old Style" w:hAnsi="Bookman Old Style"/>
                <w:sz w:val="20"/>
                <w:szCs w:val="20"/>
              </w:rPr>
            </w:pPr>
            <w:r>
              <w:rPr>
                <w:rFonts w:ascii="Bookman Old Style" w:hAnsi="Bookman Old Style"/>
                <w:sz w:val="20"/>
                <w:szCs w:val="20"/>
              </w:rPr>
              <w:t>Cukup jelas.</w:t>
            </w:r>
          </w:p>
        </w:tc>
        <w:tc>
          <w:tcPr>
            <w:tcW w:w="3017" w:type="dxa"/>
            <w:shd w:val="clear" w:color="auto" w:fill="F2F2F2" w:themeFill="background1" w:themeFillShade="F2"/>
          </w:tcPr>
          <w:p w14:paraId="162007CD" w14:textId="77777777" w:rsidR="00517657" w:rsidRPr="001E7430" w:rsidRDefault="00517657" w:rsidP="00BD171F">
            <w:pPr>
              <w:jc w:val="center"/>
              <w:rPr>
                <w:rFonts w:ascii="Bookman Old Style" w:hAnsi="Bookman Old Style"/>
                <w:sz w:val="20"/>
                <w:szCs w:val="20"/>
              </w:rPr>
            </w:pPr>
          </w:p>
        </w:tc>
        <w:tc>
          <w:tcPr>
            <w:tcW w:w="2511" w:type="dxa"/>
            <w:shd w:val="clear" w:color="auto" w:fill="F2F2F2" w:themeFill="background1" w:themeFillShade="F2"/>
          </w:tcPr>
          <w:p w14:paraId="65D80BDA" w14:textId="77777777" w:rsidR="00517657" w:rsidRPr="001E7430" w:rsidRDefault="00517657" w:rsidP="00BD171F">
            <w:pPr>
              <w:jc w:val="center"/>
              <w:rPr>
                <w:rFonts w:ascii="Bookman Old Style" w:hAnsi="Bookman Old Style"/>
                <w:sz w:val="20"/>
                <w:szCs w:val="20"/>
              </w:rPr>
            </w:pPr>
          </w:p>
        </w:tc>
      </w:tr>
      <w:tr w:rsidR="00517657" w:rsidRPr="001E7430" w14:paraId="704DA9D8" w14:textId="77777777" w:rsidTr="006E7784">
        <w:tc>
          <w:tcPr>
            <w:tcW w:w="4957" w:type="dxa"/>
            <w:shd w:val="clear" w:color="auto" w:fill="auto"/>
          </w:tcPr>
          <w:p w14:paraId="61B59C78" w14:textId="724318DB" w:rsidR="00517657" w:rsidRPr="00444AB0" w:rsidRDefault="00517657" w:rsidP="00517657">
            <w:pPr>
              <w:pStyle w:val="ListParagraph"/>
              <w:ind w:left="323"/>
              <w:jc w:val="both"/>
              <w:rPr>
                <w:rFonts w:ascii="Bookman Old Style" w:hAnsi="Bookman Old Style"/>
                <w:bCs/>
                <w:sz w:val="20"/>
                <w:szCs w:val="20"/>
                <w:lang w:val="en-US"/>
              </w:rPr>
            </w:pPr>
            <w:r w:rsidRPr="00517657">
              <w:rPr>
                <w:rFonts w:ascii="Bookman Old Style" w:hAnsi="Bookman Old Style"/>
                <w:bCs/>
                <w:sz w:val="20"/>
                <w:szCs w:val="20"/>
                <w:lang w:val="en-US"/>
              </w:rPr>
              <w:lastRenderedPageBreak/>
              <w:t>Direksi atau yang setara dari Perusahaan Perasuransian bertanggung jawab atas penyusunan dan penyajian Laporan Berkala</w:t>
            </w:r>
            <w:r>
              <w:rPr>
                <w:rFonts w:ascii="Bookman Old Style" w:hAnsi="Bookman Old Style"/>
                <w:bCs/>
                <w:sz w:val="20"/>
                <w:szCs w:val="20"/>
                <w:lang w:val="en-US"/>
              </w:rPr>
              <w:t>.</w:t>
            </w:r>
          </w:p>
        </w:tc>
        <w:tc>
          <w:tcPr>
            <w:tcW w:w="3402" w:type="dxa"/>
            <w:shd w:val="clear" w:color="auto" w:fill="auto"/>
          </w:tcPr>
          <w:p w14:paraId="0F409EA8" w14:textId="77777777" w:rsidR="00517657" w:rsidRPr="001E7430" w:rsidRDefault="00517657" w:rsidP="00BD171F">
            <w:pPr>
              <w:jc w:val="both"/>
              <w:rPr>
                <w:rFonts w:ascii="Bookman Old Style" w:hAnsi="Bookman Old Style"/>
                <w:sz w:val="20"/>
                <w:szCs w:val="20"/>
              </w:rPr>
            </w:pPr>
          </w:p>
        </w:tc>
        <w:tc>
          <w:tcPr>
            <w:tcW w:w="3017" w:type="dxa"/>
            <w:shd w:val="clear" w:color="auto" w:fill="auto"/>
          </w:tcPr>
          <w:p w14:paraId="3D135E8F" w14:textId="77777777" w:rsidR="00517657" w:rsidRPr="001E7430" w:rsidRDefault="00517657" w:rsidP="00BD171F">
            <w:pPr>
              <w:jc w:val="center"/>
              <w:rPr>
                <w:rFonts w:ascii="Bookman Old Style" w:hAnsi="Bookman Old Style"/>
                <w:sz w:val="20"/>
                <w:szCs w:val="20"/>
              </w:rPr>
            </w:pPr>
          </w:p>
        </w:tc>
        <w:tc>
          <w:tcPr>
            <w:tcW w:w="2511" w:type="dxa"/>
            <w:shd w:val="clear" w:color="auto" w:fill="auto"/>
          </w:tcPr>
          <w:p w14:paraId="2B1F7163" w14:textId="77777777" w:rsidR="00517657" w:rsidRPr="001E7430" w:rsidRDefault="00517657" w:rsidP="00BD171F">
            <w:pPr>
              <w:jc w:val="center"/>
              <w:rPr>
                <w:rFonts w:ascii="Bookman Old Style" w:hAnsi="Bookman Old Style"/>
                <w:sz w:val="20"/>
                <w:szCs w:val="20"/>
              </w:rPr>
            </w:pPr>
          </w:p>
        </w:tc>
      </w:tr>
      <w:tr w:rsidR="006D5BCD" w:rsidRPr="001E7430" w14:paraId="304EB92D" w14:textId="77777777" w:rsidTr="006E7784">
        <w:tc>
          <w:tcPr>
            <w:tcW w:w="4957" w:type="dxa"/>
            <w:shd w:val="clear" w:color="auto" w:fill="F2F2F2" w:themeFill="background1" w:themeFillShade="F2"/>
          </w:tcPr>
          <w:p w14:paraId="7E60F8E3" w14:textId="34C69A7C" w:rsidR="006D5BCD" w:rsidRPr="00444AB0" w:rsidRDefault="006D5BCD" w:rsidP="006D5BCD">
            <w:pPr>
              <w:pStyle w:val="ListParagraph"/>
              <w:ind w:left="323"/>
              <w:jc w:val="center"/>
              <w:rPr>
                <w:rFonts w:ascii="Bookman Old Style" w:hAnsi="Bookman Old Style"/>
                <w:bCs/>
                <w:sz w:val="20"/>
                <w:szCs w:val="20"/>
                <w:lang w:val="en-US"/>
              </w:rPr>
            </w:pPr>
            <w:r>
              <w:rPr>
                <w:rFonts w:ascii="Bookman Old Style" w:hAnsi="Bookman Old Style"/>
                <w:bCs/>
                <w:sz w:val="20"/>
                <w:szCs w:val="20"/>
                <w:lang w:val="en-US"/>
              </w:rPr>
              <w:t>Pasal 8</w:t>
            </w:r>
          </w:p>
        </w:tc>
        <w:tc>
          <w:tcPr>
            <w:tcW w:w="3402" w:type="dxa"/>
            <w:shd w:val="clear" w:color="auto" w:fill="F2F2F2" w:themeFill="background1" w:themeFillShade="F2"/>
          </w:tcPr>
          <w:p w14:paraId="6939237C" w14:textId="77777777" w:rsidR="006D5BCD" w:rsidRPr="001E7430" w:rsidRDefault="006D5BCD" w:rsidP="00BD171F">
            <w:pPr>
              <w:jc w:val="both"/>
              <w:rPr>
                <w:rFonts w:ascii="Bookman Old Style" w:hAnsi="Bookman Old Style"/>
                <w:sz w:val="20"/>
                <w:szCs w:val="20"/>
              </w:rPr>
            </w:pPr>
          </w:p>
        </w:tc>
        <w:tc>
          <w:tcPr>
            <w:tcW w:w="3017" w:type="dxa"/>
            <w:shd w:val="clear" w:color="auto" w:fill="F2F2F2" w:themeFill="background1" w:themeFillShade="F2"/>
          </w:tcPr>
          <w:p w14:paraId="5013322C" w14:textId="77777777" w:rsidR="006D5BCD" w:rsidRPr="001E7430" w:rsidRDefault="006D5BCD" w:rsidP="00BD171F">
            <w:pPr>
              <w:jc w:val="center"/>
              <w:rPr>
                <w:rFonts w:ascii="Bookman Old Style" w:hAnsi="Bookman Old Style"/>
                <w:sz w:val="20"/>
                <w:szCs w:val="20"/>
              </w:rPr>
            </w:pPr>
          </w:p>
        </w:tc>
        <w:tc>
          <w:tcPr>
            <w:tcW w:w="2511" w:type="dxa"/>
            <w:shd w:val="clear" w:color="auto" w:fill="F2F2F2" w:themeFill="background1" w:themeFillShade="F2"/>
          </w:tcPr>
          <w:p w14:paraId="0B78B1EE" w14:textId="77777777" w:rsidR="006D5BCD" w:rsidRPr="001E7430" w:rsidRDefault="006D5BCD" w:rsidP="00BD171F">
            <w:pPr>
              <w:jc w:val="center"/>
              <w:rPr>
                <w:rFonts w:ascii="Bookman Old Style" w:hAnsi="Bookman Old Style"/>
                <w:sz w:val="20"/>
                <w:szCs w:val="20"/>
              </w:rPr>
            </w:pPr>
          </w:p>
        </w:tc>
      </w:tr>
      <w:tr w:rsidR="006D5BCD" w:rsidRPr="001E7430" w14:paraId="57C96634" w14:textId="77777777" w:rsidTr="006E7784">
        <w:tc>
          <w:tcPr>
            <w:tcW w:w="4957" w:type="dxa"/>
            <w:shd w:val="clear" w:color="auto" w:fill="auto"/>
          </w:tcPr>
          <w:p w14:paraId="39E55AA3" w14:textId="0CCB4523" w:rsidR="006D5BCD" w:rsidRPr="00444AB0" w:rsidRDefault="006D5BCD" w:rsidP="006D5BCD">
            <w:pPr>
              <w:pStyle w:val="ListParagraph"/>
              <w:numPr>
                <w:ilvl w:val="0"/>
                <w:numId w:val="38"/>
              </w:numPr>
              <w:ind w:left="742" w:hanging="425"/>
              <w:jc w:val="both"/>
              <w:rPr>
                <w:rFonts w:ascii="Bookman Old Style" w:hAnsi="Bookman Old Style"/>
                <w:bCs/>
                <w:sz w:val="20"/>
                <w:szCs w:val="20"/>
                <w:lang w:val="en-US"/>
              </w:rPr>
            </w:pPr>
            <w:r w:rsidRPr="006D5BCD">
              <w:rPr>
                <w:rFonts w:ascii="Bookman Old Style" w:hAnsi="Bookman Old Style"/>
                <w:bCs/>
                <w:sz w:val="20"/>
                <w:szCs w:val="20"/>
                <w:lang w:val="en-US"/>
              </w:rPr>
              <w:t>Perusahaan Perasuransian wajib menyampaikan Laporan Berkala kepada Otoritas Jasa Keuangan berupa</w:t>
            </w:r>
            <w:r>
              <w:rPr>
                <w:rFonts w:ascii="Bookman Old Style" w:hAnsi="Bookman Old Style"/>
                <w:bCs/>
                <w:sz w:val="20"/>
                <w:szCs w:val="20"/>
                <w:lang w:val="en-US"/>
              </w:rPr>
              <w:t>:</w:t>
            </w:r>
          </w:p>
        </w:tc>
        <w:tc>
          <w:tcPr>
            <w:tcW w:w="3402" w:type="dxa"/>
            <w:shd w:val="clear" w:color="auto" w:fill="auto"/>
          </w:tcPr>
          <w:p w14:paraId="2ED2FDED" w14:textId="77777777" w:rsidR="006D5BCD" w:rsidRPr="001E7430" w:rsidRDefault="006D5BCD" w:rsidP="00CA42F8">
            <w:pPr>
              <w:jc w:val="both"/>
              <w:rPr>
                <w:rFonts w:ascii="Bookman Old Style" w:hAnsi="Bookman Old Style"/>
                <w:sz w:val="20"/>
                <w:szCs w:val="20"/>
              </w:rPr>
            </w:pPr>
          </w:p>
        </w:tc>
        <w:tc>
          <w:tcPr>
            <w:tcW w:w="3017" w:type="dxa"/>
            <w:shd w:val="clear" w:color="auto" w:fill="auto"/>
          </w:tcPr>
          <w:p w14:paraId="6F643759" w14:textId="77777777" w:rsidR="006D5BCD" w:rsidRPr="001E7430" w:rsidRDefault="006D5BCD" w:rsidP="00CA42F8">
            <w:pPr>
              <w:jc w:val="center"/>
              <w:rPr>
                <w:rFonts w:ascii="Bookman Old Style" w:hAnsi="Bookman Old Style"/>
                <w:sz w:val="20"/>
                <w:szCs w:val="20"/>
              </w:rPr>
            </w:pPr>
          </w:p>
        </w:tc>
        <w:tc>
          <w:tcPr>
            <w:tcW w:w="2511" w:type="dxa"/>
            <w:shd w:val="clear" w:color="auto" w:fill="auto"/>
          </w:tcPr>
          <w:p w14:paraId="72AC51C2" w14:textId="77777777" w:rsidR="006D5BCD" w:rsidRPr="001E7430" w:rsidRDefault="006D5BCD" w:rsidP="00CA42F8">
            <w:pPr>
              <w:jc w:val="center"/>
              <w:rPr>
                <w:rFonts w:ascii="Bookman Old Style" w:hAnsi="Bookman Old Style"/>
                <w:sz w:val="20"/>
                <w:szCs w:val="20"/>
              </w:rPr>
            </w:pPr>
          </w:p>
        </w:tc>
      </w:tr>
      <w:tr w:rsidR="006D5BCD" w:rsidRPr="001E7430" w14:paraId="447AEEA1" w14:textId="77777777" w:rsidTr="006E7784">
        <w:tc>
          <w:tcPr>
            <w:tcW w:w="4957" w:type="dxa"/>
            <w:shd w:val="clear" w:color="auto" w:fill="auto"/>
          </w:tcPr>
          <w:p w14:paraId="399D7F89" w14:textId="0703F5B2" w:rsidR="006D5BCD" w:rsidRPr="00444AB0" w:rsidRDefault="006D5BCD" w:rsidP="006D5BCD">
            <w:pPr>
              <w:pStyle w:val="ListParagraph"/>
              <w:numPr>
                <w:ilvl w:val="0"/>
                <w:numId w:val="39"/>
              </w:numPr>
              <w:ind w:hanging="301"/>
              <w:jc w:val="both"/>
              <w:rPr>
                <w:rFonts w:ascii="Bookman Old Style" w:hAnsi="Bookman Old Style"/>
                <w:bCs/>
                <w:sz w:val="20"/>
                <w:szCs w:val="20"/>
                <w:lang w:val="en-US"/>
              </w:rPr>
            </w:pPr>
            <w:r w:rsidRPr="006D5BCD">
              <w:rPr>
                <w:rFonts w:ascii="Bookman Old Style" w:hAnsi="Bookman Old Style"/>
                <w:bCs/>
                <w:sz w:val="20"/>
                <w:szCs w:val="20"/>
                <w:lang w:val="en-US"/>
              </w:rPr>
              <w:t>Laporan Bulanan, Laporan Triwulanan, Laporan Publikasi dan Laporan Lain sebagaimana dimaksud dalam Pasal 2 ayat (2) huruf a, huruf b, huruf d, dan huruf e disampaikan sesuai dengan ketentuan batas waktu yang diatur dalam Peraturan Otoritas Jasa Keuangan atau ketentuan peraturan perundang-undangan lain yang mewajibkan penyampaian pelaporan dimaksud</w:t>
            </w:r>
            <w:r>
              <w:rPr>
                <w:rFonts w:ascii="Bookman Old Style" w:hAnsi="Bookman Old Style"/>
                <w:bCs/>
                <w:sz w:val="20"/>
                <w:szCs w:val="20"/>
                <w:lang w:val="en-US"/>
              </w:rPr>
              <w:t>; dan</w:t>
            </w:r>
          </w:p>
        </w:tc>
        <w:tc>
          <w:tcPr>
            <w:tcW w:w="3402" w:type="dxa"/>
            <w:shd w:val="clear" w:color="auto" w:fill="auto"/>
          </w:tcPr>
          <w:p w14:paraId="6A328EF2" w14:textId="77777777" w:rsidR="006D5BCD" w:rsidRPr="001E7430" w:rsidRDefault="006D5BCD" w:rsidP="00CA42F8">
            <w:pPr>
              <w:jc w:val="both"/>
              <w:rPr>
                <w:rFonts w:ascii="Bookman Old Style" w:hAnsi="Bookman Old Style"/>
                <w:sz w:val="20"/>
                <w:szCs w:val="20"/>
              </w:rPr>
            </w:pPr>
          </w:p>
        </w:tc>
        <w:tc>
          <w:tcPr>
            <w:tcW w:w="3017" w:type="dxa"/>
            <w:shd w:val="clear" w:color="auto" w:fill="auto"/>
          </w:tcPr>
          <w:p w14:paraId="30A2D47F" w14:textId="77777777" w:rsidR="006D5BCD" w:rsidRPr="001E7430" w:rsidRDefault="006D5BCD" w:rsidP="00CA42F8">
            <w:pPr>
              <w:jc w:val="center"/>
              <w:rPr>
                <w:rFonts w:ascii="Bookman Old Style" w:hAnsi="Bookman Old Style"/>
                <w:sz w:val="20"/>
                <w:szCs w:val="20"/>
              </w:rPr>
            </w:pPr>
          </w:p>
        </w:tc>
        <w:tc>
          <w:tcPr>
            <w:tcW w:w="2511" w:type="dxa"/>
            <w:shd w:val="clear" w:color="auto" w:fill="auto"/>
          </w:tcPr>
          <w:p w14:paraId="71BEEC44" w14:textId="77777777" w:rsidR="006D5BCD" w:rsidRPr="001E7430" w:rsidRDefault="006D5BCD" w:rsidP="00CA42F8">
            <w:pPr>
              <w:jc w:val="center"/>
              <w:rPr>
                <w:rFonts w:ascii="Bookman Old Style" w:hAnsi="Bookman Old Style"/>
                <w:sz w:val="20"/>
                <w:szCs w:val="20"/>
              </w:rPr>
            </w:pPr>
          </w:p>
        </w:tc>
      </w:tr>
      <w:tr w:rsidR="006D5BCD" w:rsidRPr="001E7430" w14:paraId="50827FE1" w14:textId="77777777" w:rsidTr="006E7784">
        <w:tc>
          <w:tcPr>
            <w:tcW w:w="4957" w:type="dxa"/>
            <w:shd w:val="clear" w:color="auto" w:fill="auto"/>
          </w:tcPr>
          <w:p w14:paraId="0CB11A43" w14:textId="0F82CFAA" w:rsidR="006D5BCD" w:rsidRPr="00444AB0" w:rsidRDefault="006D5BCD" w:rsidP="006D5BCD">
            <w:pPr>
              <w:pStyle w:val="ListParagraph"/>
              <w:numPr>
                <w:ilvl w:val="0"/>
                <w:numId w:val="39"/>
              </w:numPr>
              <w:ind w:hanging="301"/>
              <w:jc w:val="both"/>
              <w:rPr>
                <w:rFonts w:ascii="Bookman Old Style" w:hAnsi="Bookman Old Style"/>
                <w:bCs/>
                <w:sz w:val="20"/>
                <w:szCs w:val="20"/>
                <w:lang w:val="en-US"/>
              </w:rPr>
            </w:pPr>
            <w:r w:rsidRPr="006D5BCD">
              <w:rPr>
                <w:rFonts w:ascii="Bookman Old Style" w:hAnsi="Bookman Old Style"/>
                <w:bCs/>
                <w:sz w:val="20"/>
                <w:szCs w:val="20"/>
                <w:lang w:val="en-US"/>
              </w:rPr>
              <w:t>Laporan Tahunan sebagaimana dimaksud dalam Pasal 2 ayat (2) huruf c paling lambat tanggal 30 April tahun berikutnya</w:t>
            </w:r>
            <w:r>
              <w:rPr>
                <w:rFonts w:ascii="Bookman Old Style" w:hAnsi="Bookman Old Style"/>
                <w:bCs/>
                <w:sz w:val="20"/>
                <w:szCs w:val="20"/>
                <w:lang w:val="en-US"/>
              </w:rPr>
              <w:t>.</w:t>
            </w:r>
          </w:p>
        </w:tc>
        <w:tc>
          <w:tcPr>
            <w:tcW w:w="3402" w:type="dxa"/>
            <w:shd w:val="clear" w:color="auto" w:fill="auto"/>
          </w:tcPr>
          <w:p w14:paraId="01492495" w14:textId="77777777" w:rsidR="006D5BCD" w:rsidRPr="001E7430" w:rsidRDefault="006D5BCD" w:rsidP="00CA42F8">
            <w:pPr>
              <w:jc w:val="both"/>
              <w:rPr>
                <w:rFonts w:ascii="Bookman Old Style" w:hAnsi="Bookman Old Style"/>
                <w:sz w:val="20"/>
                <w:szCs w:val="20"/>
              </w:rPr>
            </w:pPr>
          </w:p>
        </w:tc>
        <w:tc>
          <w:tcPr>
            <w:tcW w:w="3017" w:type="dxa"/>
            <w:shd w:val="clear" w:color="auto" w:fill="auto"/>
          </w:tcPr>
          <w:p w14:paraId="6E0D09FE" w14:textId="77777777" w:rsidR="006D5BCD" w:rsidRPr="001E7430" w:rsidRDefault="006D5BCD" w:rsidP="00CA42F8">
            <w:pPr>
              <w:jc w:val="center"/>
              <w:rPr>
                <w:rFonts w:ascii="Bookman Old Style" w:hAnsi="Bookman Old Style"/>
                <w:sz w:val="20"/>
                <w:szCs w:val="20"/>
              </w:rPr>
            </w:pPr>
          </w:p>
        </w:tc>
        <w:tc>
          <w:tcPr>
            <w:tcW w:w="2511" w:type="dxa"/>
            <w:shd w:val="clear" w:color="auto" w:fill="auto"/>
          </w:tcPr>
          <w:p w14:paraId="05455961" w14:textId="77777777" w:rsidR="006D5BCD" w:rsidRPr="001E7430" w:rsidRDefault="006D5BCD" w:rsidP="00CA42F8">
            <w:pPr>
              <w:jc w:val="center"/>
              <w:rPr>
                <w:rFonts w:ascii="Bookman Old Style" w:hAnsi="Bookman Old Style"/>
                <w:sz w:val="20"/>
                <w:szCs w:val="20"/>
              </w:rPr>
            </w:pPr>
          </w:p>
        </w:tc>
      </w:tr>
      <w:tr w:rsidR="006D5BCD" w:rsidRPr="001E7430" w14:paraId="3478D366" w14:textId="77777777" w:rsidTr="006E7784">
        <w:tc>
          <w:tcPr>
            <w:tcW w:w="4957" w:type="dxa"/>
            <w:shd w:val="clear" w:color="auto" w:fill="auto"/>
          </w:tcPr>
          <w:p w14:paraId="1093428B" w14:textId="7315451D" w:rsidR="006D5BCD" w:rsidRPr="00444AB0" w:rsidRDefault="006D5BCD" w:rsidP="006D5BCD">
            <w:pPr>
              <w:pStyle w:val="ListParagraph"/>
              <w:numPr>
                <w:ilvl w:val="0"/>
                <w:numId w:val="38"/>
              </w:numPr>
              <w:ind w:left="742" w:hanging="425"/>
              <w:jc w:val="both"/>
              <w:rPr>
                <w:rFonts w:ascii="Bookman Old Style" w:hAnsi="Bookman Old Style"/>
                <w:bCs/>
                <w:sz w:val="20"/>
                <w:szCs w:val="20"/>
                <w:lang w:val="en-US"/>
              </w:rPr>
            </w:pPr>
            <w:r w:rsidRPr="006D5BCD">
              <w:rPr>
                <w:rFonts w:ascii="Bookman Old Style" w:hAnsi="Bookman Old Style"/>
                <w:bCs/>
                <w:sz w:val="20"/>
                <w:szCs w:val="20"/>
                <w:lang w:val="en-US"/>
              </w:rPr>
              <w:t>Apabila batas akhir penyampaian laporan sebagaimana dimaksud pada ayat (1) jatuh pada hari libur, batas akhir penyampaian laporan adalah hari kerja pertama berikutnya</w:t>
            </w:r>
            <w:r>
              <w:rPr>
                <w:rFonts w:ascii="Bookman Old Style" w:hAnsi="Bookman Old Style"/>
                <w:bCs/>
                <w:sz w:val="20"/>
                <w:szCs w:val="20"/>
                <w:lang w:val="en-US"/>
              </w:rPr>
              <w:t>.</w:t>
            </w:r>
          </w:p>
        </w:tc>
        <w:tc>
          <w:tcPr>
            <w:tcW w:w="3402" w:type="dxa"/>
            <w:shd w:val="clear" w:color="auto" w:fill="auto"/>
          </w:tcPr>
          <w:p w14:paraId="4E07E9C2" w14:textId="65CF8AC9" w:rsidR="00282ED5" w:rsidRPr="00282ED5" w:rsidRDefault="006463DB" w:rsidP="00282ED5">
            <w:pPr>
              <w:jc w:val="both"/>
              <w:rPr>
                <w:rFonts w:ascii="Bookman Old Style" w:hAnsi="Bookman Old Style"/>
                <w:sz w:val="20"/>
                <w:szCs w:val="20"/>
              </w:rPr>
            </w:pPr>
            <w:r>
              <w:rPr>
                <w:rFonts w:ascii="Bookman Old Style" w:hAnsi="Bookman Old Style"/>
                <w:sz w:val="20"/>
                <w:szCs w:val="20"/>
              </w:rPr>
              <w:t xml:space="preserve">(2) </w:t>
            </w:r>
            <w:r w:rsidR="00282ED5" w:rsidRPr="00282ED5">
              <w:rPr>
                <w:rFonts w:ascii="Bookman Old Style" w:hAnsi="Bookman Old Style"/>
                <w:sz w:val="20"/>
                <w:szCs w:val="20"/>
              </w:rPr>
              <w:t>Apabila pada tanggal 10 jatuh pada hari Sabtu maka batas akhir penyampaian laporan adalah hari kerja pertama yaitu hari Senin minggu berikutnya.</w:t>
            </w:r>
          </w:p>
          <w:p w14:paraId="7C6C7E4C" w14:textId="209F9EBB" w:rsidR="006D5BCD" w:rsidRPr="001E7430" w:rsidRDefault="00282ED5" w:rsidP="00282ED5">
            <w:pPr>
              <w:jc w:val="both"/>
              <w:rPr>
                <w:rFonts w:ascii="Bookman Old Style" w:hAnsi="Bookman Old Style"/>
                <w:sz w:val="20"/>
                <w:szCs w:val="20"/>
              </w:rPr>
            </w:pPr>
            <w:r w:rsidRPr="00282ED5">
              <w:rPr>
                <w:rFonts w:ascii="Bookman Old Style" w:hAnsi="Bookman Old Style"/>
                <w:sz w:val="20"/>
                <w:szCs w:val="20"/>
              </w:rPr>
              <w:t>Apabila pada tanggal 10 jatuh pada hari libur nasional maka batas akhir penyampaian laporan adalah hari kerja pertama setelah hari libur nasional</w:t>
            </w:r>
          </w:p>
        </w:tc>
        <w:tc>
          <w:tcPr>
            <w:tcW w:w="3017" w:type="dxa"/>
            <w:shd w:val="clear" w:color="auto" w:fill="auto"/>
          </w:tcPr>
          <w:p w14:paraId="69362577" w14:textId="77777777" w:rsidR="006D5BCD" w:rsidRPr="001E7430" w:rsidRDefault="006D5BCD" w:rsidP="00BD171F">
            <w:pPr>
              <w:jc w:val="center"/>
              <w:rPr>
                <w:rFonts w:ascii="Bookman Old Style" w:hAnsi="Bookman Old Style"/>
                <w:sz w:val="20"/>
                <w:szCs w:val="20"/>
              </w:rPr>
            </w:pPr>
          </w:p>
        </w:tc>
        <w:tc>
          <w:tcPr>
            <w:tcW w:w="2511" w:type="dxa"/>
            <w:shd w:val="clear" w:color="auto" w:fill="auto"/>
          </w:tcPr>
          <w:p w14:paraId="5D4829CF" w14:textId="77777777" w:rsidR="006D5BCD" w:rsidRPr="001E7430" w:rsidRDefault="006D5BCD" w:rsidP="00BD171F">
            <w:pPr>
              <w:jc w:val="center"/>
              <w:rPr>
                <w:rFonts w:ascii="Bookman Old Style" w:hAnsi="Bookman Old Style"/>
                <w:sz w:val="20"/>
                <w:szCs w:val="20"/>
              </w:rPr>
            </w:pPr>
          </w:p>
        </w:tc>
      </w:tr>
      <w:tr w:rsidR="009508B9" w:rsidRPr="001E7430" w14:paraId="2A585415" w14:textId="77777777" w:rsidTr="006E7784">
        <w:tc>
          <w:tcPr>
            <w:tcW w:w="4957" w:type="dxa"/>
            <w:shd w:val="clear" w:color="auto" w:fill="F2F2F2" w:themeFill="background1" w:themeFillShade="F2"/>
          </w:tcPr>
          <w:p w14:paraId="45984179" w14:textId="0B7566F6" w:rsidR="009508B9" w:rsidRPr="009508B9" w:rsidRDefault="009508B9" w:rsidP="009508B9">
            <w:pPr>
              <w:jc w:val="center"/>
              <w:rPr>
                <w:rFonts w:ascii="Bookman Old Style" w:hAnsi="Bookman Old Style"/>
                <w:bCs/>
                <w:sz w:val="20"/>
                <w:szCs w:val="20"/>
                <w:lang w:val="en-US"/>
              </w:rPr>
            </w:pPr>
            <w:r>
              <w:rPr>
                <w:rFonts w:ascii="Bookman Old Style" w:hAnsi="Bookman Old Style"/>
                <w:bCs/>
                <w:sz w:val="20"/>
                <w:szCs w:val="20"/>
                <w:lang w:val="en-US"/>
              </w:rPr>
              <w:t>Pasal 9</w:t>
            </w:r>
          </w:p>
        </w:tc>
        <w:tc>
          <w:tcPr>
            <w:tcW w:w="3402" w:type="dxa"/>
            <w:shd w:val="clear" w:color="auto" w:fill="F2F2F2" w:themeFill="background1" w:themeFillShade="F2"/>
          </w:tcPr>
          <w:p w14:paraId="7D149798" w14:textId="4C6C142F" w:rsidR="009508B9" w:rsidRPr="001E7430" w:rsidRDefault="006463DB" w:rsidP="00BD171F">
            <w:pPr>
              <w:jc w:val="both"/>
              <w:rPr>
                <w:rFonts w:ascii="Bookman Old Style" w:hAnsi="Bookman Old Style"/>
                <w:sz w:val="20"/>
                <w:szCs w:val="20"/>
              </w:rPr>
            </w:pPr>
            <w:r>
              <w:rPr>
                <w:rFonts w:ascii="Bookman Old Style" w:hAnsi="Bookman Old Style"/>
                <w:sz w:val="20"/>
                <w:szCs w:val="20"/>
              </w:rPr>
              <w:t>Cukup jelas.</w:t>
            </w:r>
          </w:p>
        </w:tc>
        <w:tc>
          <w:tcPr>
            <w:tcW w:w="3017" w:type="dxa"/>
            <w:shd w:val="clear" w:color="auto" w:fill="F2F2F2" w:themeFill="background1" w:themeFillShade="F2"/>
          </w:tcPr>
          <w:p w14:paraId="1A089DDA" w14:textId="77777777" w:rsidR="009508B9" w:rsidRPr="001E7430" w:rsidRDefault="009508B9" w:rsidP="00BD171F">
            <w:pPr>
              <w:jc w:val="center"/>
              <w:rPr>
                <w:rFonts w:ascii="Bookman Old Style" w:hAnsi="Bookman Old Style"/>
                <w:sz w:val="20"/>
                <w:szCs w:val="20"/>
              </w:rPr>
            </w:pPr>
          </w:p>
        </w:tc>
        <w:tc>
          <w:tcPr>
            <w:tcW w:w="2511" w:type="dxa"/>
            <w:shd w:val="clear" w:color="auto" w:fill="F2F2F2" w:themeFill="background1" w:themeFillShade="F2"/>
          </w:tcPr>
          <w:p w14:paraId="579C82F2" w14:textId="77777777" w:rsidR="009508B9" w:rsidRPr="001E7430" w:rsidRDefault="009508B9" w:rsidP="00BD171F">
            <w:pPr>
              <w:jc w:val="center"/>
              <w:rPr>
                <w:rFonts w:ascii="Bookman Old Style" w:hAnsi="Bookman Old Style"/>
                <w:sz w:val="20"/>
                <w:szCs w:val="20"/>
              </w:rPr>
            </w:pPr>
          </w:p>
        </w:tc>
      </w:tr>
      <w:tr w:rsidR="00B97982" w:rsidRPr="001E7430" w14:paraId="57517C1E" w14:textId="77777777" w:rsidTr="006E7784">
        <w:tc>
          <w:tcPr>
            <w:tcW w:w="4957" w:type="dxa"/>
            <w:shd w:val="clear" w:color="auto" w:fill="auto"/>
          </w:tcPr>
          <w:p w14:paraId="6361A8E2" w14:textId="45A9783D" w:rsidR="00B97982" w:rsidRPr="00B97982" w:rsidRDefault="00016B76" w:rsidP="006E009C">
            <w:pPr>
              <w:pStyle w:val="ListParagraph"/>
              <w:numPr>
                <w:ilvl w:val="0"/>
                <w:numId w:val="25"/>
              </w:numPr>
              <w:jc w:val="both"/>
              <w:rPr>
                <w:rFonts w:ascii="Bookman Old Style" w:hAnsi="Bookman Old Style"/>
                <w:bCs/>
                <w:sz w:val="20"/>
                <w:szCs w:val="20"/>
                <w:lang w:val="en-US"/>
              </w:rPr>
            </w:pPr>
            <w:r w:rsidRPr="00016B76">
              <w:rPr>
                <w:rFonts w:ascii="Bookman Old Style" w:hAnsi="Bookman Old Style" w:cs="Arial"/>
                <w:sz w:val="20"/>
                <w:szCs w:val="20"/>
                <w:lang w:val="en-US"/>
              </w:rPr>
              <w:t xml:space="preserve">Otoritas Jasa Keuangan dapat mengungkapkan laporan tertentu dan hasil </w:t>
            </w:r>
            <w:r w:rsidRPr="00016B76">
              <w:rPr>
                <w:rFonts w:ascii="Bookman Old Style" w:hAnsi="Bookman Old Style" w:cs="Arial"/>
                <w:sz w:val="20"/>
                <w:szCs w:val="20"/>
                <w:lang w:val="en-US"/>
              </w:rPr>
              <w:lastRenderedPageBreak/>
              <w:t>analisis atas laporan Perusahaan Perasuransian kepada pihak yang berkepentingan</w:t>
            </w:r>
            <w:r>
              <w:rPr>
                <w:rFonts w:ascii="Bookman Old Style" w:hAnsi="Bookman Old Style" w:cs="Arial"/>
                <w:sz w:val="20"/>
                <w:szCs w:val="20"/>
                <w:lang w:val="en-US"/>
              </w:rPr>
              <w:t>.</w:t>
            </w:r>
          </w:p>
        </w:tc>
        <w:tc>
          <w:tcPr>
            <w:tcW w:w="3402" w:type="dxa"/>
            <w:shd w:val="clear" w:color="auto" w:fill="auto"/>
          </w:tcPr>
          <w:p w14:paraId="3498E0C3" w14:textId="491C06B8" w:rsidR="00C31C81" w:rsidRPr="001E7430" w:rsidRDefault="00C31C81" w:rsidP="00C31C81">
            <w:pPr>
              <w:jc w:val="both"/>
              <w:rPr>
                <w:rFonts w:ascii="Bookman Old Style" w:hAnsi="Bookman Old Style"/>
                <w:sz w:val="20"/>
                <w:szCs w:val="20"/>
              </w:rPr>
            </w:pPr>
          </w:p>
        </w:tc>
        <w:tc>
          <w:tcPr>
            <w:tcW w:w="3017" w:type="dxa"/>
            <w:shd w:val="clear" w:color="auto" w:fill="auto"/>
          </w:tcPr>
          <w:p w14:paraId="67F35993" w14:textId="5F62274C" w:rsidR="00B97982" w:rsidRPr="001E7430" w:rsidRDefault="00B97982" w:rsidP="00123EAB">
            <w:pPr>
              <w:jc w:val="both"/>
              <w:rPr>
                <w:rFonts w:ascii="Bookman Old Style" w:hAnsi="Bookman Old Style"/>
                <w:sz w:val="20"/>
                <w:szCs w:val="20"/>
              </w:rPr>
            </w:pPr>
          </w:p>
        </w:tc>
        <w:tc>
          <w:tcPr>
            <w:tcW w:w="2511" w:type="dxa"/>
            <w:shd w:val="clear" w:color="auto" w:fill="auto"/>
          </w:tcPr>
          <w:p w14:paraId="7DC05A34" w14:textId="77777777" w:rsidR="00B97982" w:rsidRPr="001E7430" w:rsidRDefault="00B97982" w:rsidP="00BD171F">
            <w:pPr>
              <w:jc w:val="center"/>
              <w:rPr>
                <w:rFonts w:ascii="Bookman Old Style" w:hAnsi="Bookman Old Style"/>
                <w:sz w:val="20"/>
                <w:szCs w:val="20"/>
              </w:rPr>
            </w:pPr>
          </w:p>
        </w:tc>
      </w:tr>
      <w:tr w:rsidR="00BD171F" w:rsidRPr="001E7430" w14:paraId="10AFECCD" w14:textId="77777777" w:rsidTr="006E7784">
        <w:tc>
          <w:tcPr>
            <w:tcW w:w="4957" w:type="dxa"/>
            <w:shd w:val="clear" w:color="auto" w:fill="auto"/>
          </w:tcPr>
          <w:p w14:paraId="1DE65398" w14:textId="3C5A5CFD" w:rsidR="00BD171F" w:rsidRPr="006E009C" w:rsidRDefault="00016B76" w:rsidP="006E009C">
            <w:pPr>
              <w:pStyle w:val="ListParagraph"/>
              <w:numPr>
                <w:ilvl w:val="0"/>
                <w:numId w:val="25"/>
              </w:numPr>
              <w:jc w:val="both"/>
              <w:rPr>
                <w:rFonts w:ascii="Bookman Old Style" w:hAnsi="Bookman Old Style" w:cs="Arial"/>
                <w:sz w:val="20"/>
                <w:szCs w:val="20"/>
              </w:rPr>
            </w:pPr>
            <w:r w:rsidRPr="00016B76">
              <w:rPr>
                <w:rFonts w:ascii="Bookman Old Style" w:hAnsi="Bookman Old Style" w:cs="Arial"/>
                <w:sz w:val="20"/>
                <w:szCs w:val="20"/>
                <w:lang w:val="en-US"/>
              </w:rPr>
              <w:t>Laporan tertentu dan hasil analisis atas laporan Perusahaan Perasuransian tidak dapat dibuka oleh Otoritas Jasa Keuangan kepada pihak lain, kecuali kepada</w:t>
            </w:r>
            <w:r>
              <w:rPr>
                <w:rFonts w:ascii="Bookman Old Style" w:hAnsi="Bookman Old Style" w:cs="Arial"/>
                <w:sz w:val="20"/>
                <w:szCs w:val="20"/>
                <w:lang w:val="en-US"/>
              </w:rPr>
              <w:t>:</w:t>
            </w:r>
          </w:p>
        </w:tc>
        <w:tc>
          <w:tcPr>
            <w:tcW w:w="3402" w:type="dxa"/>
            <w:shd w:val="clear" w:color="auto" w:fill="auto"/>
          </w:tcPr>
          <w:p w14:paraId="2821A4EB" w14:textId="0DA4AF3F" w:rsidR="00BD171F" w:rsidRPr="001E7430" w:rsidRDefault="00BD171F" w:rsidP="00BD171F">
            <w:pPr>
              <w:jc w:val="both"/>
              <w:rPr>
                <w:rFonts w:ascii="Bookman Old Style" w:hAnsi="Bookman Old Style"/>
                <w:sz w:val="20"/>
                <w:szCs w:val="20"/>
              </w:rPr>
            </w:pPr>
          </w:p>
        </w:tc>
        <w:tc>
          <w:tcPr>
            <w:tcW w:w="3017" w:type="dxa"/>
            <w:shd w:val="clear" w:color="auto" w:fill="auto"/>
          </w:tcPr>
          <w:p w14:paraId="2DC095C7" w14:textId="77777777" w:rsidR="00BD171F" w:rsidRPr="001E7430" w:rsidRDefault="00BD171F" w:rsidP="00BD171F">
            <w:pPr>
              <w:jc w:val="center"/>
              <w:rPr>
                <w:rFonts w:ascii="Bookman Old Style" w:hAnsi="Bookman Old Style"/>
                <w:sz w:val="20"/>
                <w:szCs w:val="20"/>
              </w:rPr>
            </w:pPr>
          </w:p>
        </w:tc>
        <w:tc>
          <w:tcPr>
            <w:tcW w:w="2511" w:type="dxa"/>
            <w:shd w:val="clear" w:color="auto" w:fill="auto"/>
          </w:tcPr>
          <w:p w14:paraId="503EB4EE" w14:textId="77777777" w:rsidR="00BD171F" w:rsidRPr="001E7430" w:rsidRDefault="00BD171F" w:rsidP="00BD171F">
            <w:pPr>
              <w:jc w:val="center"/>
              <w:rPr>
                <w:rFonts w:ascii="Bookman Old Style" w:hAnsi="Bookman Old Style"/>
                <w:sz w:val="20"/>
                <w:szCs w:val="20"/>
              </w:rPr>
            </w:pPr>
          </w:p>
        </w:tc>
      </w:tr>
      <w:tr w:rsidR="00351C30" w:rsidRPr="001E7430" w14:paraId="0C2E3983" w14:textId="77777777" w:rsidTr="006E7784">
        <w:tc>
          <w:tcPr>
            <w:tcW w:w="4957" w:type="dxa"/>
            <w:shd w:val="clear" w:color="auto" w:fill="auto"/>
          </w:tcPr>
          <w:p w14:paraId="67D860EB" w14:textId="736251C2" w:rsidR="00351C30" w:rsidRPr="005E377A" w:rsidRDefault="00016B76" w:rsidP="00351C30">
            <w:pPr>
              <w:pStyle w:val="ListParagraph"/>
              <w:numPr>
                <w:ilvl w:val="0"/>
                <w:numId w:val="24"/>
              </w:numPr>
              <w:ind w:left="735" w:hanging="425"/>
              <w:jc w:val="both"/>
              <w:rPr>
                <w:rFonts w:ascii="Bookman Old Style" w:hAnsi="Bookman Old Style" w:cs="Arial"/>
                <w:sz w:val="20"/>
                <w:szCs w:val="20"/>
              </w:rPr>
            </w:pPr>
            <w:r w:rsidRPr="00016B76">
              <w:rPr>
                <w:rFonts w:ascii="Bookman Old Style" w:hAnsi="Bookman Old Style" w:cs="Arial"/>
                <w:sz w:val="20"/>
                <w:szCs w:val="20"/>
                <w:lang w:val="en-US"/>
              </w:rPr>
              <w:t>polisi dan jaksa untuk kepentingan penyidikan</w:t>
            </w:r>
            <w:r w:rsidR="00351C30">
              <w:rPr>
                <w:rFonts w:ascii="Bookman Old Style" w:hAnsi="Bookman Old Style" w:cs="Arial"/>
                <w:sz w:val="20"/>
                <w:szCs w:val="20"/>
                <w:lang w:val="en-US"/>
              </w:rPr>
              <w:t>;</w:t>
            </w:r>
          </w:p>
        </w:tc>
        <w:tc>
          <w:tcPr>
            <w:tcW w:w="3402" w:type="dxa"/>
            <w:shd w:val="clear" w:color="auto" w:fill="auto"/>
          </w:tcPr>
          <w:p w14:paraId="730B0BCF" w14:textId="77777777" w:rsidR="00351C30" w:rsidRPr="001E7430" w:rsidRDefault="00351C30" w:rsidP="00D97209">
            <w:pPr>
              <w:jc w:val="both"/>
              <w:rPr>
                <w:rFonts w:ascii="Bookman Old Style" w:hAnsi="Bookman Old Style"/>
                <w:sz w:val="20"/>
                <w:szCs w:val="20"/>
              </w:rPr>
            </w:pPr>
          </w:p>
        </w:tc>
        <w:tc>
          <w:tcPr>
            <w:tcW w:w="3017" w:type="dxa"/>
            <w:shd w:val="clear" w:color="auto" w:fill="auto"/>
          </w:tcPr>
          <w:p w14:paraId="09D0E862" w14:textId="77777777" w:rsidR="00351C30" w:rsidRPr="001E7430" w:rsidRDefault="00351C30" w:rsidP="00D97209">
            <w:pPr>
              <w:jc w:val="center"/>
              <w:rPr>
                <w:rFonts w:ascii="Bookman Old Style" w:hAnsi="Bookman Old Style"/>
                <w:sz w:val="20"/>
                <w:szCs w:val="20"/>
              </w:rPr>
            </w:pPr>
          </w:p>
        </w:tc>
        <w:tc>
          <w:tcPr>
            <w:tcW w:w="2511" w:type="dxa"/>
            <w:shd w:val="clear" w:color="auto" w:fill="auto"/>
          </w:tcPr>
          <w:p w14:paraId="2E6FA589" w14:textId="77777777" w:rsidR="00351C30" w:rsidRPr="001E7430" w:rsidRDefault="00351C30" w:rsidP="00D97209">
            <w:pPr>
              <w:jc w:val="center"/>
              <w:rPr>
                <w:rFonts w:ascii="Bookman Old Style" w:hAnsi="Bookman Old Style"/>
                <w:sz w:val="20"/>
                <w:szCs w:val="20"/>
              </w:rPr>
            </w:pPr>
          </w:p>
        </w:tc>
      </w:tr>
      <w:tr w:rsidR="00351C30" w:rsidRPr="001E7430" w14:paraId="18A2CFA1" w14:textId="77777777" w:rsidTr="006E7784">
        <w:tc>
          <w:tcPr>
            <w:tcW w:w="4957" w:type="dxa"/>
            <w:shd w:val="clear" w:color="auto" w:fill="auto"/>
          </w:tcPr>
          <w:p w14:paraId="797003FC" w14:textId="7FB442F0" w:rsidR="00351C30" w:rsidRPr="005E377A" w:rsidRDefault="00351C30" w:rsidP="00351C30">
            <w:pPr>
              <w:pStyle w:val="ListParagraph"/>
              <w:numPr>
                <w:ilvl w:val="0"/>
                <w:numId w:val="24"/>
              </w:numPr>
              <w:ind w:left="735" w:hanging="425"/>
              <w:jc w:val="both"/>
              <w:rPr>
                <w:rFonts w:ascii="Bookman Old Style" w:hAnsi="Bookman Old Style" w:cs="Arial"/>
                <w:sz w:val="20"/>
                <w:szCs w:val="20"/>
              </w:rPr>
            </w:pPr>
            <w:r w:rsidRPr="00351C30">
              <w:rPr>
                <w:rFonts w:ascii="Bookman Old Style" w:hAnsi="Bookman Old Style" w:cs="Arial"/>
                <w:sz w:val="20"/>
                <w:szCs w:val="20"/>
                <w:lang w:val="en-US"/>
              </w:rPr>
              <w:t>hakim untuk kepentingan peradilan</w:t>
            </w:r>
            <w:r>
              <w:rPr>
                <w:rFonts w:ascii="Bookman Old Style" w:hAnsi="Bookman Old Style" w:cs="Arial"/>
                <w:sz w:val="20"/>
                <w:szCs w:val="20"/>
                <w:lang w:val="en-US"/>
              </w:rPr>
              <w:t>;</w:t>
            </w:r>
          </w:p>
        </w:tc>
        <w:tc>
          <w:tcPr>
            <w:tcW w:w="3402" w:type="dxa"/>
            <w:shd w:val="clear" w:color="auto" w:fill="auto"/>
          </w:tcPr>
          <w:p w14:paraId="5955C4B8" w14:textId="77777777" w:rsidR="00351C30" w:rsidRPr="001E7430" w:rsidRDefault="00351C30" w:rsidP="00D97209">
            <w:pPr>
              <w:jc w:val="both"/>
              <w:rPr>
                <w:rFonts w:ascii="Bookman Old Style" w:hAnsi="Bookman Old Style"/>
                <w:sz w:val="20"/>
                <w:szCs w:val="20"/>
              </w:rPr>
            </w:pPr>
          </w:p>
        </w:tc>
        <w:tc>
          <w:tcPr>
            <w:tcW w:w="3017" w:type="dxa"/>
            <w:shd w:val="clear" w:color="auto" w:fill="auto"/>
          </w:tcPr>
          <w:p w14:paraId="4A68AF85" w14:textId="77777777" w:rsidR="00351C30" w:rsidRPr="001E7430" w:rsidRDefault="00351C30" w:rsidP="00D97209">
            <w:pPr>
              <w:jc w:val="center"/>
              <w:rPr>
                <w:rFonts w:ascii="Bookman Old Style" w:hAnsi="Bookman Old Style"/>
                <w:sz w:val="20"/>
                <w:szCs w:val="20"/>
              </w:rPr>
            </w:pPr>
          </w:p>
        </w:tc>
        <w:tc>
          <w:tcPr>
            <w:tcW w:w="2511" w:type="dxa"/>
            <w:shd w:val="clear" w:color="auto" w:fill="auto"/>
          </w:tcPr>
          <w:p w14:paraId="2D2251A4" w14:textId="77777777" w:rsidR="00351C30" w:rsidRPr="001E7430" w:rsidRDefault="00351C30" w:rsidP="00D97209">
            <w:pPr>
              <w:jc w:val="center"/>
              <w:rPr>
                <w:rFonts w:ascii="Bookman Old Style" w:hAnsi="Bookman Old Style"/>
                <w:sz w:val="20"/>
                <w:szCs w:val="20"/>
              </w:rPr>
            </w:pPr>
          </w:p>
        </w:tc>
      </w:tr>
      <w:tr w:rsidR="00351C30" w:rsidRPr="001E7430" w14:paraId="671C3673" w14:textId="77777777" w:rsidTr="006E7784">
        <w:tc>
          <w:tcPr>
            <w:tcW w:w="4957" w:type="dxa"/>
            <w:shd w:val="clear" w:color="auto" w:fill="auto"/>
          </w:tcPr>
          <w:p w14:paraId="6E2C79A1" w14:textId="49A12886" w:rsidR="00351C30" w:rsidRPr="005E377A" w:rsidRDefault="00351C30" w:rsidP="00351C30">
            <w:pPr>
              <w:pStyle w:val="ListParagraph"/>
              <w:numPr>
                <w:ilvl w:val="0"/>
                <w:numId w:val="24"/>
              </w:numPr>
              <w:ind w:left="735" w:hanging="425"/>
              <w:jc w:val="both"/>
              <w:rPr>
                <w:rFonts w:ascii="Bookman Old Style" w:hAnsi="Bookman Old Style" w:cs="Arial"/>
                <w:sz w:val="20"/>
                <w:szCs w:val="20"/>
              </w:rPr>
            </w:pPr>
            <w:r w:rsidRPr="00351C30">
              <w:rPr>
                <w:rFonts w:ascii="Bookman Old Style" w:hAnsi="Bookman Old Style" w:cs="Arial"/>
                <w:sz w:val="20"/>
                <w:szCs w:val="20"/>
                <w:lang w:val="en-US"/>
              </w:rPr>
              <w:t>pejabat pajak untuk kepentingan perpajakan</w:t>
            </w:r>
            <w:r>
              <w:rPr>
                <w:rFonts w:ascii="Bookman Old Style" w:hAnsi="Bookman Old Style" w:cs="Arial"/>
                <w:sz w:val="20"/>
                <w:szCs w:val="20"/>
                <w:lang w:val="en-US"/>
              </w:rPr>
              <w:t>;</w:t>
            </w:r>
          </w:p>
        </w:tc>
        <w:tc>
          <w:tcPr>
            <w:tcW w:w="3402" w:type="dxa"/>
            <w:shd w:val="clear" w:color="auto" w:fill="auto"/>
          </w:tcPr>
          <w:p w14:paraId="3B42FA7E" w14:textId="77777777" w:rsidR="00351C30" w:rsidRPr="001E7430" w:rsidRDefault="00351C30" w:rsidP="00D97209">
            <w:pPr>
              <w:jc w:val="both"/>
              <w:rPr>
                <w:rFonts w:ascii="Bookman Old Style" w:hAnsi="Bookman Old Style"/>
                <w:sz w:val="20"/>
                <w:szCs w:val="20"/>
              </w:rPr>
            </w:pPr>
          </w:p>
        </w:tc>
        <w:tc>
          <w:tcPr>
            <w:tcW w:w="3017" w:type="dxa"/>
            <w:shd w:val="clear" w:color="auto" w:fill="auto"/>
          </w:tcPr>
          <w:p w14:paraId="139087EC" w14:textId="77777777" w:rsidR="00351C30" w:rsidRPr="001E7430" w:rsidRDefault="00351C30" w:rsidP="00D97209">
            <w:pPr>
              <w:jc w:val="center"/>
              <w:rPr>
                <w:rFonts w:ascii="Bookman Old Style" w:hAnsi="Bookman Old Style"/>
                <w:sz w:val="20"/>
                <w:szCs w:val="20"/>
              </w:rPr>
            </w:pPr>
          </w:p>
        </w:tc>
        <w:tc>
          <w:tcPr>
            <w:tcW w:w="2511" w:type="dxa"/>
            <w:shd w:val="clear" w:color="auto" w:fill="auto"/>
          </w:tcPr>
          <w:p w14:paraId="2ABB1B8A" w14:textId="77777777" w:rsidR="00351C30" w:rsidRPr="001E7430" w:rsidRDefault="00351C30" w:rsidP="00D97209">
            <w:pPr>
              <w:jc w:val="center"/>
              <w:rPr>
                <w:rFonts w:ascii="Bookman Old Style" w:hAnsi="Bookman Old Style"/>
                <w:sz w:val="20"/>
                <w:szCs w:val="20"/>
              </w:rPr>
            </w:pPr>
          </w:p>
        </w:tc>
      </w:tr>
      <w:tr w:rsidR="00351C30" w:rsidRPr="001E7430" w14:paraId="36711387" w14:textId="77777777" w:rsidTr="006E7784">
        <w:tc>
          <w:tcPr>
            <w:tcW w:w="4957" w:type="dxa"/>
            <w:shd w:val="clear" w:color="auto" w:fill="auto"/>
          </w:tcPr>
          <w:p w14:paraId="04B226D5" w14:textId="08FC0567" w:rsidR="00351C30" w:rsidRPr="005E377A" w:rsidRDefault="00351C30" w:rsidP="00351C30">
            <w:pPr>
              <w:pStyle w:val="ListParagraph"/>
              <w:numPr>
                <w:ilvl w:val="0"/>
                <w:numId w:val="24"/>
              </w:numPr>
              <w:ind w:left="735" w:hanging="425"/>
              <w:jc w:val="both"/>
              <w:rPr>
                <w:rFonts w:ascii="Bookman Old Style" w:hAnsi="Bookman Old Style" w:cs="Arial"/>
                <w:sz w:val="20"/>
                <w:szCs w:val="20"/>
              </w:rPr>
            </w:pPr>
            <w:r w:rsidRPr="00351C30">
              <w:rPr>
                <w:rFonts w:ascii="Bookman Old Style" w:hAnsi="Bookman Old Style" w:cs="Arial"/>
                <w:sz w:val="20"/>
                <w:szCs w:val="20"/>
                <w:lang w:val="en-US"/>
              </w:rPr>
              <w:t>Bank lndonesia untuk pelaksanaan tugasnya</w:t>
            </w:r>
            <w:r>
              <w:rPr>
                <w:rFonts w:ascii="Bookman Old Style" w:hAnsi="Bookman Old Style" w:cs="Arial"/>
                <w:sz w:val="20"/>
                <w:szCs w:val="20"/>
                <w:lang w:val="en-US"/>
              </w:rPr>
              <w:t>;</w:t>
            </w:r>
          </w:p>
        </w:tc>
        <w:tc>
          <w:tcPr>
            <w:tcW w:w="3402" w:type="dxa"/>
            <w:shd w:val="clear" w:color="auto" w:fill="auto"/>
          </w:tcPr>
          <w:p w14:paraId="41887E77" w14:textId="77777777" w:rsidR="00351C30" w:rsidRPr="001E7430" w:rsidRDefault="00351C30" w:rsidP="00D97209">
            <w:pPr>
              <w:jc w:val="both"/>
              <w:rPr>
                <w:rFonts w:ascii="Bookman Old Style" w:hAnsi="Bookman Old Style"/>
                <w:sz w:val="20"/>
                <w:szCs w:val="20"/>
              </w:rPr>
            </w:pPr>
          </w:p>
        </w:tc>
        <w:tc>
          <w:tcPr>
            <w:tcW w:w="3017" w:type="dxa"/>
            <w:shd w:val="clear" w:color="auto" w:fill="auto"/>
          </w:tcPr>
          <w:p w14:paraId="2C6860D7" w14:textId="77777777" w:rsidR="00351C30" w:rsidRPr="001E7430" w:rsidRDefault="00351C30" w:rsidP="00D97209">
            <w:pPr>
              <w:jc w:val="center"/>
              <w:rPr>
                <w:rFonts w:ascii="Bookman Old Style" w:hAnsi="Bookman Old Style"/>
                <w:sz w:val="20"/>
                <w:szCs w:val="20"/>
              </w:rPr>
            </w:pPr>
          </w:p>
        </w:tc>
        <w:tc>
          <w:tcPr>
            <w:tcW w:w="2511" w:type="dxa"/>
            <w:shd w:val="clear" w:color="auto" w:fill="auto"/>
          </w:tcPr>
          <w:p w14:paraId="3B57E821" w14:textId="77777777" w:rsidR="00351C30" w:rsidRPr="001E7430" w:rsidRDefault="00351C30" w:rsidP="00D97209">
            <w:pPr>
              <w:jc w:val="center"/>
              <w:rPr>
                <w:rFonts w:ascii="Bookman Old Style" w:hAnsi="Bookman Old Style"/>
                <w:sz w:val="20"/>
                <w:szCs w:val="20"/>
              </w:rPr>
            </w:pPr>
          </w:p>
        </w:tc>
      </w:tr>
      <w:tr w:rsidR="00351C30" w:rsidRPr="001E7430" w14:paraId="2DCE1734" w14:textId="77777777" w:rsidTr="006E7784">
        <w:tc>
          <w:tcPr>
            <w:tcW w:w="4957" w:type="dxa"/>
            <w:shd w:val="clear" w:color="auto" w:fill="auto"/>
          </w:tcPr>
          <w:p w14:paraId="4652FAC4" w14:textId="44BB3534" w:rsidR="00351C30" w:rsidRPr="005E377A" w:rsidRDefault="00351C30" w:rsidP="00351C30">
            <w:pPr>
              <w:pStyle w:val="ListParagraph"/>
              <w:numPr>
                <w:ilvl w:val="0"/>
                <w:numId w:val="24"/>
              </w:numPr>
              <w:ind w:left="735" w:hanging="425"/>
              <w:jc w:val="both"/>
              <w:rPr>
                <w:rFonts w:ascii="Bookman Old Style" w:hAnsi="Bookman Old Style" w:cs="Arial"/>
                <w:sz w:val="20"/>
                <w:szCs w:val="20"/>
              </w:rPr>
            </w:pPr>
            <w:r w:rsidRPr="00351C30">
              <w:rPr>
                <w:rFonts w:ascii="Bookman Old Style" w:hAnsi="Bookman Old Style" w:cs="Arial"/>
                <w:sz w:val="20"/>
                <w:szCs w:val="20"/>
                <w:lang w:val="en-US"/>
              </w:rPr>
              <w:t>Lembaga Penjamin Simpanan untuk pelaksanaan tugas penyelenggaraan program penjaminan polis</w:t>
            </w:r>
            <w:r>
              <w:rPr>
                <w:rFonts w:ascii="Bookman Old Style" w:hAnsi="Bookman Old Style" w:cs="Arial"/>
                <w:sz w:val="20"/>
                <w:szCs w:val="20"/>
                <w:lang w:val="en-US"/>
              </w:rPr>
              <w:t>; dan</w:t>
            </w:r>
          </w:p>
        </w:tc>
        <w:tc>
          <w:tcPr>
            <w:tcW w:w="3402" w:type="dxa"/>
            <w:shd w:val="clear" w:color="auto" w:fill="auto"/>
          </w:tcPr>
          <w:p w14:paraId="786AFDED" w14:textId="77777777" w:rsidR="00351C30" w:rsidRPr="001E7430" w:rsidRDefault="00351C30" w:rsidP="00D97209">
            <w:pPr>
              <w:jc w:val="both"/>
              <w:rPr>
                <w:rFonts w:ascii="Bookman Old Style" w:hAnsi="Bookman Old Style"/>
                <w:sz w:val="20"/>
                <w:szCs w:val="20"/>
              </w:rPr>
            </w:pPr>
          </w:p>
        </w:tc>
        <w:tc>
          <w:tcPr>
            <w:tcW w:w="3017" w:type="dxa"/>
            <w:shd w:val="clear" w:color="auto" w:fill="auto"/>
          </w:tcPr>
          <w:p w14:paraId="3B9C6D4D" w14:textId="77777777" w:rsidR="00351C30" w:rsidRPr="001E7430" w:rsidRDefault="00351C30" w:rsidP="00D97209">
            <w:pPr>
              <w:jc w:val="center"/>
              <w:rPr>
                <w:rFonts w:ascii="Bookman Old Style" w:hAnsi="Bookman Old Style"/>
                <w:sz w:val="20"/>
                <w:szCs w:val="20"/>
              </w:rPr>
            </w:pPr>
          </w:p>
        </w:tc>
        <w:tc>
          <w:tcPr>
            <w:tcW w:w="2511" w:type="dxa"/>
            <w:shd w:val="clear" w:color="auto" w:fill="auto"/>
          </w:tcPr>
          <w:p w14:paraId="7B19F4B7" w14:textId="77777777" w:rsidR="00351C30" w:rsidRPr="001E7430" w:rsidRDefault="00351C30" w:rsidP="00D97209">
            <w:pPr>
              <w:jc w:val="center"/>
              <w:rPr>
                <w:rFonts w:ascii="Bookman Old Style" w:hAnsi="Bookman Old Style"/>
                <w:sz w:val="20"/>
                <w:szCs w:val="20"/>
              </w:rPr>
            </w:pPr>
          </w:p>
        </w:tc>
      </w:tr>
      <w:tr w:rsidR="00351C30" w:rsidRPr="001E7430" w14:paraId="238E6208" w14:textId="77777777" w:rsidTr="006E7784">
        <w:tc>
          <w:tcPr>
            <w:tcW w:w="4957" w:type="dxa"/>
            <w:shd w:val="clear" w:color="auto" w:fill="auto"/>
          </w:tcPr>
          <w:p w14:paraId="4DAEF21F" w14:textId="5DA0ED60" w:rsidR="00351C30" w:rsidRPr="005E377A" w:rsidRDefault="00351C30" w:rsidP="00351C30">
            <w:pPr>
              <w:pStyle w:val="ListParagraph"/>
              <w:numPr>
                <w:ilvl w:val="0"/>
                <w:numId w:val="24"/>
              </w:numPr>
              <w:ind w:left="735" w:hanging="425"/>
              <w:jc w:val="both"/>
              <w:rPr>
                <w:rFonts w:ascii="Bookman Old Style" w:hAnsi="Bookman Old Style" w:cs="Arial"/>
                <w:sz w:val="20"/>
                <w:szCs w:val="20"/>
              </w:rPr>
            </w:pPr>
            <w:r w:rsidRPr="00351C30">
              <w:rPr>
                <w:rFonts w:ascii="Bookman Old Style" w:hAnsi="Bookman Old Style" w:cs="Arial"/>
                <w:sz w:val="20"/>
                <w:szCs w:val="20"/>
                <w:lang w:val="en-US"/>
              </w:rPr>
              <w:t>pihak lain berdasarkan peraturan perundang- undangan</w:t>
            </w:r>
            <w:r>
              <w:rPr>
                <w:rFonts w:ascii="Bookman Old Style" w:hAnsi="Bookman Old Style" w:cs="Arial"/>
                <w:sz w:val="20"/>
                <w:szCs w:val="20"/>
                <w:lang w:val="en-US"/>
              </w:rPr>
              <w:t>.</w:t>
            </w:r>
          </w:p>
        </w:tc>
        <w:tc>
          <w:tcPr>
            <w:tcW w:w="3402" w:type="dxa"/>
            <w:shd w:val="clear" w:color="auto" w:fill="auto"/>
          </w:tcPr>
          <w:p w14:paraId="4B8B6C66" w14:textId="77777777" w:rsidR="00351C30" w:rsidRPr="001E7430" w:rsidRDefault="00351C30" w:rsidP="00BD171F">
            <w:pPr>
              <w:jc w:val="both"/>
              <w:rPr>
                <w:rFonts w:ascii="Bookman Old Style" w:hAnsi="Bookman Old Style"/>
                <w:sz w:val="20"/>
                <w:szCs w:val="20"/>
              </w:rPr>
            </w:pPr>
          </w:p>
        </w:tc>
        <w:tc>
          <w:tcPr>
            <w:tcW w:w="3017" w:type="dxa"/>
            <w:shd w:val="clear" w:color="auto" w:fill="auto"/>
          </w:tcPr>
          <w:p w14:paraId="3ECA566D" w14:textId="77777777" w:rsidR="00351C30" w:rsidRPr="001E7430" w:rsidRDefault="00351C30" w:rsidP="00BD171F">
            <w:pPr>
              <w:jc w:val="center"/>
              <w:rPr>
                <w:rFonts w:ascii="Bookman Old Style" w:hAnsi="Bookman Old Style"/>
                <w:sz w:val="20"/>
                <w:szCs w:val="20"/>
              </w:rPr>
            </w:pPr>
          </w:p>
        </w:tc>
        <w:tc>
          <w:tcPr>
            <w:tcW w:w="2511" w:type="dxa"/>
            <w:shd w:val="clear" w:color="auto" w:fill="auto"/>
          </w:tcPr>
          <w:p w14:paraId="73627779" w14:textId="77777777" w:rsidR="00351C30" w:rsidRPr="001E7430" w:rsidRDefault="00351C30" w:rsidP="00BD171F">
            <w:pPr>
              <w:jc w:val="center"/>
              <w:rPr>
                <w:rFonts w:ascii="Bookman Old Style" w:hAnsi="Bookman Old Style"/>
                <w:sz w:val="20"/>
                <w:szCs w:val="20"/>
              </w:rPr>
            </w:pPr>
          </w:p>
        </w:tc>
      </w:tr>
      <w:tr w:rsidR="004B22D2" w:rsidRPr="001E7430" w14:paraId="2AB70C24" w14:textId="77777777" w:rsidTr="006E7784">
        <w:tc>
          <w:tcPr>
            <w:tcW w:w="4957" w:type="dxa"/>
            <w:shd w:val="clear" w:color="auto" w:fill="auto"/>
          </w:tcPr>
          <w:p w14:paraId="14C1ADF7" w14:textId="05A9B7B9" w:rsidR="00016B76" w:rsidRPr="00016B76" w:rsidRDefault="00016B76" w:rsidP="00016B76">
            <w:pPr>
              <w:pStyle w:val="ListParagraph"/>
              <w:numPr>
                <w:ilvl w:val="0"/>
                <w:numId w:val="25"/>
              </w:numPr>
              <w:jc w:val="both"/>
              <w:rPr>
                <w:rFonts w:ascii="Bookman Old Style" w:hAnsi="Bookman Old Style" w:cs="Arial"/>
                <w:sz w:val="20"/>
                <w:szCs w:val="20"/>
                <w:lang w:val="en-US"/>
              </w:rPr>
            </w:pPr>
            <w:r w:rsidRPr="00016B76">
              <w:rPr>
                <w:rFonts w:ascii="Bookman Old Style" w:hAnsi="Bookman Old Style" w:cs="Arial"/>
                <w:sz w:val="20"/>
                <w:szCs w:val="20"/>
                <w:lang w:val="en-US"/>
              </w:rPr>
              <w:t>Pihak yang berkepentingan menyampaikan permohonan kepada Otoritas Jasa Keuangan dengan menyampaikan</w:t>
            </w:r>
            <w:r>
              <w:rPr>
                <w:rFonts w:ascii="Bookman Old Style" w:hAnsi="Bookman Old Style" w:cs="Arial"/>
                <w:sz w:val="20"/>
                <w:szCs w:val="20"/>
                <w:lang w:val="en-US"/>
              </w:rPr>
              <w:t>:</w:t>
            </w:r>
          </w:p>
        </w:tc>
        <w:tc>
          <w:tcPr>
            <w:tcW w:w="3402" w:type="dxa"/>
            <w:shd w:val="clear" w:color="auto" w:fill="auto"/>
          </w:tcPr>
          <w:p w14:paraId="653B92FA" w14:textId="03F70E9A" w:rsidR="004B22D2" w:rsidRPr="001E7430" w:rsidRDefault="004B22D2" w:rsidP="00BD171F">
            <w:pPr>
              <w:jc w:val="both"/>
              <w:rPr>
                <w:rFonts w:ascii="Bookman Old Style" w:hAnsi="Bookman Old Style"/>
                <w:sz w:val="20"/>
                <w:szCs w:val="20"/>
              </w:rPr>
            </w:pPr>
          </w:p>
        </w:tc>
        <w:tc>
          <w:tcPr>
            <w:tcW w:w="3017" w:type="dxa"/>
            <w:shd w:val="clear" w:color="auto" w:fill="auto"/>
          </w:tcPr>
          <w:p w14:paraId="39826E24" w14:textId="58916F38" w:rsidR="004B22D2" w:rsidRPr="001E7430" w:rsidRDefault="004B22D2" w:rsidP="00BD171F">
            <w:pPr>
              <w:jc w:val="center"/>
              <w:rPr>
                <w:rFonts w:ascii="Bookman Old Style" w:hAnsi="Bookman Old Style"/>
                <w:sz w:val="20"/>
                <w:szCs w:val="20"/>
              </w:rPr>
            </w:pPr>
          </w:p>
        </w:tc>
        <w:tc>
          <w:tcPr>
            <w:tcW w:w="2511" w:type="dxa"/>
            <w:shd w:val="clear" w:color="auto" w:fill="auto"/>
          </w:tcPr>
          <w:p w14:paraId="5BC83571" w14:textId="77777777" w:rsidR="004B22D2" w:rsidRPr="001E7430" w:rsidRDefault="004B22D2" w:rsidP="00BD171F">
            <w:pPr>
              <w:jc w:val="center"/>
              <w:rPr>
                <w:rFonts w:ascii="Bookman Old Style" w:hAnsi="Bookman Old Style"/>
                <w:sz w:val="20"/>
                <w:szCs w:val="20"/>
              </w:rPr>
            </w:pPr>
          </w:p>
        </w:tc>
      </w:tr>
      <w:tr w:rsidR="00016B76" w:rsidRPr="001E7430" w14:paraId="54037AD1" w14:textId="77777777" w:rsidTr="006E7784">
        <w:tc>
          <w:tcPr>
            <w:tcW w:w="4957" w:type="dxa"/>
            <w:shd w:val="clear" w:color="auto" w:fill="auto"/>
          </w:tcPr>
          <w:p w14:paraId="4B253E19" w14:textId="5B47D896" w:rsidR="00016B76" w:rsidRPr="006E009C" w:rsidRDefault="00016B76" w:rsidP="003238FD">
            <w:pPr>
              <w:pStyle w:val="ListParagraph"/>
              <w:numPr>
                <w:ilvl w:val="0"/>
                <w:numId w:val="40"/>
              </w:numPr>
              <w:ind w:left="742" w:hanging="425"/>
              <w:jc w:val="both"/>
              <w:rPr>
                <w:rFonts w:ascii="Bookman Old Style" w:hAnsi="Bookman Old Style" w:cs="Arial"/>
                <w:sz w:val="20"/>
                <w:szCs w:val="20"/>
              </w:rPr>
            </w:pPr>
            <w:r>
              <w:rPr>
                <w:rFonts w:ascii="Bookman Old Style" w:hAnsi="Bookman Old Style" w:cs="Arial"/>
                <w:sz w:val="20"/>
                <w:szCs w:val="20"/>
                <w:lang w:val="en-US"/>
              </w:rPr>
              <w:t>instansi pemohon;</w:t>
            </w:r>
          </w:p>
        </w:tc>
        <w:tc>
          <w:tcPr>
            <w:tcW w:w="3402" w:type="dxa"/>
            <w:shd w:val="clear" w:color="auto" w:fill="auto"/>
          </w:tcPr>
          <w:p w14:paraId="6ECC20B8" w14:textId="77777777" w:rsidR="00016B76" w:rsidRPr="001E7430" w:rsidRDefault="00016B76" w:rsidP="00CA42F8">
            <w:pPr>
              <w:jc w:val="both"/>
              <w:rPr>
                <w:rFonts w:ascii="Bookman Old Style" w:hAnsi="Bookman Old Style"/>
                <w:sz w:val="20"/>
                <w:szCs w:val="20"/>
              </w:rPr>
            </w:pPr>
          </w:p>
        </w:tc>
        <w:tc>
          <w:tcPr>
            <w:tcW w:w="3017" w:type="dxa"/>
            <w:shd w:val="clear" w:color="auto" w:fill="auto"/>
          </w:tcPr>
          <w:p w14:paraId="2810124E" w14:textId="77777777" w:rsidR="00016B76" w:rsidRPr="001E7430" w:rsidRDefault="00016B76" w:rsidP="00CA42F8">
            <w:pPr>
              <w:jc w:val="center"/>
              <w:rPr>
                <w:rFonts w:ascii="Bookman Old Style" w:hAnsi="Bookman Old Style"/>
                <w:sz w:val="20"/>
                <w:szCs w:val="20"/>
              </w:rPr>
            </w:pPr>
          </w:p>
        </w:tc>
        <w:tc>
          <w:tcPr>
            <w:tcW w:w="2511" w:type="dxa"/>
            <w:shd w:val="clear" w:color="auto" w:fill="auto"/>
          </w:tcPr>
          <w:p w14:paraId="0B9AFDB3" w14:textId="77777777" w:rsidR="00016B76" w:rsidRPr="001E7430" w:rsidRDefault="00016B76" w:rsidP="00CA42F8">
            <w:pPr>
              <w:jc w:val="center"/>
              <w:rPr>
                <w:rFonts w:ascii="Bookman Old Style" w:hAnsi="Bookman Old Style"/>
                <w:sz w:val="20"/>
                <w:szCs w:val="20"/>
              </w:rPr>
            </w:pPr>
          </w:p>
        </w:tc>
      </w:tr>
      <w:tr w:rsidR="00016B76" w:rsidRPr="001E7430" w14:paraId="7E04132A" w14:textId="77777777" w:rsidTr="006E7784">
        <w:tc>
          <w:tcPr>
            <w:tcW w:w="4957" w:type="dxa"/>
            <w:shd w:val="clear" w:color="auto" w:fill="auto"/>
          </w:tcPr>
          <w:p w14:paraId="17A0CBA7" w14:textId="2B50AA6C" w:rsidR="00016B76" w:rsidRPr="006E009C" w:rsidRDefault="00016B76" w:rsidP="003238FD">
            <w:pPr>
              <w:pStyle w:val="ListParagraph"/>
              <w:numPr>
                <w:ilvl w:val="0"/>
                <w:numId w:val="40"/>
              </w:numPr>
              <w:ind w:left="742" w:hanging="425"/>
              <w:jc w:val="both"/>
              <w:rPr>
                <w:rFonts w:ascii="Bookman Old Style" w:hAnsi="Bookman Old Style" w:cs="Arial"/>
                <w:sz w:val="20"/>
                <w:szCs w:val="20"/>
              </w:rPr>
            </w:pPr>
            <w:r>
              <w:rPr>
                <w:rFonts w:ascii="Bookman Old Style" w:hAnsi="Bookman Old Style" w:cs="Arial"/>
                <w:sz w:val="20"/>
                <w:szCs w:val="20"/>
              </w:rPr>
              <w:t>nama dan jabatan pemohon;</w:t>
            </w:r>
          </w:p>
        </w:tc>
        <w:tc>
          <w:tcPr>
            <w:tcW w:w="3402" w:type="dxa"/>
            <w:shd w:val="clear" w:color="auto" w:fill="auto"/>
          </w:tcPr>
          <w:p w14:paraId="0EB17FBE" w14:textId="77777777" w:rsidR="00016B76" w:rsidRPr="001E7430" w:rsidRDefault="00016B76" w:rsidP="00CA42F8">
            <w:pPr>
              <w:jc w:val="both"/>
              <w:rPr>
                <w:rFonts w:ascii="Bookman Old Style" w:hAnsi="Bookman Old Style"/>
                <w:sz w:val="20"/>
                <w:szCs w:val="20"/>
              </w:rPr>
            </w:pPr>
          </w:p>
        </w:tc>
        <w:tc>
          <w:tcPr>
            <w:tcW w:w="3017" w:type="dxa"/>
            <w:shd w:val="clear" w:color="auto" w:fill="auto"/>
          </w:tcPr>
          <w:p w14:paraId="4A7E46BB" w14:textId="77777777" w:rsidR="00016B76" w:rsidRPr="001E7430" w:rsidRDefault="00016B76" w:rsidP="00CA42F8">
            <w:pPr>
              <w:jc w:val="center"/>
              <w:rPr>
                <w:rFonts w:ascii="Bookman Old Style" w:hAnsi="Bookman Old Style"/>
                <w:sz w:val="20"/>
                <w:szCs w:val="20"/>
              </w:rPr>
            </w:pPr>
          </w:p>
        </w:tc>
        <w:tc>
          <w:tcPr>
            <w:tcW w:w="2511" w:type="dxa"/>
            <w:shd w:val="clear" w:color="auto" w:fill="auto"/>
          </w:tcPr>
          <w:p w14:paraId="696C624D" w14:textId="77777777" w:rsidR="00016B76" w:rsidRPr="001E7430" w:rsidRDefault="00016B76" w:rsidP="00CA42F8">
            <w:pPr>
              <w:jc w:val="center"/>
              <w:rPr>
                <w:rFonts w:ascii="Bookman Old Style" w:hAnsi="Bookman Old Style"/>
                <w:sz w:val="20"/>
                <w:szCs w:val="20"/>
              </w:rPr>
            </w:pPr>
          </w:p>
        </w:tc>
      </w:tr>
      <w:tr w:rsidR="00016B76" w:rsidRPr="001E7430" w14:paraId="53CD4F0A" w14:textId="77777777" w:rsidTr="006E7784">
        <w:tc>
          <w:tcPr>
            <w:tcW w:w="4957" w:type="dxa"/>
            <w:shd w:val="clear" w:color="auto" w:fill="auto"/>
          </w:tcPr>
          <w:p w14:paraId="6BED4819" w14:textId="73A29836" w:rsidR="00016B76" w:rsidRPr="006E009C" w:rsidRDefault="00016B76" w:rsidP="003238FD">
            <w:pPr>
              <w:pStyle w:val="ListParagraph"/>
              <w:numPr>
                <w:ilvl w:val="0"/>
                <w:numId w:val="40"/>
              </w:numPr>
              <w:ind w:left="742" w:hanging="425"/>
              <w:jc w:val="both"/>
              <w:rPr>
                <w:rFonts w:ascii="Bookman Old Style" w:hAnsi="Bookman Old Style" w:cs="Arial"/>
                <w:sz w:val="20"/>
                <w:szCs w:val="20"/>
              </w:rPr>
            </w:pPr>
            <w:r w:rsidRPr="00016B76">
              <w:rPr>
                <w:rFonts w:ascii="Bookman Old Style" w:hAnsi="Bookman Old Style" w:cs="Arial"/>
                <w:sz w:val="20"/>
                <w:szCs w:val="20"/>
                <w:lang w:val="en-US"/>
              </w:rPr>
              <w:t>nama Perusahaan Perasuransian</w:t>
            </w:r>
            <w:r>
              <w:rPr>
                <w:rFonts w:ascii="Bookman Old Style" w:hAnsi="Bookman Old Style" w:cs="Arial"/>
                <w:sz w:val="20"/>
                <w:szCs w:val="20"/>
                <w:lang w:val="en-US"/>
              </w:rPr>
              <w:t>;</w:t>
            </w:r>
          </w:p>
        </w:tc>
        <w:tc>
          <w:tcPr>
            <w:tcW w:w="3402" w:type="dxa"/>
            <w:shd w:val="clear" w:color="auto" w:fill="auto"/>
          </w:tcPr>
          <w:p w14:paraId="08F3DA66" w14:textId="77777777" w:rsidR="00016B76" w:rsidRPr="001E7430" w:rsidRDefault="00016B76" w:rsidP="00CA42F8">
            <w:pPr>
              <w:jc w:val="both"/>
              <w:rPr>
                <w:rFonts w:ascii="Bookman Old Style" w:hAnsi="Bookman Old Style"/>
                <w:sz w:val="20"/>
                <w:szCs w:val="20"/>
              </w:rPr>
            </w:pPr>
          </w:p>
        </w:tc>
        <w:tc>
          <w:tcPr>
            <w:tcW w:w="3017" w:type="dxa"/>
            <w:shd w:val="clear" w:color="auto" w:fill="auto"/>
          </w:tcPr>
          <w:p w14:paraId="0E0E4384" w14:textId="77777777" w:rsidR="00016B76" w:rsidRPr="001E7430" w:rsidRDefault="00016B76" w:rsidP="00CA42F8">
            <w:pPr>
              <w:jc w:val="center"/>
              <w:rPr>
                <w:rFonts w:ascii="Bookman Old Style" w:hAnsi="Bookman Old Style"/>
                <w:sz w:val="20"/>
                <w:szCs w:val="20"/>
              </w:rPr>
            </w:pPr>
          </w:p>
        </w:tc>
        <w:tc>
          <w:tcPr>
            <w:tcW w:w="2511" w:type="dxa"/>
            <w:shd w:val="clear" w:color="auto" w:fill="auto"/>
          </w:tcPr>
          <w:p w14:paraId="5440C4DE" w14:textId="77777777" w:rsidR="00016B76" w:rsidRPr="001E7430" w:rsidRDefault="00016B76" w:rsidP="00CA42F8">
            <w:pPr>
              <w:jc w:val="center"/>
              <w:rPr>
                <w:rFonts w:ascii="Bookman Old Style" w:hAnsi="Bookman Old Style"/>
                <w:sz w:val="20"/>
                <w:szCs w:val="20"/>
              </w:rPr>
            </w:pPr>
          </w:p>
        </w:tc>
      </w:tr>
      <w:tr w:rsidR="00016B76" w:rsidRPr="001E7430" w14:paraId="071C1F5A" w14:textId="77777777" w:rsidTr="006E7784">
        <w:tc>
          <w:tcPr>
            <w:tcW w:w="4957" w:type="dxa"/>
            <w:shd w:val="clear" w:color="auto" w:fill="auto"/>
          </w:tcPr>
          <w:p w14:paraId="638C930C" w14:textId="3C25E5C2" w:rsidR="00016B76" w:rsidRPr="006E009C" w:rsidRDefault="00016B76" w:rsidP="003238FD">
            <w:pPr>
              <w:pStyle w:val="ListParagraph"/>
              <w:numPr>
                <w:ilvl w:val="0"/>
                <w:numId w:val="40"/>
              </w:numPr>
              <w:ind w:left="742" w:hanging="425"/>
              <w:jc w:val="both"/>
              <w:rPr>
                <w:rFonts w:ascii="Bookman Old Style" w:hAnsi="Bookman Old Style" w:cs="Arial"/>
                <w:sz w:val="20"/>
                <w:szCs w:val="20"/>
              </w:rPr>
            </w:pPr>
            <w:r w:rsidRPr="00016B76">
              <w:rPr>
                <w:rFonts w:ascii="Bookman Old Style" w:hAnsi="Bookman Old Style" w:cs="Arial"/>
                <w:sz w:val="20"/>
                <w:szCs w:val="20"/>
                <w:lang w:val="en-US"/>
              </w:rPr>
              <w:t>jenis laporan yang dimohonkan</w:t>
            </w:r>
            <w:r>
              <w:rPr>
                <w:rFonts w:ascii="Bookman Old Style" w:hAnsi="Bookman Old Style" w:cs="Arial"/>
                <w:sz w:val="20"/>
                <w:szCs w:val="20"/>
                <w:lang w:val="en-US"/>
              </w:rPr>
              <w:t>; dan</w:t>
            </w:r>
          </w:p>
        </w:tc>
        <w:tc>
          <w:tcPr>
            <w:tcW w:w="3402" w:type="dxa"/>
            <w:shd w:val="clear" w:color="auto" w:fill="auto"/>
          </w:tcPr>
          <w:p w14:paraId="22F216B7" w14:textId="77777777" w:rsidR="00016B76" w:rsidRPr="001E7430" w:rsidRDefault="00016B76" w:rsidP="00CA42F8">
            <w:pPr>
              <w:jc w:val="both"/>
              <w:rPr>
                <w:rFonts w:ascii="Bookman Old Style" w:hAnsi="Bookman Old Style"/>
                <w:sz w:val="20"/>
                <w:szCs w:val="20"/>
              </w:rPr>
            </w:pPr>
          </w:p>
        </w:tc>
        <w:tc>
          <w:tcPr>
            <w:tcW w:w="3017" w:type="dxa"/>
            <w:shd w:val="clear" w:color="auto" w:fill="auto"/>
          </w:tcPr>
          <w:p w14:paraId="3C5E3EC6" w14:textId="77777777" w:rsidR="00016B76" w:rsidRPr="001E7430" w:rsidRDefault="00016B76" w:rsidP="00CA42F8">
            <w:pPr>
              <w:jc w:val="center"/>
              <w:rPr>
                <w:rFonts w:ascii="Bookman Old Style" w:hAnsi="Bookman Old Style"/>
                <w:sz w:val="20"/>
                <w:szCs w:val="20"/>
              </w:rPr>
            </w:pPr>
          </w:p>
        </w:tc>
        <w:tc>
          <w:tcPr>
            <w:tcW w:w="2511" w:type="dxa"/>
            <w:shd w:val="clear" w:color="auto" w:fill="auto"/>
          </w:tcPr>
          <w:p w14:paraId="069B1909" w14:textId="77777777" w:rsidR="00016B76" w:rsidRPr="001E7430" w:rsidRDefault="00016B76" w:rsidP="00CA42F8">
            <w:pPr>
              <w:jc w:val="center"/>
              <w:rPr>
                <w:rFonts w:ascii="Bookman Old Style" w:hAnsi="Bookman Old Style"/>
                <w:sz w:val="20"/>
                <w:szCs w:val="20"/>
              </w:rPr>
            </w:pPr>
          </w:p>
        </w:tc>
      </w:tr>
      <w:tr w:rsidR="00016B76" w:rsidRPr="001E7430" w14:paraId="5AC3BECE" w14:textId="77777777" w:rsidTr="006E7784">
        <w:tc>
          <w:tcPr>
            <w:tcW w:w="4957" w:type="dxa"/>
            <w:shd w:val="clear" w:color="auto" w:fill="auto"/>
          </w:tcPr>
          <w:p w14:paraId="08F6A26C" w14:textId="0E0EE4C4" w:rsidR="00016B76" w:rsidRPr="006E009C" w:rsidRDefault="00016B76" w:rsidP="003238FD">
            <w:pPr>
              <w:pStyle w:val="ListParagraph"/>
              <w:numPr>
                <w:ilvl w:val="0"/>
                <w:numId w:val="40"/>
              </w:numPr>
              <w:ind w:left="742" w:hanging="425"/>
              <w:jc w:val="both"/>
              <w:rPr>
                <w:rFonts w:ascii="Bookman Old Style" w:hAnsi="Bookman Old Style" w:cs="Arial"/>
                <w:sz w:val="20"/>
                <w:szCs w:val="20"/>
              </w:rPr>
            </w:pPr>
            <w:r w:rsidRPr="00016B76">
              <w:rPr>
                <w:rFonts w:ascii="Bookman Old Style" w:hAnsi="Bookman Old Style" w:cs="Arial"/>
                <w:sz w:val="20"/>
                <w:szCs w:val="20"/>
                <w:lang w:val="en-US"/>
              </w:rPr>
              <w:t>alasan diperlukannya laporan</w:t>
            </w:r>
            <w:r>
              <w:rPr>
                <w:rFonts w:ascii="Bookman Old Style" w:hAnsi="Bookman Old Style" w:cs="Arial"/>
                <w:sz w:val="20"/>
                <w:szCs w:val="20"/>
                <w:lang w:val="en-US"/>
              </w:rPr>
              <w:t>.</w:t>
            </w:r>
          </w:p>
        </w:tc>
        <w:tc>
          <w:tcPr>
            <w:tcW w:w="3402" w:type="dxa"/>
            <w:shd w:val="clear" w:color="auto" w:fill="auto"/>
          </w:tcPr>
          <w:p w14:paraId="78C1BE0E" w14:textId="77777777" w:rsidR="00016B76" w:rsidRPr="001E7430" w:rsidRDefault="00016B76" w:rsidP="00BD171F">
            <w:pPr>
              <w:jc w:val="both"/>
              <w:rPr>
                <w:rFonts w:ascii="Bookman Old Style" w:hAnsi="Bookman Old Style"/>
                <w:sz w:val="20"/>
                <w:szCs w:val="20"/>
              </w:rPr>
            </w:pPr>
          </w:p>
        </w:tc>
        <w:tc>
          <w:tcPr>
            <w:tcW w:w="3017" w:type="dxa"/>
            <w:shd w:val="clear" w:color="auto" w:fill="auto"/>
          </w:tcPr>
          <w:p w14:paraId="3BA52176" w14:textId="77777777" w:rsidR="00016B76" w:rsidRPr="001E7430" w:rsidRDefault="00016B76" w:rsidP="00BD171F">
            <w:pPr>
              <w:jc w:val="center"/>
              <w:rPr>
                <w:rFonts w:ascii="Bookman Old Style" w:hAnsi="Bookman Old Style"/>
                <w:sz w:val="20"/>
                <w:szCs w:val="20"/>
              </w:rPr>
            </w:pPr>
          </w:p>
        </w:tc>
        <w:tc>
          <w:tcPr>
            <w:tcW w:w="2511" w:type="dxa"/>
            <w:shd w:val="clear" w:color="auto" w:fill="auto"/>
          </w:tcPr>
          <w:p w14:paraId="490187CE" w14:textId="77777777" w:rsidR="00016B76" w:rsidRPr="001E7430" w:rsidRDefault="00016B76" w:rsidP="00BD171F">
            <w:pPr>
              <w:jc w:val="center"/>
              <w:rPr>
                <w:rFonts w:ascii="Bookman Old Style" w:hAnsi="Bookman Old Style"/>
                <w:sz w:val="20"/>
                <w:szCs w:val="20"/>
              </w:rPr>
            </w:pPr>
          </w:p>
        </w:tc>
      </w:tr>
      <w:tr w:rsidR="004B22D2" w:rsidRPr="001E7430" w14:paraId="1FA1657F" w14:textId="77777777" w:rsidTr="006E7784">
        <w:tc>
          <w:tcPr>
            <w:tcW w:w="4957" w:type="dxa"/>
            <w:shd w:val="clear" w:color="auto" w:fill="auto"/>
          </w:tcPr>
          <w:p w14:paraId="6BB5601A" w14:textId="76D5D418" w:rsidR="004B22D2" w:rsidRPr="004B22D2" w:rsidRDefault="003238FD" w:rsidP="006E009C">
            <w:pPr>
              <w:pStyle w:val="ListParagraph"/>
              <w:numPr>
                <w:ilvl w:val="0"/>
                <w:numId w:val="25"/>
              </w:numPr>
              <w:jc w:val="both"/>
              <w:rPr>
                <w:rFonts w:ascii="Bookman Old Style" w:hAnsi="Bookman Old Style" w:cs="Arial"/>
                <w:sz w:val="20"/>
                <w:szCs w:val="20"/>
                <w:lang w:val="en-US"/>
              </w:rPr>
            </w:pPr>
            <w:r w:rsidRPr="003238FD">
              <w:rPr>
                <w:rFonts w:ascii="Bookman Old Style" w:hAnsi="Bookman Old Style" w:cs="Arial"/>
                <w:sz w:val="20"/>
                <w:szCs w:val="20"/>
                <w:lang w:val="en-US"/>
              </w:rPr>
              <w:t>Permohonan sebagaimana dimaksud pada ayat (3) disampaikan secara tertulis dengan ditandatangani oleh</w:t>
            </w:r>
            <w:r>
              <w:rPr>
                <w:rFonts w:ascii="Bookman Old Style" w:hAnsi="Bookman Old Style" w:cs="Arial"/>
                <w:sz w:val="20"/>
                <w:szCs w:val="20"/>
                <w:lang w:val="en-US"/>
              </w:rPr>
              <w:t>:</w:t>
            </w:r>
          </w:p>
        </w:tc>
        <w:tc>
          <w:tcPr>
            <w:tcW w:w="3402" w:type="dxa"/>
            <w:shd w:val="clear" w:color="auto" w:fill="auto"/>
          </w:tcPr>
          <w:p w14:paraId="2834A97A" w14:textId="77777777" w:rsidR="004B22D2" w:rsidRPr="001E7430" w:rsidRDefault="004B22D2" w:rsidP="00BD171F">
            <w:pPr>
              <w:jc w:val="both"/>
              <w:rPr>
                <w:rFonts w:ascii="Bookman Old Style" w:hAnsi="Bookman Old Style"/>
                <w:sz w:val="20"/>
                <w:szCs w:val="20"/>
              </w:rPr>
            </w:pPr>
          </w:p>
        </w:tc>
        <w:tc>
          <w:tcPr>
            <w:tcW w:w="3017" w:type="dxa"/>
            <w:shd w:val="clear" w:color="auto" w:fill="auto"/>
          </w:tcPr>
          <w:p w14:paraId="075673AF" w14:textId="77777777" w:rsidR="004B22D2" w:rsidRPr="001E7430" w:rsidRDefault="004B22D2" w:rsidP="00BD171F">
            <w:pPr>
              <w:jc w:val="center"/>
              <w:rPr>
                <w:rFonts w:ascii="Bookman Old Style" w:hAnsi="Bookman Old Style"/>
                <w:sz w:val="20"/>
                <w:szCs w:val="20"/>
              </w:rPr>
            </w:pPr>
          </w:p>
        </w:tc>
        <w:tc>
          <w:tcPr>
            <w:tcW w:w="2511" w:type="dxa"/>
            <w:shd w:val="clear" w:color="auto" w:fill="auto"/>
          </w:tcPr>
          <w:p w14:paraId="1AA0A332" w14:textId="77777777" w:rsidR="004B22D2" w:rsidRPr="001E7430" w:rsidRDefault="004B22D2" w:rsidP="00BD171F">
            <w:pPr>
              <w:jc w:val="center"/>
              <w:rPr>
                <w:rFonts w:ascii="Bookman Old Style" w:hAnsi="Bookman Old Style"/>
                <w:sz w:val="20"/>
                <w:szCs w:val="20"/>
              </w:rPr>
            </w:pPr>
          </w:p>
        </w:tc>
      </w:tr>
      <w:tr w:rsidR="003238FD" w:rsidRPr="001E7430" w14:paraId="1DB6AEEC" w14:textId="77777777" w:rsidTr="006E7784">
        <w:tc>
          <w:tcPr>
            <w:tcW w:w="4957" w:type="dxa"/>
            <w:shd w:val="clear" w:color="auto" w:fill="auto"/>
          </w:tcPr>
          <w:p w14:paraId="2A5598B0" w14:textId="5501D401" w:rsidR="003238FD" w:rsidRPr="006E009C" w:rsidRDefault="00001999" w:rsidP="003238FD">
            <w:pPr>
              <w:pStyle w:val="ListParagraph"/>
              <w:numPr>
                <w:ilvl w:val="0"/>
                <w:numId w:val="41"/>
              </w:numPr>
              <w:ind w:left="742" w:hanging="425"/>
              <w:jc w:val="both"/>
              <w:rPr>
                <w:rFonts w:ascii="Bookman Old Style" w:hAnsi="Bookman Old Style" w:cs="Arial"/>
                <w:sz w:val="20"/>
                <w:szCs w:val="20"/>
              </w:rPr>
            </w:pPr>
            <w:r w:rsidRPr="00001999">
              <w:rPr>
                <w:rFonts w:ascii="Bookman Old Style" w:hAnsi="Bookman Old Style" w:cs="Arial"/>
                <w:sz w:val="20"/>
                <w:szCs w:val="20"/>
                <w:lang w:val="en-US"/>
              </w:rPr>
              <w:t xml:space="preserve">Kepala Kepolisian Negara Republik Indonesia, Kepala Badan Reserse Kriminal Kepolisian Negara Republik lndonesia, dan/atau kepala kepolisian daerah dalam hal permintaan diajukan </w:t>
            </w:r>
            <w:r w:rsidRPr="00001999">
              <w:rPr>
                <w:rFonts w:ascii="Bookman Old Style" w:hAnsi="Bookman Old Style" w:cs="Arial"/>
                <w:sz w:val="20"/>
                <w:szCs w:val="20"/>
                <w:lang w:val="en-US"/>
              </w:rPr>
              <w:lastRenderedPageBreak/>
              <w:t>oleh penyidik dari Kepolisian Negara Republik Indonesia</w:t>
            </w:r>
            <w:r>
              <w:rPr>
                <w:rFonts w:ascii="Bookman Old Style" w:hAnsi="Bookman Old Style" w:cs="Arial"/>
                <w:sz w:val="20"/>
                <w:szCs w:val="20"/>
                <w:lang w:val="en-US"/>
              </w:rPr>
              <w:t>;</w:t>
            </w:r>
          </w:p>
        </w:tc>
        <w:tc>
          <w:tcPr>
            <w:tcW w:w="3402" w:type="dxa"/>
            <w:shd w:val="clear" w:color="auto" w:fill="auto"/>
          </w:tcPr>
          <w:p w14:paraId="30CF72AD" w14:textId="77777777" w:rsidR="003238FD" w:rsidRPr="001E7430" w:rsidRDefault="003238FD" w:rsidP="00CA42F8">
            <w:pPr>
              <w:jc w:val="both"/>
              <w:rPr>
                <w:rFonts w:ascii="Bookman Old Style" w:hAnsi="Bookman Old Style"/>
                <w:sz w:val="20"/>
                <w:szCs w:val="20"/>
              </w:rPr>
            </w:pPr>
          </w:p>
        </w:tc>
        <w:tc>
          <w:tcPr>
            <w:tcW w:w="3017" w:type="dxa"/>
            <w:shd w:val="clear" w:color="auto" w:fill="auto"/>
          </w:tcPr>
          <w:p w14:paraId="216F2F6A" w14:textId="77777777" w:rsidR="003238FD" w:rsidRPr="001E7430" w:rsidRDefault="003238FD" w:rsidP="00CA42F8">
            <w:pPr>
              <w:jc w:val="center"/>
              <w:rPr>
                <w:rFonts w:ascii="Bookman Old Style" w:hAnsi="Bookman Old Style"/>
                <w:sz w:val="20"/>
                <w:szCs w:val="20"/>
              </w:rPr>
            </w:pPr>
          </w:p>
        </w:tc>
        <w:tc>
          <w:tcPr>
            <w:tcW w:w="2511" w:type="dxa"/>
            <w:shd w:val="clear" w:color="auto" w:fill="auto"/>
          </w:tcPr>
          <w:p w14:paraId="417AC3CF" w14:textId="77777777" w:rsidR="003238FD" w:rsidRPr="001E7430" w:rsidRDefault="003238FD" w:rsidP="00CA42F8">
            <w:pPr>
              <w:jc w:val="center"/>
              <w:rPr>
                <w:rFonts w:ascii="Bookman Old Style" w:hAnsi="Bookman Old Style"/>
                <w:sz w:val="20"/>
                <w:szCs w:val="20"/>
              </w:rPr>
            </w:pPr>
          </w:p>
        </w:tc>
      </w:tr>
      <w:tr w:rsidR="003238FD" w:rsidRPr="001E7430" w14:paraId="6511A08C" w14:textId="77777777" w:rsidTr="006E7784">
        <w:tc>
          <w:tcPr>
            <w:tcW w:w="4957" w:type="dxa"/>
            <w:shd w:val="clear" w:color="auto" w:fill="auto"/>
          </w:tcPr>
          <w:p w14:paraId="2603911D" w14:textId="4355A6D2" w:rsidR="003238FD" w:rsidRPr="006E009C" w:rsidRDefault="00001999" w:rsidP="003238FD">
            <w:pPr>
              <w:pStyle w:val="ListParagraph"/>
              <w:numPr>
                <w:ilvl w:val="0"/>
                <w:numId w:val="41"/>
              </w:numPr>
              <w:ind w:left="742" w:hanging="425"/>
              <w:jc w:val="both"/>
              <w:rPr>
                <w:rFonts w:ascii="Bookman Old Style" w:hAnsi="Bookman Old Style" w:cs="Arial"/>
                <w:sz w:val="20"/>
                <w:szCs w:val="20"/>
              </w:rPr>
            </w:pPr>
            <w:r w:rsidRPr="00001999">
              <w:rPr>
                <w:rFonts w:ascii="Bookman Old Style" w:hAnsi="Bookman Old Style" w:cs="Arial"/>
                <w:sz w:val="20"/>
                <w:szCs w:val="20"/>
                <w:lang w:val="en-US"/>
              </w:rPr>
              <w:t>Jaksa Agung, Jaksa Agung Muda, atau kepala kejaksaan tinggi dalam hal permintaan diajukan oleh jaksa penyidik dan/atau penuntut umum</w:t>
            </w:r>
            <w:r>
              <w:rPr>
                <w:rFonts w:ascii="Bookman Old Style" w:hAnsi="Bookman Old Style" w:cs="Arial"/>
                <w:sz w:val="20"/>
                <w:szCs w:val="20"/>
                <w:lang w:val="en-US"/>
              </w:rPr>
              <w:t>;</w:t>
            </w:r>
          </w:p>
        </w:tc>
        <w:tc>
          <w:tcPr>
            <w:tcW w:w="3402" w:type="dxa"/>
            <w:shd w:val="clear" w:color="auto" w:fill="auto"/>
          </w:tcPr>
          <w:p w14:paraId="71E2D688" w14:textId="77777777" w:rsidR="003238FD" w:rsidRPr="001E7430" w:rsidRDefault="003238FD" w:rsidP="00CA42F8">
            <w:pPr>
              <w:jc w:val="both"/>
              <w:rPr>
                <w:rFonts w:ascii="Bookman Old Style" w:hAnsi="Bookman Old Style"/>
                <w:sz w:val="20"/>
                <w:szCs w:val="20"/>
              </w:rPr>
            </w:pPr>
          </w:p>
        </w:tc>
        <w:tc>
          <w:tcPr>
            <w:tcW w:w="3017" w:type="dxa"/>
            <w:shd w:val="clear" w:color="auto" w:fill="auto"/>
          </w:tcPr>
          <w:p w14:paraId="264D06CF" w14:textId="77777777" w:rsidR="003238FD" w:rsidRPr="001E7430" w:rsidRDefault="003238FD" w:rsidP="00CA42F8">
            <w:pPr>
              <w:jc w:val="center"/>
              <w:rPr>
                <w:rFonts w:ascii="Bookman Old Style" w:hAnsi="Bookman Old Style"/>
                <w:sz w:val="20"/>
                <w:szCs w:val="20"/>
              </w:rPr>
            </w:pPr>
          </w:p>
        </w:tc>
        <w:tc>
          <w:tcPr>
            <w:tcW w:w="2511" w:type="dxa"/>
            <w:shd w:val="clear" w:color="auto" w:fill="auto"/>
          </w:tcPr>
          <w:p w14:paraId="740B0026" w14:textId="77777777" w:rsidR="003238FD" w:rsidRPr="001E7430" w:rsidRDefault="003238FD" w:rsidP="00CA42F8">
            <w:pPr>
              <w:jc w:val="center"/>
              <w:rPr>
                <w:rFonts w:ascii="Bookman Old Style" w:hAnsi="Bookman Old Style"/>
                <w:sz w:val="20"/>
                <w:szCs w:val="20"/>
              </w:rPr>
            </w:pPr>
          </w:p>
        </w:tc>
      </w:tr>
      <w:tr w:rsidR="003238FD" w:rsidRPr="001E7430" w14:paraId="0FBB4CAD" w14:textId="77777777" w:rsidTr="006E7784">
        <w:tc>
          <w:tcPr>
            <w:tcW w:w="4957" w:type="dxa"/>
            <w:shd w:val="clear" w:color="auto" w:fill="auto"/>
          </w:tcPr>
          <w:p w14:paraId="3C9229A9" w14:textId="44CCFDC5" w:rsidR="003238FD" w:rsidRPr="006E009C" w:rsidRDefault="00001999" w:rsidP="003238FD">
            <w:pPr>
              <w:pStyle w:val="ListParagraph"/>
              <w:numPr>
                <w:ilvl w:val="0"/>
                <w:numId w:val="41"/>
              </w:numPr>
              <w:ind w:left="742" w:hanging="425"/>
              <w:jc w:val="both"/>
              <w:rPr>
                <w:rFonts w:ascii="Bookman Old Style" w:hAnsi="Bookman Old Style" w:cs="Arial"/>
                <w:sz w:val="20"/>
                <w:szCs w:val="20"/>
              </w:rPr>
            </w:pPr>
            <w:r w:rsidRPr="00001999">
              <w:rPr>
                <w:rFonts w:ascii="Bookman Old Style" w:hAnsi="Bookman Old Style" w:cs="Arial"/>
                <w:sz w:val="20"/>
                <w:szCs w:val="20"/>
                <w:lang w:val="en-US"/>
              </w:rPr>
              <w:t>Menteri Keuangan, Direktur Jenderal Pajak, Direktorat di bawah Direktorat Jenderal Pajak, dan/atau Kepala Kantor Wilayah Pajak dalam hal permintaan diajukan oleh pejabat pajak</w:t>
            </w:r>
            <w:r>
              <w:rPr>
                <w:rFonts w:ascii="Bookman Old Style" w:hAnsi="Bookman Old Style" w:cs="Arial"/>
                <w:sz w:val="20"/>
                <w:szCs w:val="20"/>
                <w:lang w:val="en-US"/>
              </w:rPr>
              <w:t>;</w:t>
            </w:r>
          </w:p>
        </w:tc>
        <w:tc>
          <w:tcPr>
            <w:tcW w:w="3402" w:type="dxa"/>
            <w:shd w:val="clear" w:color="auto" w:fill="auto"/>
          </w:tcPr>
          <w:p w14:paraId="4E551A53" w14:textId="77777777" w:rsidR="003238FD" w:rsidRPr="001E7430" w:rsidRDefault="003238FD" w:rsidP="00CA42F8">
            <w:pPr>
              <w:jc w:val="both"/>
              <w:rPr>
                <w:rFonts w:ascii="Bookman Old Style" w:hAnsi="Bookman Old Style"/>
                <w:sz w:val="20"/>
                <w:szCs w:val="20"/>
              </w:rPr>
            </w:pPr>
          </w:p>
        </w:tc>
        <w:tc>
          <w:tcPr>
            <w:tcW w:w="3017" w:type="dxa"/>
            <w:shd w:val="clear" w:color="auto" w:fill="auto"/>
          </w:tcPr>
          <w:p w14:paraId="31DFCB81" w14:textId="77777777" w:rsidR="003238FD" w:rsidRPr="001E7430" w:rsidRDefault="003238FD" w:rsidP="00CA42F8">
            <w:pPr>
              <w:jc w:val="center"/>
              <w:rPr>
                <w:rFonts w:ascii="Bookman Old Style" w:hAnsi="Bookman Old Style"/>
                <w:sz w:val="20"/>
                <w:szCs w:val="20"/>
              </w:rPr>
            </w:pPr>
          </w:p>
        </w:tc>
        <w:tc>
          <w:tcPr>
            <w:tcW w:w="2511" w:type="dxa"/>
            <w:shd w:val="clear" w:color="auto" w:fill="auto"/>
          </w:tcPr>
          <w:p w14:paraId="718ED62C" w14:textId="77777777" w:rsidR="003238FD" w:rsidRPr="001E7430" w:rsidRDefault="003238FD" w:rsidP="00CA42F8">
            <w:pPr>
              <w:jc w:val="center"/>
              <w:rPr>
                <w:rFonts w:ascii="Bookman Old Style" w:hAnsi="Bookman Old Style"/>
                <w:sz w:val="20"/>
                <w:szCs w:val="20"/>
              </w:rPr>
            </w:pPr>
          </w:p>
        </w:tc>
      </w:tr>
      <w:tr w:rsidR="003238FD" w:rsidRPr="001E7430" w14:paraId="62CA1F64" w14:textId="77777777" w:rsidTr="006E7784">
        <w:tc>
          <w:tcPr>
            <w:tcW w:w="4957" w:type="dxa"/>
            <w:shd w:val="clear" w:color="auto" w:fill="auto"/>
          </w:tcPr>
          <w:p w14:paraId="076E2073" w14:textId="71E8BBC3" w:rsidR="003238FD" w:rsidRPr="006E009C" w:rsidRDefault="00001999" w:rsidP="003238FD">
            <w:pPr>
              <w:pStyle w:val="ListParagraph"/>
              <w:numPr>
                <w:ilvl w:val="0"/>
                <w:numId w:val="41"/>
              </w:numPr>
              <w:ind w:left="742" w:hanging="425"/>
              <w:jc w:val="both"/>
              <w:rPr>
                <w:rFonts w:ascii="Bookman Old Style" w:hAnsi="Bookman Old Style" w:cs="Arial"/>
                <w:sz w:val="20"/>
                <w:szCs w:val="20"/>
              </w:rPr>
            </w:pPr>
            <w:r w:rsidRPr="00001999">
              <w:rPr>
                <w:rFonts w:ascii="Bookman Old Style" w:hAnsi="Bookman Old Style" w:cs="Arial"/>
                <w:sz w:val="20"/>
                <w:szCs w:val="20"/>
                <w:lang w:val="en-US"/>
              </w:rPr>
              <w:t>Gubernur dan/atau Deputi Gubernur Bank Indonesia dalam hal permintaan diajukan oleh Bank Indonesia</w:t>
            </w:r>
            <w:r>
              <w:rPr>
                <w:rFonts w:ascii="Bookman Old Style" w:hAnsi="Bookman Old Style" w:cs="Arial"/>
                <w:sz w:val="20"/>
                <w:szCs w:val="20"/>
                <w:lang w:val="en-US"/>
              </w:rPr>
              <w:t>;</w:t>
            </w:r>
          </w:p>
        </w:tc>
        <w:tc>
          <w:tcPr>
            <w:tcW w:w="3402" w:type="dxa"/>
            <w:shd w:val="clear" w:color="auto" w:fill="auto"/>
          </w:tcPr>
          <w:p w14:paraId="26DFA0CA" w14:textId="77777777" w:rsidR="003238FD" w:rsidRPr="001E7430" w:rsidRDefault="003238FD" w:rsidP="00CA42F8">
            <w:pPr>
              <w:jc w:val="both"/>
              <w:rPr>
                <w:rFonts w:ascii="Bookman Old Style" w:hAnsi="Bookman Old Style"/>
                <w:sz w:val="20"/>
                <w:szCs w:val="20"/>
              </w:rPr>
            </w:pPr>
          </w:p>
        </w:tc>
        <w:tc>
          <w:tcPr>
            <w:tcW w:w="3017" w:type="dxa"/>
            <w:shd w:val="clear" w:color="auto" w:fill="auto"/>
          </w:tcPr>
          <w:p w14:paraId="6C282405" w14:textId="77777777" w:rsidR="003238FD" w:rsidRPr="001E7430" w:rsidRDefault="003238FD" w:rsidP="00CA42F8">
            <w:pPr>
              <w:jc w:val="center"/>
              <w:rPr>
                <w:rFonts w:ascii="Bookman Old Style" w:hAnsi="Bookman Old Style"/>
                <w:sz w:val="20"/>
                <w:szCs w:val="20"/>
              </w:rPr>
            </w:pPr>
          </w:p>
        </w:tc>
        <w:tc>
          <w:tcPr>
            <w:tcW w:w="2511" w:type="dxa"/>
            <w:shd w:val="clear" w:color="auto" w:fill="auto"/>
          </w:tcPr>
          <w:p w14:paraId="5AFACE53" w14:textId="77777777" w:rsidR="003238FD" w:rsidRPr="001E7430" w:rsidRDefault="003238FD" w:rsidP="00CA42F8">
            <w:pPr>
              <w:jc w:val="center"/>
              <w:rPr>
                <w:rFonts w:ascii="Bookman Old Style" w:hAnsi="Bookman Old Style"/>
                <w:sz w:val="20"/>
                <w:szCs w:val="20"/>
              </w:rPr>
            </w:pPr>
          </w:p>
        </w:tc>
      </w:tr>
      <w:tr w:rsidR="003238FD" w:rsidRPr="001E7430" w14:paraId="409D4F51" w14:textId="77777777" w:rsidTr="006E7784">
        <w:tc>
          <w:tcPr>
            <w:tcW w:w="4957" w:type="dxa"/>
            <w:shd w:val="clear" w:color="auto" w:fill="auto"/>
          </w:tcPr>
          <w:p w14:paraId="0274E22F" w14:textId="603535A7" w:rsidR="003238FD" w:rsidRPr="006E009C" w:rsidRDefault="00001999" w:rsidP="003238FD">
            <w:pPr>
              <w:pStyle w:val="ListParagraph"/>
              <w:numPr>
                <w:ilvl w:val="0"/>
                <w:numId w:val="41"/>
              </w:numPr>
              <w:ind w:left="742" w:hanging="425"/>
              <w:jc w:val="both"/>
              <w:rPr>
                <w:rFonts w:ascii="Bookman Old Style" w:hAnsi="Bookman Old Style" w:cs="Arial"/>
                <w:sz w:val="20"/>
                <w:szCs w:val="20"/>
              </w:rPr>
            </w:pPr>
            <w:r w:rsidRPr="00001999">
              <w:rPr>
                <w:rFonts w:ascii="Bookman Old Style" w:hAnsi="Bookman Old Style" w:cs="Arial"/>
                <w:sz w:val="20"/>
                <w:szCs w:val="20"/>
                <w:lang w:val="en-US"/>
              </w:rPr>
              <w:t>Ketua Dewan Komisioner dan/atau Anggota Dewan Komisioner Lembaga Penjamin Simpanan dalam hal permintaan diajukan oleh Lembaga Penjamin Simpanan; dan/</w:t>
            </w:r>
            <w:r>
              <w:rPr>
                <w:rFonts w:ascii="Bookman Old Style" w:hAnsi="Bookman Old Style" w:cs="Arial"/>
                <w:sz w:val="20"/>
                <w:szCs w:val="20"/>
                <w:lang w:val="en-US"/>
              </w:rPr>
              <w:t>atau</w:t>
            </w:r>
          </w:p>
        </w:tc>
        <w:tc>
          <w:tcPr>
            <w:tcW w:w="3402" w:type="dxa"/>
            <w:shd w:val="clear" w:color="auto" w:fill="auto"/>
          </w:tcPr>
          <w:p w14:paraId="5915CA03" w14:textId="77777777" w:rsidR="003238FD" w:rsidRPr="001E7430" w:rsidRDefault="003238FD" w:rsidP="00CA42F8">
            <w:pPr>
              <w:jc w:val="both"/>
              <w:rPr>
                <w:rFonts w:ascii="Bookman Old Style" w:hAnsi="Bookman Old Style"/>
                <w:sz w:val="20"/>
                <w:szCs w:val="20"/>
              </w:rPr>
            </w:pPr>
          </w:p>
        </w:tc>
        <w:tc>
          <w:tcPr>
            <w:tcW w:w="3017" w:type="dxa"/>
            <w:shd w:val="clear" w:color="auto" w:fill="auto"/>
          </w:tcPr>
          <w:p w14:paraId="33F3C3FD" w14:textId="77777777" w:rsidR="003238FD" w:rsidRPr="001E7430" w:rsidRDefault="003238FD" w:rsidP="00CA42F8">
            <w:pPr>
              <w:jc w:val="center"/>
              <w:rPr>
                <w:rFonts w:ascii="Bookman Old Style" w:hAnsi="Bookman Old Style"/>
                <w:sz w:val="20"/>
                <w:szCs w:val="20"/>
              </w:rPr>
            </w:pPr>
          </w:p>
        </w:tc>
        <w:tc>
          <w:tcPr>
            <w:tcW w:w="2511" w:type="dxa"/>
            <w:shd w:val="clear" w:color="auto" w:fill="auto"/>
          </w:tcPr>
          <w:p w14:paraId="29B284CC" w14:textId="77777777" w:rsidR="003238FD" w:rsidRPr="001E7430" w:rsidRDefault="003238FD" w:rsidP="00CA42F8">
            <w:pPr>
              <w:jc w:val="center"/>
              <w:rPr>
                <w:rFonts w:ascii="Bookman Old Style" w:hAnsi="Bookman Old Style"/>
                <w:sz w:val="20"/>
                <w:szCs w:val="20"/>
              </w:rPr>
            </w:pPr>
          </w:p>
        </w:tc>
      </w:tr>
      <w:tr w:rsidR="003238FD" w:rsidRPr="001E7430" w14:paraId="1D4B57A3" w14:textId="77777777" w:rsidTr="006E7784">
        <w:tc>
          <w:tcPr>
            <w:tcW w:w="4957" w:type="dxa"/>
            <w:shd w:val="clear" w:color="auto" w:fill="auto"/>
          </w:tcPr>
          <w:p w14:paraId="6C0A87AA" w14:textId="5C3C3961" w:rsidR="003238FD" w:rsidRPr="006E009C" w:rsidRDefault="00001999" w:rsidP="003238FD">
            <w:pPr>
              <w:pStyle w:val="ListParagraph"/>
              <w:numPr>
                <w:ilvl w:val="0"/>
                <w:numId w:val="41"/>
              </w:numPr>
              <w:ind w:left="742" w:hanging="425"/>
              <w:jc w:val="both"/>
              <w:rPr>
                <w:rFonts w:ascii="Bookman Old Style" w:hAnsi="Bookman Old Style" w:cs="Arial"/>
                <w:sz w:val="20"/>
                <w:szCs w:val="20"/>
              </w:rPr>
            </w:pPr>
            <w:r w:rsidRPr="00001999">
              <w:rPr>
                <w:rFonts w:ascii="Bookman Old Style" w:hAnsi="Bookman Old Style" w:cs="Arial"/>
                <w:sz w:val="20"/>
                <w:szCs w:val="20"/>
                <w:lang w:val="en-US"/>
              </w:rPr>
              <w:t>Pejabat dari pihak lain yang memiliki kewenangan berdasarkan peraturan perundang-undangan</w:t>
            </w:r>
            <w:r>
              <w:rPr>
                <w:rFonts w:ascii="Bookman Old Style" w:hAnsi="Bookman Old Style" w:cs="Arial"/>
                <w:sz w:val="20"/>
                <w:szCs w:val="20"/>
                <w:lang w:val="en-US"/>
              </w:rPr>
              <w:t>.</w:t>
            </w:r>
          </w:p>
        </w:tc>
        <w:tc>
          <w:tcPr>
            <w:tcW w:w="3402" w:type="dxa"/>
            <w:shd w:val="clear" w:color="auto" w:fill="auto"/>
          </w:tcPr>
          <w:p w14:paraId="6B037EE3" w14:textId="77777777" w:rsidR="003238FD" w:rsidRPr="001E7430" w:rsidRDefault="003238FD" w:rsidP="003238FD">
            <w:pPr>
              <w:jc w:val="both"/>
              <w:rPr>
                <w:rFonts w:ascii="Bookman Old Style" w:hAnsi="Bookman Old Style"/>
                <w:sz w:val="20"/>
                <w:szCs w:val="20"/>
              </w:rPr>
            </w:pPr>
          </w:p>
        </w:tc>
        <w:tc>
          <w:tcPr>
            <w:tcW w:w="3017" w:type="dxa"/>
            <w:shd w:val="clear" w:color="auto" w:fill="auto"/>
          </w:tcPr>
          <w:p w14:paraId="0027CDAB" w14:textId="77777777" w:rsidR="003238FD" w:rsidRPr="001E7430" w:rsidRDefault="003238FD" w:rsidP="003238FD">
            <w:pPr>
              <w:jc w:val="center"/>
              <w:rPr>
                <w:rFonts w:ascii="Bookman Old Style" w:hAnsi="Bookman Old Style"/>
                <w:sz w:val="20"/>
                <w:szCs w:val="20"/>
              </w:rPr>
            </w:pPr>
          </w:p>
        </w:tc>
        <w:tc>
          <w:tcPr>
            <w:tcW w:w="2511" w:type="dxa"/>
            <w:shd w:val="clear" w:color="auto" w:fill="auto"/>
          </w:tcPr>
          <w:p w14:paraId="1209CEB3" w14:textId="77777777" w:rsidR="003238FD" w:rsidRPr="001E7430" w:rsidRDefault="003238FD" w:rsidP="003238FD">
            <w:pPr>
              <w:jc w:val="center"/>
              <w:rPr>
                <w:rFonts w:ascii="Bookman Old Style" w:hAnsi="Bookman Old Style"/>
                <w:sz w:val="20"/>
                <w:szCs w:val="20"/>
              </w:rPr>
            </w:pPr>
          </w:p>
        </w:tc>
      </w:tr>
      <w:tr w:rsidR="003238FD" w:rsidRPr="001E7430" w14:paraId="18AD184F" w14:textId="77777777" w:rsidTr="006E7784">
        <w:tc>
          <w:tcPr>
            <w:tcW w:w="4957" w:type="dxa"/>
            <w:shd w:val="clear" w:color="auto" w:fill="auto"/>
          </w:tcPr>
          <w:p w14:paraId="11534AD7" w14:textId="7D6FFA81" w:rsidR="003238FD" w:rsidRPr="006E009C" w:rsidRDefault="00001999" w:rsidP="003238FD">
            <w:pPr>
              <w:pStyle w:val="ListParagraph"/>
              <w:numPr>
                <w:ilvl w:val="0"/>
                <w:numId w:val="25"/>
              </w:numPr>
              <w:jc w:val="both"/>
              <w:rPr>
                <w:rFonts w:ascii="Bookman Old Style" w:hAnsi="Bookman Old Style" w:cs="Arial"/>
                <w:sz w:val="20"/>
                <w:szCs w:val="20"/>
              </w:rPr>
            </w:pPr>
            <w:r w:rsidRPr="00001999">
              <w:rPr>
                <w:rFonts w:ascii="Bookman Old Style" w:hAnsi="Bookman Old Style" w:cs="Arial"/>
                <w:sz w:val="20"/>
                <w:szCs w:val="20"/>
                <w:lang w:val="en-US"/>
              </w:rPr>
              <w:t>Otoritas Jasa Keuangan melakukan penelaahan atas permohonan sebagaimana dimaksud pada ayat (3) dengan mempertimbangkan</w:t>
            </w:r>
            <w:r>
              <w:rPr>
                <w:rFonts w:ascii="Bookman Old Style" w:hAnsi="Bookman Old Style" w:cs="Arial"/>
                <w:sz w:val="20"/>
                <w:szCs w:val="20"/>
                <w:lang w:val="en-US"/>
              </w:rPr>
              <w:t>:</w:t>
            </w:r>
          </w:p>
        </w:tc>
        <w:tc>
          <w:tcPr>
            <w:tcW w:w="3402" w:type="dxa"/>
            <w:shd w:val="clear" w:color="auto" w:fill="auto"/>
          </w:tcPr>
          <w:p w14:paraId="436AD9A5" w14:textId="77777777" w:rsidR="003238FD" w:rsidRPr="001E7430" w:rsidRDefault="003238FD" w:rsidP="003238FD">
            <w:pPr>
              <w:jc w:val="both"/>
              <w:rPr>
                <w:rFonts w:ascii="Bookman Old Style" w:hAnsi="Bookman Old Style"/>
                <w:sz w:val="20"/>
                <w:szCs w:val="20"/>
              </w:rPr>
            </w:pPr>
          </w:p>
        </w:tc>
        <w:tc>
          <w:tcPr>
            <w:tcW w:w="3017" w:type="dxa"/>
            <w:shd w:val="clear" w:color="auto" w:fill="auto"/>
          </w:tcPr>
          <w:p w14:paraId="752C69FA" w14:textId="77777777" w:rsidR="003238FD" w:rsidRPr="001E7430" w:rsidRDefault="003238FD" w:rsidP="003238FD">
            <w:pPr>
              <w:jc w:val="center"/>
              <w:rPr>
                <w:rFonts w:ascii="Bookman Old Style" w:hAnsi="Bookman Old Style"/>
                <w:sz w:val="20"/>
                <w:szCs w:val="20"/>
              </w:rPr>
            </w:pPr>
          </w:p>
        </w:tc>
        <w:tc>
          <w:tcPr>
            <w:tcW w:w="2511" w:type="dxa"/>
            <w:shd w:val="clear" w:color="auto" w:fill="auto"/>
          </w:tcPr>
          <w:p w14:paraId="43EA9042" w14:textId="77777777" w:rsidR="003238FD" w:rsidRPr="001E7430" w:rsidRDefault="003238FD" w:rsidP="003238FD">
            <w:pPr>
              <w:jc w:val="center"/>
              <w:rPr>
                <w:rFonts w:ascii="Bookman Old Style" w:hAnsi="Bookman Old Style"/>
                <w:sz w:val="20"/>
                <w:szCs w:val="20"/>
              </w:rPr>
            </w:pPr>
          </w:p>
        </w:tc>
      </w:tr>
      <w:tr w:rsidR="00001999" w:rsidRPr="001E7430" w14:paraId="424B03C5" w14:textId="77777777" w:rsidTr="006E7784">
        <w:tc>
          <w:tcPr>
            <w:tcW w:w="4957" w:type="dxa"/>
            <w:shd w:val="clear" w:color="auto" w:fill="auto"/>
          </w:tcPr>
          <w:p w14:paraId="135CBAA4" w14:textId="692B2263" w:rsidR="00001999" w:rsidRPr="00001999" w:rsidRDefault="00001999" w:rsidP="00001999">
            <w:pPr>
              <w:pStyle w:val="ListParagraph"/>
              <w:numPr>
                <w:ilvl w:val="0"/>
                <w:numId w:val="42"/>
              </w:numPr>
              <w:ind w:left="742" w:hanging="425"/>
              <w:jc w:val="both"/>
              <w:rPr>
                <w:rFonts w:ascii="Bookman Old Style" w:hAnsi="Bookman Old Style" w:cs="Arial"/>
                <w:sz w:val="20"/>
                <w:szCs w:val="20"/>
                <w:lang w:val="en-US"/>
              </w:rPr>
            </w:pPr>
            <w:r w:rsidRPr="00001999">
              <w:rPr>
                <w:rFonts w:ascii="Bookman Old Style" w:hAnsi="Bookman Old Style" w:cs="Arial"/>
                <w:sz w:val="20"/>
                <w:szCs w:val="20"/>
                <w:lang w:val="en-US"/>
              </w:rPr>
              <w:t>kesesuaian pejabat penandatangan</w:t>
            </w:r>
            <w:r>
              <w:rPr>
                <w:rFonts w:ascii="Bookman Old Style" w:hAnsi="Bookman Old Style" w:cs="Arial"/>
                <w:sz w:val="20"/>
                <w:szCs w:val="20"/>
                <w:lang w:val="en-US"/>
              </w:rPr>
              <w:t>;</w:t>
            </w:r>
          </w:p>
        </w:tc>
        <w:tc>
          <w:tcPr>
            <w:tcW w:w="3402" w:type="dxa"/>
            <w:shd w:val="clear" w:color="auto" w:fill="auto"/>
          </w:tcPr>
          <w:p w14:paraId="6770DD06" w14:textId="77777777" w:rsidR="00001999" w:rsidRPr="001E7430" w:rsidRDefault="00001999" w:rsidP="00CA42F8">
            <w:pPr>
              <w:jc w:val="both"/>
              <w:rPr>
                <w:rFonts w:ascii="Bookman Old Style" w:hAnsi="Bookman Old Style"/>
                <w:sz w:val="20"/>
                <w:szCs w:val="20"/>
              </w:rPr>
            </w:pPr>
          </w:p>
        </w:tc>
        <w:tc>
          <w:tcPr>
            <w:tcW w:w="3017" w:type="dxa"/>
            <w:shd w:val="clear" w:color="auto" w:fill="auto"/>
          </w:tcPr>
          <w:p w14:paraId="6FDC18E7" w14:textId="77777777" w:rsidR="00001999" w:rsidRPr="001E7430" w:rsidRDefault="00001999" w:rsidP="00CA42F8">
            <w:pPr>
              <w:jc w:val="center"/>
              <w:rPr>
                <w:rFonts w:ascii="Bookman Old Style" w:hAnsi="Bookman Old Style"/>
                <w:sz w:val="20"/>
                <w:szCs w:val="20"/>
              </w:rPr>
            </w:pPr>
          </w:p>
        </w:tc>
        <w:tc>
          <w:tcPr>
            <w:tcW w:w="2511" w:type="dxa"/>
            <w:shd w:val="clear" w:color="auto" w:fill="auto"/>
          </w:tcPr>
          <w:p w14:paraId="69B43B12" w14:textId="77777777" w:rsidR="00001999" w:rsidRPr="001E7430" w:rsidRDefault="00001999" w:rsidP="00CA42F8">
            <w:pPr>
              <w:jc w:val="center"/>
              <w:rPr>
                <w:rFonts w:ascii="Bookman Old Style" w:hAnsi="Bookman Old Style"/>
                <w:sz w:val="20"/>
                <w:szCs w:val="20"/>
              </w:rPr>
            </w:pPr>
          </w:p>
        </w:tc>
      </w:tr>
      <w:tr w:rsidR="00001999" w:rsidRPr="001E7430" w14:paraId="5AA29AA3" w14:textId="77777777" w:rsidTr="006E7784">
        <w:tc>
          <w:tcPr>
            <w:tcW w:w="4957" w:type="dxa"/>
            <w:shd w:val="clear" w:color="auto" w:fill="auto"/>
          </w:tcPr>
          <w:p w14:paraId="78438035" w14:textId="4703F6E0" w:rsidR="00001999" w:rsidRPr="00001999" w:rsidRDefault="00001999" w:rsidP="00001999">
            <w:pPr>
              <w:pStyle w:val="ListParagraph"/>
              <w:numPr>
                <w:ilvl w:val="0"/>
                <w:numId w:val="42"/>
              </w:numPr>
              <w:ind w:left="742" w:hanging="425"/>
              <w:jc w:val="both"/>
              <w:rPr>
                <w:rFonts w:ascii="Bookman Old Style" w:hAnsi="Bookman Old Style" w:cs="Arial"/>
                <w:sz w:val="20"/>
                <w:szCs w:val="20"/>
                <w:lang w:val="en-US"/>
              </w:rPr>
            </w:pPr>
            <w:r w:rsidRPr="00001999">
              <w:rPr>
                <w:rFonts w:ascii="Bookman Old Style" w:hAnsi="Bookman Old Style" w:cs="Arial"/>
                <w:sz w:val="20"/>
                <w:szCs w:val="20"/>
                <w:lang w:val="en-US"/>
              </w:rPr>
              <w:t>kewenangan instansi atas data/informasi perusahaan perasuransian sesuai dengan peraturan perundang-undangan</w:t>
            </w:r>
            <w:r>
              <w:rPr>
                <w:rFonts w:ascii="Bookman Old Style" w:hAnsi="Bookman Old Style" w:cs="Arial"/>
                <w:sz w:val="20"/>
                <w:szCs w:val="20"/>
                <w:lang w:val="en-US"/>
              </w:rPr>
              <w:t>;</w:t>
            </w:r>
            <w:r w:rsidR="005C45D6">
              <w:rPr>
                <w:rFonts w:ascii="Bookman Old Style" w:hAnsi="Bookman Old Style" w:cs="Arial"/>
                <w:sz w:val="20"/>
                <w:szCs w:val="20"/>
                <w:lang w:val="en-US"/>
              </w:rPr>
              <w:t xml:space="preserve"> dan</w:t>
            </w:r>
          </w:p>
        </w:tc>
        <w:tc>
          <w:tcPr>
            <w:tcW w:w="3402" w:type="dxa"/>
            <w:shd w:val="clear" w:color="auto" w:fill="auto"/>
          </w:tcPr>
          <w:p w14:paraId="509A6DB6" w14:textId="77777777" w:rsidR="00001999" w:rsidRPr="001E7430" w:rsidRDefault="00001999" w:rsidP="00CA42F8">
            <w:pPr>
              <w:jc w:val="both"/>
              <w:rPr>
                <w:rFonts w:ascii="Bookman Old Style" w:hAnsi="Bookman Old Style"/>
                <w:sz w:val="20"/>
                <w:szCs w:val="20"/>
              </w:rPr>
            </w:pPr>
          </w:p>
        </w:tc>
        <w:tc>
          <w:tcPr>
            <w:tcW w:w="3017" w:type="dxa"/>
            <w:shd w:val="clear" w:color="auto" w:fill="auto"/>
          </w:tcPr>
          <w:p w14:paraId="4F6FADB7" w14:textId="77777777" w:rsidR="00001999" w:rsidRPr="001E7430" w:rsidRDefault="00001999" w:rsidP="00CA42F8">
            <w:pPr>
              <w:jc w:val="center"/>
              <w:rPr>
                <w:rFonts w:ascii="Bookman Old Style" w:hAnsi="Bookman Old Style"/>
                <w:sz w:val="20"/>
                <w:szCs w:val="20"/>
              </w:rPr>
            </w:pPr>
          </w:p>
        </w:tc>
        <w:tc>
          <w:tcPr>
            <w:tcW w:w="2511" w:type="dxa"/>
            <w:shd w:val="clear" w:color="auto" w:fill="auto"/>
          </w:tcPr>
          <w:p w14:paraId="0A683414" w14:textId="77777777" w:rsidR="00001999" w:rsidRPr="001E7430" w:rsidRDefault="00001999" w:rsidP="00CA42F8">
            <w:pPr>
              <w:jc w:val="center"/>
              <w:rPr>
                <w:rFonts w:ascii="Bookman Old Style" w:hAnsi="Bookman Old Style"/>
                <w:sz w:val="20"/>
                <w:szCs w:val="20"/>
              </w:rPr>
            </w:pPr>
          </w:p>
        </w:tc>
      </w:tr>
      <w:tr w:rsidR="00001999" w:rsidRPr="001E7430" w14:paraId="4FDD7604" w14:textId="77777777" w:rsidTr="006E7784">
        <w:tc>
          <w:tcPr>
            <w:tcW w:w="4957" w:type="dxa"/>
            <w:shd w:val="clear" w:color="auto" w:fill="auto"/>
          </w:tcPr>
          <w:p w14:paraId="6F77DCC9" w14:textId="7D902F7F" w:rsidR="00001999" w:rsidRPr="00001999" w:rsidRDefault="00001999" w:rsidP="00001999">
            <w:pPr>
              <w:pStyle w:val="ListParagraph"/>
              <w:numPr>
                <w:ilvl w:val="0"/>
                <w:numId w:val="42"/>
              </w:numPr>
              <w:ind w:left="742" w:hanging="425"/>
              <w:jc w:val="both"/>
              <w:rPr>
                <w:rFonts w:ascii="Bookman Old Style" w:hAnsi="Bookman Old Style" w:cs="Arial"/>
                <w:sz w:val="20"/>
                <w:szCs w:val="20"/>
                <w:lang w:val="en-US"/>
              </w:rPr>
            </w:pPr>
            <w:r w:rsidRPr="00001999">
              <w:rPr>
                <w:rFonts w:ascii="Bookman Old Style" w:hAnsi="Bookman Old Style" w:cs="Arial"/>
                <w:sz w:val="20"/>
                <w:szCs w:val="20"/>
                <w:lang w:val="en-US"/>
              </w:rPr>
              <w:t>kesesuaian permohonan data/informasi terhadap tujuan instansi pemohon</w:t>
            </w:r>
            <w:r>
              <w:rPr>
                <w:rFonts w:ascii="Bookman Old Style" w:hAnsi="Bookman Old Style" w:cs="Arial"/>
                <w:sz w:val="20"/>
                <w:szCs w:val="20"/>
                <w:lang w:val="en-US"/>
              </w:rPr>
              <w:t>.</w:t>
            </w:r>
          </w:p>
        </w:tc>
        <w:tc>
          <w:tcPr>
            <w:tcW w:w="3402" w:type="dxa"/>
            <w:shd w:val="clear" w:color="auto" w:fill="auto"/>
          </w:tcPr>
          <w:p w14:paraId="645E0334" w14:textId="77777777" w:rsidR="00001999" w:rsidRPr="001E7430" w:rsidRDefault="00001999" w:rsidP="00CA42F8">
            <w:pPr>
              <w:jc w:val="both"/>
              <w:rPr>
                <w:rFonts w:ascii="Bookman Old Style" w:hAnsi="Bookman Old Style"/>
                <w:sz w:val="20"/>
                <w:szCs w:val="20"/>
              </w:rPr>
            </w:pPr>
          </w:p>
        </w:tc>
        <w:tc>
          <w:tcPr>
            <w:tcW w:w="3017" w:type="dxa"/>
            <w:shd w:val="clear" w:color="auto" w:fill="auto"/>
          </w:tcPr>
          <w:p w14:paraId="05ADC938" w14:textId="77777777" w:rsidR="00001999" w:rsidRPr="001E7430" w:rsidRDefault="00001999" w:rsidP="00CA42F8">
            <w:pPr>
              <w:jc w:val="center"/>
              <w:rPr>
                <w:rFonts w:ascii="Bookman Old Style" w:hAnsi="Bookman Old Style"/>
                <w:sz w:val="20"/>
                <w:szCs w:val="20"/>
              </w:rPr>
            </w:pPr>
          </w:p>
        </w:tc>
        <w:tc>
          <w:tcPr>
            <w:tcW w:w="2511" w:type="dxa"/>
            <w:shd w:val="clear" w:color="auto" w:fill="auto"/>
          </w:tcPr>
          <w:p w14:paraId="770D2F53" w14:textId="77777777" w:rsidR="00001999" w:rsidRPr="001E7430" w:rsidRDefault="00001999" w:rsidP="00CA42F8">
            <w:pPr>
              <w:jc w:val="center"/>
              <w:rPr>
                <w:rFonts w:ascii="Bookman Old Style" w:hAnsi="Bookman Old Style"/>
                <w:sz w:val="20"/>
                <w:szCs w:val="20"/>
              </w:rPr>
            </w:pPr>
          </w:p>
        </w:tc>
      </w:tr>
      <w:tr w:rsidR="00001999" w:rsidRPr="001E7430" w14:paraId="696E739E" w14:textId="77777777" w:rsidTr="006E7784">
        <w:tc>
          <w:tcPr>
            <w:tcW w:w="4957" w:type="dxa"/>
            <w:shd w:val="clear" w:color="auto" w:fill="auto"/>
          </w:tcPr>
          <w:p w14:paraId="2FAD1DA8" w14:textId="2BB7AC9F" w:rsidR="00001999" w:rsidRPr="00001999" w:rsidRDefault="00001999" w:rsidP="00CA42F8">
            <w:pPr>
              <w:pStyle w:val="ListParagraph"/>
              <w:numPr>
                <w:ilvl w:val="0"/>
                <w:numId w:val="25"/>
              </w:numPr>
              <w:jc w:val="both"/>
              <w:rPr>
                <w:rFonts w:ascii="Bookman Old Style" w:hAnsi="Bookman Old Style" w:cs="Arial"/>
                <w:sz w:val="20"/>
                <w:szCs w:val="20"/>
                <w:lang w:val="en-US"/>
              </w:rPr>
            </w:pPr>
            <w:r w:rsidRPr="00001999">
              <w:rPr>
                <w:rFonts w:ascii="Bookman Old Style" w:hAnsi="Bookman Old Style" w:cs="Arial"/>
                <w:sz w:val="20"/>
                <w:szCs w:val="20"/>
                <w:lang w:val="en-US"/>
              </w:rPr>
              <w:t xml:space="preserve">Dalam hal disetujui, Otoritas Jasa Keuangan menyampaikan laporan tertentu dan hasil analisis atas laporan kepada pemohon </w:t>
            </w:r>
            <w:r w:rsidRPr="00001999">
              <w:rPr>
                <w:rFonts w:ascii="Bookman Old Style" w:hAnsi="Bookman Old Style" w:cs="Arial"/>
                <w:sz w:val="20"/>
                <w:szCs w:val="20"/>
                <w:lang w:val="en-US"/>
              </w:rPr>
              <w:lastRenderedPageBreak/>
              <w:t>sesuai dengan permintaan pemohon dan ketersediaan laporan</w:t>
            </w:r>
            <w:r>
              <w:rPr>
                <w:rFonts w:ascii="Bookman Old Style" w:hAnsi="Bookman Old Style" w:cs="Arial"/>
                <w:sz w:val="20"/>
                <w:szCs w:val="20"/>
                <w:lang w:val="en-US"/>
              </w:rPr>
              <w:t>.</w:t>
            </w:r>
          </w:p>
        </w:tc>
        <w:tc>
          <w:tcPr>
            <w:tcW w:w="3402" w:type="dxa"/>
            <w:shd w:val="clear" w:color="auto" w:fill="auto"/>
          </w:tcPr>
          <w:p w14:paraId="1F578A2E" w14:textId="77777777" w:rsidR="00001999" w:rsidRPr="001E7430" w:rsidRDefault="00001999" w:rsidP="00CA42F8">
            <w:pPr>
              <w:jc w:val="both"/>
              <w:rPr>
                <w:rFonts w:ascii="Bookman Old Style" w:hAnsi="Bookman Old Style"/>
                <w:sz w:val="20"/>
                <w:szCs w:val="20"/>
              </w:rPr>
            </w:pPr>
          </w:p>
        </w:tc>
        <w:tc>
          <w:tcPr>
            <w:tcW w:w="3017" w:type="dxa"/>
            <w:shd w:val="clear" w:color="auto" w:fill="auto"/>
          </w:tcPr>
          <w:p w14:paraId="7C5CB982" w14:textId="77777777" w:rsidR="00001999" w:rsidRPr="001E7430" w:rsidRDefault="00001999" w:rsidP="00CA42F8">
            <w:pPr>
              <w:jc w:val="center"/>
              <w:rPr>
                <w:rFonts w:ascii="Bookman Old Style" w:hAnsi="Bookman Old Style"/>
                <w:sz w:val="20"/>
                <w:szCs w:val="20"/>
              </w:rPr>
            </w:pPr>
          </w:p>
        </w:tc>
        <w:tc>
          <w:tcPr>
            <w:tcW w:w="2511" w:type="dxa"/>
            <w:shd w:val="clear" w:color="auto" w:fill="auto"/>
          </w:tcPr>
          <w:p w14:paraId="0C45B647" w14:textId="77777777" w:rsidR="00001999" w:rsidRPr="001E7430" w:rsidRDefault="00001999" w:rsidP="00CA42F8">
            <w:pPr>
              <w:jc w:val="center"/>
              <w:rPr>
                <w:rFonts w:ascii="Bookman Old Style" w:hAnsi="Bookman Old Style"/>
                <w:sz w:val="20"/>
                <w:szCs w:val="20"/>
              </w:rPr>
            </w:pPr>
          </w:p>
        </w:tc>
      </w:tr>
      <w:tr w:rsidR="00001999" w:rsidRPr="001E7430" w14:paraId="0BF50897" w14:textId="77777777" w:rsidTr="006E7784">
        <w:tc>
          <w:tcPr>
            <w:tcW w:w="4957" w:type="dxa"/>
            <w:shd w:val="clear" w:color="auto" w:fill="auto"/>
          </w:tcPr>
          <w:p w14:paraId="07907775" w14:textId="2AF23677" w:rsidR="00001999" w:rsidRPr="00001999" w:rsidRDefault="00001999" w:rsidP="00CA42F8">
            <w:pPr>
              <w:pStyle w:val="ListParagraph"/>
              <w:numPr>
                <w:ilvl w:val="0"/>
                <w:numId w:val="25"/>
              </w:numPr>
              <w:jc w:val="both"/>
              <w:rPr>
                <w:rFonts w:ascii="Bookman Old Style" w:hAnsi="Bookman Old Style" w:cs="Arial"/>
                <w:sz w:val="20"/>
                <w:szCs w:val="20"/>
                <w:lang w:val="en-US"/>
              </w:rPr>
            </w:pPr>
            <w:r w:rsidRPr="00001999">
              <w:rPr>
                <w:rFonts w:ascii="Bookman Old Style" w:hAnsi="Bookman Old Style" w:cs="Arial"/>
                <w:sz w:val="20"/>
                <w:szCs w:val="20"/>
                <w:lang w:val="en-US"/>
              </w:rPr>
              <w:t>Dalam hal tidak disetujui, Otoritas Jasa Keuangan menyampaikan kepada pemohon surat penolakan disertai dengan alasan</w:t>
            </w:r>
            <w:r>
              <w:rPr>
                <w:rFonts w:ascii="Bookman Old Style" w:hAnsi="Bookman Old Style" w:cs="Arial"/>
                <w:sz w:val="20"/>
                <w:szCs w:val="20"/>
                <w:lang w:val="en-US"/>
              </w:rPr>
              <w:t>.</w:t>
            </w:r>
          </w:p>
        </w:tc>
        <w:tc>
          <w:tcPr>
            <w:tcW w:w="3402" w:type="dxa"/>
            <w:shd w:val="clear" w:color="auto" w:fill="auto"/>
          </w:tcPr>
          <w:p w14:paraId="4C43897D" w14:textId="77777777" w:rsidR="00001999" w:rsidRPr="001E7430" w:rsidRDefault="00001999" w:rsidP="00CA42F8">
            <w:pPr>
              <w:jc w:val="both"/>
              <w:rPr>
                <w:rFonts w:ascii="Bookman Old Style" w:hAnsi="Bookman Old Style"/>
                <w:sz w:val="20"/>
                <w:szCs w:val="20"/>
              </w:rPr>
            </w:pPr>
          </w:p>
        </w:tc>
        <w:tc>
          <w:tcPr>
            <w:tcW w:w="3017" w:type="dxa"/>
            <w:shd w:val="clear" w:color="auto" w:fill="auto"/>
          </w:tcPr>
          <w:p w14:paraId="55FE4CE9" w14:textId="77777777" w:rsidR="00001999" w:rsidRPr="001E7430" w:rsidRDefault="00001999" w:rsidP="00CA42F8">
            <w:pPr>
              <w:jc w:val="center"/>
              <w:rPr>
                <w:rFonts w:ascii="Bookman Old Style" w:hAnsi="Bookman Old Style"/>
                <w:sz w:val="20"/>
                <w:szCs w:val="20"/>
              </w:rPr>
            </w:pPr>
          </w:p>
        </w:tc>
        <w:tc>
          <w:tcPr>
            <w:tcW w:w="2511" w:type="dxa"/>
            <w:shd w:val="clear" w:color="auto" w:fill="auto"/>
          </w:tcPr>
          <w:p w14:paraId="17D971F2" w14:textId="77777777" w:rsidR="00001999" w:rsidRPr="001E7430" w:rsidRDefault="00001999" w:rsidP="00CA42F8">
            <w:pPr>
              <w:jc w:val="center"/>
              <w:rPr>
                <w:rFonts w:ascii="Bookman Old Style" w:hAnsi="Bookman Old Style"/>
                <w:sz w:val="20"/>
                <w:szCs w:val="20"/>
              </w:rPr>
            </w:pPr>
          </w:p>
        </w:tc>
      </w:tr>
      <w:tr w:rsidR="00001999" w:rsidRPr="001E7430" w14:paraId="4ECFBEA9" w14:textId="77777777" w:rsidTr="006E7784">
        <w:tc>
          <w:tcPr>
            <w:tcW w:w="4957" w:type="dxa"/>
            <w:shd w:val="clear" w:color="auto" w:fill="auto"/>
          </w:tcPr>
          <w:p w14:paraId="7775FD43" w14:textId="24245C64" w:rsidR="00001999" w:rsidRPr="00001999" w:rsidRDefault="00001999" w:rsidP="00CA42F8">
            <w:pPr>
              <w:pStyle w:val="ListParagraph"/>
              <w:numPr>
                <w:ilvl w:val="0"/>
                <w:numId w:val="25"/>
              </w:numPr>
              <w:jc w:val="both"/>
              <w:rPr>
                <w:rFonts w:ascii="Bookman Old Style" w:hAnsi="Bookman Old Style" w:cs="Arial"/>
                <w:sz w:val="20"/>
                <w:szCs w:val="20"/>
                <w:lang w:val="en-US"/>
              </w:rPr>
            </w:pPr>
            <w:r w:rsidRPr="00001999">
              <w:rPr>
                <w:rFonts w:ascii="Bookman Old Style" w:hAnsi="Bookman Old Style" w:cs="Arial"/>
                <w:sz w:val="20"/>
                <w:szCs w:val="20"/>
                <w:lang w:val="en-US"/>
              </w:rPr>
              <w:t>Seluruh laporan yang diungkapkan kepada pihak sebagaimana dimaksud pada ayat (2) diperlakukan sebagai informasi rahasia</w:t>
            </w:r>
            <w:r>
              <w:rPr>
                <w:rFonts w:ascii="Bookman Old Style" w:hAnsi="Bookman Old Style" w:cs="Arial"/>
                <w:sz w:val="20"/>
                <w:szCs w:val="20"/>
                <w:lang w:val="en-US"/>
              </w:rPr>
              <w:t>.</w:t>
            </w:r>
          </w:p>
        </w:tc>
        <w:tc>
          <w:tcPr>
            <w:tcW w:w="3402" w:type="dxa"/>
            <w:shd w:val="clear" w:color="auto" w:fill="auto"/>
          </w:tcPr>
          <w:p w14:paraId="0481FCEA" w14:textId="77777777" w:rsidR="00001999" w:rsidRPr="001E7430" w:rsidRDefault="00001999" w:rsidP="00CA42F8">
            <w:pPr>
              <w:jc w:val="both"/>
              <w:rPr>
                <w:rFonts w:ascii="Bookman Old Style" w:hAnsi="Bookman Old Style"/>
                <w:sz w:val="20"/>
                <w:szCs w:val="20"/>
              </w:rPr>
            </w:pPr>
          </w:p>
        </w:tc>
        <w:tc>
          <w:tcPr>
            <w:tcW w:w="3017" w:type="dxa"/>
            <w:shd w:val="clear" w:color="auto" w:fill="auto"/>
          </w:tcPr>
          <w:p w14:paraId="09D03D01" w14:textId="77777777" w:rsidR="00001999" w:rsidRPr="001E7430" w:rsidRDefault="00001999" w:rsidP="00CA42F8">
            <w:pPr>
              <w:jc w:val="center"/>
              <w:rPr>
                <w:rFonts w:ascii="Bookman Old Style" w:hAnsi="Bookman Old Style"/>
                <w:sz w:val="20"/>
                <w:szCs w:val="20"/>
              </w:rPr>
            </w:pPr>
          </w:p>
        </w:tc>
        <w:tc>
          <w:tcPr>
            <w:tcW w:w="2511" w:type="dxa"/>
            <w:shd w:val="clear" w:color="auto" w:fill="auto"/>
          </w:tcPr>
          <w:p w14:paraId="14C11859" w14:textId="77777777" w:rsidR="00001999" w:rsidRPr="001E7430" w:rsidRDefault="00001999" w:rsidP="00CA42F8">
            <w:pPr>
              <w:jc w:val="center"/>
              <w:rPr>
                <w:rFonts w:ascii="Bookman Old Style" w:hAnsi="Bookman Old Style"/>
                <w:sz w:val="20"/>
                <w:szCs w:val="20"/>
              </w:rPr>
            </w:pPr>
          </w:p>
        </w:tc>
      </w:tr>
      <w:tr w:rsidR="009508B9" w:rsidRPr="001E7430" w14:paraId="19E8A692" w14:textId="77777777" w:rsidTr="006E7784">
        <w:tc>
          <w:tcPr>
            <w:tcW w:w="4957" w:type="dxa"/>
            <w:shd w:val="clear" w:color="auto" w:fill="F2F2F2" w:themeFill="background1" w:themeFillShade="F2"/>
          </w:tcPr>
          <w:p w14:paraId="0F20C98B" w14:textId="4B802D0B" w:rsidR="009508B9" w:rsidRPr="00EF1E34" w:rsidRDefault="00EF1E34" w:rsidP="00EF1E34">
            <w:pPr>
              <w:jc w:val="center"/>
              <w:rPr>
                <w:rFonts w:ascii="Bookman Old Style" w:hAnsi="Bookman Old Style" w:cs="Arial"/>
                <w:sz w:val="20"/>
                <w:szCs w:val="20"/>
                <w:lang w:val="en-US"/>
              </w:rPr>
            </w:pPr>
            <w:r w:rsidRPr="00EF1E34">
              <w:rPr>
                <w:rFonts w:ascii="Bookman Old Style" w:hAnsi="Bookman Old Style" w:cs="Arial"/>
                <w:sz w:val="20"/>
                <w:szCs w:val="20"/>
                <w:lang w:val="en-US"/>
              </w:rPr>
              <w:t>Pasal 10</w:t>
            </w:r>
          </w:p>
        </w:tc>
        <w:tc>
          <w:tcPr>
            <w:tcW w:w="3402" w:type="dxa"/>
            <w:shd w:val="clear" w:color="auto" w:fill="F2F2F2" w:themeFill="background1" w:themeFillShade="F2"/>
          </w:tcPr>
          <w:p w14:paraId="77E08DB8" w14:textId="1C1833BC" w:rsidR="009508B9" w:rsidRPr="00115BF0" w:rsidRDefault="006463DB" w:rsidP="009508B9">
            <w:pPr>
              <w:jc w:val="both"/>
              <w:rPr>
                <w:rFonts w:ascii="Bookman Old Style" w:hAnsi="Bookman Old Style"/>
                <w:sz w:val="20"/>
                <w:szCs w:val="20"/>
              </w:rPr>
            </w:pPr>
            <w:r w:rsidRPr="00115BF0">
              <w:rPr>
                <w:rFonts w:ascii="Bookman Old Style" w:hAnsi="Bookman Old Style"/>
                <w:sz w:val="20"/>
                <w:szCs w:val="20"/>
              </w:rPr>
              <w:t>Cukup jelas.</w:t>
            </w:r>
          </w:p>
        </w:tc>
        <w:tc>
          <w:tcPr>
            <w:tcW w:w="3017" w:type="dxa"/>
            <w:shd w:val="clear" w:color="auto" w:fill="F2F2F2" w:themeFill="background1" w:themeFillShade="F2"/>
          </w:tcPr>
          <w:p w14:paraId="7CA9BCD5" w14:textId="77777777" w:rsidR="009508B9" w:rsidRPr="00115BF0" w:rsidRDefault="009508B9" w:rsidP="009508B9">
            <w:pPr>
              <w:jc w:val="center"/>
              <w:rPr>
                <w:rFonts w:ascii="Bookman Old Style" w:hAnsi="Bookman Old Style"/>
                <w:sz w:val="20"/>
                <w:szCs w:val="20"/>
              </w:rPr>
            </w:pPr>
          </w:p>
        </w:tc>
        <w:tc>
          <w:tcPr>
            <w:tcW w:w="2511" w:type="dxa"/>
            <w:shd w:val="clear" w:color="auto" w:fill="F2F2F2" w:themeFill="background1" w:themeFillShade="F2"/>
          </w:tcPr>
          <w:p w14:paraId="16BE344A" w14:textId="05E4894C" w:rsidR="009508B9" w:rsidRPr="001E7430" w:rsidRDefault="009508B9" w:rsidP="009508B9">
            <w:pPr>
              <w:jc w:val="center"/>
              <w:rPr>
                <w:rFonts w:ascii="Bookman Old Style" w:hAnsi="Bookman Old Style"/>
                <w:sz w:val="20"/>
                <w:szCs w:val="20"/>
              </w:rPr>
            </w:pPr>
          </w:p>
        </w:tc>
      </w:tr>
      <w:tr w:rsidR="00EF1E34" w:rsidRPr="001E7430" w14:paraId="6B28B539" w14:textId="77777777" w:rsidTr="006E7784">
        <w:tc>
          <w:tcPr>
            <w:tcW w:w="4957" w:type="dxa"/>
            <w:shd w:val="clear" w:color="auto" w:fill="FFFFFF" w:themeFill="background1"/>
          </w:tcPr>
          <w:p w14:paraId="22421AD8" w14:textId="3E269ACF" w:rsidR="00EF1E34" w:rsidRPr="00EF1E34" w:rsidRDefault="00EF1E34" w:rsidP="00EF1E34">
            <w:pPr>
              <w:pStyle w:val="ListParagraph"/>
              <w:numPr>
                <w:ilvl w:val="0"/>
                <w:numId w:val="43"/>
              </w:numPr>
              <w:jc w:val="both"/>
              <w:rPr>
                <w:rFonts w:ascii="Bookman Old Style" w:hAnsi="Bookman Old Style" w:cs="Arial"/>
                <w:sz w:val="20"/>
                <w:szCs w:val="20"/>
                <w:lang w:val="en-US"/>
              </w:rPr>
            </w:pPr>
            <w:r w:rsidRPr="00EF1E34">
              <w:rPr>
                <w:rFonts w:ascii="Bookman Old Style" w:hAnsi="Bookman Old Style" w:cs="Arial"/>
                <w:sz w:val="20"/>
                <w:szCs w:val="20"/>
                <w:lang w:val="en-US"/>
              </w:rPr>
              <w:t>Pelanggaran terhadap ketentuan sebagaimana dimaksud dalam Pasal 2 ayat (1) dan Pasal 8 ayat (1) Peraturan Otoritas Jasa Keuangan ini dikenakan sanksi administratif berupa</w:t>
            </w:r>
            <w:r>
              <w:rPr>
                <w:rFonts w:ascii="Bookman Old Style" w:hAnsi="Bookman Old Style" w:cs="Arial"/>
                <w:sz w:val="20"/>
                <w:szCs w:val="20"/>
                <w:lang w:val="en-US"/>
              </w:rPr>
              <w:t>:</w:t>
            </w:r>
          </w:p>
        </w:tc>
        <w:tc>
          <w:tcPr>
            <w:tcW w:w="3402" w:type="dxa"/>
            <w:shd w:val="clear" w:color="auto" w:fill="FFFFFF" w:themeFill="background1"/>
          </w:tcPr>
          <w:p w14:paraId="5D0C8C09" w14:textId="77777777" w:rsidR="00EF1E34" w:rsidRPr="001E7430" w:rsidRDefault="00EF1E34" w:rsidP="00CA42F8">
            <w:pPr>
              <w:jc w:val="both"/>
              <w:rPr>
                <w:rFonts w:ascii="Bookman Old Style" w:hAnsi="Bookman Old Style"/>
                <w:sz w:val="20"/>
                <w:szCs w:val="20"/>
              </w:rPr>
            </w:pPr>
          </w:p>
        </w:tc>
        <w:tc>
          <w:tcPr>
            <w:tcW w:w="3017" w:type="dxa"/>
            <w:shd w:val="clear" w:color="auto" w:fill="FFFFFF" w:themeFill="background1"/>
          </w:tcPr>
          <w:p w14:paraId="45651E9E" w14:textId="77777777" w:rsidR="00EF1E34" w:rsidRPr="001E7430" w:rsidRDefault="00EF1E34" w:rsidP="00CA42F8">
            <w:pPr>
              <w:jc w:val="center"/>
              <w:rPr>
                <w:rFonts w:ascii="Bookman Old Style" w:hAnsi="Bookman Old Style"/>
                <w:sz w:val="20"/>
                <w:szCs w:val="20"/>
              </w:rPr>
            </w:pPr>
          </w:p>
        </w:tc>
        <w:tc>
          <w:tcPr>
            <w:tcW w:w="2511" w:type="dxa"/>
            <w:shd w:val="clear" w:color="auto" w:fill="FFFFFF" w:themeFill="background1"/>
          </w:tcPr>
          <w:p w14:paraId="53547C13" w14:textId="77777777" w:rsidR="00EF1E34" w:rsidRDefault="00EF1E34" w:rsidP="00CA42F8">
            <w:pPr>
              <w:jc w:val="center"/>
              <w:rPr>
                <w:rFonts w:ascii="Bookman Old Style" w:hAnsi="Bookman Old Style"/>
                <w:bCs/>
                <w:sz w:val="20"/>
                <w:szCs w:val="20"/>
                <w:lang w:val="en-US"/>
              </w:rPr>
            </w:pPr>
          </w:p>
        </w:tc>
      </w:tr>
      <w:tr w:rsidR="00EF1E34" w:rsidRPr="001E7430" w14:paraId="35D38C8E" w14:textId="77777777" w:rsidTr="006E7784">
        <w:tc>
          <w:tcPr>
            <w:tcW w:w="4957" w:type="dxa"/>
            <w:shd w:val="clear" w:color="auto" w:fill="FFFFFF" w:themeFill="background1"/>
          </w:tcPr>
          <w:p w14:paraId="5E780E03" w14:textId="7314A5B5" w:rsidR="00EF1E34" w:rsidRPr="00EF1E34" w:rsidRDefault="00EF1E34" w:rsidP="00EF1E34">
            <w:pPr>
              <w:pStyle w:val="ListParagraph"/>
              <w:numPr>
                <w:ilvl w:val="0"/>
                <w:numId w:val="44"/>
              </w:numPr>
              <w:ind w:left="742" w:hanging="425"/>
              <w:jc w:val="both"/>
              <w:rPr>
                <w:rFonts w:ascii="Bookman Old Style" w:hAnsi="Bookman Old Style" w:cs="Arial"/>
                <w:sz w:val="20"/>
                <w:szCs w:val="20"/>
                <w:lang w:val="en-US"/>
              </w:rPr>
            </w:pPr>
            <w:r w:rsidRPr="00EF1E34">
              <w:rPr>
                <w:rFonts w:ascii="Bookman Old Style" w:hAnsi="Bookman Old Style" w:cs="Arial"/>
                <w:sz w:val="20"/>
                <w:szCs w:val="20"/>
                <w:lang w:val="en-US"/>
              </w:rPr>
              <w:t>peringatan tertulis</w:t>
            </w:r>
            <w:r>
              <w:rPr>
                <w:rFonts w:ascii="Bookman Old Style" w:hAnsi="Bookman Old Style" w:cs="Arial"/>
                <w:sz w:val="20"/>
                <w:szCs w:val="20"/>
                <w:lang w:val="en-US"/>
              </w:rPr>
              <w:t>;</w:t>
            </w:r>
          </w:p>
        </w:tc>
        <w:tc>
          <w:tcPr>
            <w:tcW w:w="3402" w:type="dxa"/>
            <w:shd w:val="clear" w:color="auto" w:fill="FFFFFF" w:themeFill="background1"/>
          </w:tcPr>
          <w:p w14:paraId="3EBE7B6E" w14:textId="77777777" w:rsidR="00EF1E34" w:rsidRPr="001E7430" w:rsidRDefault="00EF1E34" w:rsidP="00CA42F8">
            <w:pPr>
              <w:jc w:val="both"/>
              <w:rPr>
                <w:rFonts w:ascii="Bookman Old Style" w:hAnsi="Bookman Old Style"/>
                <w:sz w:val="20"/>
                <w:szCs w:val="20"/>
              </w:rPr>
            </w:pPr>
          </w:p>
        </w:tc>
        <w:tc>
          <w:tcPr>
            <w:tcW w:w="3017" w:type="dxa"/>
            <w:shd w:val="clear" w:color="auto" w:fill="FFFFFF" w:themeFill="background1"/>
          </w:tcPr>
          <w:p w14:paraId="2C920BD8" w14:textId="77777777" w:rsidR="00EF1E34" w:rsidRPr="001E7430" w:rsidRDefault="00EF1E34" w:rsidP="00CA42F8">
            <w:pPr>
              <w:jc w:val="center"/>
              <w:rPr>
                <w:rFonts w:ascii="Bookman Old Style" w:hAnsi="Bookman Old Style"/>
                <w:sz w:val="20"/>
                <w:szCs w:val="20"/>
              </w:rPr>
            </w:pPr>
          </w:p>
        </w:tc>
        <w:tc>
          <w:tcPr>
            <w:tcW w:w="2511" w:type="dxa"/>
            <w:shd w:val="clear" w:color="auto" w:fill="FFFFFF" w:themeFill="background1"/>
          </w:tcPr>
          <w:p w14:paraId="79DD31FC" w14:textId="77777777" w:rsidR="00EF1E34" w:rsidRDefault="00EF1E34" w:rsidP="00CA42F8">
            <w:pPr>
              <w:jc w:val="center"/>
              <w:rPr>
                <w:rFonts w:ascii="Bookman Old Style" w:hAnsi="Bookman Old Style"/>
                <w:bCs/>
                <w:sz w:val="20"/>
                <w:szCs w:val="20"/>
                <w:lang w:val="en-US"/>
              </w:rPr>
            </w:pPr>
          </w:p>
        </w:tc>
      </w:tr>
      <w:tr w:rsidR="00EF1E34" w:rsidRPr="001E7430" w14:paraId="1E18F2C6" w14:textId="77777777" w:rsidTr="006E7784">
        <w:tc>
          <w:tcPr>
            <w:tcW w:w="4957" w:type="dxa"/>
            <w:shd w:val="clear" w:color="auto" w:fill="FFFFFF" w:themeFill="background1"/>
          </w:tcPr>
          <w:p w14:paraId="3ED467CD" w14:textId="14E4588B" w:rsidR="00EF1E34" w:rsidRPr="00EF1E34" w:rsidRDefault="00EF1E34" w:rsidP="00EF1E34">
            <w:pPr>
              <w:pStyle w:val="ListParagraph"/>
              <w:numPr>
                <w:ilvl w:val="0"/>
                <w:numId w:val="44"/>
              </w:numPr>
              <w:ind w:left="742" w:hanging="425"/>
              <w:jc w:val="both"/>
              <w:rPr>
                <w:rFonts w:ascii="Bookman Old Style" w:hAnsi="Bookman Old Style" w:cs="Arial"/>
                <w:sz w:val="20"/>
                <w:szCs w:val="20"/>
                <w:lang w:val="en-US"/>
              </w:rPr>
            </w:pPr>
            <w:r w:rsidRPr="00EF1E34">
              <w:rPr>
                <w:rFonts w:ascii="Bookman Old Style" w:hAnsi="Bookman Old Style" w:cs="Arial"/>
                <w:sz w:val="20"/>
                <w:szCs w:val="20"/>
                <w:lang w:val="en-US"/>
              </w:rPr>
              <w:t>larangan untuk menyelenggarakan program tertentu; dan/</w:t>
            </w:r>
            <w:r>
              <w:rPr>
                <w:rFonts w:ascii="Bookman Old Style" w:hAnsi="Bookman Old Style" w:cs="Arial"/>
                <w:sz w:val="20"/>
                <w:szCs w:val="20"/>
                <w:lang w:val="en-US"/>
              </w:rPr>
              <w:t>atau</w:t>
            </w:r>
          </w:p>
        </w:tc>
        <w:tc>
          <w:tcPr>
            <w:tcW w:w="3402" w:type="dxa"/>
            <w:shd w:val="clear" w:color="auto" w:fill="FFFFFF" w:themeFill="background1"/>
          </w:tcPr>
          <w:p w14:paraId="759EE76E" w14:textId="77777777" w:rsidR="00EF1E34" w:rsidRPr="001E7430" w:rsidRDefault="00EF1E34" w:rsidP="00CA42F8">
            <w:pPr>
              <w:jc w:val="both"/>
              <w:rPr>
                <w:rFonts w:ascii="Bookman Old Style" w:hAnsi="Bookman Old Style"/>
                <w:sz w:val="20"/>
                <w:szCs w:val="20"/>
              </w:rPr>
            </w:pPr>
          </w:p>
        </w:tc>
        <w:tc>
          <w:tcPr>
            <w:tcW w:w="3017" w:type="dxa"/>
            <w:shd w:val="clear" w:color="auto" w:fill="FFFFFF" w:themeFill="background1"/>
          </w:tcPr>
          <w:p w14:paraId="6C215D7F" w14:textId="77777777" w:rsidR="00EF1E34" w:rsidRPr="001E7430" w:rsidRDefault="00EF1E34" w:rsidP="00CA42F8">
            <w:pPr>
              <w:jc w:val="center"/>
              <w:rPr>
                <w:rFonts w:ascii="Bookman Old Style" w:hAnsi="Bookman Old Style"/>
                <w:sz w:val="20"/>
                <w:szCs w:val="20"/>
              </w:rPr>
            </w:pPr>
          </w:p>
        </w:tc>
        <w:tc>
          <w:tcPr>
            <w:tcW w:w="2511" w:type="dxa"/>
            <w:shd w:val="clear" w:color="auto" w:fill="FFFFFF" w:themeFill="background1"/>
          </w:tcPr>
          <w:p w14:paraId="570CB8C3" w14:textId="77777777" w:rsidR="00EF1E34" w:rsidRDefault="00EF1E34" w:rsidP="00CA42F8">
            <w:pPr>
              <w:jc w:val="center"/>
              <w:rPr>
                <w:rFonts w:ascii="Bookman Old Style" w:hAnsi="Bookman Old Style"/>
                <w:bCs/>
                <w:sz w:val="20"/>
                <w:szCs w:val="20"/>
                <w:lang w:val="en-US"/>
              </w:rPr>
            </w:pPr>
          </w:p>
        </w:tc>
      </w:tr>
      <w:tr w:rsidR="00EF1E34" w:rsidRPr="001E7430" w14:paraId="60C57B6A" w14:textId="77777777" w:rsidTr="006E7784">
        <w:tc>
          <w:tcPr>
            <w:tcW w:w="4957" w:type="dxa"/>
            <w:shd w:val="clear" w:color="auto" w:fill="FFFFFF" w:themeFill="background1"/>
          </w:tcPr>
          <w:p w14:paraId="422D39FD" w14:textId="37049CD2" w:rsidR="00EF1E34" w:rsidRPr="00EF1E34" w:rsidRDefault="00EF1E34" w:rsidP="00EF1E34">
            <w:pPr>
              <w:pStyle w:val="ListParagraph"/>
              <w:numPr>
                <w:ilvl w:val="0"/>
                <w:numId w:val="44"/>
              </w:numPr>
              <w:ind w:left="742" w:hanging="425"/>
              <w:jc w:val="both"/>
              <w:rPr>
                <w:rFonts w:ascii="Bookman Old Style" w:hAnsi="Bookman Old Style" w:cs="Arial"/>
                <w:sz w:val="20"/>
                <w:szCs w:val="20"/>
                <w:lang w:val="en-US"/>
              </w:rPr>
            </w:pPr>
            <w:r w:rsidRPr="00EF1E34">
              <w:rPr>
                <w:rFonts w:ascii="Bookman Old Style" w:hAnsi="Bookman Old Style" w:cs="Arial"/>
                <w:sz w:val="20"/>
                <w:szCs w:val="20"/>
                <w:lang w:val="en-US"/>
              </w:rPr>
              <w:t>penurunan tingkat kesehatan</w:t>
            </w:r>
            <w:r>
              <w:rPr>
                <w:rFonts w:ascii="Bookman Old Style" w:hAnsi="Bookman Old Style" w:cs="Arial"/>
                <w:sz w:val="20"/>
                <w:szCs w:val="20"/>
                <w:lang w:val="en-US"/>
              </w:rPr>
              <w:t>.</w:t>
            </w:r>
          </w:p>
        </w:tc>
        <w:tc>
          <w:tcPr>
            <w:tcW w:w="3402" w:type="dxa"/>
            <w:shd w:val="clear" w:color="auto" w:fill="FFFFFF" w:themeFill="background1"/>
          </w:tcPr>
          <w:p w14:paraId="5C1663EC" w14:textId="77777777" w:rsidR="00EF1E34" w:rsidRPr="001E7430" w:rsidRDefault="00EF1E34" w:rsidP="00CA42F8">
            <w:pPr>
              <w:jc w:val="both"/>
              <w:rPr>
                <w:rFonts w:ascii="Bookman Old Style" w:hAnsi="Bookman Old Style"/>
                <w:sz w:val="20"/>
                <w:szCs w:val="20"/>
              </w:rPr>
            </w:pPr>
          </w:p>
        </w:tc>
        <w:tc>
          <w:tcPr>
            <w:tcW w:w="3017" w:type="dxa"/>
            <w:shd w:val="clear" w:color="auto" w:fill="FFFFFF" w:themeFill="background1"/>
          </w:tcPr>
          <w:p w14:paraId="62042A60" w14:textId="77777777" w:rsidR="00EF1E34" w:rsidRPr="001E7430" w:rsidRDefault="00EF1E34" w:rsidP="00CA42F8">
            <w:pPr>
              <w:jc w:val="center"/>
              <w:rPr>
                <w:rFonts w:ascii="Bookman Old Style" w:hAnsi="Bookman Old Style"/>
                <w:sz w:val="20"/>
                <w:szCs w:val="20"/>
              </w:rPr>
            </w:pPr>
          </w:p>
        </w:tc>
        <w:tc>
          <w:tcPr>
            <w:tcW w:w="2511" w:type="dxa"/>
            <w:shd w:val="clear" w:color="auto" w:fill="FFFFFF" w:themeFill="background1"/>
          </w:tcPr>
          <w:p w14:paraId="54DA9651" w14:textId="77777777" w:rsidR="00EF1E34" w:rsidRDefault="00EF1E34" w:rsidP="00CA42F8">
            <w:pPr>
              <w:jc w:val="center"/>
              <w:rPr>
                <w:rFonts w:ascii="Bookman Old Style" w:hAnsi="Bookman Old Style"/>
                <w:bCs/>
                <w:sz w:val="20"/>
                <w:szCs w:val="20"/>
                <w:lang w:val="en-US"/>
              </w:rPr>
            </w:pPr>
          </w:p>
        </w:tc>
      </w:tr>
      <w:tr w:rsidR="00EF1E34" w:rsidRPr="001E7430" w14:paraId="62B46540" w14:textId="77777777" w:rsidTr="006E7784">
        <w:tc>
          <w:tcPr>
            <w:tcW w:w="4957" w:type="dxa"/>
            <w:shd w:val="clear" w:color="auto" w:fill="FFFFFF" w:themeFill="background1"/>
          </w:tcPr>
          <w:p w14:paraId="6AAAA99D" w14:textId="7F0CF073" w:rsidR="00EF1E34" w:rsidRPr="00EF1E34" w:rsidRDefault="00717692" w:rsidP="00EF1E34">
            <w:pPr>
              <w:pStyle w:val="ListParagraph"/>
              <w:numPr>
                <w:ilvl w:val="0"/>
                <w:numId w:val="43"/>
              </w:numPr>
              <w:jc w:val="both"/>
              <w:rPr>
                <w:rFonts w:ascii="Bookman Old Style" w:hAnsi="Bookman Old Style" w:cs="Arial"/>
                <w:sz w:val="20"/>
                <w:szCs w:val="20"/>
                <w:lang w:val="en-US"/>
              </w:rPr>
            </w:pPr>
            <w:r w:rsidRPr="00717692">
              <w:rPr>
                <w:rFonts w:ascii="Bookman Old Style" w:hAnsi="Bookman Old Style" w:cs="Arial"/>
                <w:sz w:val="20"/>
                <w:szCs w:val="20"/>
                <w:lang w:val="en-US"/>
              </w:rPr>
              <w:t>Dalam hal terjadi pelanggaran ketentuan sebagaimana dimaksud pada ayat (1) namun pelanggaran telah diperbaiki, Otoritas Jasa Keuangan memberikan sanksi peringatan tertulis yang berakhir dengan sendirinya</w:t>
            </w:r>
            <w:r>
              <w:rPr>
                <w:rFonts w:ascii="Bookman Old Style" w:hAnsi="Bookman Old Style" w:cs="Arial"/>
                <w:sz w:val="20"/>
                <w:szCs w:val="20"/>
                <w:lang w:val="en-US"/>
              </w:rPr>
              <w:t>.</w:t>
            </w:r>
          </w:p>
        </w:tc>
        <w:tc>
          <w:tcPr>
            <w:tcW w:w="3402" w:type="dxa"/>
            <w:shd w:val="clear" w:color="auto" w:fill="FFFFFF" w:themeFill="background1"/>
          </w:tcPr>
          <w:p w14:paraId="3039EDE3" w14:textId="77777777" w:rsidR="00EF1E34" w:rsidRPr="001E7430" w:rsidRDefault="00EF1E34" w:rsidP="00CA42F8">
            <w:pPr>
              <w:jc w:val="both"/>
              <w:rPr>
                <w:rFonts w:ascii="Bookman Old Style" w:hAnsi="Bookman Old Style"/>
                <w:sz w:val="20"/>
                <w:szCs w:val="20"/>
              </w:rPr>
            </w:pPr>
          </w:p>
        </w:tc>
        <w:tc>
          <w:tcPr>
            <w:tcW w:w="3017" w:type="dxa"/>
            <w:shd w:val="clear" w:color="auto" w:fill="FFFFFF" w:themeFill="background1"/>
          </w:tcPr>
          <w:p w14:paraId="3967EEFD" w14:textId="77777777" w:rsidR="00EF1E34" w:rsidRPr="001E7430" w:rsidRDefault="00EF1E34" w:rsidP="00CA42F8">
            <w:pPr>
              <w:jc w:val="center"/>
              <w:rPr>
                <w:rFonts w:ascii="Bookman Old Style" w:hAnsi="Bookman Old Style"/>
                <w:sz w:val="20"/>
                <w:szCs w:val="20"/>
              </w:rPr>
            </w:pPr>
          </w:p>
        </w:tc>
        <w:tc>
          <w:tcPr>
            <w:tcW w:w="2511" w:type="dxa"/>
            <w:shd w:val="clear" w:color="auto" w:fill="FFFFFF" w:themeFill="background1"/>
          </w:tcPr>
          <w:p w14:paraId="63482B5C" w14:textId="77777777" w:rsidR="00EF1E34" w:rsidRDefault="00EF1E34" w:rsidP="00CA42F8">
            <w:pPr>
              <w:jc w:val="center"/>
              <w:rPr>
                <w:rFonts w:ascii="Bookman Old Style" w:hAnsi="Bookman Old Style"/>
                <w:bCs/>
                <w:sz w:val="20"/>
                <w:szCs w:val="20"/>
                <w:lang w:val="en-US"/>
              </w:rPr>
            </w:pPr>
          </w:p>
        </w:tc>
      </w:tr>
      <w:tr w:rsidR="00EF1E34" w:rsidRPr="001E7430" w14:paraId="1CED78EC" w14:textId="77777777" w:rsidTr="006E7784">
        <w:tc>
          <w:tcPr>
            <w:tcW w:w="4957" w:type="dxa"/>
            <w:shd w:val="clear" w:color="auto" w:fill="FFFFFF" w:themeFill="background1"/>
          </w:tcPr>
          <w:p w14:paraId="53B8356B" w14:textId="25915FB0" w:rsidR="00EF1E34" w:rsidRPr="00EF1E34" w:rsidRDefault="00717692" w:rsidP="00EF1E34">
            <w:pPr>
              <w:pStyle w:val="ListParagraph"/>
              <w:numPr>
                <w:ilvl w:val="0"/>
                <w:numId w:val="43"/>
              </w:numPr>
              <w:jc w:val="both"/>
              <w:rPr>
                <w:rFonts w:ascii="Bookman Old Style" w:hAnsi="Bookman Old Style" w:cs="Arial"/>
                <w:sz w:val="20"/>
                <w:szCs w:val="20"/>
                <w:lang w:val="en-US"/>
              </w:rPr>
            </w:pPr>
            <w:r w:rsidRPr="00717692">
              <w:rPr>
                <w:rFonts w:ascii="Bookman Old Style" w:hAnsi="Bookman Old Style" w:cs="Arial"/>
                <w:sz w:val="20"/>
                <w:szCs w:val="20"/>
                <w:lang w:val="en-US"/>
              </w:rPr>
              <w:t>Dalam hal pelanggaran atas ketentuan sebagaimana dimaksud pada ayat (1) telah dipenuhi, Otoritas Jasa Keuangan mencabut sanksi peringatan tertulis</w:t>
            </w:r>
            <w:r>
              <w:rPr>
                <w:rFonts w:ascii="Bookman Old Style" w:hAnsi="Bookman Old Style" w:cs="Arial"/>
                <w:sz w:val="20"/>
                <w:szCs w:val="20"/>
                <w:lang w:val="en-US"/>
              </w:rPr>
              <w:t>.</w:t>
            </w:r>
          </w:p>
        </w:tc>
        <w:tc>
          <w:tcPr>
            <w:tcW w:w="3402" w:type="dxa"/>
            <w:shd w:val="clear" w:color="auto" w:fill="FFFFFF" w:themeFill="background1"/>
          </w:tcPr>
          <w:p w14:paraId="5CE62D99" w14:textId="77777777" w:rsidR="00EF1E34" w:rsidRPr="001E7430" w:rsidRDefault="00EF1E34" w:rsidP="00CA42F8">
            <w:pPr>
              <w:jc w:val="both"/>
              <w:rPr>
                <w:rFonts w:ascii="Bookman Old Style" w:hAnsi="Bookman Old Style"/>
                <w:sz w:val="20"/>
                <w:szCs w:val="20"/>
              </w:rPr>
            </w:pPr>
          </w:p>
        </w:tc>
        <w:tc>
          <w:tcPr>
            <w:tcW w:w="3017" w:type="dxa"/>
            <w:shd w:val="clear" w:color="auto" w:fill="FFFFFF" w:themeFill="background1"/>
          </w:tcPr>
          <w:p w14:paraId="05703DB9" w14:textId="77777777" w:rsidR="00EF1E34" w:rsidRPr="001E7430" w:rsidRDefault="00EF1E34" w:rsidP="00CA42F8">
            <w:pPr>
              <w:jc w:val="center"/>
              <w:rPr>
                <w:rFonts w:ascii="Bookman Old Style" w:hAnsi="Bookman Old Style"/>
                <w:sz w:val="20"/>
                <w:szCs w:val="20"/>
              </w:rPr>
            </w:pPr>
          </w:p>
        </w:tc>
        <w:tc>
          <w:tcPr>
            <w:tcW w:w="2511" w:type="dxa"/>
            <w:shd w:val="clear" w:color="auto" w:fill="FFFFFF" w:themeFill="background1"/>
          </w:tcPr>
          <w:p w14:paraId="3DFC8E57" w14:textId="77777777" w:rsidR="00EF1E34" w:rsidRDefault="00EF1E34" w:rsidP="00CA42F8">
            <w:pPr>
              <w:jc w:val="center"/>
              <w:rPr>
                <w:rFonts w:ascii="Bookman Old Style" w:hAnsi="Bookman Old Style"/>
                <w:bCs/>
                <w:sz w:val="20"/>
                <w:szCs w:val="20"/>
                <w:lang w:val="en-US"/>
              </w:rPr>
            </w:pPr>
          </w:p>
        </w:tc>
      </w:tr>
      <w:tr w:rsidR="00EF1E34" w:rsidRPr="001E7430" w14:paraId="0459434D" w14:textId="77777777" w:rsidTr="006E7784">
        <w:tc>
          <w:tcPr>
            <w:tcW w:w="4957" w:type="dxa"/>
            <w:shd w:val="clear" w:color="auto" w:fill="FFFFFF" w:themeFill="background1"/>
          </w:tcPr>
          <w:p w14:paraId="31132C26" w14:textId="223283DF" w:rsidR="00EF1E34" w:rsidRPr="00EF1E34" w:rsidRDefault="00717692" w:rsidP="00EF1E34">
            <w:pPr>
              <w:pStyle w:val="ListParagraph"/>
              <w:numPr>
                <w:ilvl w:val="0"/>
                <w:numId w:val="43"/>
              </w:numPr>
              <w:jc w:val="both"/>
              <w:rPr>
                <w:rFonts w:ascii="Bookman Old Style" w:hAnsi="Bookman Old Style" w:cs="Arial"/>
                <w:sz w:val="20"/>
                <w:szCs w:val="20"/>
                <w:lang w:val="en-US"/>
              </w:rPr>
            </w:pPr>
            <w:r w:rsidRPr="00717692">
              <w:rPr>
                <w:rFonts w:ascii="Bookman Old Style" w:hAnsi="Bookman Old Style" w:cs="Arial"/>
                <w:sz w:val="20"/>
                <w:szCs w:val="20"/>
                <w:lang w:val="en-US"/>
              </w:rPr>
              <w:t xml:space="preserve">Bagi Perusahaan Asuransi, Perusahaan Asuransi Syariah, Perusahaan Reasuransi, Perusahaan Reasuransi Syariah, dan Unit Syariah, keterlambatan penyampaian Laporan Tahunan bagi aspek keuangan sebagaimana dimaksud dalam Pasal 4 ayat (2), selain sanksi administratif sebagaimana dimaksud pada ayat (1), dikenakan sanksi tambahan berupa denda keterlambatan </w:t>
            </w:r>
            <w:r w:rsidRPr="00717692">
              <w:rPr>
                <w:rFonts w:ascii="Bookman Old Style" w:hAnsi="Bookman Old Style" w:cs="Arial"/>
                <w:sz w:val="20"/>
                <w:szCs w:val="20"/>
                <w:lang w:val="en-US"/>
              </w:rPr>
              <w:lastRenderedPageBreak/>
              <w:t>sebagaimana diatur dalam Peraturan Otoritas Jasa Keuangan mengenai kesehatan keuangan perusahaan asuransi dan perusahaan reasuransi dan Peraturan Otoritas Jasa Keuangan mengenai kesehatan keuangan perusahaan asuransi dan perusahaan reasuransi dengan prinsip syariah</w:t>
            </w:r>
            <w:r>
              <w:rPr>
                <w:rFonts w:ascii="Bookman Old Style" w:hAnsi="Bookman Old Style" w:cs="Arial"/>
                <w:sz w:val="20"/>
                <w:szCs w:val="20"/>
                <w:lang w:val="en-US"/>
              </w:rPr>
              <w:t>.</w:t>
            </w:r>
          </w:p>
        </w:tc>
        <w:tc>
          <w:tcPr>
            <w:tcW w:w="3402" w:type="dxa"/>
            <w:shd w:val="clear" w:color="auto" w:fill="FFFFFF" w:themeFill="background1"/>
          </w:tcPr>
          <w:p w14:paraId="47917968" w14:textId="77777777" w:rsidR="00EF1E34" w:rsidRPr="001E7430" w:rsidRDefault="00EF1E34" w:rsidP="00CA42F8">
            <w:pPr>
              <w:jc w:val="both"/>
              <w:rPr>
                <w:rFonts w:ascii="Bookman Old Style" w:hAnsi="Bookman Old Style"/>
                <w:sz w:val="20"/>
                <w:szCs w:val="20"/>
              </w:rPr>
            </w:pPr>
          </w:p>
        </w:tc>
        <w:tc>
          <w:tcPr>
            <w:tcW w:w="3017" w:type="dxa"/>
            <w:shd w:val="clear" w:color="auto" w:fill="FFFFFF" w:themeFill="background1"/>
          </w:tcPr>
          <w:p w14:paraId="32EB6F30" w14:textId="77777777" w:rsidR="00EF1E34" w:rsidRPr="001E7430" w:rsidRDefault="00EF1E34" w:rsidP="00CA42F8">
            <w:pPr>
              <w:jc w:val="center"/>
              <w:rPr>
                <w:rFonts w:ascii="Bookman Old Style" w:hAnsi="Bookman Old Style"/>
                <w:sz w:val="20"/>
                <w:szCs w:val="20"/>
              </w:rPr>
            </w:pPr>
          </w:p>
        </w:tc>
        <w:tc>
          <w:tcPr>
            <w:tcW w:w="2511" w:type="dxa"/>
            <w:shd w:val="clear" w:color="auto" w:fill="FFFFFF" w:themeFill="background1"/>
          </w:tcPr>
          <w:p w14:paraId="0D154734" w14:textId="77777777" w:rsidR="00EF1E34" w:rsidRDefault="00EF1E34" w:rsidP="00CA42F8">
            <w:pPr>
              <w:jc w:val="center"/>
              <w:rPr>
                <w:rFonts w:ascii="Bookman Old Style" w:hAnsi="Bookman Old Style"/>
                <w:bCs/>
                <w:sz w:val="20"/>
                <w:szCs w:val="20"/>
                <w:lang w:val="en-US"/>
              </w:rPr>
            </w:pPr>
          </w:p>
        </w:tc>
      </w:tr>
      <w:tr w:rsidR="00EF1E34" w:rsidRPr="001E7430" w14:paraId="386CDCEB" w14:textId="77777777" w:rsidTr="006E7784">
        <w:tc>
          <w:tcPr>
            <w:tcW w:w="4957" w:type="dxa"/>
            <w:shd w:val="clear" w:color="auto" w:fill="FFFFFF" w:themeFill="background1"/>
          </w:tcPr>
          <w:p w14:paraId="59F40C89" w14:textId="728A36E2" w:rsidR="00EF1E34" w:rsidRPr="00EF1E34" w:rsidRDefault="00717692" w:rsidP="00EF1E34">
            <w:pPr>
              <w:pStyle w:val="ListParagraph"/>
              <w:numPr>
                <w:ilvl w:val="0"/>
                <w:numId w:val="43"/>
              </w:numPr>
              <w:jc w:val="both"/>
              <w:rPr>
                <w:rFonts w:ascii="Bookman Old Style" w:hAnsi="Bookman Old Style" w:cs="Arial"/>
                <w:sz w:val="20"/>
                <w:szCs w:val="20"/>
                <w:lang w:val="en-US"/>
              </w:rPr>
            </w:pPr>
            <w:r w:rsidRPr="00717692">
              <w:rPr>
                <w:rFonts w:ascii="Bookman Old Style" w:hAnsi="Bookman Old Style" w:cs="Arial"/>
                <w:sz w:val="20"/>
                <w:szCs w:val="20"/>
                <w:lang w:val="en-US"/>
              </w:rPr>
              <w:t>Bagi Perusahaan Pialang Asuransi dan Perusahaan Pialang Reasuransi keterlambatan penyampaian Laporan Triwulanan sebagaimana dimaksud dalam Pasal 3 ayat (4) dan Laporan Tahunan berupa Laporan Tahunan sebagaimana dimaksud dalam Pasal 4 ayat (4), selain sanksi administratif sebagaimana dimaksud pada ayat (1), dikenakan sanksi tambahan berupa denda keterlambatan sebagaimana diatur dalam Peraturan Otoritas Jasa Keuangan mengenai penyelenggaraan usaha perusahaan pialang asuransi, perusahaan pialang reasuransi, dan perusahaan penilai kerugian asuransi</w:t>
            </w:r>
            <w:r>
              <w:rPr>
                <w:rFonts w:ascii="Bookman Old Style" w:hAnsi="Bookman Old Style" w:cs="Arial"/>
                <w:sz w:val="20"/>
                <w:szCs w:val="20"/>
                <w:lang w:val="en-US"/>
              </w:rPr>
              <w:t>.</w:t>
            </w:r>
          </w:p>
        </w:tc>
        <w:tc>
          <w:tcPr>
            <w:tcW w:w="3402" w:type="dxa"/>
            <w:shd w:val="clear" w:color="auto" w:fill="FFFFFF" w:themeFill="background1"/>
          </w:tcPr>
          <w:p w14:paraId="0291BA04" w14:textId="77777777" w:rsidR="00EF1E34" w:rsidRPr="001E7430" w:rsidRDefault="00EF1E34" w:rsidP="00CA42F8">
            <w:pPr>
              <w:jc w:val="both"/>
              <w:rPr>
                <w:rFonts w:ascii="Bookman Old Style" w:hAnsi="Bookman Old Style"/>
                <w:sz w:val="20"/>
                <w:szCs w:val="20"/>
              </w:rPr>
            </w:pPr>
          </w:p>
        </w:tc>
        <w:tc>
          <w:tcPr>
            <w:tcW w:w="3017" w:type="dxa"/>
            <w:shd w:val="clear" w:color="auto" w:fill="FFFFFF" w:themeFill="background1"/>
          </w:tcPr>
          <w:p w14:paraId="2B99E18E" w14:textId="77777777" w:rsidR="00EF1E34" w:rsidRPr="001E7430" w:rsidRDefault="00EF1E34" w:rsidP="00CA42F8">
            <w:pPr>
              <w:jc w:val="center"/>
              <w:rPr>
                <w:rFonts w:ascii="Bookman Old Style" w:hAnsi="Bookman Old Style"/>
                <w:sz w:val="20"/>
                <w:szCs w:val="20"/>
              </w:rPr>
            </w:pPr>
          </w:p>
        </w:tc>
        <w:tc>
          <w:tcPr>
            <w:tcW w:w="2511" w:type="dxa"/>
            <w:shd w:val="clear" w:color="auto" w:fill="FFFFFF" w:themeFill="background1"/>
          </w:tcPr>
          <w:p w14:paraId="496EBD9C" w14:textId="77777777" w:rsidR="00EF1E34" w:rsidRDefault="00EF1E34" w:rsidP="00CA42F8">
            <w:pPr>
              <w:jc w:val="center"/>
              <w:rPr>
                <w:rFonts w:ascii="Bookman Old Style" w:hAnsi="Bookman Old Style"/>
                <w:bCs/>
                <w:sz w:val="20"/>
                <w:szCs w:val="20"/>
                <w:lang w:val="en-US"/>
              </w:rPr>
            </w:pPr>
          </w:p>
        </w:tc>
      </w:tr>
      <w:tr w:rsidR="00EF1E34" w:rsidRPr="001E7430" w14:paraId="6F3CA272" w14:textId="77777777" w:rsidTr="006E7784">
        <w:tc>
          <w:tcPr>
            <w:tcW w:w="4957" w:type="dxa"/>
            <w:shd w:val="clear" w:color="auto" w:fill="FFFFFF" w:themeFill="background1"/>
          </w:tcPr>
          <w:p w14:paraId="6CD37F59" w14:textId="6B2C9238" w:rsidR="00EF1E34" w:rsidRPr="00EF1E34" w:rsidRDefault="00717692" w:rsidP="00EF1E34">
            <w:pPr>
              <w:pStyle w:val="ListParagraph"/>
              <w:numPr>
                <w:ilvl w:val="0"/>
                <w:numId w:val="43"/>
              </w:numPr>
              <w:jc w:val="both"/>
              <w:rPr>
                <w:rFonts w:ascii="Bookman Old Style" w:hAnsi="Bookman Old Style" w:cs="Arial"/>
                <w:sz w:val="20"/>
                <w:szCs w:val="20"/>
                <w:lang w:val="en-US"/>
              </w:rPr>
            </w:pPr>
            <w:r w:rsidRPr="00717692">
              <w:rPr>
                <w:rFonts w:ascii="Bookman Old Style" w:hAnsi="Bookman Old Style" w:cs="Arial"/>
                <w:sz w:val="20"/>
                <w:szCs w:val="20"/>
                <w:lang w:val="en-US"/>
              </w:rPr>
              <w:t>Bagi Perusahaan Penilai Kerugian Asuransi keterlambatan penyampaian Laporan Tahunan sebagaimana dimaksud dalam Pasal 4 ayat (4) selain sanksi administratif sebagaimana dimaksud pada ayat (1), dikenakan sanksi tambahan berupa denda keterlambatan sebagaimana diatur dalam Peraturan Otoritas Jasa Keuangan mengenai penyelenggaraan usaha perusahaan pialang asuransi, perusahaan pialang reasuransi, dan perusahaan penilai kerugian asuransi</w:t>
            </w:r>
            <w:r>
              <w:rPr>
                <w:rFonts w:ascii="Bookman Old Style" w:hAnsi="Bookman Old Style" w:cs="Arial"/>
                <w:sz w:val="20"/>
                <w:szCs w:val="20"/>
                <w:lang w:val="en-US"/>
              </w:rPr>
              <w:t>.</w:t>
            </w:r>
          </w:p>
        </w:tc>
        <w:tc>
          <w:tcPr>
            <w:tcW w:w="3402" w:type="dxa"/>
            <w:shd w:val="clear" w:color="auto" w:fill="auto"/>
          </w:tcPr>
          <w:p w14:paraId="08C97352" w14:textId="77777777" w:rsidR="00EF1E34" w:rsidRPr="001E7430" w:rsidRDefault="00EF1E34" w:rsidP="00CA42F8">
            <w:pPr>
              <w:jc w:val="both"/>
              <w:rPr>
                <w:rFonts w:ascii="Bookman Old Style" w:hAnsi="Bookman Old Style"/>
                <w:sz w:val="20"/>
                <w:szCs w:val="20"/>
              </w:rPr>
            </w:pPr>
          </w:p>
        </w:tc>
        <w:tc>
          <w:tcPr>
            <w:tcW w:w="3017" w:type="dxa"/>
            <w:shd w:val="clear" w:color="auto" w:fill="auto"/>
          </w:tcPr>
          <w:p w14:paraId="3359B92D" w14:textId="77777777" w:rsidR="00EF1E34" w:rsidRPr="001E7430" w:rsidRDefault="00EF1E34" w:rsidP="00CA42F8">
            <w:pPr>
              <w:jc w:val="center"/>
              <w:rPr>
                <w:rFonts w:ascii="Bookman Old Style" w:hAnsi="Bookman Old Style"/>
                <w:sz w:val="20"/>
                <w:szCs w:val="20"/>
              </w:rPr>
            </w:pPr>
          </w:p>
        </w:tc>
        <w:tc>
          <w:tcPr>
            <w:tcW w:w="2511" w:type="dxa"/>
            <w:shd w:val="clear" w:color="auto" w:fill="auto"/>
          </w:tcPr>
          <w:p w14:paraId="1421C985" w14:textId="77777777" w:rsidR="00EF1E34" w:rsidRDefault="00EF1E34" w:rsidP="00CA42F8">
            <w:pPr>
              <w:jc w:val="center"/>
              <w:rPr>
                <w:rFonts w:ascii="Bookman Old Style" w:hAnsi="Bookman Old Style"/>
                <w:bCs/>
                <w:sz w:val="20"/>
                <w:szCs w:val="20"/>
                <w:lang w:val="en-US"/>
              </w:rPr>
            </w:pPr>
          </w:p>
        </w:tc>
      </w:tr>
      <w:tr w:rsidR="00EF1E34" w:rsidRPr="001E7430" w14:paraId="3B27A66C" w14:textId="77777777" w:rsidTr="006E7784">
        <w:tc>
          <w:tcPr>
            <w:tcW w:w="4957" w:type="dxa"/>
            <w:shd w:val="clear" w:color="auto" w:fill="F2F2F2" w:themeFill="background1" w:themeFillShade="F2"/>
          </w:tcPr>
          <w:p w14:paraId="477F4E3D" w14:textId="1357A3F5" w:rsidR="00EF1E34" w:rsidRPr="00717692" w:rsidRDefault="00717692" w:rsidP="00717692">
            <w:pPr>
              <w:jc w:val="center"/>
              <w:rPr>
                <w:rFonts w:ascii="Bookman Old Style" w:hAnsi="Bookman Old Style" w:cs="Arial"/>
                <w:sz w:val="20"/>
                <w:szCs w:val="20"/>
                <w:lang w:val="en-US"/>
              </w:rPr>
            </w:pPr>
            <w:r>
              <w:rPr>
                <w:rFonts w:ascii="Bookman Old Style" w:hAnsi="Bookman Old Style" w:cs="Arial"/>
                <w:sz w:val="20"/>
                <w:szCs w:val="20"/>
                <w:lang w:val="en-US"/>
              </w:rPr>
              <w:t>Pasal 11</w:t>
            </w:r>
          </w:p>
        </w:tc>
        <w:tc>
          <w:tcPr>
            <w:tcW w:w="3402" w:type="dxa"/>
            <w:shd w:val="clear" w:color="auto" w:fill="F2F2F2" w:themeFill="background1" w:themeFillShade="F2"/>
          </w:tcPr>
          <w:p w14:paraId="79E9684D" w14:textId="06AFE9FB" w:rsidR="00EF1E34" w:rsidRPr="001E7430" w:rsidRDefault="006463DB" w:rsidP="009508B9">
            <w:pPr>
              <w:jc w:val="both"/>
              <w:rPr>
                <w:rFonts w:ascii="Bookman Old Style" w:hAnsi="Bookman Old Style"/>
                <w:sz w:val="20"/>
                <w:szCs w:val="20"/>
              </w:rPr>
            </w:pPr>
            <w:r>
              <w:rPr>
                <w:rFonts w:ascii="Bookman Old Style" w:hAnsi="Bookman Old Style"/>
                <w:sz w:val="20"/>
                <w:szCs w:val="20"/>
              </w:rPr>
              <w:t>Cukup jelas.</w:t>
            </w:r>
          </w:p>
        </w:tc>
        <w:tc>
          <w:tcPr>
            <w:tcW w:w="3017" w:type="dxa"/>
            <w:shd w:val="clear" w:color="auto" w:fill="F2F2F2" w:themeFill="background1" w:themeFillShade="F2"/>
          </w:tcPr>
          <w:p w14:paraId="0A5352A1" w14:textId="77777777" w:rsidR="00EF1E34" w:rsidRPr="001E7430" w:rsidRDefault="00EF1E34" w:rsidP="009508B9">
            <w:pPr>
              <w:jc w:val="center"/>
              <w:rPr>
                <w:rFonts w:ascii="Bookman Old Style" w:hAnsi="Bookman Old Style"/>
                <w:sz w:val="20"/>
                <w:szCs w:val="20"/>
              </w:rPr>
            </w:pPr>
          </w:p>
        </w:tc>
        <w:tc>
          <w:tcPr>
            <w:tcW w:w="2511" w:type="dxa"/>
            <w:shd w:val="clear" w:color="auto" w:fill="F2F2F2" w:themeFill="background1" w:themeFillShade="F2"/>
          </w:tcPr>
          <w:p w14:paraId="39959952" w14:textId="77777777" w:rsidR="00EF1E34" w:rsidRDefault="00EF1E34" w:rsidP="009508B9">
            <w:pPr>
              <w:jc w:val="center"/>
              <w:rPr>
                <w:rFonts w:ascii="Bookman Old Style" w:hAnsi="Bookman Old Style"/>
                <w:bCs/>
                <w:sz w:val="20"/>
                <w:szCs w:val="20"/>
                <w:lang w:val="en-US"/>
              </w:rPr>
            </w:pPr>
          </w:p>
        </w:tc>
      </w:tr>
      <w:tr w:rsidR="00717692" w:rsidRPr="001E7430" w14:paraId="358610A1" w14:textId="77777777" w:rsidTr="006E7784">
        <w:tc>
          <w:tcPr>
            <w:tcW w:w="4957" w:type="dxa"/>
            <w:shd w:val="clear" w:color="auto" w:fill="FFFFFF" w:themeFill="background1"/>
          </w:tcPr>
          <w:p w14:paraId="347FDA9A" w14:textId="64DBEB83" w:rsidR="00717692" w:rsidRDefault="00717692" w:rsidP="00717692">
            <w:pPr>
              <w:jc w:val="both"/>
              <w:rPr>
                <w:rFonts w:ascii="Bookman Old Style" w:hAnsi="Bookman Old Style" w:cs="Arial"/>
                <w:sz w:val="20"/>
                <w:szCs w:val="20"/>
                <w:lang w:val="en-US"/>
              </w:rPr>
            </w:pPr>
            <w:r w:rsidRPr="00717692">
              <w:rPr>
                <w:rFonts w:ascii="Bookman Old Style" w:hAnsi="Bookman Old Style" w:cs="Arial"/>
                <w:sz w:val="20"/>
                <w:szCs w:val="20"/>
                <w:lang w:val="en-US"/>
              </w:rPr>
              <w:lastRenderedPageBreak/>
              <w:t>Selain mengenakan sanksi administratif sebagaimana dimaksud dalam Pasal 10 ayat (1), Otoritas Jasa Keuangan berwenang melakukan penilaian kembali terhadap pihak utama</w:t>
            </w:r>
            <w:r>
              <w:rPr>
                <w:rFonts w:ascii="Bookman Old Style" w:hAnsi="Bookman Old Style" w:cs="Arial"/>
                <w:sz w:val="20"/>
                <w:szCs w:val="20"/>
                <w:lang w:val="en-US"/>
              </w:rPr>
              <w:t>.</w:t>
            </w:r>
          </w:p>
        </w:tc>
        <w:tc>
          <w:tcPr>
            <w:tcW w:w="3402" w:type="dxa"/>
            <w:shd w:val="clear" w:color="auto" w:fill="auto"/>
          </w:tcPr>
          <w:p w14:paraId="27F2076F" w14:textId="77777777" w:rsidR="00717692" w:rsidRPr="001E7430" w:rsidRDefault="00717692" w:rsidP="009508B9">
            <w:pPr>
              <w:jc w:val="both"/>
              <w:rPr>
                <w:rFonts w:ascii="Bookman Old Style" w:hAnsi="Bookman Old Style"/>
                <w:sz w:val="20"/>
                <w:szCs w:val="20"/>
              </w:rPr>
            </w:pPr>
          </w:p>
        </w:tc>
        <w:tc>
          <w:tcPr>
            <w:tcW w:w="3017" w:type="dxa"/>
            <w:shd w:val="clear" w:color="auto" w:fill="auto"/>
          </w:tcPr>
          <w:p w14:paraId="0B13FDBA" w14:textId="77777777" w:rsidR="00717692" w:rsidRPr="001E7430" w:rsidRDefault="00717692" w:rsidP="009508B9">
            <w:pPr>
              <w:jc w:val="center"/>
              <w:rPr>
                <w:rFonts w:ascii="Bookman Old Style" w:hAnsi="Bookman Old Style"/>
                <w:sz w:val="20"/>
                <w:szCs w:val="20"/>
              </w:rPr>
            </w:pPr>
          </w:p>
        </w:tc>
        <w:tc>
          <w:tcPr>
            <w:tcW w:w="2511" w:type="dxa"/>
            <w:shd w:val="clear" w:color="auto" w:fill="auto"/>
          </w:tcPr>
          <w:p w14:paraId="18F9783A" w14:textId="77777777" w:rsidR="00717692" w:rsidRDefault="00717692" w:rsidP="009508B9">
            <w:pPr>
              <w:jc w:val="center"/>
              <w:rPr>
                <w:rFonts w:ascii="Bookman Old Style" w:hAnsi="Bookman Old Style"/>
                <w:bCs/>
                <w:sz w:val="20"/>
                <w:szCs w:val="20"/>
                <w:lang w:val="en-US"/>
              </w:rPr>
            </w:pPr>
          </w:p>
        </w:tc>
      </w:tr>
      <w:tr w:rsidR="00951197" w:rsidRPr="001E7430" w14:paraId="5A4E7F33" w14:textId="77777777" w:rsidTr="006E7784">
        <w:tc>
          <w:tcPr>
            <w:tcW w:w="4957" w:type="dxa"/>
            <w:shd w:val="clear" w:color="auto" w:fill="F2F2F2" w:themeFill="background1" w:themeFillShade="F2"/>
          </w:tcPr>
          <w:p w14:paraId="0239981F" w14:textId="1BB288D3" w:rsidR="00951197" w:rsidRPr="00951197" w:rsidRDefault="00951197" w:rsidP="00951197">
            <w:pPr>
              <w:jc w:val="center"/>
              <w:rPr>
                <w:rFonts w:ascii="Bookman Old Style" w:hAnsi="Bookman Old Style" w:cs="Arial"/>
                <w:sz w:val="20"/>
                <w:szCs w:val="20"/>
                <w:lang w:val="en-US"/>
              </w:rPr>
            </w:pPr>
            <w:r>
              <w:rPr>
                <w:rFonts w:ascii="Bookman Old Style" w:hAnsi="Bookman Old Style" w:cs="Arial"/>
                <w:sz w:val="20"/>
                <w:szCs w:val="20"/>
                <w:lang w:val="en-US"/>
              </w:rPr>
              <w:t>Pasal 12</w:t>
            </w:r>
          </w:p>
        </w:tc>
        <w:tc>
          <w:tcPr>
            <w:tcW w:w="3402" w:type="dxa"/>
            <w:shd w:val="clear" w:color="auto" w:fill="F2F2F2" w:themeFill="background1" w:themeFillShade="F2"/>
          </w:tcPr>
          <w:p w14:paraId="768D7EE7" w14:textId="6AC6622F" w:rsidR="00951197" w:rsidRPr="001E7430" w:rsidRDefault="006463DB" w:rsidP="00CA42F8">
            <w:pPr>
              <w:jc w:val="both"/>
              <w:rPr>
                <w:rFonts w:ascii="Bookman Old Style" w:hAnsi="Bookman Old Style"/>
                <w:sz w:val="20"/>
                <w:szCs w:val="20"/>
              </w:rPr>
            </w:pPr>
            <w:r>
              <w:rPr>
                <w:rFonts w:ascii="Bookman Old Style" w:hAnsi="Bookman Old Style"/>
                <w:sz w:val="20"/>
                <w:szCs w:val="20"/>
              </w:rPr>
              <w:t>Cukup jelas.</w:t>
            </w:r>
          </w:p>
        </w:tc>
        <w:tc>
          <w:tcPr>
            <w:tcW w:w="3017" w:type="dxa"/>
            <w:shd w:val="clear" w:color="auto" w:fill="F2F2F2" w:themeFill="background1" w:themeFillShade="F2"/>
          </w:tcPr>
          <w:p w14:paraId="2D4A531E" w14:textId="77777777" w:rsidR="00951197" w:rsidRPr="001E7430" w:rsidRDefault="00951197" w:rsidP="00CA42F8">
            <w:pPr>
              <w:jc w:val="center"/>
              <w:rPr>
                <w:rFonts w:ascii="Bookman Old Style" w:hAnsi="Bookman Old Style"/>
                <w:sz w:val="20"/>
                <w:szCs w:val="20"/>
              </w:rPr>
            </w:pPr>
          </w:p>
        </w:tc>
        <w:tc>
          <w:tcPr>
            <w:tcW w:w="2511" w:type="dxa"/>
            <w:shd w:val="clear" w:color="auto" w:fill="F2F2F2" w:themeFill="background1" w:themeFillShade="F2"/>
          </w:tcPr>
          <w:p w14:paraId="17635F5F" w14:textId="77777777" w:rsidR="00951197" w:rsidRDefault="00951197" w:rsidP="00CA42F8">
            <w:pPr>
              <w:jc w:val="center"/>
              <w:rPr>
                <w:rFonts w:ascii="Bookman Old Style" w:hAnsi="Bookman Old Style"/>
                <w:bCs/>
                <w:sz w:val="20"/>
                <w:szCs w:val="20"/>
                <w:lang w:val="en-US"/>
              </w:rPr>
            </w:pPr>
          </w:p>
        </w:tc>
      </w:tr>
      <w:tr w:rsidR="00951197" w:rsidRPr="001E7430" w14:paraId="79499BBD" w14:textId="77777777" w:rsidTr="006E7784">
        <w:tc>
          <w:tcPr>
            <w:tcW w:w="4957" w:type="dxa"/>
            <w:shd w:val="clear" w:color="auto" w:fill="FFFFFF" w:themeFill="background1"/>
          </w:tcPr>
          <w:p w14:paraId="211138F3" w14:textId="32C52B66" w:rsidR="00951197" w:rsidRPr="00717692" w:rsidRDefault="00010903" w:rsidP="00951197">
            <w:pPr>
              <w:pStyle w:val="ListParagraph"/>
              <w:numPr>
                <w:ilvl w:val="0"/>
                <w:numId w:val="45"/>
              </w:numPr>
              <w:jc w:val="both"/>
              <w:rPr>
                <w:rFonts w:ascii="Bookman Old Style" w:hAnsi="Bookman Old Style" w:cs="Arial"/>
                <w:sz w:val="20"/>
                <w:szCs w:val="20"/>
                <w:lang w:val="en-US"/>
              </w:rPr>
            </w:pPr>
            <w:r w:rsidRPr="00010903">
              <w:rPr>
                <w:rFonts w:ascii="Bookman Old Style" w:hAnsi="Bookman Old Style" w:cs="Arial"/>
                <w:sz w:val="20"/>
                <w:szCs w:val="20"/>
                <w:lang w:val="en-US"/>
              </w:rPr>
              <w:t>Perusahaan yang dicabut izin usahanya dan memiliki kewajiban untuk membayar denda atas keterlambatan penyampaian Laporan Berkala atau tidak menyampaikan Laporan Berkala, tetap diwajibkan untuk membayar denda sebagaimana dimaksud dalam Pasal 11 ayat (4), ayat (5), dan ayat (6</w:t>
            </w:r>
            <w:r>
              <w:rPr>
                <w:rFonts w:ascii="Bookman Old Style" w:hAnsi="Bookman Old Style" w:cs="Arial"/>
                <w:sz w:val="20"/>
                <w:szCs w:val="20"/>
                <w:lang w:val="en-US"/>
              </w:rPr>
              <w:t>).</w:t>
            </w:r>
          </w:p>
        </w:tc>
        <w:tc>
          <w:tcPr>
            <w:tcW w:w="3402" w:type="dxa"/>
            <w:shd w:val="clear" w:color="auto" w:fill="auto"/>
          </w:tcPr>
          <w:p w14:paraId="2CC27FDF" w14:textId="77777777" w:rsidR="00951197" w:rsidRPr="001E7430" w:rsidRDefault="00951197" w:rsidP="00CA42F8">
            <w:pPr>
              <w:jc w:val="both"/>
              <w:rPr>
                <w:rFonts w:ascii="Bookman Old Style" w:hAnsi="Bookman Old Style"/>
                <w:sz w:val="20"/>
                <w:szCs w:val="20"/>
              </w:rPr>
            </w:pPr>
          </w:p>
        </w:tc>
        <w:tc>
          <w:tcPr>
            <w:tcW w:w="3017" w:type="dxa"/>
            <w:shd w:val="clear" w:color="auto" w:fill="auto"/>
          </w:tcPr>
          <w:p w14:paraId="3CB04D54" w14:textId="77777777" w:rsidR="00951197" w:rsidRPr="001E7430" w:rsidRDefault="00951197" w:rsidP="00CA42F8">
            <w:pPr>
              <w:jc w:val="center"/>
              <w:rPr>
                <w:rFonts w:ascii="Bookman Old Style" w:hAnsi="Bookman Old Style"/>
                <w:sz w:val="20"/>
                <w:szCs w:val="20"/>
              </w:rPr>
            </w:pPr>
          </w:p>
        </w:tc>
        <w:tc>
          <w:tcPr>
            <w:tcW w:w="2511" w:type="dxa"/>
            <w:shd w:val="clear" w:color="auto" w:fill="auto"/>
          </w:tcPr>
          <w:p w14:paraId="529355A6" w14:textId="77777777" w:rsidR="00951197" w:rsidRDefault="00951197" w:rsidP="00CA42F8">
            <w:pPr>
              <w:jc w:val="center"/>
              <w:rPr>
                <w:rFonts w:ascii="Bookman Old Style" w:hAnsi="Bookman Old Style"/>
                <w:bCs/>
                <w:sz w:val="20"/>
                <w:szCs w:val="20"/>
                <w:lang w:val="en-US"/>
              </w:rPr>
            </w:pPr>
          </w:p>
        </w:tc>
      </w:tr>
      <w:tr w:rsidR="00951197" w:rsidRPr="001E7430" w14:paraId="4E34CEB4" w14:textId="77777777" w:rsidTr="006E7784">
        <w:tc>
          <w:tcPr>
            <w:tcW w:w="4957" w:type="dxa"/>
            <w:shd w:val="clear" w:color="auto" w:fill="FFFFFF" w:themeFill="background1"/>
          </w:tcPr>
          <w:p w14:paraId="53F7FD33" w14:textId="0826FDBA" w:rsidR="00951197" w:rsidRPr="00717692" w:rsidRDefault="00010903" w:rsidP="00951197">
            <w:pPr>
              <w:pStyle w:val="ListParagraph"/>
              <w:numPr>
                <w:ilvl w:val="0"/>
                <w:numId w:val="45"/>
              </w:numPr>
              <w:jc w:val="both"/>
              <w:rPr>
                <w:rFonts w:ascii="Bookman Old Style" w:hAnsi="Bookman Old Style" w:cs="Arial"/>
                <w:sz w:val="20"/>
                <w:szCs w:val="20"/>
                <w:lang w:val="en-US"/>
              </w:rPr>
            </w:pPr>
            <w:r w:rsidRPr="00010903">
              <w:rPr>
                <w:rFonts w:ascii="Bookman Old Style" w:hAnsi="Bookman Old Style" w:cs="Arial"/>
                <w:sz w:val="20"/>
                <w:szCs w:val="20"/>
                <w:lang w:val="en-US"/>
              </w:rPr>
              <w:t>Bagi Perusahaan yang dicabut izin usahanya dan tidak menyampaikan Laporan Berkala sebagaimana dimaksud ayat (1), penghitungan jumlah hari keterlambatan dihitung setelah batas akhir kewajiban penyampaian Laporan Berkala sampai dengan 1 (satu) hari sebelum tanggal pencabutan izin usaha dengan batas maksimal pengenaan denda sebagaimana diatur dalam Peraturan Otoritas Jasa Keuangan mengenai kesehatan keuangan perusahaan asuransi dan perusahaan reasuransi, Peraturan Otoritas Jasa Keuangan mengenai kesehatan keuangan perusahaan asuransi dan perusahaan reasuransi dengan prinsip syariah, dan Peraturan Otoritas Jasa Keuangan mengenai penyelenggaraan usaha perusahaan pialang asuransi, perusahaan pialang reasuransi, dan perusahaan penilai kerugian asuransi</w:t>
            </w:r>
            <w:r>
              <w:rPr>
                <w:rFonts w:ascii="Bookman Old Style" w:hAnsi="Bookman Old Style" w:cs="Arial"/>
                <w:sz w:val="20"/>
                <w:szCs w:val="20"/>
                <w:lang w:val="en-US"/>
              </w:rPr>
              <w:t>.</w:t>
            </w:r>
          </w:p>
        </w:tc>
        <w:tc>
          <w:tcPr>
            <w:tcW w:w="3402" w:type="dxa"/>
            <w:shd w:val="clear" w:color="auto" w:fill="FFFFFF" w:themeFill="background1"/>
          </w:tcPr>
          <w:p w14:paraId="6BB96CAF" w14:textId="77777777" w:rsidR="00951197" w:rsidRPr="001E7430" w:rsidRDefault="00951197" w:rsidP="00CA42F8">
            <w:pPr>
              <w:jc w:val="both"/>
              <w:rPr>
                <w:rFonts w:ascii="Bookman Old Style" w:hAnsi="Bookman Old Style"/>
                <w:sz w:val="20"/>
                <w:szCs w:val="20"/>
              </w:rPr>
            </w:pPr>
          </w:p>
        </w:tc>
        <w:tc>
          <w:tcPr>
            <w:tcW w:w="3017" w:type="dxa"/>
            <w:shd w:val="clear" w:color="auto" w:fill="FFFFFF" w:themeFill="background1"/>
          </w:tcPr>
          <w:p w14:paraId="438B69A3" w14:textId="77777777" w:rsidR="00951197" w:rsidRPr="001E7430" w:rsidRDefault="00951197" w:rsidP="00CA42F8">
            <w:pPr>
              <w:jc w:val="center"/>
              <w:rPr>
                <w:rFonts w:ascii="Bookman Old Style" w:hAnsi="Bookman Old Style"/>
                <w:sz w:val="20"/>
                <w:szCs w:val="20"/>
              </w:rPr>
            </w:pPr>
          </w:p>
        </w:tc>
        <w:tc>
          <w:tcPr>
            <w:tcW w:w="2511" w:type="dxa"/>
            <w:shd w:val="clear" w:color="auto" w:fill="FFFFFF" w:themeFill="background1"/>
          </w:tcPr>
          <w:p w14:paraId="566079FD" w14:textId="77777777" w:rsidR="00951197" w:rsidRDefault="00951197" w:rsidP="00CA42F8">
            <w:pPr>
              <w:jc w:val="center"/>
              <w:rPr>
                <w:rFonts w:ascii="Bookman Old Style" w:hAnsi="Bookman Old Style"/>
                <w:bCs/>
                <w:sz w:val="20"/>
                <w:szCs w:val="20"/>
                <w:lang w:val="en-US"/>
              </w:rPr>
            </w:pPr>
          </w:p>
        </w:tc>
      </w:tr>
      <w:tr w:rsidR="00951197" w:rsidRPr="001E7430" w14:paraId="6DDB6A24" w14:textId="77777777" w:rsidTr="006E7784">
        <w:tc>
          <w:tcPr>
            <w:tcW w:w="4957" w:type="dxa"/>
            <w:shd w:val="clear" w:color="auto" w:fill="FFFFFF" w:themeFill="background1"/>
          </w:tcPr>
          <w:p w14:paraId="77768D96" w14:textId="262C5897" w:rsidR="00951197" w:rsidRPr="00717692" w:rsidRDefault="00010903" w:rsidP="00951197">
            <w:pPr>
              <w:pStyle w:val="ListParagraph"/>
              <w:numPr>
                <w:ilvl w:val="0"/>
                <w:numId w:val="45"/>
              </w:numPr>
              <w:jc w:val="both"/>
              <w:rPr>
                <w:rFonts w:ascii="Bookman Old Style" w:hAnsi="Bookman Old Style" w:cs="Arial"/>
                <w:sz w:val="20"/>
                <w:szCs w:val="20"/>
                <w:lang w:val="en-US"/>
              </w:rPr>
            </w:pPr>
            <w:r w:rsidRPr="00010903">
              <w:rPr>
                <w:rFonts w:ascii="Bookman Old Style" w:hAnsi="Bookman Old Style" w:cs="Arial"/>
                <w:sz w:val="20"/>
                <w:szCs w:val="20"/>
                <w:lang w:val="en-US"/>
              </w:rPr>
              <w:t xml:space="preserve">Tata cara penagihan sanksi denda aministratif mengikuti Peraturan Otoritas Jasa Keuangan mengenai tata cara </w:t>
            </w:r>
            <w:r w:rsidRPr="00010903">
              <w:rPr>
                <w:rFonts w:ascii="Bookman Old Style" w:hAnsi="Bookman Old Style" w:cs="Arial"/>
                <w:sz w:val="20"/>
                <w:szCs w:val="20"/>
                <w:lang w:val="en-US"/>
              </w:rPr>
              <w:lastRenderedPageBreak/>
              <w:t>penagihan sanksi administratif berupa denda di sektor jasa keuangan</w:t>
            </w:r>
            <w:r>
              <w:rPr>
                <w:rFonts w:ascii="Bookman Old Style" w:hAnsi="Bookman Old Style" w:cs="Arial"/>
                <w:sz w:val="20"/>
                <w:szCs w:val="20"/>
                <w:lang w:val="en-US"/>
              </w:rPr>
              <w:t>.</w:t>
            </w:r>
          </w:p>
        </w:tc>
        <w:tc>
          <w:tcPr>
            <w:tcW w:w="3402" w:type="dxa"/>
            <w:shd w:val="clear" w:color="auto" w:fill="FFFFFF" w:themeFill="background1"/>
          </w:tcPr>
          <w:p w14:paraId="1A22A2C3" w14:textId="77777777" w:rsidR="00951197" w:rsidRPr="001E7430" w:rsidRDefault="00951197" w:rsidP="00CA42F8">
            <w:pPr>
              <w:jc w:val="both"/>
              <w:rPr>
                <w:rFonts w:ascii="Bookman Old Style" w:hAnsi="Bookman Old Style"/>
                <w:sz w:val="20"/>
                <w:szCs w:val="20"/>
              </w:rPr>
            </w:pPr>
          </w:p>
        </w:tc>
        <w:tc>
          <w:tcPr>
            <w:tcW w:w="3017" w:type="dxa"/>
            <w:shd w:val="clear" w:color="auto" w:fill="FFFFFF" w:themeFill="background1"/>
          </w:tcPr>
          <w:p w14:paraId="3DCAE2A4" w14:textId="77777777" w:rsidR="00951197" w:rsidRPr="001E7430" w:rsidRDefault="00951197" w:rsidP="00CA42F8">
            <w:pPr>
              <w:jc w:val="center"/>
              <w:rPr>
                <w:rFonts w:ascii="Bookman Old Style" w:hAnsi="Bookman Old Style"/>
                <w:sz w:val="20"/>
                <w:szCs w:val="20"/>
              </w:rPr>
            </w:pPr>
          </w:p>
        </w:tc>
        <w:tc>
          <w:tcPr>
            <w:tcW w:w="2511" w:type="dxa"/>
            <w:shd w:val="clear" w:color="auto" w:fill="FFFFFF" w:themeFill="background1"/>
          </w:tcPr>
          <w:p w14:paraId="2B657237" w14:textId="77777777" w:rsidR="00951197" w:rsidRDefault="00951197" w:rsidP="00CA42F8">
            <w:pPr>
              <w:jc w:val="center"/>
              <w:rPr>
                <w:rFonts w:ascii="Bookman Old Style" w:hAnsi="Bookman Old Style"/>
                <w:bCs/>
                <w:sz w:val="20"/>
                <w:szCs w:val="20"/>
                <w:lang w:val="en-US"/>
              </w:rPr>
            </w:pPr>
          </w:p>
        </w:tc>
      </w:tr>
      <w:tr w:rsidR="00951197" w:rsidRPr="001E7430" w14:paraId="201FE39F" w14:textId="77777777" w:rsidTr="006E7784">
        <w:tc>
          <w:tcPr>
            <w:tcW w:w="4957" w:type="dxa"/>
            <w:shd w:val="clear" w:color="auto" w:fill="FFFFFF" w:themeFill="background1"/>
          </w:tcPr>
          <w:p w14:paraId="6CD506CD" w14:textId="5EC45A43" w:rsidR="00951197" w:rsidRPr="00717692" w:rsidRDefault="00010903" w:rsidP="00951197">
            <w:pPr>
              <w:pStyle w:val="ListParagraph"/>
              <w:numPr>
                <w:ilvl w:val="0"/>
                <w:numId w:val="45"/>
              </w:numPr>
              <w:jc w:val="both"/>
              <w:rPr>
                <w:rFonts w:ascii="Bookman Old Style" w:hAnsi="Bookman Old Style" w:cs="Arial"/>
                <w:sz w:val="20"/>
                <w:szCs w:val="20"/>
                <w:lang w:val="en-US"/>
              </w:rPr>
            </w:pPr>
            <w:r w:rsidRPr="00010903">
              <w:rPr>
                <w:rFonts w:ascii="Bookman Old Style" w:hAnsi="Bookman Old Style" w:cs="Arial"/>
                <w:sz w:val="20"/>
                <w:szCs w:val="20"/>
                <w:lang w:val="en-US"/>
              </w:rPr>
              <w:t>Prosedur dan tata cara pengenaan sanksi administratif mengikuti Peraturan Otoritas Jasa Keuangan mengenai prosedur dan tata cara pengenaan sanksi administratif di bidang perasuransian dan pemblokiran kekayaan perusahaan asuransi, perusahaan asuransi syariah, perusahaan reasuransi, dan perusahaan reasuransi syariah</w:t>
            </w:r>
            <w:r>
              <w:rPr>
                <w:rFonts w:ascii="Bookman Old Style" w:hAnsi="Bookman Old Style" w:cs="Arial"/>
                <w:sz w:val="20"/>
                <w:szCs w:val="20"/>
                <w:lang w:val="en-US"/>
              </w:rPr>
              <w:t>.</w:t>
            </w:r>
          </w:p>
        </w:tc>
        <w:tc>
          <w:tcPr>
            <w:tcW w:w="3402" w:type="dxa"/>
            <w:shd w:val="clear" w:color="auto" w:fill="FFFFFF" w:themeFill="background1"/>
          </w:tcPr>
          <w:p w14:paraId="4372CD20" w14:textId="77777777" w:rsidR="00951197" w:rsidRPr="001E7430" w:rsidRDefault="00951197" w:rsidP="009508B9">
            <w:pPr>
              <w:jc w:val="both"/>
              <w:rPr>
                <w:rFonts w:ascii="Bookman Old Style" w:hAnsi="Bookman Old Style"/>
                <w:sz w:val="20"/>
                <w:szCs w:val="20"/>
              </w:rPr>
            </w:pPr>
          </w:p>
        </w:tc>
        <w:tc>
          <w:tcPr>
            <w:tcW w:w="3017" w:type="dxa"/>
            <w:shd w:val="clear" w:color="auto" w:fill="FFFFFF" w:themeFill="background1"/>
          </w:tcPr>
          <w:p w14:paraId="263418C5" w14:textId="77777777" w:rsidR="00951197" w:rsidRPr="001E7430" w:rsidRDefault="00951197" w:rsidP="009508B9">
            <w:pPr>
              <w:jc w:val="center"/>
              <w:rPr>
                <w:rFonts w:ascii="Bookman Old Style" w:hAnsi="Bookman Old Style"/>
                <w:sz w:val="20"/>
                <w:szCs w:val="20"/>
              </w:rPr>
            </w:pPr>
          </w:p>
        </w:tc>
        <w:tc>
          <w:tcPr>
            <w:tcW w:w="2511" w:type="dxa"/>
            <w:shd w:val="clear" w:color="auto" w:fill="FFFFFF" w:themeFill="background1"/>
          </w:tcPr>
          <w:p w14:paraId="37A716BB" w14:textId="77777777" w:rsidR="00951197" w:rsidRDefault="00951197" w:rsidP="009508B9">
            <w:pPr>
              <w:jc w:val="center"/>
              <w:rPr>
                <w:rFonts w:ascii="Bookman Old Style" w:hAnsi="Bookman Old Style"/>
                <w:bCs/>
                <w:sz w:val="20"/>
                <w:szCs w:val="20"/>
                <w:lang w:val="en-US"/>
              </w:rPr>
            </w:pPr>
          </w:p>
        </w:tc>
      </w:tr>
      <w:tr w:rsidR="003238FD" w:rsidRPr="001E7430" w14:paraId="6CD9B657" w14:textId="77777777" w:rsidTr="006E7784">
        <w:tc>
          <w:tcPr>
            <w:tcW w:w="4957" w:type="dxa"/>
            <w:shd w:val="clear" w:color="auto" w:fill="FFF2CC" w:themeFill="accent4" w:themeFillTint="33"/>
          </w:tcPr>
          <w:p w14:paraId="11604829" w14:textId="3D1CDF18" w:rsidR="003238FD" w:rsidRPr="001E7430" w:rsidRDefault="00FD4AF8" w:rsidP="003238FD">
            <w:pPr>
              <w:pStyle w:val="ListParagraph"/>
              <w:ind w:left="0"/>
              <w:jc w:val="center"/>
              <w:rPr>
                <w:rFonts w:ascii="Bookman Old Style" w:hAnsi="Bookman Old Style"/>
                <w:bCs/>
                <w:sz w:val="20"/>
                <w:szCs w:val="20"/>
              </w:rPr>
            </w:pPr>
            <w:r>
              <w:rPr>
                <w:rFonts w:ascii="Bookman Old Style" w:hAnsi="Bookman Old Style"/>
                <w:bCs/>
                <w:sz w:val="20"/>
                <w:szCs w:val="20"/>
              </w:rPr>
              <w:t>BAB III</w:t>
            </w:r>
          </w:p>
        </w:tc>
        <w:tc>
          <w:tcPr>
            <w:tcW w:w="3402" w:type="dxa"/>
            <w:shd w:val="clear" w:color="auto" w:fill="FFF2CC" w:themeFill="accent4" w:themeFillTint="33"/>
          </w:tcPr>
          <w:p w14:paraId="35BD1859" w14:textId="17A77E2D" w:rsidR="003238FD" w:rsidRPr="001E7430" w:rsidRDefault="003238FD" w:rsidP="003238FD">
            <w:pPr>
              <w:jc w:val="center"/>
              <w:rPr>
                <w:rFonts w:ascii="Bookman Old Style" w:hAnsi="Bookman Old Style"/>
                <w:bCs/>
                <w:sz w:val="20"/>
                <w:szCs w:val="20"/>
              </w:rPr>
            </w:pPr>
          </w:p>
        </w:tc>
        <w:tc>
          <w:tcPr>
            <w:tcW w:w="3017" w:type="dxa"/>
            <w:shd w:val="clear" w:color="auto" w:fill="FFF2CC" w:themeFill="accent4" w:themeFillTint="33"/>
          </w:tcPr>
          <w:p w14:paraId="325BE4CD" w14:textId="77777777" w:rsidR="003238FD" w:rsidRPr="001E7430" w:rsidRDefault="003238FD" w:rsidP="003238FD">
            <w:pPr>
              <w:jc w:val="center"/>
              <w:rPr>
                <w:rFonts w:ascii="Bookman Old Style" w:hAnsi="Bookman Old Style"/>
                <w:bCs/>
                <w:sz w:val="20"/>
                <w:szCs w:val="20"/>
              </w:rPr>
            </w:pPr>
          </w:p>
        </w:tc>
        <w:tc>
          <w:tcPr>
            <w:tcW w:w="2511" w:type="dxa"/>
            <w:shd w:val="clear" w:color="auto" w:fill="FFF2CC" w:themeFill="accent4" w:themeFillTint="33"/>
          </w:tcPr>
          <w:p w14:paraId="0A65577B" w14:textId="77777777" w:rsidR="003238FD" w:rsidRPr="001E7430" w:rsidRDefault="003238FD" w:rsidP="003238FD">
            <w:pPr>
              <w:jc w:val="center"/>
              <w:rPr>
                <w:rFonts w:ascii="Bookman Old Style" w:hAnsi="Bookman Old Style"/>
                <w:bCs/>
                <w:sz w:val="20"/>
                <w:szCs w:val="20"/>
              </w:rPr>
            </w:pPr>
          </w:p>
        </w:tc>
      </w:tr>
      <w:tr w:rsidR="00FD4AF8" w:rsidRPr="001E7430" w14:paraId="53D17E2C" w14:textId="77777777" w:rsidTr="006E7784">
        <w:tc>
          <w:tcPr>
            <w:tcW w:w="4957" w:type="dxa"/>
            <w:shd w:val="clear" w:color="auto" w:fill="FFF2CC" w:themeFill="accent4" w:themeFillTint="33"/>
          </w:tcPr>
          <w:p w14:paraId="79DADCA1" w14:textId="4BB7CCB5" w:rsidR="00FD4AF8" w:rsidRDefault="00FD4AF8" w:rsidP="003238FD">
            <w:pPr>
              <w:pStyle w:val="ListParagraph"/>
              <w:ind w:left="0"/>
              <w:jc w:val="center"/>
              <w:rPr>
                <w:rFonts w:ascii="Bookman Old Style" w:hAnsi="Bookman Old Style"/>
                <w:bCs/>
                <w:sz w:val="20"/>
                <w:szCs w:val="20"/>
              </w:rPr>
            </w:pPr>
            <w:r>
              <w:rPr>
                <w:rFonts w:ascii="Bookman Old Style" w:hAnsi="Bookman Old Style"/>
                <w:bCs/>
                <w:sz w:val="20"/>
                <w:szCs w:val="20"/>
              </w:rPr>
              <w:t>KETENTUAN LAIN</w:t>
            </w:r>
          </w:p>
        </w:tc>
        <w:tc>
          <w:tcPr>
            <w:tcW w:w="3402" w:type="dxa"/>
            <w:shd w:val="clear" w:color="auto" w:fill="FFF2CC" w:themeFill="accent4" w:themeFillTint="33"/>
          </w:tcPr>
          <w:p w14:paraId="5C4F04F9" w14:textId="77777777" w:rsidR="00FD4AF8" w:rsidRPr="001E7430" w:rsidRDefault="00FD4AF8" w:rsidP="003238FD">
            <w:pPr>
              <w:jc w:val="center"/>
              <w:rPr>
                <w:rFonts w:ascii="Bookman Old Style" w:hAnsi="Bookman Old Style"/>
                <w:bCs/>
                <w:sz w:val="20"/>
                <w:szCs w:val="20"/>
              </w:rPr>
            </w:pPr>
          </w:p>
        </w:tc>
        <w:tc>
          <w:tcPr>
            <w:tcW w:w="3017" w:type="dxa"/>
            <w:shd w:val="clear" w:color="auto" w:fill="FFF2CC" w:themeFill="accent4" w:themeFillTint="33"/>
          </w:tcPr>
          <w:p w14:paraId="5E7EA14B" w14:textId="77777777" w:rsidR="00FD4AF8" w:rsidRPr="001E7430" w:rsidRDefault="00FD4AF8" w:rsidP="003238FD">
            <w:pPr>
              <w:jc w:val="center"/>
              <w:rPr>
                <w:rFonts w:ascii="Bookman Old Style" w:hAnsi="Bookman Old Style"/>
                <w:bCs/>
                <w:sz w:val="20"/>
                <w:szCs w:val="20"/>
              </w:rPr>
            </w:pPr>
          </w:p>
        </w:tc>
        <w:tc>
          <w:tcPr>
            <w:tcW w:w="2511" w:type="dxa"/>
            <w:shd w:val="clear" w:color="auto" w:fill="FFF2CC" w:themeFill="accent4" w:themeFillTint="33"/>
          </w:tcPr>
          <w:p w14:paraId="3AFE961C" w14:textId="77777777" w:rsidR="00FD4AF8" w:rsidRPr="001E7430" w:rsidRDefault="00FD4AF8" w:rsidP="003238FD">
            <w:pPr>
              <w:jc w:val="center"/>
              <w:rPr>
                <w:rFonts w:ascii="Bookman Old Style" w:hAnsi="Bookman Old Style"/>
                <w:bCs/>
                <w:sz w:val="20"/>
                <w:szCs w:val="20"/>
              </w:rPr>
            </w:pPr>
          </w:p>
        </w:tc>
      </w:tr>
      <w:tr w:rsidR="003238FD" w:rsidRPr="001E7430" w14:paraId="5F1CD595" w14:textId="64E8F053" w:rsidTr="006E7784">
        <w:tc>
          <w:tcPr>
            <w:tcW w:w="4957" w:type="dxa"/>
            <w:shd w:val="clear" w:color="auto" w:fill="F2F2F2" w:themeFill="background1" w:themeFillShade="F2"/>
          </w:tcPr>
          <w:p w14:paraId="5D6E81E1" w14:textId="0ABA8294" w:rsidR="003238FD" w:rsidRPr="001E7430" w:rsidRDefault="00CB2A55" w:rsidP="00CB2A55">
            <w:pPr>
              <w:jc w:val="center"/>
              <w:rPr>
                <w:rFonts w:ascii="Bookman Old Style" w:hAnsi="Bookman Old Style"/>
                <w:sz w:val="20"/>
                <w:szCs w:val="20"/>
              </w:rPr>
            </w:pPr>
            <w:r>
              <w:rPr>
                <w:rFonts w:ascii="Bookman Old Style" w:hAnsi="Bookman Old Style"/>
                <w:sz w:val="20"/>
                <w:szCs w:val="20"/>
              </w:rPr>
              <w:t>Pasal 13</w:t>
            </w:r>
          </w:p>
          <w:p w14:paraId="79878596" w14:textId="792E1443" w:rsidR="003238FD" w:rsidRPr="001E7430" w:rsidRDefault="003238FD" w:rsidP="003238FD">
            <w:pPr>
              <w:jc w:val="both"/>
              <w:rPr>
                <w:rFonts w:ascii="Bookman Old Style" w:hAnsi="Bookman Old Style"/>
                <w:sz w:val="20"/>
                <w:szCs w:val="20"/>
              </w:rPr>
            </w:pPr>
          </w:p>
        </w:tc>
        <w:tc>
          <w:tcPr>
            <w:tcW w:w="3402" w:type="dxa"/>
            <w:shd w:val="clear" w:color="auto" w:fill="F2F2F2" w:themeFill="background1" w:themeFillShade="F2"/>
          </w:tcPr>
          <w:p w14:paraId="6484BF47" w14:textId="45CABF8C" w:rsidR="003238FD" w:rsidRPr="001E7430" w:rsidRDefault="003238FD" w:rsidP="00CB2A55">
            <w:pPr>
              <w:jc w:val="both"/>
              <w:rPr>
                <w:rFonts w:ascii="Bookman Old Style" w:hAnsi="Bookman Old Style"/>
                <w:sz w:val="20"/>
                <w:szCs w:val="20"/>
              </w:rPr>
            </w:pPr>
          </w:p>
        </w:tc>
        <w:tc>
          <w:tcPr>
            <w:tcW w:w="3017" w:type="dxa"/>
            <w:shd w:val="clear" w:color="auto" w:fill="F2F2F2" w:themeFill="background1" w:themeFillShade="F2"/>
          </w:tcPr>
          <w:p w14:paraId="092EDFEC" w14:textId="77777777" w:rsidR="003238FD" w:rsidRPr="001E7430" w:rsidRDefault="003238FD" w:rsidP="003238FD">
            <w:pPr>
              <w:jc w:val="center"/>
              <w:rPr>
                <w:rFonts w:ascii="Bookman Old Style" w:hAnsi="Bookman Old Style"/>
                <w:sz w:val="20"/>
                <w:szCs w:val="20"/>
              </w:rPr>
            </w:pPr>
          </w:p>
        </w:tc>
        <w:tc>
          <w:tcPr>
            <w:tcW w:w="2511" w:type="dxa"/>
            <w:shd w:val="clear" w:color="auto" w:fill="F2F2F2" w:themeFill="background1" w:themeFillShade="F2"/>
          </w:tcPr>
          <w:p w14:paraId="57587EA3" w14:textId="77777777" w:rsidR="003238FD" w:rsidRPr="001E7430" w:rsidRDefault="003238FD" w:rsidP="003238FD">
            <w:pPr>
              <w:jc w:val="center"/>
              <w:rPr>
                <w:rFonts w:ascii="Bookman Old Style" w:hAnsi="Bookman Old Style"/>
                <w:sz w:val="20"/>
                <w:szCs w:val="20"/>
              </w:rPr>
            </w:pPr>
          </w:p>
        </w:tc>
      </w:tr>
      <w:tr w:rsidR="003238FD" w:rsidRPr="001E7430" w14:paraId="39055BB3" w14:textId="77777777" w:rsidTr="006E7784">
        <w:tc>
          <w:tcPr>
            <w:tcW w:w="4957" w:type="dxa"/>
          </w:tcPr>
          <w:p w14:paraId="56F7AE14" w14:textId="7339A7D7" w:rsidR="003238FD" w:rsidRPr="001E7430" w:rsidRDefault="009D1841" w:rsidP="003238FD">
            <w:pPr>
              <w:jc w:val="both"/>
              <w:rPr>
                <w:rFonts w:ascii="Bookman Old Style" w:hAnsi="Bookman Old Style"/>
                <w:sz w:val="20"/>
                <w:szCs w:val="20"/>
              </w:rPr>
            </w:pPr>
            <w:r>
              <w:rPr>
                <w:rFonts w:ascii="Bookman Old Style" w:hAnsi="Bookman Old Style"/>
                <w:sz w:val="20"/>
                <w:szCs w:val="20"/>
              </w:rPr>
              <w:t xml:space="preserve">Selain kewajiban yang diatur dalam POJK ini, Perusahaan juga wajib menyampaikan pelaporan sebagaimana diatur dalam ketentuan peraturan perundang-undangan. </w:t>
            </w:r>
          </w:p>
        </w:tc>
        <w:tc>
          <w:tcPr>
            <w:tcW w:w="3402" w:type="dxa"/>
          </w:tcPr>
          <w:p w14:paraId="24D50503" w14:textId="14EAA9AA" w:rsidR="003238FD" w:rsidRDefault="009D1841" w:rsidP="006E7784">
            <w:pPr>
              <w:jc w:val="both"/>
              <w:rPr>
                <w:rFonts w:ascii="Bookman Old Style" w:hAnsi="Bookman Old Style"/>
                <w:sz w:val="20"/>
                <w:szCs w:val="20"/>
              </w:rPr>
            </w:pPr>
            <w:r>
              <w:rPr>
                <w:rFonts w:ascii="Bookman Old Style" w:hAnsi="Bookman Old Style"/>
                <w:sz w:val="20"/>
                <w:szCs w:val="20"/>
              </w:rPr>
              <w:t xml:space="preserve">Yang dimaksud dengan </w:t>
            </w:r>
            <w:r w:rsidR="005123A6">
              <w:rPr>
                <w:rFonts w:ascii="Bookman Old Style" w:hAnsi="Bookman Old Style"/>
                <w:sz w:val="20"/>
                <w:szCs w:val="20"/>
              </w:rPr>
              <w:t>“</w:t>
            </w:r>
            <w:bookmarkStart w:id="1" w:name="_GoBack"/>
            <w:bookmarkEnd w:id="1"/>
            <w:r>
              <w:rPr>
                <w:rFonts w:ascii="Bookman Old Style" w:hAnsi="Bookman Old Style"/>
                <w:sz w:val="20"/>
                <w:szCs w:val="20"/>
              </w:rPr>
              <w:t>ketentuan peraturan perundang-undangan</w:t>
            </w:r>
            <w:r w:rsidR="005123A6">
              <w:rPr>
                <w:rFonts w:ascii="Bookman Old Style" w:hAnsi="Bookman Old Style"/>
                <w:sz w:val="20"/>
                <w:szCs w:val="20"/>
              </w:rPr>
              <w:t>”</w:t>
            </w:r>
            <w:r>
              <w:rPr>
                <w:rFonts w:ascii="Bookman Old Style" w:hAnsi="Bookman Old Style"/>
                <w:sz w:val="20"/>
                <w:szCs w:val="20"/>
              </w:rPr>
              <w:t xml:space="preserve"> antara lain:</w:t>
            </w:r>
          </w:p>
          <w:p w14:paraId="2B87311C" w14:textId="77777777" w:rsidR="009D1841" w:rsidRDefault="009D1841" w:rsidP="006E7784">
            <w:pPr>
              <w:pStyle w:val="ListParagraph"/>
              <w:numPr>
                <w:ilvl w:val="0"/>
                <w:numId w:val="46"/>
              </w:numPr>
              <w:ind w:left="319" w:hanging="284"/>
              <w:jc w:val="both"/>
              <w:rPr>
                <w:rFonts w:ascii="Bookman Old Style" w:hAnsi="Bookman Old Style"/>
                <w:sz w:val="20"/>
                <w:szCs w:val="20"/>
              </w:rPr>
            </w:pPr>
            <w:r w:rsidRPr="009D1841">
              <w:rPr>
                <w:rFonts w:ascii="Bookman Old Style" w:hAnsi="Bookman Old Style"/>
                <w:sz w:val="20"/>
                <w:szCs w:val="20"/>
              </w:rPr>
              <w:t>Peraturan Otoritas Jasa Keuangan mengenai Pelindungan Konsumen dan Masyarakat di sektor Jasa Keuangan</w:t>
            </w:r>
            <w:r>
              <w:rPr>
                <w:rFonts w:ascii="Bookman Old Style" w:hAnsi="Bookman Old Style"/>
                <w:sz w:val="20"/>
                <w:szCs w:val="20"/>
              </w:rPr>
              <w:t>;</w:t>
            </w:r>
          </w:p>
          <w:p w14:paraId="76DE2595" w14:textId="38BDC019" w:rsidR="009D1841" w:rsidRPr="009D1841" w:rsidRDefault="009D1841" w:rsidP="006E7784">
            <w:pPr>
              <w:pStyle w:val="ListParagraph"/>
              <w:numPr>
                <w:ilvl w:val="0"/>
                <w:numId w:val="46"/>
              </w:numPr>
              <w:ind w:left="319" w:hanging="284"/>
              <w:jc w:val="both"/>
              <w:rPr>
                <w:rFonts w:ascii="Bookman Old Style" w:hAnsi="Bookman Old Style"/>
                <w:sz w:val="20"/>
                <w:szCs w:val="20"/>
              </w:rPr>
            </w:pPr>
            <w:r w:rsidRPr="009D1841">
              <w:rPr>
                <w:rFonts w:ascii="Bookman Old Style" w:hAnsi="Bookman Old Style"/>
                <w:sz w:val="20"/>
                <w:szCs w:val="20"/>
              </w:rPr>
              <w:t>Peraturan Otoritas Jasa Keuangan mengenai  Layanan Pengaduan Konsumen di Sektor Jasa Keuangan</w:t>
            </w:r>
            <w:r w:rsidR="006E7784">
              <w:rPr>
                <w:rFonts w:ascii="Bookman Old Style" w:hAnsi="Bookman Old Style"/>
                <w:sz w:val="20"/>
                <w:szCs w:val="20"/>
              </w:rPr>
              <w:t>.</w:t>
            </w:r>
          </w:p>
        </w:tc>
        <w:tc>
          <w:tcPr>
            <w:tcW w:w="3017" w:type="dxa"/>
            <w:shd w:val="clear" w:color="auto" w:fill="auto"/>
          </w:tcPr>
          <w:p w14:paraId="4354A9AF" w14:textId="77777777" w:rsidR="003238FD" w:rsidRPr="001E7430" w:rsidRDefault="003238FD" w:rsidP="003238FD">
            <w:pPr>
              <w:jc w:val="center"/>
              <w:rPr>
                <w:rFonts w:ascii="Bookman Old Style" w:hAnsi="Bookman Old Style"/>
                <w:sz w:val="20"/>
                <w:szCs w:val="20"/>
              </w:rPr>
            </w:pPr>
          </w:p>
        </w:tc>
        <w:tc>
          <w:tcPr>
            <w:tcW w:w="2511" w:type="dxa"/>
            <w:shd w:val="clear" w:color="auto" w:fill="auto"/>
          </w:tcPr>
          <w:p w14:paraId="21FE6F6D" w14:textId="77777777" w:rsidR="003238FD" w:rsidRPr="001E7430" w:rsidRDefault="003238FD" w:rsidP="003238FD">
            <w:pPr>
              <w:jc w:val="center"/>
              <w:rPr>
                <w:rFonts w:ascii="Bookman Old Style" w:hAnsi="Bookman Old Style"/>
                <w:sz w:val="20"/>
                <w:szCs w:val="20"/>
              </w:rPr>
            </w:pPr>
          </w:p>
        </w:tc>
      </w:tr>
      <w:tr w:rsidR="003238FD" w:rsidRPr="001E7430" w14:paraId="3AD83F1A" w14:textId="3D8A78E6" w:rsidTr="006E7784">
        <w:tc>
          <w:tcPr>
            <w:tcW w:w="4957" w:type="dxa"/>
            <w:shd w:val="clear" w:color="auto" w:fill="F2F2F2" w:themeFill="background1" w:themeFillShade="F2"/>
          </w:tcPr>
          <w:p w14:paraId="5A3EEB5D" w14:textId="16CD8D86" w:rsidR="003238FD" w:rsidRPr="001E7430" w:rsidRDefault="00CB2A55" w:rsidP="00CB2A55">
            <w:pPr>
              <w:jc w:val="center"/>
              <w:rPr>
                <w:rFonts w:ascii="Bookman Old Style" w:hAnsi="Bookman Old Style"/>
                <w:sz w:val="20"/>
                <w:szCs w:val="20"/>
              </w:rPr>
            </w:pPr>
            <w:r>
              <w:rPr>
                <w:rFonts w:ascii="Bookman Old Style" w:hAnsi="Bookman Old Style"/>
                <w:sz w:val="20"/>
                <w:szCs w:val="20"/>
              </w:rPr>
              <w:t>Pasal 14</w:t>
            </w:r>
          </w:p>
        </w:tc>
        <w:tc>
          <w:tcPr>
            <w:tcW w:w="3402" w:type="dxa"/>
            <w:shd w:val="clear" w:color="auto" w:fill="F2F2F2" w:themeFill="background1" w:themeFillShade="F2"/>
          </w:tcPr>
          <w:p w14:paraId="13EE96C3" w14:textId="0E232A97" w:rsidR="003238FD" w:rsidRPr="001E7430" w:rsidRDefault="006463DB" w:rsidP="003238FD">
            <w:pPr>
              <w:jc w:val="both"/>
              <w:rPr>
                <w:rFonts w:ascii="Bookman Old Style" w:hAnsi="Bookman Old Style"/>
                <w:sz w:val="20"/>
                <w:szCs w:val="20"/>
              </w:rPr>
            </w:pPr>
            <w:r>
              <w:rPr>
                <w:rFonts w:ascii="Bookman Old Style" w:hAnsi="Bookman Old Style"/>
                <w:sz w:val="20"/>
                <w:szCs w:val="20"/>
              </w:rPr>
              <w:t>Cukup jelas.</w:t>
            </w:r>
          </w:p>
        </w:tc>
        <w:tc>
          <w:tcPr>
            <w:tcW w:w="3017" w:type="dxa"/>
            <w:shd w:val="clear" w:color="auto" w:fill="F2F2F2" w:themeFill="background1" w:themeFillShade="F2"/>
          </w:tcPr>
          <w:p w14:paraId="1F92C8DF" w14:textId="77777777" w:rsidR="003238FD" w:rsidRPr="001E7430" w:rsidRDefault="003238FD" w:rsidP="003238FD">
            <w:pPr>
              <w:jc w:val="both"/>
              <w:rPr>
                <w:rFonts w:ascii="Bookman Old Style" w:hAnsi="Bookman Old Style"/>
                <w:sz w:val="20"/>
                <w:szCs w:val="20"/>
              </w:rPr>
            </w:pPr>
          </w:p>
        </w:tc>
        <w:tc>
          <w:tcPr>
            <w:tcW w:w="2511" w:type="dxa"/>
            <w:shd w:val="clear" w:color="auto" w:fill="F2F2F2" w:themeFill="background1" w:themeFillShade="F2"/>
          </w:tcPr>
          <w:p w14:paraId="044CE26E" w14:textId="77777777" w:rsidR="003238FD" w:rsidRPr="001E7430" w:rsidRDefault="003238FD" w:rsidP="003238FD">
            <w:pPr>
              <w:jc w:val="both"/>
              <w:rPr>
                <w:rFonts w:ascii="Bookman Old Style" w:hAnsi="Bookman Old Style"/>
                <w:sz w:val="20"/>
                <w:szCs w:val="20"/>
              </w:rPr>
            </w:pPr>
          </w:p>
        </w:tc>
      </w:tr>
      <w:tr w:rsidR="003238FD" w:rsidRPr="001E7430" w14:paraId="0793D67C" w14:textId="77777777" w:rsidTr="006E7784">
        <w:tc>
          <w:tcPr>
            <w:tcW w:w="4957" w:type="dxa"/>
          </w:tcPr>
          <w:p w14:paraId="14DDB7F0" w14:textId="5403DB15" w:rsidR="003238FD" w:rsidRPr="001E7430" w:rsidRDefault="00CB2A55" w:rsidP="003238FD">
            <w:pPr>
              <w:jc w:val="both"/>
              <w:rPr>
                <w:rFonts w:ascii="Bookman Old Style" w:hAnsi="Bookman Old Style"/>
                <w:sz w:val="20"/>
                <w:szCs w:val="20"/>
              </w:rPr>
            </w:pPr>
            <w:r w:rsidRPr="00CB2A55">
              <w:rPr>
                <w:rFonts w:ascii="Bookman Old Style" w:hAnsi="Bookman Old Style"/>
                <w:sz w:val="20"/>
                <w:szCs w:val="20"/>
                <w:lang w:val="en-US"/>
              </w:rPr>
              <w:t>Otoritas Jasa Keuangan berdasarkan pertimbangan tertentu dapat memberikan persetujuan atau kebijakan yang berbeda dengan Peraturan Otoritas Jasa Keuangan in</w:t>
            </w:r>
            <w:r>
              <w:rPr>
                <w:rFonts w:ascii="Bookman Old Style" w:hAnsi="Bookman Old Style"/>
                <w:sz w:val="20"/>
                <w:szCs w:val="20"/>
                <w:lang w:val="en-US"/>
              </w:rPr>
              <w:t>i.</w:t>
            </w:r>
          </w:p>
        </w:tc>
        <w:tc>
          <w:tcPr>
            <w:tcW w:w="3402" w:type="dxa"/>
          </w:tcPr>
          <w:p w14:paraId="18E61F39" w14:textId="77777777" w:rsidR="003238FD" w:rsidRPr="001E7430" w:rsidRDefault="003238FD" w:rsidP="003238FD">
            <w:pPr>
              <w:jc w:val="both"/>
              <w:rPr>
                <w:rFonts w:ascii="Bookman Old Style" w:hAnsi="Bookman Old Style"/>
                <w:sz w:val="20"/>
                <w:szCs w:val="20"/>
              </w:rPr>
            </w:pPr>
          </w:p>
        </w:tc>
        <w:tc>
          <w:tcPr>
            <w:tcW w:w="3017" w:type="dxa"/>
            <w:shd w:val="clear" w:color="auto" w:fill="auto"/>
          </w:tcPr>
          <w:p w14:paraId="4F48878D" w14:textId="77777777" w:rsidR="003238FD" w:rsidRPr="001E7430" w:rsidRDefault="003238FD" w:rsidP="003238FD">
            <w:pPr>
              <w:jc w:val="both"/>
              <w:rPr>
                <w:rFonts w:ascii="Bookman Old Style" w:hAnsi="Bookman Old Style"/>
                <w:sz w:val="20"/>
                <w:szCs w:val="20"/>
              </w:rPr>
            </w:pPr>
          </w:p>
        </w:tc>
        <w:tc>
          <w:tcPr>
            <w:tcW w:w="2511" w:type="dxa"/>
          </w:tcPr>
          <w:p w14:paraId="2C850EC1" w14:textId="77777777" w:rsidR="003238FD" w:rsidRPr="001E7430" w:rsidRDefault="003238FD" w:rsidP="003238FD">
            <w:pPr>
              <w:jc w:val="both"/>
              <w:rPr>
                <w:rFonts w:ascii="Bookman Old Style" w:hAnsi="Bookman Old Style"/>
                <w:sz w:val="20"/>
                <w:szCs w:val="20"/>
              </w:rPr>
            </w:pPr>
          </w:p>
        </w:tc>
      </w:tr>
      <w:tr w:rsidR="009D1841" w:rsidRPr="001E7430" w14:paraId="4C17F1EA" w14:textId="77777777" w:rsidTr="006E7784">
        <w:tc>
          <w:tcPr>
            <w:tcW w:w="4957" w:type="dxa"/>
            <w:shd w:val="clear" w:color="auto" w:fill="FFF2CC" w:themeFill="accent4" w:themeFillTint="33"/>
          </w:tcPr>
          <w:p w14:paraId="6E7D0851" w14:textId="3195915D" w:rsidR="009D1841" w:rsidRPr="00CB2A55" w:rsidRDefault="009D1841" w:rsidP="009D1841">
            <w:pPr>
              <w:jc w:val="center"/>
              <w:rPr>
                <w:rFonts w:ascii="Bookman Old Style" w:hAnsi="Bookman Old Style"/>
                <w:sz w:val="20"/>
                <w:szCs w:val="20"/>
                <w:lang w:val="en-US"/>
              </w:rPr>
            </w:pPr>
            <w:r>
              <w:rPr>
                <w:rFonts w:ascii="Bookman Old Style" w:hAnsi="Bookman Old Style"/>
                <w:sz w:val="20"/>
                <w:szCs w:val="20"/>
                <w:lang w:val="en-US"/>
              </w:rPr>
              <w:t>BAB IV</w:t>
            </w:r>
          </w:p>
        </w:tc>
        <w:tc>
          <w:tcPr>
            <w:tcW w:w="3402" w:type="dxa"/>
            <w:shd w:val="clear" w:color="auto" w:fill="FFF2CC" w:themeFill="accent4" w:themeFillTint="33"/>
          </w:tcPr>
          <w:p w14:paraId="4DB505DC" w14:textId="77777777" w:rsidR="009D1841" w:rsidRPr="001E7430" w:rsidRDefault="009D1841" w:rsidP="009D1841">
            <w:pPr>
              <w:jc w:val="center"/>
              <w:rPr>
                <w:rFonts w:ascii="Bookman Old Style" w:hAnsi="Bookman Old Style"/>
                <w:sz w:val="20"/>
                <w:szCs w:val="20"/>
              </w:rPr>
            </w:pPr>
          </w:p>
        </w:tc>
        <w:tc>
          <w:tcPr>
            <w:tcW w:w="3017" w:type="dxa"/>
            <w:shd w:val="clear" w:color="auto" w:fill="FFF2CC" w:themeFill="accent4" w:themeFillTint="33"/>
          </w:tcPr>
          <w:p w14:paraId="34AE9B45" w14:textId="77777777" w:rsidR="009D1841" w:rsidRPr="001E7430" w:rsidRDefault="009D1841" w:rsidP="009D1841">
            <w:pPr>
              <w:jc w:val="center"/>
              <w:rPr>
                <w:rFonts w:ascii="Bookman Old Style" w:hAnsi="Bookman Old Style"/>
                <w:sz w:val="20"/>
                <w:szCs w:val="20"/>
              </w:rPr>
            </w:pPr>
          </w:p>
        </w:tc>
        <w:tc>
          <w:tcPr>
            <w:tcW w:w="2511" w:type="dxa"/>
            <w:shd w:val="clear" w:color="auto" w:fill="FFF2CC" w:themeFill="accent4" w:themeFillTint="33"/>
          </w:tcPr>
          <w:p w14:paraId="29877172" w14:textId="77777777" w:rsidR="009D1841" w:rsidRPr="001E7430" w:rsidRDefault="009D1841" w:rsidP="00CA42F8">
            <w:pPr>
              <w:jc w:val="both"/>
              <w:rPr>
                <w:rFonts w:ascii="Bookman Old Style" w:hAnsi="Bookman Old Style"/>
                <w:sz w:val="20"/>
                <w:szCs w:val="20"/>
              </w:rPr>
            </w:pPr>
          </w:p>
        </w:tc>
      </w:tr>
      <w:tr w:rsidR="009D1841" w:rsidRPr="001E7430" w14:paraId="17B4E548" w14:textId="77777777" w:rsidTr="00B675A6">
        <w:tc>
          <w:tcPr>
            <w:tcW w:w="4957" w:type="dxa"/>
            <w:shd w:val="clear" w:color="auto" w:fill="FFF2CC" w:themeFill="accent4" w:themeFillTint="33"/>
          </w:tcPr>
          <w:p w14:paraId="516F83FF" w14:textId="33695544" w:rsidR="009D1841" w:rsidRPr="00CB2A55" w:rsidRDefault="009D1841" w:rsidP="009D1841">
            <w:pPr>
              <w:jc w:val="center"/>
              <w:rPr>
                <w:rFonts w:ascii="Bookman Old Style" w:hAnsi="Bookman Old Style"/>
                <w:sz w:val="20"/>
                <w:szCs w:val="20"/>
                <w:lang w:val="en-US"/>
              </w:rPr>
            </w:pPr>
            <w:r>
              <w:rPr>
                <w:rFonts w:ascii="Bookman Old Style" w:hAnsi="Bookman Old Style"/>
                <w:sz w:val="20"/>
                <w:szCs w:val="20"/>
                <w:lang w:val="en-US"/>
              </w:rPr>
              <w:t>KETENTUAN PENUTUP</w:t>
            </w:r>
          </w:p>
        </w:tc>
        <w:tc>
          <w:tcPr>
            <w:tcW w:w="3402" w:type="dxa"/>
            <w:shd w:val="clear" w:color="auto" w:fill="FFF2CC" w:themeFill="accent4" w:themeFillTint="33"/>
          </w:tcPr>
          <w:p w14:paraId="3E27B4E3" w14:textId="77777777" w:rsidR="009D1841" w:rsidRPr="001E7430" w:rsidRDefault="009D1841" w:rsidP="00CA42F8">
            <w:pPr>
              <w:jc w:val="both"/>
              <w:rPr>
                <w:rFonts w:ascii="Bookman Old Style" w:hAnsi="Bookman Old Style"/>
                <w:sz w:val="20"/>
                <w:szCs w:val="20"/>
              </w:rPr>
            </w:pPr>
          </w:p>
        </w:tc>
        <w:tc>
          <w:tcPr>
            <w:tcW w:w="3017" w:type="dxa"/>
            <w:shd w:val="clear" w:color="auto" w:fill="FFF2CC" w:themeFill="accent4" w:themeFillTint="33"/>
          </w:tcPr>
          <w:p w14:paraId="14534DD9" w14:textId="77777777" w:rsidR="009D1841" w:rsidRPr="001E7430" w:rsidRDefault="009D1841" w:rsidP="00CA42F8">
            <w:pPr>
              <w:jc w:val="both"/>
              <w:rPr>
                <w:rFonts w:ascii="Bookman Old Style" w:hAnsi="Bookman Old Style"/>
                <w:sz w:val="20"/>
                <w:szCs w:val="20"/>
              </w:rPr>
            </w:pPr>
          </w:p>
        </w:tc>
        <w:tc>
          <w:tcPr>
            <w:tcW w:w="2511" w:type="dxa"/>
            <w:shd w:val="clear" w:color="auto" w:fill="FFF2CC" w:themeFill="accent4" w:themeFillTint="33"/>
          </w:tcPr>
          <w:p w14:paraId="5ADE2817" w14:textId="77777777" w:rsidR="009D1841" w:rsidRPr="001E7430" w:rsidRDefault="009D1841" w:rsidP="00CA42F8">
            <w:pPr>
              <w:jc w:val="both"/>
              <w:rPr>
                <w:rFonts w:ascii="Bookman Old Style" w:hAnsi="Bookman Old Style"/>
                <w:sz w:val="20"/>
                <w:szCs w:val="20"/>
              </w:rPr>
            </w:pPr>
          </w:p>
        </w:tc>
      </w:tr>
      <w:tr w:rsidR="008A2352" w:rsidRPr="001E7430" w14:paraId="0671FF9F" w14:textId="77777777" w:rsidTr="006E7784">
        <w:tc>
          <w:tcPr>
            <w:tcW w:w="4957" w:type="dxa"/>
            <w:shd w:val="clear" w:color="auto" w:fill="F2F2F2" w:themeFill="background1" w:themeFillShade="F2"/>
          </w:tcPr>
          <w:p w14:paraId="0AB44DC1" w14:textId="4E656ED8" w:rsidR="008A2352" w:rsidRDefault="008A2352" w:rsidP="00EB43C6">
            <w:pPr>
              <w:jc w:val="center"/>
              <w:rPr>
                <w:rFonts w:ascii="Bookman Old Style" w:hAnsi="Bookman Old Style"/>
                <w:sz w:val="20"/>
                <w:szCs w:val="20"/>
                <w:lang w:val="en-US"/>
              </w:rPr>
            </w:pPr>
            <w:r>
              <w:rPr>
                <w:rFonts w:ascii="Bookman Old Style" w:hAnsi="Bookman Old Style"/>
                <w:sz w:val="20"/>
                <w:szCs w:val="20"/>
                <w:lang w:val="en-US"/>
              </w:rPr>
              <w:t>Pasal 15</w:t>
            </w:r>
          </w:p>
        </w:tc>
        <w:tc>
          <w:tcPr>
            <w:tcW w:w="3402" w:type="dxa"/>
            <w:shd w:val="clear" w:color="auto" w:fill="F2F2F2" w:themeFill="background1" w:themeFillShade="F2"/>
          </w:tcPr>
          <w:p w14:paraId="4217AAB9" w14:textId="44838CBE" w:rsidR="008A2352" w:rsidRDefault="008A2352" w:rsidP="00CA42F8">
            <w:pPr>
              <w:jc w:val="both"/>
              <w:rPr>
                <w:rFonts w:ascii="Bookman Old Style" w:hAnsi="Bookman Old Style"/>
                <w:sz w:val="20"/>
                <w:szCs w:val="20"/>
              </w:rPr>
            </w:pPr>
            <w:r>
              <w:rPr>
                <w:rFonts w:ascii="Bookman Old Style" w:hAnsi="Bookman Old Style"/>
                <w:sz w:val="20"/>
                <w:szCs w:val="20"/>
              </w:rPr>
              <w:t>Cukup jelas.</w:t>
            </w:r>
          </w:p>
        </w:tc>
        <w:tc>
          <w:tcPr>
            <w:tcW w:w="3017" w:type="dxa"/>
            <w:shd w:val="clear" w:color="auto" w:fill="F2F2F2" w:themeFill="background1" w:themeFillShade="F2"/>
          </w:tcPr>
          <w:p w14:paraId="20FD4B3C" w14:textId="77777777" w:rsidR="008A2352" w:rsidRPr="001E7430" w:rsidRDefault="008A2352" w:rsidP="00CA42F8">
            <w:pPr>
              <w:jc w:val="both"/>
              <w:rPr>
                <w:rFonts w:ascii="Bookman Old Style" w:hAnsi="Bookman Old Style"/>
                <w:sz w:val="20"/>
                <w:szCs w:val="20"/>
              </w:rPr>
            </w:pPr>
          </w:p>
        </w:tc>
        <w:tc>
          <w:tcPr>
            <w:tcW w:w="2511" w:type="dxa"/>
            <w:shd w:val="clear" w:color="auto" w:fill="F2F2F2" w:themeFill="background1" w:themeFillShade="F2"/>
          </w:tcPr>
          <w:p w14:paraId="303BEFF9" w14:textId="77777777" w:rsidR="008A2352" w:rsidRPr="001E7430" w:rsidRDefault="008A2352" w:rsidP="00CA42F8">
            <w:pPr>
              <w:jc w:val="both"/>
              <w:rPr>
                <w:rFonts w:ascii="Bookman Old Style" w:hAnsi="Bookman Old Style"/>
                <w:sz w:val="20"/>
                <w:szCs w:val="20"/>
              </w:rPr>
            </w:pPr>
          </w:p>
        </w:tc>
      </w:tr>
      <w:tr w:rsidR="008A2352" w:rsidRPr="001E7430" w14:paraId="278C0ADB" w14:textId="77777777" w:rsidTr="008A2352">
        <w:tc>
          <w:tcPr>
            <w:tcW w:w="4957" w:type="dxa"/>
            <w:shd w:val="clear" w:color="auto" w:fill="auto"/>
          </w:tcPr>
          <w:p w14:paraId="1567CD69" w14:textId="01F72EC8" w:rsidR="008A2352" w:rsidRPr="008A2352" w:rsidRDefault="008A2352" w:rsidP="008A2352">
            <w:pPr>
              <w:jc w:val="both"/>
              <w:rPr>
                <w:rFonts w:ascii="Bookman Old Style" w:hAnsi="Bookman Old Style"/>
                <w:sz w:val="20"/>
                <w:szCs w:val="20"/>
              </w:rPr>
            </w:pPr>
            <w:r w:rsidRPr="008A2352">
              <w:rPr>
                <w:rFonts w:ascii="Bookman Old Style" w:hAnsi="Bookman Old Style"/>
                <w:sz w:val="20"/>
                <w:szCs w:val="20"/>
              </w:rPr>
              <w:lastRenderedPageBreak/>
              <w:t xml:space="preserve">Pada saat Peraturan Otoritas Jasa Keuangan ini mulai berlaku, Peraturan Otoritas Jasa Keuangan Nomor </w:t>
            </w:r>
            <w:r>
              <w:rPr>
                <w:rFonts w:ascii="Bookman Old Style" w:hAnsi="Bookman Old Style"/>
                <w:sz w:val="20"/>
                <w:szCs w:val="20"/>
              </w:rPr>
              <w:t>55/POJK.05/2017</w:t>
            </w:r>
            <w:r w:rsidRPr="00262D98">
              <w:rPr>
                <w:rFonts w:ascii="Bookman Old Style" w:hAnsi="Bookman Old Style"/>
                <w:sz w:val="20"/>
                <w:szCs w:val="20"/>
              </w:rPr>
              <w:t xml:space="preserve"> tentang Laporan Berkala Perusahaan Perasuransian</w:t>
            </w:r>
            <w:r>
              <w:rPr>
                <w:rFonts w:ascii="Bookman Old Style" w:hAnsi="Bookman Old Style"/>
                <w:sz w:val="20"/>
                <w:szCs w:val="20"/>
              </w:rPr>
              <w:t xml:space="preserve"> </w:t>
            </w:r>
            <w:r w:rsidRPr="008A2352">
              <w:rPr>
                <w:rFonts w:ascii="Bookman Old Style" w:hAnsi="Bookman Old Style"/>
                <w:sz w:val="20"/>
                <w:szCs w:val="20"/>
              </w:rPr>
              <w:t xml:space="preserve">(Lembaran Negara Republik Indonesia Tahun </w:t>
            </w:r>
            <w:r>
              <w:rPr>
                <w:rFonts w:ascii="Bookman Old Style" w:hAnsi="Bookman Old Style"/>
                <w:sz w:val="20"/>
                <w:szCs w:val="20"/>
              </w:rPr>
              <w:t>2017</w:t>
            </w:r>
            <w:r w:rsidRPr="008A2352">
              <w:rPr>
                <w:rFonts w:ascii="Bookman Old Style" w:hAnsi="Bookman Old Style"/>
                <w:sz w:val="20"/>
                <w:szCs w:val="20"/>
              </w:rPr>
              <w:t xml:space="preserve"> Nomor </w:t>
            </w:r>
            <w:r>
              <w:rPr>
                <w:rFonts w:ascii="Bookman Old Style" w:hAnsi="Bookman Old Style"/>
                <w:sz w:val="20"/>
                <w:szCs w:val="20"/>
              </w:rPr>
              <w:t>174</w:t>
            </w:r>
            <w:r w:rsidRPr="008A2352">
              <w:rPr>
                <w:rFonts w:ascii="Bookman Old Style" w:hAnsi="Bookman Old Style"/>
                <w:sz w:val="20"/>
                <w:szCs w:val="20"/>
              </w:rPr>
              <w:t xml:space="preserve">, Tambahan Lembaran Negara Republik Indonesia Nomor </w:t>
            </w:r>
            <w:r>
              <w:rPr>
                <w:rFonts w:ascii="Bookman Old Style" w:hAnsi="Bookman Old Style"/>
                <w:sz w:val="20"/>
                <w:szCs w:val="20"/>
              </w:rPr>
              <w:t>6107</w:t>
            </w:r>
            <w:r w:rsidRPr="008A2352">
              <w:rPr>
                <w:rFonts w:ascii="Bookman Old Style" w:hAnsi="Bookman Old Style"/>
                <w:sz w:val="20"/>
                <w:szCs w:val="20"/>
              </w:rPr>
              <w:t xml:space="preserve">), dicabut dan dinyatakan tidak berlaku. </w:t>
            </w:r>
          </w:p>
        </w:tc>
        <w:tc>
          <w:tcPr>
            <w:tcW w:w="3402" w:type="dxa"/>
            <w:shd w:val="clear" w:color="auto" w:fill="auto"/>
          </w:tcPr>
          <w:p w14:paraId="4A3FE732" w14:textId="77777777" w:rsidR="008A2352" w:rsidRDefault="008A2352" w:rsidP="00CA42F8">
            <w:pPr>
              <w:jc w:val="both"/>
              <w:rPr>
                <w:rFonts w:ascii="Bookman Old Style" w:hAnsi="Bookman Old Style"/>
                <w:sz w:val="20"/>
                <w:szCs w:val="20"/>
              </w:rPr>
            </w:pPr>
          </w:p>
        </w:tc>
        <w:tc>
          <w:tcPr>
            <w:tcW w:w="3017" w:type="dxa"/>
            <w:shd w:val="clear" w:color="auto" w:fill="auto"/>
          </w:tcPr>
          <w:p w14:paraId="10954FE5" w14:textId="77777777" w:rsidR="008A2352" w:rsidRPr="001E7430" w:rsidRDefault="008A2352" w:rsidP="00CA42F8">
            <w:pPr>
              <w:jc w:val="both"/>
              <w:rPr>
                <w:rFonts w:ascii="Bookman Old Style" w:hAnsi="Bookman Old Style"/>
                <w:sz w:val="20"/>
                <w:szCs w:val="20"/>
              </w:rPr>
            </w:pPr>
          </w:p>
        </w:tc>
        <w:tc>
          <w:tcPr>
            <w:tcW w:w="2511" w:type="dxa"/>
            <w:shd w:val="clear" w:color="auto" w:fill="auto"/>
          </w:tcPr>
          <w:p w14:paraId="4B26B8CA" w14:textId="77777777" w:rsidR="008A2352" w:rsidRPr="001E7430" w:rsidRDefault="008A2352" w:rsidP="00CA42F8">
            <w:pPr>
              <w:jc w:val="both"/>
              <w:rPr>
                <w:rFonts w:ascii="Bookman Old Style" w:hAnsi="Bookman Old Style"/>
                <w:sz w:val="20"/>
                <w:szCs w:val="20"/>
              </w:rPr>
            </w:pPr>
          </w:p>
        </w:tc>
      </w:tr>
      <w:tr w:rsidR="009D1841" w:rsidRPr="001E7430" w14:paraId="1D59847F" w14:textId="77777777" w:rsidTr="006E7784">
        <w:tc>
          <w:tcPr>
            <w:tcW w:w="4957" w:type="dxa"/>
            <w:shd w:val="clear" w:color="auto" w:fill="F2F2F2" w:themeFill="background1" w:themeFillShade="F2"/>
          </w:tcPr>
          <w:p w14:paraId="757C6133" w14:textId="33CED171" w:rsidR="009D1841" w:rsidRPr="00CB2A55" w:rsidRDefault="00EB43C6" w:rsidP="00EB43C6">
            <w:pPr>
              <w:jc w:val="center"/>
              <w:rPr>
                <w:rFonts w:ascii="Bookman Old Style" w:hAnsi="Bookman Old Style"/>
                <w:sz w:val="20"/>
                <w:szCs w:val="20"/>
                <w:lang w:val="en-US"/>
              </w:rPr>
            </w:pPr>
            <w:r>
              <w:rPr>
                <w:rFonts w:ascii="Bookman Old Style" w:hAnsi="Bookman Old Style"/>
                <w:sz w:val="20"/>
                <w:szCs w:val="20"/>
                <w:lang w:val="en-US"/>
              </w:rPr>
              <w:t>Pasal 1</w:t>
            </w:r>
            <w:r w:rsidR="008A2352">
              <w:rPr>
                <w:rFonts w:ascii="Bookman Old Style" w:hAnsi="Bookman Old Style"/>
                <w:sz w:val="20"/>
                <w:szCs w:val="20"/>
                <w:lang w:val="en-US"/>
              </w:rPr>
              <w:t>6</w:t>
            </w:r>
          </w:p>
        </w:tc>
        <w:tc>
          <w:tcPr>
            <w:tcW w:w="3402" w:type="dxa"/>
            <w:shd w:val="clear" w:color="auto" w:fill="F2F2F2" w:themeFill="background1" w:themeFillShade="F2"/>
          </w:tcPr>
          <w:p w14:paraId="3FA9DECF" w14:textId="1B050C8E" w:rsidR="009D1841" w:rsidRPr="001E7430" w:rsidRDefault="006463DB" w:rsidP="00CA42F8">
            <w:pPr>
              <w:jc w:val="both"/>
              <w:rPr>
                <w:rFonts w:ascii="Bookman Old Style" w:hAnsi="Bookman Old Style"/>
                <w:sz w:val="20"/>
                <w:szCs w:val="20"/>
              </w:rPr>
            </w:pPr>
            <w:r>
              <w:rPr>
                <w:rFonts w:ascii="Bookman Old Style" w:hAnsi="Bookman Old Style"/>
                <w:sz w:val="20"/>
                <w:szCs w:val="20"/>
              </w:rPr>
              <w:t>Cukup jelas.</w:t>
            </w:r>
          </w:p>
        </w:tc>
        <w:tc>
          <w:tcPr>
            <w:tcW w:w="3017" w:type="dxa"/>
            <w:shd w:val="clear" w:color="auto" w:fill="F2F2F2" w:themeFill="background1" w:themeFillShade="F2"/>
          </w:tcPr>
          <w:p w14:paraId="72D579A5" w14:textId="77777777" w:rsidR="009D1841" w:rsidRPr="001E7430" w:rsidRDefault="009D1841" w:rsidP="00CA42F8">
            <w:pPr>
              <w:jc w:val="both"/>
              <w:rPr>
                <w:rFonts w:ascii="Bookman Old Style" w:hAnsi="Bookman Old Style"/>
                <w:sz w:val="20"/>
                <w:szCs w:val="20"/>
              </w:rPr>
            </w:pPr>
          </w:p>
        </w:tc>
        <w:tc>
          <w:tcPr>
            <w:tcW w:w="2511" w:type="dxa"/>
            <w:shd w:val="clear" w:color="auto" w:fill="F2F2F2" w:themeFill="background1" w:themeFillShade="F2"/>
          </w:tcPr>
          <w:p w14:paraId="02A8B5F7" w14:textId="77777777" w:rsidR="009D1841" w:rsidRPr="001E7430" w:rsidRDefault="009D1841" w:rsidP="00CA42F8">
            <w:pPr>
              <w:jc w:val="both"/>
              <w:rPr>
                <w:rFonts w:ascii="Bookman Old Style" w:hAnsi="Bookman Old Style"/>
                <w:sz w:val="20"/>
                <w:szCs w:val="20"/>
              </w:rPr>
            </w:pPr>
          </w:p>
        </w:tc>
      </w:tr>
      <w:tr w:rsidR="009D1841" w:rsidRPr="001E7430" w14:paraId="36F6F4C7" w14:textId="77777777" w:rsidTr="006E7784">
        <w:tc>
          <w:tcPr>
            <w:tcW w:w="4957" w:type="dxa"/>
          </w:tcPr>
          <w:p w14:paraId="4C79FC8F" w14:textId="1D0DFE35" w:rsidR="009D1841" w:rsidRPr="00CB2A55" w:rsidRDefault="00EB43C6" w:rsidP="00CA42F8">
            <w:pPr>
              <w:jc w:val="both"/>
              <w:rPr>
                <w:rFonts w:ascii="Bookman Old Style" w:hAnsi="Bookman Old Style"/>
                <w:sz w:val="20"/>
                <w:szCs w:val="20"/>
                <w:lang w:val="en-US"/>
              </w:rPr>
            </w:pPr>
            <w:r w:rsidRPr="00EB43C6">
              <w:rPr>
                <w:rFonts w:ascii="Bookman Old Style" w:hAnsi="Bookman Old Style"/>
                <w:sz w:val="20"/>
                <w:szCs w:val="20"/>
                <w:lang w:val="en-US"/>
              </w:rPr>
              <w:t>Peraturan Otoritas Jasa Keuangan ini mulai berlaku pada tanggal 1 Oktober 2024</w:t>
            </w:r>
            <w:r>
              <w:rPr>
                <w:rFonts w:ascii="Bookman Old Style" w:hAnsi="Bookman Old Style"/>
                <w:sz w:val="20"/>
                <w:szCs w:val="20"/>
                <w:lang w:val="en-US"/>
              </w:rPr>
              <w:t>.</w:t>
            </w:r>
          </w:p>
        </w:tc>
        <w:tc>
          <w:tcPr>
            <w:tcW w:w="3402" w:type="dxa"/>
          </w:tcPr>
          <w:p w14:paraId="7EDAD62F" w14:textId="77777777" w:rsidR="009D1841" w:rsidRPr="001E7430" w:rsidRDefault="009D1841" w:rsidP="00CA42F8">
            <w:pPr>
              <w:jc w:val="both"/>
              <w:rPr>
                <w:rFonts w:ascii="Bookman Old Style" w:hAnsi="Bookman Old Style"/>
                <w:sz w:val="20"/>
                <w:szCs w:val="20"/>
              </w:rPr>
            </w:pPr>
          </w:p>
        </w:tc>
        <w:tc>
          <w:tcPr>
            <w:tcW w:w="3017" w:type="dxa"/>
          </w:tcPr>
          <w:p w14:paraId="2C57B9EB" w14:textId="77777777" w:rsidR="009D1841" w:rsidRPr="001E7430" w:rsidRDefault="009D1841" w:rsidP="00CA42F8">
            <w:pPr>
              <w:jc w:val="both"/>
              <w:rPr>
                <w:rFonts w:ascii="Bookman Old Style" w:hAnsi="Bookman Old Style"/>
                <w:sz w:val="20"/>
                <w:szCs w:val="20"/>
              </w:rPr>
            </w:pPr>
          </w:p>
        </w:tc>
        <w:tc>
          <w:tcPr>
            <w:tcW w:w="2511" w:type="dxa"/>
          </w:tcPr>
          <w:p w14:paraId="3C843521" w14:textId="77777777" w:rsidR="009D1841" w:rsidRPr="001E7430" w:rsidRDefault="009D1841" w:rsidP="00CA42F8">
            <w:pPr>
              <w:jc w:val="both"/>
              <w:rPr>
                <w:rFonts w:ascii="Bookman Old Style" w:hAnsi="Bookman Old Style"/>
                <w:sz w:val="20"/>
                <w:szCs w:val="20"/>
              </w:rPr>
            </w:pPr>
          </w:p>
        </w:tc>
      </w:tr>
      <w:tr w:rsidR="009D1841" w:rsidRPr="001E7430" w14:paraId="4D403CF9" w14:textId="77777777" w:rsidTr="006E7784">
        <w:tc>
          <w:tcPr>
            <w:tcW w:w="4957" w:type="dxa"/>
          </w:tcPr>
          <w:p w14:paraId="75BDDA68" w14:textId="630AFE2F" w:rsidR="009D1841" w:rsidRPr="00CB2A55" w:rsidRDefault="00EB43C6" w:rsidP="00CA42F8">
            <w:pPr>
              <w:jc w:val="both"/>
              <w:rPr>
                <w:rFonts w:ascii="Bookman Old Style" w:hAnsi="Bookman Old Style"/>
                <w:sz w:val="20"/>
                <w:szCs w:val="20"/>
                <w:lang w:val="en-US"/>
              </w:rPr>
            </w:pPr>
            <w:r w:rsidRPr="00EB43C6">
              <w:rPr>
                <w:rFonts w:ascii="Bookman Old Style" w:hAnsi="Bookman Old Style"/>
                <w:sz w:val="20"/>
                <w:szCs w:val="20"/>
                <w:lang w:val="en-US"/>
              </w:rPr>
              <w:t>Agar setiap orang mengetahuinya, memerintahkan pengundangan Peraturan Otoritas Jasa Keuangan ini dengan penempatannya dalam Lembaran Negara Republik Indonesia</w:t>
            </w:r>
            <w:r>
              <w:rPr>
                <w:rFonts w:ascii="Bookman Old Style" w:hAnsi="Bookman Old Style"/>
                <w:sz w:val="20"/>
                <w:szCs w:val="20"/>
                <w:lang w:val="en-US"/>
              </w:rPr>
              <w:t>.</w:t>
            </w:r>
          </w:p>
        </w:tc>
        <w:tc>
          <w:tcPr>
            <w:tcW w:w="3402" w:type="dxa"/>
          </w:tcPr>
          <w:p w14:paraId="0F70CDAE" w14:textId="77777777" w:rsidR="009D1841" w:rsidRPr="001E7430" w:rsidRDefault="009D1841" w:rsidP="00CA42F8">
            <w:pPr>
              <w:jc w:val="both"/>
              <w:rPr>
                <w:rFonts w:ascii="Bookman Old Style" w:hAnsi="Bookman Old Style"/>
                <w:sz w:val="20"/>
                <w:szCs w:val="20"/>
              </w:rPr>
            </w:pPr>
          </w:p>
        </w:tc>
        <w:tc>
          <w:tcPr>
            <w:tcW w:w="3017" w:type="dxa"/>
          </w:tcPr>
          <w:p w14:paraId="758F5676" w14:textId="77777777" w:rsidR="009D1841" w:rsidRPr="001E7430" w:rsidRDefault="009D1841" w:rsidP="00CA42F8">
            <w:pPr>
              <w:jc w:val="both"/>
              <w:rPr>
                <w:rFonts w:ascii="Bookman Old Style" w:hAnsi="Bookman Old Style"/>
                <w:sz w:val="20"/>
                <w:szCs w:val="20"/>
              </w:rPr>
            </w:pPr>
          </w:p>
        </w:tc>
        <w:tc>
          <w:tcPr>
            <w:tcW w:w="2511" w:type="dxa"/>
          </w:tcPr>
          <w:p w14:paraId="16F4ED4C" w14:textId="77777777" w:rsidR="009D1841" w:rsidRPr="001E7430" w:rsidRDefault="009D1841" w:rsidP="00CA42F8">
            <w:pPr>
              <w:jc w:val="both"/>
              <w:rPr>
                <w:rFonts w:ascii="Bookman Old Style" w:hAnsi="Bookman Old Style"/>
                <w:sz w:val="20"/>
                <w:szCs w:val="20"/>
              </w:rPr>
            </w:pPr>
          </w:p>
        </w:tc>
      </w:tr>
      <w:tr w:rsidR="003238FD" w:rsidRPr="001E7430" w14:paraId="30B84C1D" w14:textId="77777777" w:rsidTr="006E7784">
        <w:tc>
          <w:tcPr>
            <w:tcW w:w="4957" w:type="dxa"/>
          </w:tcPr>
          <w:p w14:paraId="2745B65B" w14:textId="77777777" w:rsidR="003238FD" w:rsidRPr="001E7430" w:rsidRDefault="003238FD" w:rsidP="003238FD">
            <w:pPr>
              <w:jc w:val="both"/>
              <w:rPr>
                <w:rFonts w:ascii="Bookman Old Style" w:hAnsi="Bookman Old Style"/>
                <w:sz w:val="20"/>
                <w:szCs w:val="20"/>
              </w:rPr>
            </w:pPr>
            <w:r w:rsidRPr="001E7430">
              <w:rPr>
                <w:rFonts w:ascii="Bookman Old Style" w:hAnsi="Bookman Old Style"/>
                <w:sz w:val="20"/>
                <w:szCs w:val="20"/>
              </w:rPr>
              <w:t>Ditetapkan di Jakarta</w:t>
            </w:r>
          </w:p>
          <w:p w14:paraId="38718E4F" w14:textId="5A540CAD" w:rsidR="003238FD" w:rsidRPr="001E7430" w:rsidRDefault="003238FD" w:rsidP="003238FD">
            <w:pPr>
              <w:jc w:val="both"/>
              <w:rPr>
                <w:rFonts w:ascii="Bookman Old Style" w:hAnsi="Bookman Old Style"/>
                <w:sz w:val="20"/>
                <w:szCs w:val="20"/>
              </w:rPr>
            </w:pPr>
            <w:r w:rsidRPr="001E7430">
              <w:rPr>
                <w:rFonts w:ascii="Bookman Old Style" w:hAnsi="Bookman Old Style"/>
                <w:sz w:val="20"/>
                <w:szCs w:val="20"/>
              </w:rPr>
              <w:t xml:space="preserve">pada tanggal           </w:t>
            </w:r>
            <w:r>
              <w:rPr>
                <w:rFonts w:ascii="Bookman Old Style" w:hAnsi="Bookman Old Style"/>
                <w:sz w:val="20"/>
                <w:szCs w:val="20"/>
              </w:rPr>
              <w:t>2024</w:t>
            </w:r>
          </w:p>
          <w:p w14:paraId="62495089" w14:textId="77777777" w:rsidR="003238FD" w:rsidRPr="001E7430" w:rsidRDefault="003238FD" w:rsidP="003238FD">
            <w:pPr>
              <w:jc w:val="both"/>
              <w:rPr>
                <w:rFonts w:ascii="Bookman Old Style" w:hAnsi="Bookman Old Style"/>
                <w:sz w:val="20"/>
                <w:szCs w:val="20"/>
              </w:rPr>
            </w:pPr>
          </w:p>
          <w:p w14:paraId="776D50F3" w14:textId="77777777" w:rsidR="003238FD" w:rsidRPr="001E7430" w:rsidRDefault="003238FD" w:rsidP="003238FD">
            <w:pPr>
              <w:jc w:val="both"/>
              <w:rPr>
                <w:rFonts w:ascii="Bookman Old Style" w:hAnsi="Bookman Old Style"/>
                <w:sz w:val="20"/>
                <w:szCs w:val="20"/>
              </w:rPr>
            </w:pPr>
            <w:r w:rsidRPr="001E7430">
              <w:rPr>
                <w:rFonts w:ascii="Bookman Old Style" w:hAnsi="Bookman Old Style"/>
                <w:sz w:val="20"/>
                <w:szCs w:val="20"/>
              </w:rPr>
              <w:t>KETUA DEWAN KOMISIONER</w:t>
            </w:r>
          </w:p>
          <w:p w14:paraId="37C77BD4" w14:textId="77777777" w:rsidR="003238FD" w:rsidRPr="001E7430" w:rsidRDefault="003238FD" w:rsidP="003238FD">
            <w:pPr>
              <w:jc w:val="both"/>
              <w:rPr>
                <w:rFonts w:ascii="Bookman Old Style" w:hAnsi="Bookman Old Style"/>
                <w:sz w:val="20"/>
                <w:szCs w:val="20"/>
              </w:rPr>
            </w:pPr>
            <w:r w:rsidRPr="001E7430">
              <w:rPr>
                <w:rFonts w:ascii="Bookman Old Style" w:hAnsi="Bookman Old Style"/>
                <w:sz w:val="20"/>
                <w:szCs w:val="20"/>
              </w:rPr>
              <w:t>OTORITAS JASA KEUANGAN</w:t>
            </w:r>
          </w:p>
          <w:p w14:paraId="7AE65019" w14:textId="31A3841E" w:rsidR="003238FD" w:rsidRPr="001E7430" w:rsidRDefault="003238FD" w:rsidP="003238FD">
            <w:pPr>
              <w:jc w:val="both"/>
              <w:rPr>
                <w:rFonts w:ascii="Bookman Old Style" w:hAnsi="Bookman Old Style"/>
                <w:sz w:val="20"/>
                <w:szCs w:val="20"/>
              </w:rPr>
            </w:pPr>
            <w:r w:rsidRPr="001E7430">
              <w:rPr>
                <w:rFonts w:ascii="Bookman Old Style" w:hAnsi="Bookman Old Style"/>
                <w:sz w:val="20"/>
                <w:szCs w:val="20"/>
              </w:rPr>
              <w:t>REPUBLIK INDONESIA,</w:t>
            </w:r>
          </w:p>
          <w:p w14:paraId="69103F66" w14:textId="77777777" w:rsidR="003238FD" w:rsidRPr="001E7430" w:rsidRDefault="003238FD" w:rsidP="003238FD">
            <w:pPr>
              <w:jc w:val="both"/>
              <w:rPr>
                <w:rFonts w:ascii="Bookman Old Style" w:hAnsi="Bookman Old Style"/>
                <w:sz w:val="20"/>
                <w:szCs w:val="20"/>
              </w:rPr>
            </w:pPr>
          </w:p>
          <w:p w14:paraId="709BD859" w14:textId="5A13082E" w:rsidR="003238FD" w:rsidRPr="001E7430" w:rsidRDefault="006E7784" w:rsidP="003238FD">
            <w:pPr>
              <w:jc w:val="both"/>
              <w:rPr>
                <w:rFonts w:ascii="Bookman Old Style" w:hAnsi="Bookman Old Style"/>
                <w:sz w:val="20"/>
                <w:szCs w:val="20"/>
              </w:rPr>
            </w:pPr>
            <w:r>
              <w:rPr>
                <w:rFonts w:ascii="Bookman Old Style" w:hAnsi="Bookman Old Style"/>
                <w:sz w:val="20"/>
                <w:szCs w:val="20"/>
              </w:rPr>
              <w:t>t</w:t>
            </w:r>
            <w:r w:rsidR="003238FD" w:rsidRPr="001E7430">
              <w:rPr>
                <w:rFonts w:ascii="Bookman Old Style" w:hAnsi="Bookman Old Style"/>
                <w:sz w:val="20"/>
                <w:szCs w:val="20"/>
              </w:rPr>
              <w:t>td</w:t>
            </w:r>
            <w:r w:rsidR="005B0ABD">
              <w:rPr>
                <w:rFonts w:ascii="Bookman Old Style" w:hAnsi="Bookman Old Style"/>
                <w:sz w:val="20"/>
                <w:szCs w:val="20"/>
              </w:rPr>
              <w:t>.</w:t>
            </w:r>
          </w:p>
          <w:p w14:paraId="07CD4052" w14:textId="77777777" w:rsidR="003238FD" w:rsidRPr="001E7430" w:rsidRDefault="003238FD" w:rsidP="003238FD">
            <w:pPr>
              <w:jc w:val="both"/>
              <w:rPr>
                <w:rFonts w:ascii="Bookman Old Style" w:hAnsi="Bookman Old Style"/>
                <w:sz w:val="20"/>
                <w:szCs w:val="20"/>
              </w:rPr>
            </w:pPr>
          </w:p>
          <w:p w14:paraId="2BFEAEFE" w14:textId="77777777" w:rsidR="003238FD" w:rsidRPr="001E7430" w:rsidRDefault="003238FD" w:rsidP="003238FD">
            <w:pPr>
              <w:jc w:val="both"/>
              <w:rPr>
                <w:rFonts w:ascii="Bookman Old Style" w:hAnsi="Bookman Old Style"/>
                <w:sz w:val="20"/>
                <w:szCs w:val="20"/>
              </w:rPr>
            </w:pPr>
            <w:r w:rsidRPr="001E7430">
              <w:rPr>
                <w:rFonts w:ascii="Bookman Old Style" w:hAnsi="Bookman Old Style"/>
                <w:sz w:val="20"/>
                <w:szCs w:val="20"/>
              </w:rPr>
              <w:t>MAHENDRA SIREGAR</w:t>
            </w:r>
          </w:p>
          <w:p w14:paraId="4574B1BA" w14:textId="2CE36DF9" w:rsidR="003238FD" w:rsidRPr="001E7430" w:rsidRDefault="003238FD" w:rsidP="003238FD">
            <w:pPr>
              <w:jc w:val="both"/>
              <w:rPr>
                <w:rFonts w:ascii="Bookman Old Style" w:hAnsi="Bookman Old Style"/>
                <w:sz w:val="20"/>
                <w:szCs w:val="20"/>
              </w:rPr>
            </w:pPr>
          </w:p>
        </w:tc>
        <w:tc>
          <w:tcPr>
            <w:tcW w:w="3402" w:type="dxa"/>
          </w:tcPr>
          <w:p w14:paraId="28D2F7CD" w14:textId="77777777" w:rsidR="003238FD" w:rsidRPr="001E7430" w:rsidRDefault="003238FD" w:rsidP="003238FD">
            <w:pPr>
              <w:jc w:val="both"/>
              <w:rPr>
                <w:rFonts w:ascii="Bookman Old Style" w:hAnsi="Bookman Old Style"/>
                <w:sz w:val="20"/>
                <w:szCs w:val="20"/>
              </w:rPr>
            </w:pPr>
          </w:p>
        </w:tc>
        <w:tc>
          <w:tcPr>
            <w:tcW w:w="3017" w:type="dxa"/>
          </w:tcPr>
          <w:p w14:paraId="40793509" w14:textId="77777777" w:rsidR="003238FD" w:rsidRPr="001E7430" w:rsidRDefault="003238FD" w:rsidP="003238FD">
            <w:pPr>
              <w:jc w:val="both"/>
              <w:rPr>
                <w:rFonts w:ascii="Bookman Old Style" w:hAnsi="Bookman Old Style"/>
                <w:sz w:val="20"/>
                <w:szCs w:val="20"/>
              </w:rPr>
            </w:pPr>
          </w:p>
        </w:tc>
        <w:tc>
          <w:tcPr>
            <w:tcW w:w="2511" w:type="dxa"/>
          </w:tcPr>
          <w:p w14:paraId="04F471A4" w14:textId="77777777" w:rsidR="003238FD" w:rsidRPr="001E7430" w:rsidRDefault="003238FD" w:rsidP="003238FD">
            <w:pPr>
              <w:jc w:val="both"/>
              <w:rPr>
                <w:rFonts w:ascii="Bookman Old Style" w:hAnsi="Bookman Old Style"/>
                <w:sz w:val="20"/>
                <w:szCs w:val="20"/>
              </w:rPr>
            </w:pPr>
          </w:p>
        </w:tc>
      </w:tr>
      <w:tr w:rsidR="005B0ABD" w:rsidRPr="001E7430" w14:paraId="0B1B2021" w14:textId="77777777" w:rsidTr="006E7784">
        <w:tc>
          <w:tcPr>
            <w:tcW w:w="4957" w:type="dxa"/>
          </w:tcPr>
          <w:p w14:paraId="4BAAB40B" w14:textId="77777777" w:rsidR="005B0ABD" w:rsidRDefault="005B0ABD" w:rsidP="003238FD">
            <w:pPr>
              <w:jc w:val="both"/>
              <w:rPr>
                <w:rFonts w:ascii="Bookman Old Style" w:hAnsi="Bookman Old Style"/>
                <w:sz w:val="20"/>
                <w:szCs w:val="20"/>
              </w:rPr>
            </w:pPr>
            <w:r>
              <w:rPr>
                <w:rFonts w:ascii="Bookman Old Style" w:hAnsi="Bookman Old Style"/>
                <w:sz w:val="20"/>
                <w:szCs w:val="20"/>
              </w:rPr>
              <w:t>Diundangkan di Jakarta</w:t>
            </w:r>
          </w:p>
          <w:p w14:paraId="245355DD" w14:textId="77777777" w:rsidR="005B0ABD" w:rsidRDefault="005B0ABD" w:rsidP="003238FD">
            <w:pPr>
              <w:jc w:val="both"/>
              <w:rPr>
                <w:rFonts w:ascii="Bookman Old Style" w:hAnsi="Bookman Old Style"/>
                <w:sz w:val="20"/>
                <w:szCs w:val="20"/>
              </w:rPr>
            </w:pPr>
            <w:r>
              <w:rPr>
                <w:rFonts w:ascii="Bookman Old Style" w:hAnsi="Bookman Old Style"/>
                <w:sz w:val="20"/>
                <w:szCs w:val="20"/>
              </w:rPr>
              <w:t>pada tanggal      2024</w:t>
            </w:r>
          </w:p>
          <w:p w14:paraId="3FE69EC9" w14:textId="77777777" w:rsidR="005B0ABD" w:rsidRDefault="005B0ABD" w:rsidP="003238FD">
            <w:pPr>
              <w:jc w:val="both"/>
              <w:rPr>
                <w:rFonts w:ascii="Bookman Old Style" w:hAnsi="Bookman Old Style"/>
                <w:sz w:val="20"/>
                <w:szCs w:val="20"/>
              </w:rPr>
            </w:pPr>
          </w:p>
          <w:p w14:paraId="10A60F39" w14:textId="77777777" w:rsidR="005B0ABD" w:rsidRDefault="005B0ABD" w:rsidP="003238FD">
            <w:pPr>
              <w:jc w:val="both"/>
              <w:rPr>
                <w:rFonts w:ascii="Bookman Old Style" w:hAnsi="Bookman Old Style"/>
                <w:sz w:val="20"/>
                <w:szCs w:val="20"/>
              </w:rPr>
            </w:pPr>
            <w:r>
              <w:rPr>
                <w:rFonts w:ascii="Bookman Old Style" w:hAnsi="Bookman Old Style"/>
                <w:sz w:val="20"/>
                <w:szCs w:val="20"/>
              </w:rPr>
              <w:t>MENTERI HUKUM DAN HAK ASASI MANUSIA</w:t>
            </w:r>
          </w:p>
          <w:p w14:paraId="40256857" w14:textId="7333D074" w:rsidR="005B0ABD" w:rsidRDefault="005B0ABD" w:rsidP="003238FD">
            <w:pPr>
              <w:jc w:val="both"/>
              <w:rPr>
                <w:rFonts w:ascii="Bookman Old Style" w:hAnsi="Bookman Old Style"/>
                <w:sz w:val="20"/>
                <w:szCs w:val="20"/>
              </w:rPr>
            </w:pPr>
            <w:r>
              <w:rPr>
                <w:rFonts w:ascii="Bookman Old Style" w:hAnsi="Bookman Old Style"/>
                <w:sz w:val="20"/>
                <w:szCs w:val="20"/>
              </w:rPr>
              <w:t>REPUBLIK INDONESIA</w:t>
            </w:r>
          </w:p>
          <w:p w14:paraId="25D0E156" w14:textId="77777777" w:rsidR="005B0ABD" w:rsidRDefault="005B0ABD" w:rsidP="003238FD">
            <w:pPr>
              <w:jc w:val="both"/>
              <w:rPr>
                <w:rFonts w:ascii="Bookman Old Style" w:hAnsi="Bookman Old Style"/>
                <w:sz w:val="20"/>
                <w:szCs w:val="20"/>
              </w:rPr>
            </w:pPr>
          </w:p>
          <w:p w14:paraId="1890DCE2" w14:textId="77777777" w:rsidR="005B0ABD" w:rsidRDefault="005B0ABD" w:rsidP="003238FD">
            <w:pPr>
              <w:jc w:val="both"/>
              <w:rPr>
                <w:rFonts w:ascii="Bookman Old Style" w:hAnsi="Bookman Old Style"/>
                <w:sz w:val="20"/>
                <w:szCs w:val="20"/>
              </w:rPr>
            </w:pPr>
            <w:r>
              <w:rPr>
                <w:rFonts w:ascii="Bookman Old Style" w:hAnsi="Bookman Old Style"/>
                <w:sz w:val="20"/>
                <w:szCs w:val="20"/>
              </w:rPr>
              <w:t xml:space="preserve">ttd. </w:t>
            </w:r>
          </w:p>
          <w:p w14:paraId="45B95D0F" w14:textId="77777777" w:rsidR="005B0ABD" w:rsidRDefault="005B0ABD" w:rsidP="003238FD">
            <w:pPr>
              <w:jc w:val="both"/>
              <w:rPr>
                <w:rFonts w:ascii="Bookman Old Style" w:hAnsi="Bookman Old Style"/>
                <w:sz w:val="20"/>
                <w:szCs w:val="20"/>
              </w:rPr>
            </w:pPr>
          </w:p>
          <w:p w14:paraId="19C64BC2" w14:textId="36EB5285" w:rsidR="005B0ABD" w:rsidRPr="001E7430" w:rsidRDefault="005B0ABD" w:rsidP="003238FD">
            <w:pPr>
              <w:jc w:val="both"/>
              <w:rPr>
                <w:rFonts w:ascii="Bookman Old Style" w:hAnsi="Bookman Old Style"/>
                <w:sz w:val="20"/>
                <w:szCs w:val="20"/>
              </w:rPr>
            </w:pPr>
            <w:r>
              <w:rPr>
                <w:rFonts w:ascii="Bookman Old Style" w:hAnsi="Bookman Old Style"/>
                <w:sz w:val="20"/>
                <w:szCs w:val="20"/>
              </w:rPr>
              <w:t>YASONNA H. LAOLY</w:t>
            </w:r>
          </w:p>
        </w:tc>
        <w:tc>
          <w:tcPr>
            <w:tcW w:w="3402" w:type="dxa"/>
          </w:tcPr>
          <w:p w14:paraId="6755094C" w14:textId="77777777" w:rsidR="005B0ABD" w:rsidRPr="001E7430" w:rsidRDefault="005B0ABD" w:rsidP="003238FD">
            <w:pPr>
              <w:jc w:val="both"/>
              <w:rPr>
                <w:rFonts w:ascii="Bookman Old Style" w:hAnsi="Bookman Old Style"/>
                <w:sz w:val="20"/>
                <w:szCs w:val="20"/>
              </w:rPr>
            </w:pPr>
          </w:p>
        </w:tc>
        <w:tc>
          <w:tcPr>
            <w:tcW w:w="3017" w:type="dxa"/>
          </w:tcPr>
          <w:p w14:paraId="44528ED0" w14:textId="77777777" w:rsidR="005B0ABD" w:rsidRPr="001E7430" w:rsidRDefault="005B0ABD" w:rsidP="003238FD">
            <w:pPr>
              <w:jc w:val="both"/>
              <w:rPr>
                <w:rFonts w:ascii="Bookman Old Style" w:hAnsi="Bookman Old Style"/>
                <w:sz w:val="20"/>
                <w:szCs w:val="20"/>
              </w:rPr>
            </w:pPr>
          </w:p>
        </w:tc>
        <w:tc>
          <w:tcPr>
            <w:tcW w:w="2511" w:type="dxa"/>
          </w:tcPr>
          <w:p w14:paraId="2E3D921D" w14:textId="77777777" w:rsidR="005B0ABD" w:rsidRPr="001E7430" w:rsidRDefault="005B0ABD" w:rsidP="003238FD">
            <w:pPr>
              <w:jc w:val="both"/>
              <w:rPr>
                <w:rFonts w:ascii="Bookman Old Style" w:hAnsi="Bookman Old Style"/>
                <w:sz w:val="20"/>
                <w:szCs w:val="20"/>
              </w:rPr>
            </w:pPr>
          </w:p>
        </w:tc>
      </w:tr>
      <w:tr w:rsidR="003238FD" w:rsidRPr="001E7430" w14:paraId="7616A08F" w14:textId="77777777" w:rsidTr="006E7784">
        <w:tc>
          <w:tcPr>
            <w:tcW w:w="4957" w:type="dxa"/>
          </w:tcPr>
          <w:p w14:paraId="16F14C4C" w14:textId="2DB49372" w:rsidR="003238FD" w:rsidRPr="001E7430" w:rsidRDefault="003238FD" w:rsidP="003238FD">
            <w:pPr>
              <w:jc w:val="both"/>
              <w:rPr>
                <w:rFonts w:ascii="Bookman Old Style" w:hAnsi="Bookman Old Style"/>
                <w:sz w:val="20"/>
                <w:szCs w:val="20"/>
              </w:rPr>
            </w:pPr>
            <w:r w:rsidRPr="001E7430">
              <w:rPr>
                <w:rFonts w:ascii="Bookman Old Style" w:hAnsi="Bookman Old Style"/>
                <w:sz w:val="20"/>
                <w:szCs w:val="20"/>
              </w:rPr>
              <w:lastRenderedPageBreak/>
              <w:t>LEMBARAN NEGARA REPUBLIK INDONESIA TAHUN… NOMOR…</w:t>
            </w:r>
          </w:p>
        </w:tc>
        <w:tc>
          <w:tcPr>
            <w:tcW w:w="3402" w:type="dxa"/>
          </w:tcPr>
          <w:p w14:paraId="4208C6DE" w14:textId="4794A74F" w:rsidR="003238FD" w:rsidRPr="001E7430" w:rsidRDefault="003238FD" w:rsidP="003238FD">
            <w:pPr>
              <w:jc w:val="both"/>
              <w:rPr>
                <w:rFonts w:ascii="Bookman Old Style" w:hAnsi="Bookman Old Style"/>
                <w:sz w:val="20"/>
                <w:szCs w:val="20"/>
              </w:rPr>
            </w:pPr>
            <w:r w:rsidRPr="001E7430">
              <w:rPr>
                <w:rFonts w:ascii="Bookman Old Style" w:hAnsi="Bookman Old Style"/>
                <w:sz w:val="20"/>
                <w:szCs w:val="20"/>
              </w:rPr>
              <w:t>TAMBAHAN LEMBARAN NEGARA REPUBLIK INDONESIA NOMOR…</w:t>
            </w:r>
          </w:p>
        </w:tc>
        <w:tc>
          <w:tcPr>
            <w:tcW w:w="3017" w:type="dxa"/>
          </w:tcPr>
          <w:p w14:paraId="65C20285" w14:textId="77777777" w:rsidR="003238FD" w:rsidRPr="001E7430" w:rsidRDefault="003238FD" w:rsidP="003238FD">
            <w:pPr>
              <w:jc w:val="both"/>
              <w:rPr>
                <w:rFonts w:ascii="Bookman Old Style" w:hAnsi="Bookman Old Style"/>
                <w:sz w:val="20"/>
                <w:szCs w:val="20"/>
              </w:rPr>
            </w:pPr>
          </w:p>
        </w:tc>
        <w:tc>
          <w:tcPr>
            <w:tcW w:w="2511" w:type="dxa"/>
          </w:tcPr>
          <w:p w14:paraId="5EE79A48" w14:textId="77777777" w:rsidR="003238FD" w:rsidRPr="001E7430" w:rsidRDefault="003238FD" w:rsidP="003238FD">
            <w:pPr>
              <w:jc w:val="both"/>
              <w:rPr>
                <w:rFonts w:ascii="Bookman Old Style" w:hAnsi="Bookman Old Style"/>
                <w:sz w:val="20"/>
                <w:szCs w:val="20"/>
              </w:rPr>
            </w:pPr>
          </w:p>
        </w:tc>
      </w:tr>
    </w:tbl>
    <w:p w14:paraId="260281C3" w14:textId="77777777" w:rsidR="00EA3376" w:rsidRPr="001E7430" w:rsidRDefault="00EA3376">
      <w:pPr>
        <w:rPr>
          <w:rFonts w:ascii="Bookman Old Style" w:hAnsi="Bookman Old Style"/>
          <w:sz w:val="20"/>
          <w:szCs w:val="20"/>
        </w:rPr>
      </w:pPr>
    </w:p>
    <w:sectPr w:rsidR="00EA3376" w:rsidRPr="001E7430" w:rsidSect="00C1475E">
      <w:headerReference w:type="even" r:id="rId7"/>
      <w:headerReference w:type="default" r:id="rId8"/>
      <w:headerReference w:type="firs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46184" w14:textId="77777777" w:rsidR="00C61068" w:rsidRDefault="00C61068" w:rsidP="007868F2">
      <w:pPr>
        <w:spacing w:after="0" w:line="240" w:lineRule="auto"/>
      </w:pPr>
      <w:r>
        <w:separator/>
      </w:r>
    </w:p>
  </w:endnote>
  <w:endnote w:type="continuationSeparator" w:id="0">
    <w:p w14:paraId="17A4C8BA" w14:textId="77777777" w:rsidR="00C61068" w:rsidRDefault="00C61068" w:rsidP="0078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EDAC" w14:textId="77777777" w:rsidR="00C61068" w:rsidRDefault="00C61068" w:rsidP="007868F2">
      <w:pPr>
        <w:spacing w:after="0" w:line="240" w:lineRule="auto"/>
      </w:pPr>
      <w:r>
        <w:separator/>
      </w:r>
    </w:p>
  </w:footnote>
  <w:footnote w:type="continuationSeparator" w:id="0">
    <w:p w14:paraId="2C11C540" w14:textId="77777777" w:rsidR="00C61068" w:rsidRDefault="00C61068" w:rsidP="00786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37AE" w14:textId="5FF1BFDB" w:rsidR="00080A6F" w:rsidRDefault="00C61068">
    <w:pPr>
      <w:pStyle w:val="Header"/>
    </w:pPr>
    <w:r>
      <w:rPr>
        <w:noProof/>
      </w:rPr>
      <w:pict w14:anchorId="2BFB3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4219" o:spid="_x0000_s2051" type="#_x0000_t136" alt="" style="position:absolute;margin-left:0;margin-top:0;width:397.7pt;height:238.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FCE1" w14:textId="6E6BEB8D" w:rsidR="00080A6F" w:rsidRDefault="00C61068">
    <w:pPr>
      <w:pStyle w:val="Header"/>
    </w:pPr>
    <w:r>
      <w:rPr>
        <w:noProof/>
      </w:rPr>
      <w:pict w14:anchorId="71C35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4220" o:spid="_x0000_s2050" type="#_x0000_t136" alt="" style="position:absolute;margin-left:0;margin-top:0;width:397.7pt;height:238.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483E" w14:textId="45259C8C" w:rsidR="00080A6F" w:rsidRDefault="00C61068">
    <w:pPr>
      <w:pStyle w:val="Header"/>
    </w:pPr>
    <w:r>
      <w:rPr>
        <w:noProof/>
      </w:rPr>
      <w:pict w14:anchorId="132D1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04218" o:spid="_x0000_s2049" type="#_x0000_t136" alt="" style="position:absolute;margin-left:0;margin-top:0;width:397.7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7EE"/>
    <w:multiLevelType w:val="hybridMultilevel"/>
    <w:tmpl w:val="E7ECFD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0533"/>
    <w:multiLevelType w:val="hybridMultilevel"/>
    <w:tmpl w:val="5D10A306"/>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5D312E8"/>
    <w:multiLevelType w:val="hybridMultilevel"/>
    <w:tmpl w:val="ADECD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595D"/>
    <w:multiLevelType w:val="hybridMultilevel"/>
    <w:tmpl w:val="361E8276"/>
    <w:lvl w:ilvl="0" w:tplc="04090019">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0AAF0B78"/>
    <w:multiLevelType w:val="hybridMultilevel"/>
    <w:tmpl w:val="33603E46"/>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5" w15:restartNumberingAfterBreak="0">
    <w:nsid w:val="0CED1D38"/>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6" w15:restartNumberingAfterBreak="0">
    <w:nsid w:val="0E492A9C"/>
    <w:multiLevelType w:val="hybridMultilevel"/>
    <w:tmpl w:val="D1AE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966A8"/>
    <w:multiLevelType w:val="hybridMultilevel"/>
    <w:tmpl w:val="C346E4D8"/>
    <w:lvl w:ilvl="0" w:tplc="6C102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C32DB2"/>
    <w:multiLevelType w:val="hybridMultilevel"/>
    <w:tmpl w:val="8536D4F8"/>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9" w15:restartNumberingAfterBreak="0">
    <w:nsid w:val="160874E7"/>
    <w:multiLevelType w:val="hybridMultilevel"/>
    <w:tmpl w:val="63A64072"/>
    <w:lvl w:ilvl="0" w:tplc="67CEDD04">
      <w:numFmt w:val="bullet"/>
      <w:lvlText w:val="-"/>
      <w:lvlJc w:val="left"/>
      <w:pPr>
        <w:ind w:left="720" w:hanging="360"/>
      </w:pPr>
      <w:rPr>
        <w:rFonts w:ascii="Bookman Old Style" w:eastAsiaTheme="minorHAnsi" w:hAnsi="Bookman Old Style"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1886130C"/>
    <w:multiLevelType w:val="hybridMultilevel"/>
    <w:tmpl w:val="D1AADEFC"/>
    <w:lvl w:ilvl="0" w:tplc="04090011">
      <w:start w:val="1"/>
      <w:numFmt w:val="decimal"/>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1" w15:restartNumberingAfterBreak="0">
    <w:nsid w:val="1A3E6F34"/>
    <w:multiLevelType w:val="hybridMultilevel"/>
    <w:tmpl w:val="2514BA64"/>
    <w:lvl w:ilvl="0" w:tplc="3809000F">
      <w:start w:val="1"/>
      <w:numFmt w:val="decimal"/>
      <w:lvlText w:val="%1."/>
      <w:lvlJc w:val="left"/>
      <w:pPr>
        <w:ind w:left="360" w:hanging="360"/>
      </w:pPr>
      <w:rPr>
        <w:rFont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2" w15:restartNumberingAfterBreak="0">
    <w:nsid w:val="1BF70202"/>
    <w:multiLevelType w:val="hybridMultilevel"/>
    <w:tmpl w:val="83028B7E"/>
    <w:lvl w:ilvl="0" w:tplc="04090017">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3" w15:restartNumberingAfterBreak="0">
    <w:nsid w:val="1C7B4AFB"/>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4" w15:restartNumberingAfterBreak="0">
    <w:nsid w:val="1CC275FD"/>
    <w:multiLevelType w:val="hybridMultilevel"/>
    <w:tmpl w:val="15D00EAC"/>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5" w15:restartNumberingAfterBreak="0">
    <w:nsid w:val="24D36398"/>
    <w:multiLevelType w:val="hybridMultilevel"/>
    <w:tmpl w:val="F09E91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6972791"/>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7" w15:restartNumberingAfterBreak="0">
    <w:nsid w:val="26FA0E79"/>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8" w15:restartNumberingAfterBreak="0">
    <w:nsid w:val="275770FD"/>
    <w:multiLevelType w:val="hybridMultilevel"/>
    <w:tmpl w:val="AB58008A"/>
    <w:lvl w:ilvl="0" w:tplc="7D884FE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92540"/>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0" w15:restartNumberingAfterBreak="0">
    <w:nsid w:val="2BC54DA9"/>
    <w:multiLevelType w:val="hybridMultilevel"/>
    <w:tmpl w:val="AB58008A"/>
    <w:lvl w:ilvl="0" w:tplc="7D884FE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B02175"/>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2" w15:restartNumberingAfterBreak="0">
    <w:nsid w:val="30003728"/>
    <w:multiLevelType w:val="hybridMultilevel"/>
    <w:tmpl w:val="6AB64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906CF"/>
    <w:multiLevelType w:val="hybridMultilevel"/>
    <w:tmpl w:val="BD445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93815"/>
    <w:multiLevelType w:val="hybridMultilevel"/>
    <w:tmpl w:val="89E0D750"/>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5" w15:restartNumberingAfterBreak="0">
    <w:nsid w:val="3FB67998"/>
    <w:multiLevelType w:val="hybridMultilevel"/>
    <w:tmpl w:val="2514BA64"/>
    <w:lvl w:ilvl="0" w:tplc="3809000F">
      <w:start w:val="1"/>
      <w:numFmt w:val="decimal"/>
      <w:lvlText w:val="%1."/>
      <w:lvlJc w:val="left"/>
      <w:pPr>
        <w:ind w:left="1080" w:hanging="360"/>
      </w:pPr>
      <w:rPr>
        <w:rFonts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6" w15:restartNumberingAfterBreak="0">
    <w:nsid w:val="429B772F"/>
    <w:multiLevelType w:val="hybridMultilevel"/>
    <w:tmpl w:val="D69807C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5AD444E"/>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8" w15:restartNumberingAfterBreak="0">
    <w:nsid w:val="467527F5"/>
    <w:multiLevelType w:val="hybridMultilevel"/>
    <w:tmpl w:val="15D00EAC"/>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9" w15:restartNumberingAfterBreak="0">
    <w:nsid w:val="4DAE5369"/>
    <w:multiLevelType w:val="hybridMultilevel"/>
    <w:tmpl w:val="9B92BD9C"/>
    <w:lvl w:ilvl="0" w:tplc="2AC4F0CE">
      <w:start w:val="1"/>
      <w:numFmt w:val="upperRoman"/>
      <w:lvlText w:val="%1."/>
      <w:lvlJc w:val="left"/>
      <w:pPr>
        <w:ind w:left="1177" w:hanging="720"/>
      </w:pPr>
      <w:rPr>
        <w:rFonts w:hint="default"/>
      </w:rPr>
    </w:lvl>
    <w:lvl w:ilvl="1" w:tplc="38090019" w:tentative="1">
      <w:start w:val="1"/>
      <w:numFmt w:val="lowerLetter"/>
      <w:lvlText w:val="%2."/>
      <w:lvlJc w:val="left"/>
      <w:pPr>
        <w:ind w:left="1537" w:hanging="360"/>
      </w:pPr>
    </w:lvl>
    <w:lvl w:ilvl="2" w:tplc="3809001B" w:tentative="1">
      <w:start w:val="1"/>
      <w:numFmt w:val="lowerRoman"/>
      <w:lvlText w:val="%3."/>
      <w:lvlJc w:val="right"/>
      <w:pPr>
        <w:ind w:left="2257" w:hanging="180"/>
      </w:pPr>
    </w:lvl>
    <w:lvl w:ilvl="3" w:tplc="3809000F" w:tentative="1">
      <w:start w:val="1"/>
      <w:numFmt w:val="decimal"/>
      <w:lvlText w:val="%4."/>
      <w:lvlJc w:val="left"/>
      <w:pPr>
        <w:ind w:left="2977" w:hanging="360"/>
      </w:pPr>
    </w:lvl>
    <w:lvl w:ilvl="4" w:tplc="38090019" w:tentative="1">
      <w:start w:val="1"/>
      <w:numFmt w:val="lowerLetter"/>
      <w:lvlText w:val="%5."/>
      <w:lvlJc w:val="left"/>
      <w:pPr>
        <w:ind w:left="3697" w:hanging="360"/>
      </w:pPr>
    </w:lvl>
    <w:lvl w:ilvl="5" w:tplc="3809001B" w:tentative="1">
      <w:start w:val="1"/>
      <w:numFmt w:val="lowerRoman"/>
      <w:lvlText w:val="%6."/>
      <w:lvlJc w:val="right"/>
      <w:pPr>
        <w:ind w:left="4417" w:hanging="180"/>
      </w:pPr>
    </w:lvl>
    <w:lvl w:ilvl="6" w:tplc="3809000F" w:tentative="1">
      <w:start w:val="1"/>
      <w:numFmt w:val="decimal"/>
      <w:lvlText w:val="%7."/>
      <w:lvlJc w:val="left"/>
      <w:pPr>
        <w:ind w:left="5137" w:hanging="360"/>
      </w:pPr>
    </w:lvl>
    <w:lvl w:ilvl="7" w:tplc="38090019" w:tentative="1">
      <w:start w:val="1"/>
      <w:numFmt w:val="lowerLetter"/>
      <w:lvlText w:val="%8."/>
      <w:lvlJc w:val="left"/>
      <w:pPr>
        <w:ind w:left="5857" w:hanging="360"/>
      </w:pPr>
    </w:lvl>
    <w:lvl w:ilvl="8" w:tplc="3809001B" w:tentative="1">
      <w:start w:val="1"/>
      <w:numFmt w:val="lowerRoman"/>
      <w:lvlText w:val="%9."/>
      <w:lvlJc w:val="right"/>
      <w:pPr>
        <w:ind w:left="6577" w:hanging="180"/>
      </w:pPr>
    </w:lvl>
  </w:abstractNum>
  <w:abstractNum w:abstractNumId="30" w15:restartNumberingAfterBreak="0">
    <w:nsid w:val="4DB31F87"/>
    <w:multiLevelType w:val="hybridMultilevel"/>
    <w:tmpl w:val="33603E46"/>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31" w15:restartNumberingAfterBreak="0">
    <w:nsid w:val="516B446B"/>
    <w:multiLevelType w:val="hybridMultilevel"/>
    <w:tmpl w:val="6316B1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1B84CFF"/>
    <w:multiLevelType w:val="hybridMultilevel"/>
    <w:tmpl w:val="BDFCF106"/>
    <w:lvl w:ilvl="0" w:tplc="9BB27450">
      <w:start w:val="1"/>
      <w:numFmt w:val="decimal"/>
      <w:lvlText w:val="(%1)"/>
      <w:lvlJc w:val="left"/>
      <w:pPr>
        <w:ind w:left="2912" w:hanging="360"/>
      </w:pPr>
      <w:rPr>
        <w:rFonts w:hint="default"/>
      </w:rPr>
    </w:lvl>
    <w:lvl w:ilvl="1" w:tplc="04090019">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3" w15:restartNumberingAfterBreak="0">
    <w:nsid w:val="56DD1991"/>
    <w:multiLevelType w:val="hybridMultilevel"/>
    <w:tmpl w:val="15D00EAC"/>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34" w15:restartNumberingAfterBreak="0">
    <w:nsid w:val="580A3067"/>
    <w:multiLevelType w:val="hybridMultilevel"/>
    <w:tmpl w:val="4DFAF1AC"/>
    <w:lvl w:ilvl="0" w:tplc="0421000F">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5" w15:restartNumberingAfterBreak="0">
    <w:nsid w:val="5EA523A2"/>
    <w:multiLevelType w:val="hybridMultilevel"/>
    <w:tmpl w:val="8536D4F8"/>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6" w15:restartNumberingAfterBreak="0">
    <w:nsid w:val="5EAF1DB2"/>
    <w:multiLevelType w:val="hybridMultilevel"/>
    <w:tmpl w:val="BEF2D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A5376"/>
    <w:multiLevelType w:val="hybridMultilevel"/>
    <w:tmpl w:val="4A200EE6"/>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8" w15:restartNumberingAfterBreak="0">
    <w:nsid w:val="625A5292"/>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9" w15:restartNumberingAfterBreak="0">
    <w:nsid w:val="640C6BD0"/>
    <w:multiLevelType w:val="hybridMultilevel"/>
    <w:tmpl w:val="9B3A8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2244ED"/>
    <w:multiLevelType w:val="hybridMultilevel"/>
    <w:tmpl w:val="1302B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A6911"/>
    <w:multiLevelType w:val="hybridMultilevel"/>
    <w:tmpl w:val="15D00EAC"/>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42" w15:restartNumberingAfterBreak="0">
    <w:nsid w:val="6AA633B0"/>
    <w:multiLevelType w:val="hybridMultilevel"/>
    <w:tmpl w:val="55447A48"/>
    <w:lvl w:ilvl="0" w:tplc="9C7CED14">
      <w:start w:val="1"/>
      <w:numFmt w:val="decimal"/>
      <w:lvlText w:val="(%1)"/>
      <w:lvlJc w:val="left"/>
      <w:pPr>
        <w:ind w:left="1800" w:hanging="360"/>
      </w:pPr>
      <w:rPr>
        <w:rFonts w:cs="Times New Roman" w:hint="default"/>
        <w:color w:val="auto"/>
      </w:rPr>
    </w:lvl>
    <w:lvl w:ilvl="1" w:tplc="04210019">
      <w:start w:val="1"/>
      <w:numFmt w:val="lowerLetter"/>
      <w:lvlText w:val="%2."/>
      <w:lvlJc w:val="left"/>
      <w:pPr>
        <w:ind w:left="801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3" w15:restartNumberingAfterBreak="0">
    <w:nsid w:val="6B9864B1"/>
    <w:multiLevelType w:val="hybridMultilevel"/>
    <w:tmpl w:val="61824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62B74"/>
    <w:multiLevelType w:val="hybridMultilevel"/>
    <w:tmpl w:val="AB58008A"/>
    <w:lvl w:ilvl="0" w:tplc="7D884FE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2C4F27"/>
    <w:multiLevelType w:val="hybridMultilevel"/>
    <w:tmpl w:val="15D00EAC"/>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46" w15:restartNumberingAfterBreak="0">
    <w:nsid w:val="7D01672B"/>
    <w:multiLevelType w:val="hybridMultilevel"/>
    <w:tmpl w:val="004833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6"/>
  </w:num>
  <w:num w:numId="2">
    <w:abstractNumId w:val="46"/>
  </w:num>
  <w:num w:numId="3">
    <w:abstractNumId w:val="1"/>
  </w:num>
  <w:num w:numId="4">
    <w:abstractNumId w:val="29"/>
  </w:num>
  <w:num w:numId="5">
    <w:abstractNumId w:val="13"/>
  </w:num>
  <w:num w:numId="6">
    <w:abstractNumId w:val="16"/>
  </w:num>
  <w:num w:numId="7">
    <w:abstractNumId w:val="17"/>
  </w:num>
  <w:num w:numId="8">
    <w:abstractNumId w:val="5"/>
  </w:num>
  <w:num w:numId="9">
    <w:abstractNumId w:val="8"/>
  </w:num>
  <w:num w:numId="10">
    <w:abstractNumId w:val="34"/>
  </w:num>
  <w:num w:numId="11">
    <w:abstractNumId w:val="35"/>
  </w:num>
  <w:num w:numId="12">
    <w:abstractNumId w:val="19"/>
  </w:num>
  <w:num w:numId="13">
    <w:abstractNumId w:val="32"/>
  </w:num>
  <w:num w:numId="14">
    <w:abstractNumId w:val="12"/>
  </w:num>
  <w:num w:numId="15">
    <w:abstractNumId w:val="36"/>
  </w:num>
  <w:num w:numId="16">
    <w:abstractNumId w:val="37"/>
  </w:num>
  <w:num w:numId="17">
    <w:abstractNumId w:val="42"/>
  </w:num>
  <w:num w:numId="18">
    <w:abstractNumId w:val="24"/>
  </w:num>
  <w:num w:numId="19">
    <w:abstractNumId w:val="2"/>
  </w:num>
  <w:num w:numId="20">
    <w:abstractNumId w:val="10"/>
  </w:num>
  <w:num w:numId="21">
    <w:abstractNumId w:val="38"/>
  </w:num>
  <w:num w:numId="22">
    <w:abstractNumId w:val="7"/>
  </w:num>
  <w:num w:numId="23">
    <w:abstractNumId w:val="4"/>
  </w:num>
  <w:num w:numId="24">
    <w:abstractNumId w:val="28"/>
  </w:num>
  <w:num w:numId="25">
    <w:abstractNumId w:val="20"/>
  </w:num>
  <w:num w:numId="26">
    <w:abstractNumId w:val="31"/>
  </w:num>
  <w:num w:numId="27">
    <w:abstractNumId w:val="9"/>
  </w:num>
  <w:num w:numId="28">
    <w:abstractNumId w:val="15"/>
  </w:num>
  <w:num w:numId="29">
    <w:abstractNumId w:val="25"/>
  </w:num>
  <w:num w:numId="30">
    <w:abstractNumId w:val="11"/>
  </w:num>
  <w:num w:numId="31">
    <w:abstractNumId w:val="39"/>
  </w:num>
  <w:num w:numId="32">
    <w:abstractNumId w:val="3"/>
  </w:num>
  <w:num w:numId="33">
    <w:abstractNumId w:val="40"/>
  </w:num>
  <w:num w:numId="34">
    <w:abstractNumId w:val="23"/>
  </w:num>
  <w:num w:numId="35">
    <w:abstractNumId w:val="22"/>
  </w:num>
  <w:num w:numId="36">
    <w:abstractNumId w:val="27"/>
  </w:num>
  <w:num w:numId="37">
    <w:abstractNumId w:val="43"/>
  </w:num>
  <w:num w:numId="38">
    <w:abstractNumId w:val="21"/>
  </w:num>
  <w:num w:numId="39">
    <w:abstractNumId w:val="30"/>
  </w:num>
  <w:num w:numId="40">
    <w:abstractNumId w:val="41"/>
  </w:num>
  <w:num w:numId="41">
    <w:abstractNumId w:val="14"/>
  </w:num>
  <w:num w:numId="42">
    <w:abstractNumId w:val="33"/>
  </w:num>
  <w:num w:numId="43">
    <w:abstractNumId w:val="18"/>
  </w:num>
  <w:num w:numId="44">
    <w:abstractNumId w:val="45"/>
  </w:num>
  <w:num w:numId="45">
    <w:abstractNumId w:val="44"/>
  </w:num>
  <w:num w:numId="46">
    <w:abstractNumId w:val="6"/>
  </w:num>
  <w:num w:numId="4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D6"/>
    <w:rsid w:val="00001999"/>
    <w:rsid w:val="000033DC"/>
    <w:rsid w:val="00006FC6"/>
    <w:rsid w:val="00010903"/>
    <w:rsid w:val="00016B76"/>
    <w:rsid w:val="000179B5"/>
    <w:rsid w:val="000253FF"/>
    <w:rsid w:val="00027560"/>
    <w:rsid w:val="000418A7"/>
    <w:rsid w:val="00053CFF"/>
    <w:rsid w:val="00060E9D"/>
    <w:rsid w:val="00073EC7"/>
    <w:rsid w:val="00076A75"/>
    <w:rsid w:val="000802F1"/>
    <w:rsid w:val="00080A6F"/>
    <w:rsid w:val="00083BF7"/>
    <w:rsid w:val="00096490"/>
    <w:rsid w:val="000A0A06"/>
    <w:rsid w:val="000A267E"/>
    <w:rsid w:val="000B246F"/>
    <w:rsid w:val="000B791F"/>
    <w:rsid w:val="000C0650"/>
    <w:rsid w:val="000D1404"/>
    <w:rsid w:val="00102461"/>
    <w:rsid w:val="001115FA"/>
    <w:rsid w:val="00115BF0"/>
    <w:rsid w:val="00123EAB"/>
    <w:rsid w:val="001342B0"/>
    <w:rsid w:val="00143ADE"/>
    <w:rsid w:val="0015529A"/>
    <w:rsid w:val="00162FE3"/>
    <w:rsid w:val="00180BAB"/>
    <w:rsid w:val="001868FC"/>
    <w:rsid w:val="00191494"/>
    <w:rsid w:val="00191688"/>
    <w:rsid w:val="00195180"/>
    <w:rsid w:val="001A5EB1"/>
    <w:rsid w:val="001B66CB"/>
    <w:rsid w:val="001D1053"/>
    <w:rsid w:val="001D2EA5"/>
    <w:rsid w:val="001E7430"/>
    <w:rsid w:val="00217BED"/>
    <w:rsid w:val="002244DA"/>
    <w:rsid w:val="00224D53"/>
    <w:rsid w:val="0022709F"/>
    <w:rsid w:val="002302AD"/>
    <w:rsid w:val="00234226"/>
    <w:rsid w:val="002401CC"/>
    <w:rsid w:val="00241E8A"/>
    <w:rsid w:val="002463E7"/>
    <w:rsid w:val="002529B3"/>
    <w:rsid w:val="002611F1"/>
    <w:rsid w:val="00262D98"/>
    <w:rsid w:val="0026449C"/>
    <w:rsid w:val="0026734A"/>
    <w:rsid w:val="0027073A"/>
    <w:rsid w:val="00272D04"/>
    <w:rsid w:val="00273C3C"/>
    <w:rsid w:val="00276330"/>
    <w:rsid w:val="00282ED5"/>
    <w:rsid w:val="0028350C"/>
    <w:rsid w:val="00290DE4"/>
    <w:rsid w:val="002A354A"/>
    <w:rsid w:val="002C02EF"/>
    <w:rsid w:val="002D78AF"/>
    <w:rsid w:val="002D7997"/>
    <w:rsid w:val="002E129A"/>
    <w:rsid w:val="002E54FC"/>
    <w:rsid w:val="003015BB"/>
    <w:rsid w:val="00310ADA"/>
    <w:rsid w:val="003221AB"/>
    <w:rsid w:val="003238FD"/>
    <w:rsid w:val="003277DA"/>
    <w:rsid w:val="00327CE8"/>
    <w:rsid w:val="00330DCC"/>
    <w:rsid w:val="00343479"/>
    <w:rsid w:val="00347ACF"/>
    <w:rsid w:val="00347E8A"/>
    <w:rsid w:val="00351C30"/>
    <w:rsid w:val="003604C6"/>
    <w:rsid w:val="003833B3"/>
    <w:rsid w:val="00383878"/>
    <w:rsid w:val="00390C57"/>
    <w:rsid w:val="00391BAC"/>
    <w:rsid w:val="003A248A"/>
    <w:rsid w:val="003B62B2"/>
    <w:rsid w:val="003D3952"/>
    <w:rsid w:val="003D68E1"/>
    <w:rsid w:val="003E3527"/>
    <w:rsid w:val="003E60DF"/>
    <w:rsid w:val="003F780B"/>
    <w:rsid w:val="004019AF"/>
    <w:rsid w:val="00415478"/>
    <w:rsid w:val="00425E43"/>
    <w:rsid w:val="00444AB0"/>
    <w:rsid w:val="00462922"/>
    <w:rsid w:val="0046692B"/>
    <w:rsid w:val="00475438"/>
    <w:rsid w:val="0047614C"/>
    <w:rsid w:val="00487E56"/>
    <w:rsid w:val="0049440D"/>
    <w:rsid w:val="00496C3C"/>
    <w:rsid w:val="004B22D2"/>
    <w:rsid w:val="004C110B"/>
    <w:rsid w:val="004C66EA"/>
    <w:rsid w:val="004C6C55"/>
    <w:rsid w:val="004D3AEB"/>
    <w:rsid w:val="004D5AB2"/>
    <w:rsid w:val="004E560F"/>
    <w:rsid w:val="00507BB8"/>
    <w:rsid w:val="00507C86"/>
    <w:rsid w:val="00511647"/>
    <w:rsid w:val="005123A6"/>
    <w:rsid w:val="00514565"/>
    <w:rsid w:val="00517657"/>
    <w:rsid w:val="0052013D"/>
    <w:rsid w:val="00540E49"/>
    <w:rsid w:val="00556B31"/>
    <w:rsid w:val="00563AB7"/>
    <w:rsid w:val="005660FE"/>
    <w:rsid w:val="005664A5"/>
    <w:rsid w:val="00566608"/>
    <w:rsid w:val="0057011F"/>
    <w:rsid w:val="00571C5F"/>
    <w:rsid w:val="005725BC"/>
    <w:rsid w:val="005737AD"/>
    <w:rsid w:val="00582BC1"/>
    <w:rsid w:val="005879EF"/>
    <w:rsid w:val="00593E5B"/>
    <w:rsid w:val="00597ECE"/>
    <w:rsid w:val="005A470B"/>
    <w:rsid w:val="005B0ABD"/>
    <w:rsid w:val="005C02B9"/>
    <w:rsid w:val="005C45D6"/>
    <w:rsid w:val="005D05F5"/>
    <w:rsid w:val="005E20A5"/>
    <w:rsid w:val="005E377A"/>
    <w:rsid w:val="005F1AD7"/>
    <w:rsid w:val="00605ECC"/>
    <w:rsid w:val="006114AF"/>
    <w:rsid w:val="006216BA"/>
    <w:rsid w:val="0063575F"/>
    <w:rsid w:val="00643235"/>
    <w:rsid w:val="006463DB"/>
    <w:rsid w:val="00652E80"/>
    <w:rsid w:val="00686C1C"/>
    <w:rsid w:val="00690C66"/>
    <w:rsid w:val="00691A38"/>
    <w:rsid w:val="0069622B"/>
    <w:rsid w:val="006A0931"/>
    <w:rsid w:val="006A46D7"/>
    <w:rsid w:val="006B2A70"/>
    <w:rsid w:val="006C3E48"/>
    <w:rsid w:val="006C4C3B"/>
    <w:rsid w:val="006D2218"/>
    <w:rsid w:val="006D4CBB"/>
    <w:rsid w:val="006D5BCD"/>
    <w:rsid w:val="006E009C"/>
    <w:rsid w:val="006E574D"/>
    <w:rsid w:val="006E7784"/>
    <w:rsid w:val="006F0E77"/>
    <w:rsid w:val="007022EB"/>
    <w:rsid w:val="007032F1"/>
    <w:rsid w:val="00710693"/>
    <w:rsid w:val="00711467"/>
    <w:rsid w:val="00717692"/>
    <w:rsid w:val="00720079"/>
    <w:rsid w:val="007230C4"/>
    <w:rsid w:val="00726DA3"/>
    <w:rsid w:val="007302B9"/>
    <w:rsid w:val="007405A1"/>
    <w:rsid w:val="00750D68"/>
    <w:rsid w:val="00750DD6"/>
    <w:rsid w:val="00752325"/>
    <w:rsid w:val="00760D15"/>
    <w:rsid w:val="00761B84"/>
    <w:rsid w:val="007737A9"/>
    <w:rsid w:val="007800F4"/>
    <w:rsid w:val="007868F2"/>
    <w:rsid w:val="00792177"/>
    <w:rsid w:val="007A452E"/>
    <w:rsid w:val="007B7DDF"/>
    <w:rsid w:val="007C1B67"/>
    <w:rsid w:val="007F0A53"/>
    <w:rsid w:val="00816582"/>
    <w:rsid w:val="00821512"/>
    <w:rsid w:val="0082459F"/>
    <w:rsid w:val="00837B74"/>
    <w:rsid w:val="00841595"/>
    <w:rsid w:val="0087009D"/>
    <w:rsid w:val="0087520B"/>
    <w:rsid w:val="00892D17"/>
    <w:rsid w:val="008A2352"/>
    <w:rsid w:val="008A2BF9"/>
    <w:rsid w:val="008A60FA"/>
    <w:rsid w:val="008B3B95"/>
    <w:rsid w:val="008D0F83"/>
    <w:rsid w:val="008D1687"/>
    <w:rsid w:val="008D1820"/>
    <w:rsid w:val="008D555E"/>
    <w:rsid w:val="008E17AA"/>
    <w:rsid w:val="008E4E7E"/>
    <w:rsid w:val="008E639B"/>
    <w:rsid w:val="008F3C24"/>
    <w:rsid w:val="009037B8"/>
    <w:rsid w:val="0094049D"/>
    <w:rsid w:val="009458D4"/>
    <w:rsid w:val="00947E67"/>
    <w:rsid w:val="009508B9"/>
    <w:rsid w:val="00951197"/>
    <w:rsid w:val="00962D5B"/>
    <w:rsid w:val="0098435C"/>
    <w:rsid w:val="00997A96"/>
    <w:rsid w:val="009A3632"/>
    <w:rsid w:val="009A79F9"/>
    <w:rsid w:val="009B1F17"/>
    <w:rsid w:val="009B644E"/>
    <w:rsid w:val="009D1841"/>
    <w:rsid w:val="009D34F1"/>
    <w:rsid w:val="009E686E"/>
    <w:rsid w:val="009F4094"/>
    <w:rsid w:val="009F7729"/>
    <w:rsid w:val="00A02F26"/>
    <w:rsid w:val="00A07201"/>
    <w:rsid w:val="00A137A3"/>
    <w:rsid w:val="00A207BA"/>
    <w:rsid w:val="00A22B2C"/>
    <w:rsid w:val="00A275A0"/>
    <w:rsid w:val="00A44074"/>
    <w:rsid w:val="00A535B9"/>
    <w:rsid w:val="00A701D7"/>
    <w:rsid w:val="00A70D55"/>
    <w:rsid w:val="00A84D90"/>
    <w:rsid w:val="00A92464"/>
    <w:rsid w:val="00AA2DA7"/>
    <w:rsid w:val="00AA3555"/>
    <w:rsid w:val="00AA572B"/>
    <w:rsid w:val="00AA5E63"/>
    <w:rsid w:val="00AC0040"/>
    <w:rsid w:val="00AE1383"/>
    <w:rsid w:val="00AF28C7"/>
    <w:rsid w:val="00AF3A70"/>
    <w:rsid w:val="00AF76B2"/>
    <w:rsid w:val="00B30FF5"/>
    <w:rsid w:val="00B675A6"/>
    <w:rsid w:val="00B73581"/>
    <w:rsid w:val="00B74F0A"/>
    <w:rsid w:val="00B80450"/>
    <w:rsid w:val="00B82150"/>
    <w:rsid w:val="00B97982"/>
    <w:rsid w:val="00BA4364"/>
    <w:rsid w:val="00BA4B57"/>
    <w:rsid w:val="00BB3681"/>
    <w:rsid w:val="00BB3E6B"/>
    <w:rsid w:val="00BC79B4"/>
    <w:rsid w:val="00BD171F"/>
    <w:rsid w:val="00BE5BD6"/>
    <w:rsid w:val="00BE5C0D"/>
    <w:rsid w:val="00BE6FA5"/>
    <w:rsid w:val="00BF0615"/>
    <w:rsid w:val="00C10279"/>
    <w:rsid w:val="00C12AA1"/>
    <w:rsid w:val="00C1475E"/>
    <w:rsid w:val="00C156FD"/>
    <w:rsid w:val="00C26276"/>
    <w:rsid w:val="00C31C81"/>
    <w:rsid w:val="00C33E31"/>
    <w:rsid w:val="00C413A7"/>
    <w:rsid w:val="00C52044"/>
    <w:rsid w:val="00C61068"/>
    <w:rsid w:val="00C6426B"/>
    <w:rsid w:val="00C64DC9"/>
    <w:rsid w:val="00C7470C"/>
    <w:rsid w:val="00C76644"/>
    <w:rsid w:val="00C77FEA"/>
    <w:rsid w:val="00C86851"/>
    <w:rsid w:val="00CA2488"/>
    <w:rsid w:val="00CB2A55"/>
    <w:rsid w:val="00CC0BF3"/>
    <w:rsid w:val="00CC1FB2"/>
    <w:rsid w:val="00CC3458"/>
    <w:rsid w:val="00CC4DD0"/>
    <w:rsid w:val="00CC5D6F"/>
    <w:rsid w:val="00CD656B"/>
    <w:rsid w:val="00CF491E"/>
    <w:rsid w:val="00D025CE"/>
    <w:rsid w:val="00D0698E"/>
    <w:rsid w:val="00D47FBC"/>
    <w:rsid w:val="00D51B17"/>
    <w:rsid w:val="00D51E14"/>
    <w:rsid w:val="00D56C85"/>
    <w:rsid w:val="00D56DF8"/>
    <w:rsid w:val="00D71F10"/>
    <w:rsid w:val="00D728E1"/>
    <w:rsid w:val="00D808B2"/>
    <w:rsid w:val="00D934B0"/>
    <w:rsid w:val="00D9458F"/>
    <w:rsid w:val="00D96250"/>
    <w:rsid w:val="00DB49B1"/>
    <w:rsid w:val="00DC366A"/>
    <w:rsid w:val="00DC7EB7"/>
    <w:rsid w:val="00DD6B5F"/>
    <w:rsid w:val="00DF0D5E"/>
    <w:rsid w:val="00DF1E2B"/>
    <w:rsid w:val="00DF2AB4"/>
    <w:rsid w:val="00E049C2"/>
    <w:rsid w:val="00E13F6D"/>
    <w:rsid w:val="00E332DC"/>
    <w:rsid w:val="00E34549"/>
    <w:rsid w:val="00E45A32"/>
    <w:rsid w:val="00E5781E"/>
    <w:rsid w:val="00E81E8A"/>
    <w:rsid w:val="00E83F63"/>
    <w:rsid w:val="00E86F58"/>
    <w:rsid w:val="00E90215"/>
    <w:rsid w:val="00EA3376"/>
    <w:rsid w:val="00EB3DD4"/>
    <w:rsid w:val="00EB43C6"/>
    <w:rsid w:val="00EB6878"/>
    <w:rsid w:val="00EB703D"/>
    <w:rsid w:val="00EB7699"/>
    <w:rsid w:val="00EB78F6"/>
    <w:rsid w:val="00EB7E14"/>
    <w:rsid w:val="00EC5D59"/>
    <w:rsid w:val="00EC718A"/>
    <w:rsid w:val="00EE3AC3"/>
    <w:rsid w:val="00EE5C7D"/>
    <w:rsid w:val="00EF1E34"/>
    <w:rsid w:val="00EF3AA0"/>
    <w:rsid w:val="00EF5B98"/>
    <w:rsid w:val="00F01AB4"/>
    <w:rsid w:val="00F30C5D"/>
    <w:rsid w:val="00F3443F"/>
    <w:rsid w:val="00F34784"/>
    <w:rsid w:val="00F519F6"/>
    <w:rsid w:val="00F53B89"/>
    <w:rsid w:val="00F60CFF"/>
    <w:rsid w:val="00F744FD"/>
    <w:rsid w:val="00FA6001"/>
    <w:rsid w:val="00FB05AF"/>
    <w:rsid w:val="00FB200D"/>
    <w:rsid w:val="00FB5D54"/>
    <w:rsid w:val="00FC07B9"/>
    <w:rsid w:val="00FD4AF8"/>
    <w:rsid w:val="00FF19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AD4DEB"/>
  <w15:chartTrackingRefBased/>
  <w15:docId w15:val="{6949ED67-0004-49AD-AD15-E13026B7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
    <w:basedOn w:val="Normal"/>
    <w:uiPriority w:val="34"/>
    <w:qFormat/>
    <w:rsid w:val="00750DD6"/>
    <w:pPr>
      <w:ind w:left="720"/>
      <w:contextualSpacing/>
    </w:pPr>
  </w:style>
  <w:style w:type="character" w:styleId="CommentReference">
    <w:name w:val="annotation reference"/>
    <w:basedOn w:val="DefaultParagraphFont"/>
    <w:uiPriority w:val="99"/>
    <w:semiHidden/>
    <w:unhideWhenUsed/>
    <w:rsid w:val="006A46D7"/>
    <w:rPr>
      <w:sz w:val="16"/>
      <w:szCs w:val="16"/>
    </w:rPr>
  </w:style>
  <w:style w:type="paragraph" w:styleId="CommentText">
    <w:name w:val="annotation text"/>
    <w:basedOn w:val="Normal"/>
    <w:link w:val="CommentTextChar"/>
    <w:uiPriority w:val="99"/>
    <w:semiHidden/>
    <w:unhideWhenUsed/>
    <w:rsid w:val="006A46D7"/>
    <w:pPr>
      <w:spacing w:line="240" w:lineRule="auto"/>
    </w:pPr>
    <w:rPr>
      <w:sz w:val="20"/>
      <w:szCs w:val="20"/>
    </w:rPr>
  </w:style>
  <w:style w:type="character" w:customStyle="1" w:styleId="CommentTextChar">
    <w:name w:val="Comment Text Char"/>
    <w:basedOn w:val="DefaultParagraphFont"/>
    <w:link w:val="CommentText"/>
    <w:uiPriority w:val="99"/>
    <w:semiHidden/>
    <w:rsid w:val="006A46D7"/>
    <w:rPr>
      <w:sz w:val="20"/>
      <w:szCs w:val="20"/>
    </w:rPr>
  </w:style>
  <w:style w:type="paragraph" w:styleId="CommentSubject">
    <w:name w:val="annotation subject"/>
    <w:basedOn w:val="CommentText"/>
    <w:next w:val="CommentText"/>
    <w:link w:val="CommentSubjectChar"/>
    <w:uiPriority w:val="99"/>
    <w:semiHidden/>
    <w:unhideWhenUsed/>
    <w:rsid w:val="006A46D7"/>
    <w:rPr>
      <w:b/>
      <w:bCs/>
    </w:rPr>
  </w:style>
  <w:style w:type="character" w:customStyle="1" w:styleId="CommentSubjectChar">
    <w:name w:val="Comment Subject Char"/>
    <w:basedOn w:val="CommentTextChar"/>
    <w:link w:val="CommentSubject"/>
    <w:uiPriority w:val="99"/>
    <w:semiHidden/>
    <w:rsid w:val="006A46D7"/>
    <w:rPr>
      <w:b/>
      <w:bCs/>
      <w:sz w:val="20"/>
      <w:szCs w:val="20"/>
    </w:rPr>
  </w:style>
  <w:style w:type="paragraph" w:styleId="BalloonText">
    <w:name w:val="Balloon Text"/>
    <w:basedOn w:val="Normal"/>
    <w:link w:val="BalloonTextChar"/>
    <w:uiPriority w:val="99"/>
    <w:semiHidden/>
    <w:unhideWhenUsed/>
    <w:rsid w:val="006A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D7"/>
    <w:rPr>
      <w:rFonts w:ascii="Segoe UI" w:hAnsi="Segoe UI" w:cs="Segoe UI"/>
      <w:sz w:val="18"/>
      <w:szCs w:val="18"/>
    </w:rPr>
  </w:style>
  <w:style w:type="paragraph" w:styleId="NormalWeb">
    <w:name w:val="Normal (Web)"/>
    <w:basedOn w:val="Normal"/>
    <w:uiPriority w:val="99"/>
    <w:semiHidden/>
    <w:unhideWhenUsed/>
    <w:rsid w:val="006F0E77"/>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Revision">
    <w:name w:val="Revision"/>
    <w:hidden/>
    <w:uiPriority w:val="99"/>
    <w:semiHidden/>
    <w:rsid w:val="003A248A"/>
    <w:pPr>
      <w:spacing w:after="0" w:line="240" w:lineRule="auto"/>
    </w:pPr>
  </w:style>
  <w:style w:type="paragraph" w:styleId="Header">
    <w:name w:val="header"/>
    <w:basedOn w:val="Normal"/>
    <w:link w:val="HeaderChar"/>
    <w:uiPriority w:val="99"/>
    <w:unhideWhenUsed/>
    <w:rsid w:val="00786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8F2"/>
  </w:style>
  <w:style w:type="paragraph" w:styleId="Footer">
    <w:name w:val="footer"/>
    <w:basedOn w:val="Normal"/>
    <w:link w:val="FooterChar"/>
    <w:uiPriority w:val="99"/>
    <w:unhideWhenUsed/>
    <w:rsid w:val="00786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8F2"/>
  </w:style>
  <w:style w:type="paragraph" w:styleId="Subtitle">
    <w:name w:val="Subtitle"/>
    <w:basedOn w:val="Normal"/>
    <w:next w:val="Normal"/>
    <w:link w:val="SubtitleChar"/>
    <w:uiPriority w:val="11"/>
    <w:qFormat/>
    <w:rsid w:val="00CC4DD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4DD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4140">
      <w:bodyDiv w:val="1"/>
      <w:marLeft w:val="0"/>
      <w:marRight w:val="0"/>
      <w:marTop w:val="0"/>
      <w:marBottom w:val="0"/>
      <w:divBdr>
        <w:top w:val="none" w:sz="0" w:space="0" w:color="auto"/>
        <w:left w:val="none" w:sz="0" w:space="0" w:color="auto"/>
        <w:bottom w:val="none" w:sz="0" w:space="0" w:color="auto"/>
        <w:right w:val="none" w:sz="0" w:space="0" w:color="auto"/>
      </w:divBdr>
      <w:divsChild>
        <w:div w:id="1497378446">
          <w:marLeft w:val="0"/>
          <w:marRight w:val="0"/>
          <w:marTop w:val="0"/>
          <w:marBottom w:val="0"/>
          <w:divBdr>
            <w:top w:val="none" w:sz="0" w:space="0" w:color="auto"/>
            <w:left w:val="none" w:sz="0" w:space="0" w:color="auto"/>
            <w:bottom w:val="none" w:sz="0" w:space="0" w:color="auto"/>
            <w:right w:val="none" w:sz="0" w:space="0" w:color="auto"/>
          </w:divBdr>
          <w:divsChild>
            <w:div w:id="1575163190">
              <w:marLeft w:val="0"/>
              <w:marRight w:val="0"/>
              <w:marTop w:val="0"/>
              <w:marBottom w:val="0"/>
              <w:divBdr>
                <w:top w:val="none" w:sz="0" w:space="0" w:color="auto"/>
                <w:left w:val="none" w:sz="0" w:space="0" w:color="auto"/>
                <w:bottom w:val="none" w:sz="0" w:space="0" w:color="auto"/>
                <w:right w:val="none" w:sz="0" w:space="0" w:color="auto"/>
              </w:divBdr>
              <w:divsChild>
                <w:div w:id="11598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38493">
      <w:bodyDiv w:val="1"/>
      <w:marLeft w:val="0"/>
      <w:marRight w:val="0"/>
      <w:marTop w:val="0"/>
      <w:marBottom w:val="0"/>
      <w:divBdr>
        <w:top w:val="none" w:sz="0" w:space="0" w:color="auto"/>
        <w:left w:val="none" w:sz="0" w:space="0" w:color="auto"/>
        <w:bottom w:val="none" w:sz="0" w:space="0" w:color="auto"/>
        <w:right w:val="none" w:sz="0" w:space="0" w:color="auto"/>
      </w:divBdr>
    </w:div>
    <w:div w:id="417287675">
      <w:bodyDiv w:val="1"/>
      <w:marLeft w:val="0"/>
      <w:marRight w:val="0"/>
      <w:marTop w:val="0"/>
      <w:marBottom w:val="0"/>
      <w:divBdr>
        <w:top w:val="none" w:sz="0" w:space="0" w:color="auto"/>
        <w:left w:val="none" w:sz="0" w:space="0" w:color="auto"/>
        <w:bottom w:val="none" w:sz="0" w:space="0" w:color="auto"/>
        <w:right w:val="none" w:sz="0" w:space="0" w:color="auto"/>
      </w:divBdr>
      <w:divsChild>
        <w:div w:id="1834448908">
          <w:marLeft w:val="0"/>
          <w:marRight w:val="0"/>
          <w:marTop w:val="0"/>
          <w:marBottom w:val="0"/>
          <w:divBdr>
            <w:top w:val="none" w:sz="0" w:space="0" w:color="auto"/>
            <w:left w:val="none" w:sz="0" w:space="0" w:color="auto"/>
            <w:bottom w:val="none" w:sz="0" w:space="0" w:color="auto"/>
            <w:right w:val="none" w:sz="0" w:space="0" w:color="auto"/>
          </w:divBdr>
          <w:divsChild>
            <w:div w:id="1979071665">
              <w:marLeft w:val="0"/>
              <w:marRight w:val="0"/>
              <w:marTop w:val="0"/>
              <w:marBottom w:val="0"/>
              <w:divBdr>
                <w:top w:val="none" w:sz="0" w:space="0" w:color="auto"/>
                <w:left w:val="none" w:sz="0" w:space="0" w:color="auto"/>
                <w:bottom w:val="none" w:sz="0" w:space="0" w:color="auto"/>
                <w:right w:val="none" w:sz="0" w:space="0" w:color="auto"/>
              </w:divBdr>
              <w:divsChild>
                <w:div w:id="4241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5043">
      <w:bodyDiv w:val="1"/>
      <w:marLeft w:val="0"/>
      <w:marRight w:val="0"/>
      <w:marTop w:val="0"/>
      <w:marBottom w:val="0"/>
      <w:divBdr>
        <w:top w:val="none" w:sz="0" w:space="0" w:color="auto"/>
        <w:left w:val="none" w:sz="0" w:space="0" w:color="auto"/>
        <w:bottom w:val="none" w:sz="0" w:space="0" w:color="auto"/>
        <w:right w:val="none" w:sz="0" w:space="0" w:color="auto"/>
      </w:divBdr>
    </w:div>
    <w:div w:id="843323854">
      <w:bodyDiv w:val="1"/>
      <w:marLeft w:val="0"/>
      <w:marRight w:val="0"/>
      <w:marTop w:val="0"/>
      <w:marBottom w:val="0"/>
      <w:divBdr>
        <w:top w:val="none" w:sz="0" w:space="0" w:color="auto"/>
        <w:left w:val="none" w:sz="0" w:space="0" w:color="auto"/>
        <w:bottom w:val="none" w:sz="0" w:space="0" w:color="auto"/>
        <w:right w:val="none" w:sz="0" w:space="0" w:color="auto"/>
      </w:divBdr>
    </w:div>
    <w:div w:id="1078795875">
      <w:bodyDiv w:val="1"/>
      <w:marLeft w:val="0"/>
      <w:marRight w:val="0"/>
      <w:marTop w:val="0"/>
      <w:marBottom w:val="0"/>
      <w:divBdr>
        <w:top w:val="none" w:sz="0" w:space="0" w:color="auto"/>
        <w:left w:val="none" w:sz="0" w:space="0" w:color="auto"/>
        <w:bottom w:val="none" w:sz="0" w:space="0" w:color="auto"/>
        <w:right w:val="none" w:sz="0" w:space="0" w:color="auto"/>
      </w:divBdr>
      <w:divsChild>
        <w:div w:id="1653749772">
          <w:marLeft w:val="0"/>
          <w:marRight w:val="0"/>
          <w:marTop w:val="0"/>
          <w:marBottom w:val="0"/>
          <w:divBdr>
            <w:top w:val="none" w:sz="0" w:space="0" w:color="auto"/>
            <w:left w:val="none" w:sz="0" w:space="0" w:color="auto"/>
            <w:bottom w:val="none" w:sz="0" w:space="0" w:color="auto"/>
            <w:right w:val="none" w:sz="0" w:space="0" w:color="auto"/>
          </w:divBdr>
          <w:divsChild>
            <w:div w:id="1121075751">
              <w:marLeft w:val="0"/>
              <w:marRight w:val="0"/>
              <w:marTop w:val="0"/>
              <w:marBottom w:val="0"/>
              <w:divBdr>
                <w:top w:val="none" w:sz="0" w:space="0" w:color="auto"/>
                <w:left w:val="none" w:sz="0" w:space="0" w:color="auto"/>
                <w:bottom w:val="none" w:sz="0" w:space="0" w:color="auto"/>
                <w:right w:val="none" w:sz="0" w:space="0" w:color="auto"/>
              </w:divBdr>
              <w:divsChild>
                <w:div w:id="15149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2729">
      <w:bodyDiv w:val="1"/>
      <w:marLeft w:val="0"/>
      <w:marRight w:val="0"/>
      <w:marTop w:val="0"/>
      <w:marBottom w:val="0"/>
      <w:divBdr>
        <w:top w:val="none" w:sz="0" w:space="0" w:color="auto"/>
        <w:left w:val="none" w:sz="0" w:space="0" w:color="auto"/>
        <w:bottom w:val="none" w:sz="0" w:space="0" w:color="auto"/>
        <w:right w:val="none" w:sz="0" w:space="0" w:color="auto"/>
      </w:divBdr>
      <w:divsChild>
        <w:div w:id="1029179066">
          <w:marLeft w:val="547"/>
          <w:marRight w:val="0"/>
          <w:marTop w:val="0"/>
          <w:marBottom w:val="0"/>
          <w:divBdr>
            <w:top w:val="none" w:sz="0" w:space="0" w:color="auto"/>
            <w:left w:val="none" w:sz="0" w:space="0" w:color="auto"/>
            <w:bottom w:val="none" w:sz="0" w:space="0" w:color="auto"/>
            <w:right w:val="none" w:sz="0" w:space="0" w:color="auto"/>
          </w:divBdr>
        </w:div>
        <w:div w:id="1125469175">
          <w:marLeft w:val="547"/>
          <w:marRight w:val="0"/>
          <w:marTop w:val="0"/>
          <w:marBottom w:val="0"/>
          <w:divBdr>
            <w:top w:val="none" w:sz="0" w:space="0" w:color="auto"/>
            <w:left w:val="none" w:sz="0" w:space="0" w:color="auto"/>
            <w:bottom w:val="none" w:sz="0" w:space="0" w:color="auto"/>
            <w:right w:val="none" w:sz="0" w:space="0" w:color="auto"/>
          </w:divBdr>
        </w:div>
        <w:div w:id="10983302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11D2F6-1462-45C5-91AC-212E65E9FC54}"/>
</file>

<file path=customXml/itemProps2.xml><?xml version="1.0" encoding="utf-8"?>
<ds:datastoreItem xmlns:ds="http://schemas.openxmlformats.org/officeDocument/2006/customXml" ds:itemID="{920B0474-02E6-4442-8B61-6FF583FD1861}"/>
</file>

<file path=customXml/itemProps3.xml><?xml version="1.0" encoding="utf-8"?>
<ds:datastoreItem xmlns:ds="http://schemas.openxmlformats.org/officeDocument/2006/customXml" ds:itemID="{B752671E-0B08-4F41-9ED0-D426583BDC39}"/>
</file>

<file path=docProps/app.xml><?xml version="1.0" encoding="utf-8"?>
<Properties xmlns="http://schemas.openxmlformats.org/officeDocument/2006/extended-properties" xmlns:vt="http://schemas.openxmlformats.org/officeDocument/2006/docPropsVTypes">
  <Template>Normal.dotm</Template>
  <TotalTime>1</TotalTime>
  <Pages>20</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Andina</dc:creator>
  <cp:keywords/>
  <dc:description/>
  <cp:lastModifiedBy>Microsoft Office User</cp:lastModifiedBy>
  <cp:revision>2</cp:revision>
  <cp:lastPrinted>2024-04-23T02:51:00Z</cp:lastPrinted>
  <dcterms:created xsi:type="dcterms:W3CDTF">2024-04-23T04:23:00Z</dcterms:created>
  <dcterms:modified xsi:type="dcterms:W3CDTF">2024-04-23T04:23:00Z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