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8F86F" w14:textId="36E9CE31" w:rsidR="004F7194" w:rsidRPr="00CC24F3" w:rsidRDefault="006F0640" w:rsidP="00CC24F3">
      <w:pPr>
        <w:spacing w:after="0" w:line="360" w:lineRule="auto"/>
        <w:rPr>
          <w:sz w:val="24"/>
          <w:szCs w:val="24"/>
        </w:rPr>
      </w:pPr>
      <w:bookmarkStart w:id="0" w:name="_Hlk957834"/>
      <w:r>
        <w:rPr>
          <w:noProof/>
        </w:rPr>
        <mc:AlternateContent>
          <mc:Choice Requires="wps">
            <w:drawing>
              <wp:anchor distT="0" distB="0" distL="114300" distR="114300" simplePos="0" relativeHeight="251659264" behindDoc="0" locked="0" layoutInCell="1" allowOverlap="1" wp14:anchorId="42980EE8" wp14:editId="4A41D317">
                <wp:simplePos x="0" y="0"/>
                <wp:positionH relativeFrom="column">
                  <wp:posOffset>3849598</wp:posOffset>
                </wp:positionH>
                <wp:positionV relativeFrom="paragraph">
                  <wp:posOffset>-410966</wp:posOffset>
                </wp:positionV>
                <wp:extent cx="2588824" cy="513708"/>
                <wp:effectExtent l="0" t="0" r="15240" b="7620"/>
                <wp:wrapNone/>
                <wp:docPr id="5" name="Text Box 5"/>
                <wp:cNvGraphicFramePr/>
                <a:graphic xmlns:a="http://schemas.openxmlformats.org/drawingml/2006/main">
                  <a:graphicData uri="http://schemas.microsoft.com/office/word/2010/wordprocessingShape">
                    <wps:wsp>
                      <wps:cNvSpPr txBox="1"/>
                      <wps:spPr>
                        <a:xfrm>
                          <a:off x="0" y="0"/>
                          <a:ext cx="2588824" cy="513708"/>
                        </a:xfrm>
                        <a:prstGeom prst="rect">
                          <a:avLst/>
                        </a:prstGeom>
                        <a:solidFill>
                          <a:schemeClr val="bg2">
                            <a:lumMod val="75000"/>
                          </a:schemeClr>
                        </a:solidFill>
                        <a:ln w="6350">
                          <a:solidFill>
                            <a:prstClr val="black"/>
                          </a:solidFill>
                        </a:ln>
                      </wps:spPr>
                      <wps:txbx>
                        <w:txbxContent>
                          <w:p w14:paraId="52F72261" w14:textId="0E2F2852" w:rsidR="006F0640" w:rsidRDefault="006F0640" w:rsidP="006F0640">
                            <w:pPr>
                              <w:spacing w:line="240" w:lineRule="auto"/>
                              <w:rPr>
                                <w:sz w:val="20"/>
                                <w:szCs w:val="20"/>
                                <w:lang w:val="en-US"/>
                              </w:rPr>
                            </w:pPr>
                            <w:r w:rsidRPr="006F0640">
                              <w:rPr>
                                <w:sz w:val="20"/>
                                <w:szCs w:val="20"/>
                                <w:lang w:val="en-US"/>
                              </w:rPr>
                              <w:t xml:space="preserve">Draft </w:t>
                            </w:r>
                            <w:proofErr w:type="spellStart"/>
                            <w:r w:rsidRPr="006F0640">
                              <w:rPr>
                                <w:sz w:val="20"/>
                                <w:szCs w:val="20"/>
                                <w:lang w:val="en-US"/>
                              </w:rPr>
                              <w:t>Permintaan</w:t>
                            </w:r>
                            <w:proofErr w:type="spellEnd"/>
                            <w:r w:rsidRPr="006F0640">
                              <w:rPr>
                                <w:sz w:val="20"/>
                                <w:szCs w:val="20"/>
                                <w:lang w:val="en-US"/>
                              </w:rPr>
                              <w:t xml:space="preserve"> </w:t>
                            </w:r>
                            <w:proofErr w:type="spellStart"/>
                            <w:r w:rsidRPr="006F0640">
                              <w:rPr>
                                <w:sz w:val="20"/>
                                <w:szCs w:val="20"/>
                                <w:lang w:val="en-US"/>
                              </w:rPr>
                              <w:t>Tanggapan</w:t>
                            </w:r>
                            <w:proofErr w:type="spellEnd"/>
                            <w:r w:rsidRPr="006F0640">
                              <w:rPr>
                                <w:sz w:val="20"/>
                                <w:szCs w:val="20"/>
                                <w:lang w:val="en-US"/>
                              </w:rPr>
                              <w:t xml:space="preserve"> </w:t>
                            </w:r>
                            <w:proofErr w:type="spellStart"/>
                            <w:r w:rsidRPr="006F0640">
                              <w:rPr>
                                <w:sz w:val="20"/>
                                <w:szCs w:val="20"/>
                                <w:lang w:val="en-US"/>
                              </w:rPr>
                              <w:t>Tertulis</w:t>
                            </w:r>
                            <w:proofErr w:type="spellEnd"/>
                          </w:p>
                          <w:p w14:paraId="422A7DD9" w14:textId="0C979740" w:rsidR="006F0640" w:rsidRPr="006F0640" w:rsidRDefault="006F0640" w:rsidP="006F0640">
                            <w:pPr>
                              <w:spacing w:line="240" w:lineRule="auto"/>
                              <w:jc w:val="center"/>
                              <w:rPr>
                                <w:sz w:val="20"/>
                                <w:szCs w:val="20"/>
                                <w:lang w:val="en-US"/>
                              </w:rPr>
                            </w:pPr>
                            <w:proofErr w:type="spellStart"/>
                            <w:r>
                              <w:rPr>
                                <w:sz w:val="20"/>
                                <w:szCs w:val="20"/>
                                <w:lang w:val="en-US"/>
                              </w:rPr>
                              <w:t>Februari</w:t>
                            </w:r>
                            <w:proofErr w:type="spellEnd"/>
                            <w:r>
                              <w:rPr>
                                <w:sz w:val="20"/>
                                <w:szCs w:val="20"/>
                                <w:lang w:val="en-US"/>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80EE8" id="_x0000_t202" coordsize="21600,21600" o:spt="202" path="m,l,21600r21600,l21600,xe">
                <v:stroke joinstyle="miter"/>
                <v:path gradientshapeok="t" o:connecttype="rect"/>
              </v:shapetype>
              <v:shape id="Text Box 5" o:spid="_x0000_s1026" type="#_x0000_t202" style="position:absolute;margin-left:303.1pt;margin-top:-32.35pt;width:203.85pt;height:4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" fillcolor="#aeaaaa [2414]" strokeweight=".5pt">
                <v:textbox>
                  <w:txbxContent>
                    <w:p w14:paraId="52F72261" w14:textId="0E2F2852" w:rsidR="006F0640" w:rsidRDefault="006F0640" w:rsidP="006F0640">
                      <w:pPr>
                        <w:spacing w:line="240" w:lineRule="auto"/>
                        <w:rPr>
                          <w:sz w:val="20"/>
                          <w:szCs w:val="20"/>
                          <w:lang w:val="en-US"/>
                        </w:rPr>
                      </w:pPr>
                      <w:r w:rsidRPr="006F0640">
                        <w:rPr>
                          <w:sz w:val="20"/>
                          <w:szCs w:val="20"/>
                          <w:lang w:val="en-US"/>
                        </w:rPr>
                        <w:t xml:space="preserve">Draft </w:t>
                      </w:r>
                      <w:proofErr w:type="spellStart"/>
                      <w:r w:rsidRPr="006F0640">
                        <w:rPr>
                          <w:sz w:val="20"/>
                          <w:szCs w:val="20"/>
                          <w:lang w:val="en-US"/>
                        </w:rPr>
                        <w:t>Permintaan</w:t>
                      </w:r>
                      <w:proofErr w:type="spellEnd"/>
                      <w:r w:rsidRPr="006F0640">
                        <w:rPr>
                          <w:sz w:val="20"/>
                          <w:szCs w:val="20"/>
                          <w:lang w:val="en-US"/>
                        </w:rPr>
                        <w:t xml:space="preserve"> </w:t>
                      </w:r>
                      <w:proofErr w:type="spellStart"/>
                      <w:r w:rsidRPr="006F0640">
                        <w:rPr>
                          <w:sz w:val="20"/>
                          <w:szCs w:val="20"/>
                          <w:lang w:val="en-US"/>
                        </w:rPr>
                        <w:t>Tanggapan</w:t>
                      </w:r>
                      <w:proofErr w:type="spellEnd"/>
                      <w:r w:rsidRPr="006F0640">
                        <w:rPr>
                          <w:sz w:val="20"/>
                          <w:szCs w:val="20"/>
                          <w:lang w:val="en-US"/>
                        </w:rPr>
                        <w:t xml:space="preserve"> </w:t>
                      </w:r>
                      <w:proofErr w:type="spellStart"/>
                      <w:r w:rsidRPr="006F0640">
                        <w:rPr>
                          <w:sz w:val="20"/>
                          <w:szCs w:val="20"/>
                          <w:lang w:val="en-US"/>
                        </w:rPr>
                        <w:t>Tertulis</w:t>
                      </w:r>
                      <w:proofErr w:type="spellEnd"/>
                    </w:p>
                    <w:p w14:paraId="422A7DD9" w14:textId="0C979740" w:rsidR="006F0640" w:rsidRPr="006F0640" w:rsidRDefault="006F0640" w:rsidP="006F0640">
                      <w:pPr>
                        <w:spacing w:line="240" w:lineRule="auto"/>
                        <w:jc w:val="center"/>
                        <w:rPr>
                          <w:sz w:val="20"/>
                          <w:szCs w:val="20"/>
                          <w:lang w:val="en-US"/>
                        </w:rPr>
                      </w:pPr>
                      <w:proofErr w:type="spellStart"/>
                      <w:r>
                        <w:rPr>
                          <w:sz w:val="20"/>
                          <w:szCs w:val="20"/>
                          <w:lang w:val="en-US"/>
                        </w:rPr>
                        <w:t>Februari</w:t>
                      </w:r>
                      <w:proofErr w:type="spellEnd"/>
                      <w:r>
                        <w:rPr>
                          <w:sz w:val="20"/>
                          <w:szCs w:val="20"/>
                          <w:lang w:val="en-US"/>
                        </w:rPr>
                        <w:t xml:space="preserve"> 2021</w:t>
                      </w:r>
                    </w:p>
                  </w:txbxContent>
                </v:textbox>
              </v:shape>
            </w:pict>
          </mc:Fallback>
        </mc:AlternateContent>
      </w:r>
      <w:r w:rsidR="004F7194" w:rsidRPr="00F03535">
        <w:tab/>
      </w:r>
    </w:p>
    <w:p w14:paraId="04BF6F71" w14:textId="77777777" w:rsidR="004F7194" w:rsidRPr="00A537D4" w:rsidRDefault="004F7194" w:rsidP="00CF030B">
      <w:pPr>
        <w:pStyle w:val="Heading1"/>
        <w:spacing w:line="360" w:lineRule="auto"/>
        <w:ind w:left="450"/>
        <w:rPr>
          <w:color w:val="auto"/>
          <w:sz w:val="24"/>
          <w:szCs w:val="24"/>
        </w:rPr>
      </w:pPr>
      <w:r w:rsidRPr="00A537D4">
        <w:rPr>
          <w:color w:val="auto"/>
          <w:sz w:val="24"/>
          <w:szCs w:val="24"/>
        </w:rPr>
        <w:t xml:space="preserve">Yth. </w:t>
      </w:r>
    </w:p>
    <w:p w14:paraId="1D97B03E" w14:textId="5A289C9C" w:rsidR="004F7194" w:rsidRDefault="001B096C" w:rsidP="00B63C37">
      <w:pPr>
        <w:pStyle w:val="ListParagraph"/>
        <w:numPr>
          <w:ilvl w:val="0"/>
          <w:numId w:val="24"/>
        </w:numPr>
        <w:spacing w:after="0" w:line="360" w:lineRule="auto"/>
        <w:rPr>
          <w:rFonts w:ascii="Bookman Old Style" w:hAnsi="Bookman Old Style"/>
          <w:sz w:val="24"/>
          <w:szCs w:val="24"/>
          <w:lang w:val="en-US"/>
        </w:rPr>
      </w:pPr>
      <w:proofErr w:type="spellStart"/>
      <w:r w:rsidRPr="00A537D4">
        <w:rPr>
          <w:rFonts w:ascii="Bookman Old Style" w:hAnsi="Bookman Old Style"/>
          <w:sz w:val="24"/>
          <w:szCs w:val="24"/>
          <w:lang w:val="en-US"/>
        </w:rPr>
        <w:t>Pengurus</w:t>
      </w:r>
      <w:proofErr w:type="spellEnd"/>
      <w:r w:rsidRPr="00A537D4">
        <w:rPr>
          <w:rFonts w:ascii="Bookman Old Style" w:hAnsi="Bookman Old Style"/>
          <w:sz w:val="24"/>
          <w:szCs w:val="24"/>
          <w:lang w:val="en-US"/>
        </w:rPr>
        <w:t xml:space="preserve"> Lembaga </w:t>
      </w:r>
      <w:proofErr w:type="spellStart"/>
      <w:r w:rsidRPr="00A537D4">
        <w:rPr>
          <w:rFonts w:ascii="Bookman Old Style" w:hAnsi="Bookman Old Style"/>
          <w:sz w:val="24"/>
          <w:szCs w:val="24"/>
          <w:lang w:val="en-US"/>
        </w:rPr>
        <w:t>Alternatif</w:t>
      </w:r>
      <w:proofErr w:type="spellEnd"/>
      <w:r w:rsidRPr="00A537D4">
        <w:rPr>
          <w:rFonts w:ascii="Bookman Old Style" w:hAnsi="Bookman Old Style"/>
          <w:sz w:val="24"/>
          <w:szCs w:val="24"/>
          <w:lang w:val="en-US"/>
        </w:rPr>
        <w:t xml:space="preserve"> </w:t>
      </w:r>
      <w:proofErr w:type="spellStart"/>
      <w:r w:rsidRPr="00A537D4">
        <w:rPr>
          <w:rFonts w:ascii="Bookman Old Style" w:hAnsi="Bookman Old Style"/>
          <w:sz w:val="24"/>
          <w:szCs w:val="24"/>
          <w:lang w:val="en-US"/>
        </w:rPr>
        <w:t>Penyelesaian</w:t>
      </w:r>
      <w:proofErr w:type="spellEnd"/>
      <w:r w:rsidRPr="00A537D4">
        <w:rPr>
          <w:rFonts w:ascii="Bookman Old Style" w:hAnsi="Bookman Old Style"/>
          <w:sz w:val="24"/>
          <w:szCs w:val="24"/>
          <w:lang w:val="en-US"/>
        </w:rPr>
        <w:t xml:space="preserve"> </w:t>
      </w:r>
      <w:proofErr w:type="spellStart"/>
      <w:r w:rsidRPr="00A537D4">
        <w:rPr>
          <w:rFonts w:ascii="Bookman Old Style" w:hAnsi="Bookman Old Style"/>
          <w:sz w:val="24"/>
          <w:szCs w:val="24"/>
          <w:lang w:val="en-US"/>
        </w:rPr>
        <w:t>Sengketa</w:t>
      </w:r>
      <w:proofErr w:type="spellEnd"/>
      <w:r w:rsidRPr="00A537D4">
        <w:rPr>
          <w:rFonts w:ascii="Bookman Old Style" w:hAnsi="Bookman Old Style"/>
          <w:sz w:val="24"/>
          <w:szCs w:val="24"/>
          <w:lang w:val="en-US"/>
        </w:rPr>
        <w:t xml:space="preserve"> </w:t>
      </w:r>
      <w:proofErr w:type="spellStart"/>
      <w:r w:rsidRPr="00A537D4">
        <w:rPr>
          <w:rFonts w:ascii="Bookman Old Style" w:hAnsi="Bookman Old Style"/>
          <w:sz w:val="24"/>
          <w:szCs w:val="24"/>
          <w:lang w:val="en-US"/>
        </w:rPr>
        <w:t>Sektor</w:t>
      </w:r>
      <w:proofErr w:type="spellEnd"/>
      <w:r w:rsidRPr="00A537D4">
        <w:rPr>
          <w:rFonts w:ascii="Bookman Old Style" w:hAnsi="Bookman Old Style"/>
          <w:sz w:val="24"/>
          <w:szCs w:val="24"/>
          <w:lang w:val="en-US"/>
        </w:rPr>
        <w:t xml:space="preserve"> </w:t>
      </w:r>
      <w:proofErr w:type="spellStart"/>
      <w:r w:rsidRPr="00A537D4">
        <w:rPr>
          <w:rFonts w:ascii="Bookman Old Style" w:hAnsi="Bookman Old Style"/>
          <w:sz w:val="24"/>
          <w:szCs w:val="24"/>
          <w:lang w:val="en-US"/>
        </w:rPr>
        <w:t>Jasa</w:t>
      </w:r>
      <w:proofErr w:type="spellEnd"/>
      <w:r w:rsidRPr="00A537D4">
        <w:rPr>
          <w:rFonts w:ascii="Bookman Old Style" w:hAnsi="Bookman Old Style"/>
          <w:sz w:val="24"/>
          <w:szCs w:val="24"/>
          <w:lang w:val="en-US"/>
        </w:rPr>
        <w:t xml:space="preserve"> </w:t>
      </w:r>
      <w:proofErr w:type="spellStart"/>
      <w:r w:rsidRPr="00A537D4">
        <w:rPr>
          <w:rFonts w:ascii="Bookman Old Style" w:hAnsi="Bookman Old Style"/>
          <w:sz w:val="24"/>
          <w:szCs w:val="24"/>
          <w:lang w:val="en-US"/>
        </w:rPr>
        <w:t>Keuangan</w:t>
      </w:r>
      <w:proofErr w:type="spellEnd"/>
      <w:r w:rsidR="00A537D4">
        <w:rPr>
          <w:rFonts w:ascii="Bookman Old Style" w:hAnsi="Bookman Old Style"/>
          <w:sz w:val="24"/>
          <w:szCs w:val="24"/>
          <w:lang w:val="en-US"/>
        </w:rPr>
        <w:t>; dan</w:t>
      </w:r>
    </w:p>
    <w:p w14:paraId="630CFB6A" w14:textId="1A4AF352" w:rsidR="00A537D4" w:rsidRPr="00A537D4" w:rsidRDefault="00A537D4" w:rsidP="00B63C37">
      <w:pPr>
        <w:pStyle w:val="ListParagraph"/>
        <w:numPr>
          <w:ilvl w:val="0"/>
          <w:numId w:val="24"/>
        </w:numPr>
        <w:spacing w:after="0" w:line="360" w:lineRule="auto"/>
        <w:rPr>
          <w:rFonts w:ascii="Bookman Old Style" w:hAnsi="Bookman Old Style"/>
          <w:sz w:val="24"/>
          <w:szCs w:val="24"/>
          <w:lang w:val="en-US"/>
        </w:rPr>
      </w:pPr>
      <w:proofErr w:type="spellStart"/>
      <w:r>
        <w:rPr>
          <w:rFonts w:ascii="Bookman Old Style" w:hAnsi="Bookman Old Style"/>
          <w:sz w:val="24"/>
          <w:szCs w:val="24"/>
          <w:lang w:val="en-US"/>
        </w:rPr>
        <w:t>Pengurus</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Asosiasi</w:t>
      </w:r>
      <w:proofErr w:type="spellEnd"/>
      <w:r>
        <w:rPr>
          <w:rFonts w:ascii="Bookman Old Style" w:hAnsi="Bookman Old Style"/>
          <w:sz w:val="24"/>
          <w:szCs w:val="24"/>
          <w:lang w:val="en-US"/>
        </w:rPr>
        <w:t xml:space="preserve"> di </w:t>
      </w:r>
      <w:proofErr w:type="spellStart"/>
      <w:r>
        <w:rPr>
          <w:rFonts w:ascii="Bookman Old Style" w:hAnsi="Bookman Old Style"/>
          <w:sz w:val="24"/>
          <w:szCs w:val="24"/>
          <w:lang w:val="en-US"/>
        </w:rPr>
        <w:t>sektor</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jasa</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keuangan</w:t>
      </w:r>
      <w:proofErr w:type="spellEnd"/>
    </w:p>
    <w:p w14:paraId="5F50EF59" w14:textId="77777777" w:rsidR="004F7194" w:rsidRPr="00F03535" w:rsidRDefault="004F7194" w:rsidP="00CF030B">
      <w:pPr>
        <w:pStyle w:val="ListParagraph"/>
        <w:spacing w:after="0" w:line="360" w:lineRule="auto"/>
        <w:ind w:left="450"/>
        <w:rPr>
          <w:rFonts w:ascii="Bookman Old Style" w:hAnsi="Bookman Old Style"/>
          <w:sz w:val="24"/>
          <w:szCs w:val="24"/>
        </w:rPr>
      </w:pPr>
      <w:r w:rsidRPr="00F03535">
        <w:rPr>
          <w:rFonts w:ascii="Bookman Old Style" w:hAnsi="Bookman Old Style"/>
          <w:sz w:val="24"/>
          <w:szCs w:val="24"/>
        </w:rPr>
        <w:t>di tempat</w:t>
      </w:r>
    </w:p>
    <w:bookmarkEnd w:id="0"/>
    <w:p w14:paraId="3EFB0558" w14:textId="640C47F8" w:rsidR="004F7194" w:rsidRDefault="004F7194" w:rsidP="00A84DB0">
      <w:pPr>
        <w:spacing w:after="0" w:line="360" w:lineRule="auto"/>
        <w:rPr>
          <w:sz w:val="24"/>
          <w:szCs w:val="24"/>
        </w:rPr>
      </w:pPr>
    </w:p>
    <w:p w14:paraId="1D5C9CF2" w14:textId="77777777" w:rsidR="00CF030B" w:rsidRPr="00F03535" w:rsidRDefault="00CF030B" w:rsidP="00E3427B">
      <w:pPr>
        <w:spacing w:after="0" w:line="360" w:lineRule="auto"/>
        <w:rPr>
          <w:sz w:val="24"/>
          <w:szCs w:val="24"/>
        </w:rPr>
      </w:pPr>
      <w:bookmarkStart w:id="1" w:name="_Hlk957844"/>
    </w:p>
    <w:p w14:paraId="3F08DCE8" w14:textId="1727EB35" w:rsidR="004F7194" w:rsidRPr="004B3474" w:rsidRDefault="004F7194" w:rsidP="00A84DB0">
      <w:pPr>
        <w:spacing w:after="0" w:line="360" w:lineRule="auto"/>
        <w:jc w:val="center"/>
        <w:rPr>
          <w:sz w:val="24"/>
          <w:szCs w:val="24"/>
          <w:lang w:val="en-US"/>
        </w:rPr>
      </w:pPr>
      <w:r w:rsidRPr="00F03535">
        <w:rPr>
          <w:sz w:val="24"/>
          <w:szCs w:val="24"/>
        </w:rPr>
        <w:t>RANCANGA</w:t>
      </w:r>
      <w:r w:rsidR="004B3474">
        <w:rPr>
          <w:sz w:val="24"/>
          <w:szCs w:val="24"/>
          <w:lang w:val="en-US"/>
        </w:rPr>
        <w:t>N</w:t>
      </w:r>
    </w:p>
    <w:p w14:paraId="520F8540" w14:textId="0F6F5B80" w:rsidR="004F7194" w:rsidRDefault="004F7194" w:rsidP="00A84DB0">
      <w:pPr>
        <w:spacing w:after="0" w:line="360" w:lineRule="auto"/>
        <w:jc w:val="center"/>
        <w:rPr>
          <w:sz w:val="24"/>
          <w:szCs w:val="24"/>
          <w:lang w:val="en-US"/>
        </w:rPr>
      </w:pPr>
      <w:r w:rsidRPr="00F03535">
        <w:rPr>
          <w:sz w:val="24"/>
          <w:szCs w:val="24"/>
        </w:rPr>
        <w:t xml:space="preserve">SURAT EDARAN </w:t>
      </w:r>
      <w:r w:rsidR="001B096C">
        <w:rPr>
          <w:sz w:val="24"/>
          <w:szCs w:val="24"/>
          <w:lang w:val="en-US"/>
        </w:rPr>
        <w:t>OTORITAS JASA KEUANGAN</w:t>
      </w:r>
    </w:p>
    <w:p w14:paraId="3E15FE50" w14:textId="11877A08" w:rsidR="001B096C" w:rsidRPr="001B096C" w:rsidRDefault="001B096C" w:rsidP="00A84DB0">
      <w:pPr>
        <w:spacing w:after="0" w:line="360" w:lineRule="auto"/>
        <w:jc w:val="center"/>
        <w:rPr>
          <w:sz w:val="24"/>
          <w:szCs w:val="24"/>
          <w:lang w:val="en-US"/>
        </w:rPr>
      </w:pPr>
      <w:r>
        <w:rPr>
          <w:sz w:val="24"/>
          <w:szCs w:val="24"/>
          <w:lang w:val="en-US"/>
        </w:rPr>
        <w:t>REPUBLIK INDONESIA</w:t>
      </w:r>
    </w:p>
    <w:p w14:paraId="3877C157" w14:textId="6761F371" w:rsidR="004F7194" w:rsidRPr="001B096C" w:rsidRDefault="004F7194" w:rsidP="00A84DB0">
      <w:pPr>
        <w:spacing w:after="0" w:line="360" w:lineRule="auto"/>
        <w:jc w:val="center"/>
        <w:rPr>
          <w:sz w:val="24"/>
          <w:szCs w:val="24"/>
          <w:lang w:val="en-US"/>
        </w:rPr>
      </w:pPr>
      <w:r w:rsidRPr="00F03535">
        <w:rPr>
          <w:sz w:val="24"/>
          <w:szCs w:val="24"/>
        </w:rPr>
        <w:t>NOMOR      /SE</w:t>
      </w:r>
      <w:r w:rsidR="001B096C">
        <w:rPr>
          <w:sz w:val="24"/>
          <w:szCs w:val="24"/>
          <w:lang w:val="en-US"/>
        </w:rPr>
        <w:t>OJ</w:t>
      </w:r>
      <w:r w:rsidRPr="00F03535">
        <w:rPr>
          <w:sz w:val="24"/>
          <w:szCs w:val="24"/>
        </w:rPr>
        <w:t>K.07/20</w:t>
      </w:r>
      <w:r w:rsidR="001B096C">
        <w:rPr>
          <w:sz w:val="24"/>
          <w:szCs w:val="24"/>
          <w:lang w:val="en-US"/>
        </w:rPr>
        <w:t>21</w:t>
      </w:r>
    </w:p>
    <w:p w14:paraId="6540FF52" w14:textId="77777777" w:rsidR="004F7194" w:rsidRPr="00F03535" w:rsidRDefault="004F7194" w:rsidP="00A84DB0">
      <w:pPr>
        <w:spacing w:after="0" w:line="360" w:lineRule="auto"/>
        <w:jc w:val="center"/>
        <w:rPr>
          <w:sz w:val="24"/>
          <w:szCs w:val="24"/>
        </w:rPr>
      </w:pPr>
      <w:r w:rsidRPr="00F03535">
        <w:rPr>
          <w:sz w:val="24"/>
          <w:szCs w:val="24"/>
        </w:rPr>
        <w:t>TENTANG</w:t>
      </w:r>
    </w:p>
    <w:p w14:paraId="6C1FDC05" w14:textId="20996411" w:rsidR="004F7194" w:rsidRPr="001B096C" w:rsidRDefault="001B096C" w:rsidP="00D22A72">
      <w:pPr>
        <w:spacing w:after="0" w:line="360" w:lineRule="auto"/>
        <w:jc w:val="center"/>
        <w:rPr>
          <w:sz w:val="24"/>
          <w:szCs w:val="24"/>
          <w:lang w:val="en-US"/>
        </w:rPr>
      </w:pPr>
      <w:r>
        <w:rPr>
          <w:sz w:val="24"/>
          <w:szCs w:val="24"/>
          <w:lang w:val="en-US"/>
        </w:rPr>
        <w:t>PELAPORAN LEMBAGA ALTERNATIF PENYELESAIAN SENGKETA SEKTOR JASA KEUANGAN</w:t>
      </w:r>
    </w:p>
    <w:p w14:paraId="1D489ACA" w14:textId="77777777" w:rsidR="004F7194" w:rsidRPr="00F03535" w:rsidRDefault="004F7194" w:rsidP="00A84DB0">
      <w:pPr>
        <w:pStyle w:val="SEOJK"/>
        <w:spacing w:line="360" w:lineRule="auto"/>
        <w:rPr>
          <w:color w:val="auto"/>
          <w:sz w:val="24"/>
          <w:szCs w:val="24"/>
        </w:rPr>
      </w:pPr>
    </w:p>
    <w:bookmarkEnd w:id="1"/>
    <w:p w14:paraId="04FDB560" w14:textId="2697D49C" w:rsidR="00CF030B" w:rsidRPr="00F03535" w:rsidRDefault="00540711" w:rsidP="001B096C">
      <w:pPr>
        <w:spacing w:line="360" w:lineRule="auto"/>
        <w:ind w:firstLine="900"/>
        <w:jc w:val="both"/>
        <w:rPr>
          <w:sz w:val="24"/>
          <w:szCs w:val="24"/>
        </w:rPr>
      </w:pPr>
      <w:r w:rsidRPr="001B096C">
        <w:rPr>
          <w:sz w:val="24"/>
          <w:szCs w:val="24"/>
        </w:rPr>
        <w:t xml:space="preserve">Sehubungan dengan </w:t>
      </w:r>
      <w:proofErr w:type="spellStart"/>
      <w:r w:rsidR="001B096C" w:rsidRPr="001B096C">
        <w:rPr>
          <w:sz w:val="24"/>
          <w:szCs w:val="24"/>
          <w:lang w:val="en-US"/>
        </w:rPr>
        <w:t>amanat</w:t>
      </w:r>
      <w:proofErr w:type="spellEnd"/>
      <w:r w:rsidR="001B096C" w:rsidRPr="001B096C">
        <w:rPr>
          <w:sz w:val="24"/>
          <w:szCs w:val="24"/>
          <w:lang w:val="en-US"/>
        </w:rPr>
        <w:t xml:space="preserve"> </w:t>
      </w:r>
      <w:proofErr w:type="spellStart"/>
      <w:r w:rsidR="001B096C" w:rsidRPr="001B096C">
        <w:rPr>
          <w:sz w:val="24"/>
          <w:szCs w:val="24"/>
          <w:lang w:val="en-US"/>
        </w:rPr>
        <w:t>Peraturan</w:t>
      </w:r>
      <w:proofErr w:type="spellEnd"/>
      <w:r w:rsidR="001B096C" w:rsidRPr="001B096C">
        <w:rPr>
          <w:sz w:val="24"/>
          <w:szCs w:val="24"/>
          <w:lang w:val="en-US"/>
        </w:rPr>
        <w:t xml:space="preserve"> </w:t>
      </w:r>
      <w:proofErr w:type="spellStart"/>
      <w:r w:rsidR="001B096C" w:rsidRPr="001B096C">
        <w:rPr>
          <w:sz w:val="24"/>
          <w:szCs w:val="24"/>
          <w:lang w:val="en-US"/>
        </w:rPr>
        <w:t>Otoritas</w:t>
      </w:r>
      <w:proofErr w:type="spellEnd"/>
      <w:r w:rsidR="001B096C" w:rsidRPr="001B096C">
        <w:rPr>
          <w:sz w:val="24"/>
          <w:szCs w:val="24"/>
          <w:lang w:val="en-US"/>
        </w:rPr>
        <w:t xml:space="preserve"> </w:t>
      </w:r>
      <w:proofErr w:type="spellStart"/>
      <w:r w:rsidR="001B096C" w:rsidRPr="001B096C">
        <w:rPr>
          <w:sz w:val="24"/>
          <w:szCs w:val="24"/>
          <w:lang w:val="en-US"/>
        </w:rPr>
        <w:t>Jasa</w:t>
      </w:r>
      <w:proofErr w:type="spellEnd"/>
      <w:r w:rsidR="001B096C" w:rsidRPr="001B096C">
        <w:rPr>
          <w:sz w:val="24"/>
          <w:szCs w:val="24"/>
          <w:lang w:val="en-US"/>
        </w:rPr>
        <w:t xml:space="preserve"> </w:t>
      </w:r>
      <w:proofErr w:type="spellStart"/>
      <w:r w:rsidR="001B096C" w:rsidRPr="001B096C">
        <w:rPr>
          <w:sz w:val="24"/>
          <w:szCs w:val="24"/>
          <w:lang w:val="en-US"/>
        </w:rPr>
        <w:t>Keuangan</w:t>
      </w:r>
      <w:proofErr w:type="spellEnd"/>
      <w:r w:rsidR="001B096C" w:rsidRPr="001B096C">
        <w:rPr>
          <w:sz w:val="24"/>
          <w:szCs w:val="24"/>
          <w:lang w:val="en-US"/>
        </w:rPr>
        <w:t xml:space="preserve"> </w:t>
      </w:r>
      <w:proofErr w:type="spellStart"/>
      <w:r w:rsidR="001B096C" w:rsidRPr="001B096C">
        <w:rPr>
          <w:sz w:val="24"/>
          <w:szCs w:val="24"/>
          <w:lang w:val="en-US"/>
        </w:rPr>
        <w:t>Nomor</w:t>
      </w:r>
      <w:proofErr w:type="spellEnd"/>
      <w:r w:rsidR="001B096C" w:rsidRPr="001B096C">
        <w:rPr>
          <w:sz w:val="24"/>
          <w:szCs w:val="24"/>
          <w:lang w:val="en-US"/>
        </w:rPr>
        <w:t xml:space="preserve"> 61/POJK.07/2020 </w:t>
      </w:r>
      <w:proofErr w:type="spellStart"/>
      <w:r w:rsidR="001B096C" w:rsidRPr="001B096C">
        <w:rPr>
          <w:sz w:val="24"/>
          <w:szCs w:val="24"/>
          <w:lang w:val="en-US"/>
        </w:rPr>
        <w:t>tentang</w:t>
      </w:r>
      <w:proofErr w:type="spellEnd"/>
      <w:r w:rsidR="001B096C" w:rsidRPr="001B096C">
        <w:rPr>
          <w:sz w:val="24"/>
          <w:szCs w:val="24"/>
          <w:lang w:val="en-US"/>
        </w:rPr>
        <w:t xml:space="preserve"> Lembaga </w:t>
      </w:r>
      <w:proofErr w:type="spellStart"/>
      <w:r w:rsidR="001B096C" w:rsidRPr="001B096C">
        <w:rPr>
          <w:sz w:val="24"/>
          <w:szCs w:val="24"/>
          <w:lang w:val="en-US"/>
        </w:rPr>
        <w:t>Alternatif</w:t>
      </w:r>
      <w:proofErr w:type="spellEnd"/>
      <w:r w:rsidR="001B096C">
        <w:rPr>
          <w:sz w:val="24"/>
          <w:szCs w:val="24"/>
          <w:lang w:val="en-US"/>
        </w:rPr>
        <w:t xml:space="preserve"> </w:t>
      </w:r>
      <w:proofErr w:type="spellStart"/>
      <w:r w:rsidR="001B096C">
        <w:rPr>
          <w:sz w:val="24"/>
          <w:szCs w:val="24"/>
          <w:lang w:val="en-US"/>
        </w:rPr>
        <w:t>Penyelesaian</w:t>
      </w:r>
      <w:proofErr w:type="spellEnd"/>
      <w:r w:rsidR="001B096C">
        <w:rPr>
          <w:sz w:val="24"/>
          <w:szCs w:val="24"/>
          <w:lang w:val="en-US"/>
        </w:rPr>
        <w:t xml:space="preserve"> </w:t>
      </w:r>
      <w:proofErr w:type="spellStart"/>
      <w:r w:rsidR="001B096C">
        <w:rPr>
          <w:sz w:val="24"/>
          <w:szCs w:val="24"/>
          <w:lang w:val="en-US"/>
        </w:rPr>
        <w:t>Sengketa</w:t>
      </w:r>
      <w:proofErr w:type="spellEnd"/>
      <w:r w:rsidR="001B096C">
        <w:rPr>
          <w:sz w:val="24"/>
          <w:szCs w:val="24"/>
          <w:lang w:val="en-US"/>
        </w:rPr>
        <w:t xml:space="preserve"> </w:t>
      </w:r>
      <w:proofErr w:type="spellStart"/>
      <w:r w:rsidR="001B096C">
        <w:rPr>
          <w:sz w:val="24"/>
          <w:szCs w:val="24"/>
          <w:lang w:val="en-US"/>
        </w:rPr>
        <w:t>Sektor</w:t>
      </w:r>
      <w:proofErr w:type="spellEnd"/>
      <w:r w:rsidR="001B096C">
        <w:rPr>
          <w:sz w:val="24"/>
          <w:szCs w:val="24"/>
          <w:lang w:val="en-US"/>
        </w:rPr>
        <w:t xml:space="preserve"> </w:t>
      </w:r>
      <w:proofErr w:type="spellStart"/>
      <w:r w:rsidR="001B096C">
        <w:rPr>
          <w:sz w:val="24"/>
          <w:szCs w:val="24"/>
          <w:lang w:val="en-US"/>
        </w:rPr>
        <w:t>Jasa</w:t>
      </w:r>
      <w:proofErr w:type="spellEnd"/>
      <w:r w:rsidR="001B096C">
        <w:rPr>
          <w:sz w:val="24"/>
          <w:szCs w:val="24"/>
          <w:lang w:val="en-US"/>
        </w:rPr>
        <w:t xml:space="preserve"> </w:t>
      </w:r>
      <w:proofErr w:type="spellStart"/>
      <w:r w:rsidR="001B096C">
        <w:rPr>
          <w:sz w:val="24"/>
          <w:szCs w:val="24"/>
          <w:lang w:val="en-US"/>
        </w:rPr>
        <w:t>Keuangan</w:t>
      </w:r>
      <w:proofErr w:type="spellEnd"/>
      <w:r w:rsidR="001B096C">
        <w:rPr>
          <w:sz w:val="24"/>
          <w:szCs w:val="24"/>
          <w:lang w:val="en-US"/>
        </w:rPr>
        <w:t xml:space="preserve"> (</w:t>
      </w:r>
      <w:proofErr w:type="spellStart"/>
      <w:r w:rsidR="001B096C">
        <w:rPr>
          <w:sz w:val="24"/>
          <w:szCs w:val="24"/>
          <w:lang w:val="en-US"/>
        </w:rPr>
        <w:t>Lembaran</w:t>
      </w:r>
      <w:proofErr w:type="spellEnd"/>
      <w:r w:rsidR="001B096C">
        <w:rPr>
          <w:sz w:val="24"/>
          <w:szCs w:val="24"/>
          <w:lang w:val="en-US"/>
        </w:rPr>
        <w:t xml:space="preserve"> Negara </w:t>
      </w:r>
      <w:proofErr w:type="spellStart"/>
      <w:r w:rsidR="001B096C">
        <w:rPr>
          <w:sz w:val="24"/>
          <w:szCs w:val="24"/>
          <w:lang w:val="en-US"/>
        </w:rPr>
        <w:t>Republik</w:t>
      </w:r>
      <w:proofErr w:type="spellEnd"/>
      <w:r w:rsidR="001B096C">
        <w:rPr>
          <w:sz w:val="24"/>
          <w:szCs w:val="24"/>
          <w:lang w:val="en-US"/>
        </w:rPr>
        <w:t xml:space="preserve"> Indonesia </w:t>
      </w:r>
      <w:proofErr w:type="spellStart"/>
      <w:r w:rsidR="001B096C">
        <w:rPr>
          <w:sz w:val="24"/>
          <w:szCs w:val="24"/>
          <w:lang w:val="en-US"/>
        </w:rPr>
        <w:t>Tahun</w:t>
      </w:r>
      <w:proofErr w:type="spellEnd"/>
      <w:r w:rsidR="001B096C">
        <w:rPr>
          <w:sz w:val="24"/>
          <w:szCs w:val="24"/>
          <w:lang w:val="en-US"/>
        </w:rPr>
        <w:t xml:space="preserve"> 2020 </w:t>
      </w:r>
      <w:proofErr w:type="spellStart"/>
      <w:r w:rsidR="001B096C">
        <w:rPr>
          <w:sz w:val="24"/>
          <w:szCs w:val="24"/>
          <w:lang w:val="en-US"/>
        </w:rPr>
        <w:t>Nomor</w:t>
      </w:r>
      <w:proofErr w:type="spellEnd"/>
      <w:r w:rsidR="001B096C">
        <w:rPr>
          <w:sz w:val="24"/>
          <w:szCs w:val="24"/>
          <w:lang w:val="en-US"/>
        </w:rPr>
        <w:t xml:space="preserve"> 290 dan </w:t>
      </w:r>
      <w:proofErr w:type="spellStart"/>
      <w:r w:rsidR="001B096C">
        <w:rPr>
          <w:sz w:val="24"/>
          <w:szCs w:val="24"/>
          <w:lang w:val="en-US"/>
        </w:rPr>
        <w:t>Tambahan</w:t>
      </w:r>
      <w:proofErr w:type="spellEnd"/>
      <w:r w:rsidR="001B096C">
        <w:rPr>
          <w:sz w:val="24"/>
          <w:szCs w:val="24"/>
          <w:lang w:val="en-US"/>
        </w:rPr>
        <w:t xml:space="preserve"> </w:t>
      </w:r>
      <w:proofErr w:type="spellStart"/>
      <w:r w:rsidR="001B096C">
        <w:rPr>
          <w:sz w:val="24"/>
          <w:szCs w:val="24"/>
          <w:lang w:val="en-US"/>
        </w:rPr>
        <w:t>Lembaran</w:t>
      </w:r>
      <w:proofErr w:type="spellEnd"/>
      <w:r w:rsidR="001B096C">
        <w:rPr>
          <w:sz w:val="24"/>
          <w:szCs w:val="24"/>
          <w:lang w:val="en-US"/>
        </w:rPr>
        <w:t xml:space="preserve"> Negara </w:t>
      </w:r>
      <w:proofErr w:type="spellStart"/>
      <w:r w:rsidR="001B096C">
        <w:rPr>
          <w:sz w:val="24"/>
          <w:szCs w:val="24"/>
          <w:lang w:val="en-US"/>
        </w:rPr>
        <w:t>Republik</w:t>
      </w:r>
      <w:proofErr w:type="spellEnd"/>
      <w:r w:rsidR="001B096C">
        <w:rPr>
          <w:sz w:val="24"/>
          <w:szCs w:val="24"/>
          <w:lang w:val="en-US"/>
        </w:rPr>
        <w:t xml:space="preserve"> Indonesia </w:t>
      </w:r>
      <w:proofErr w:type="spellStart"/>
      <w:r w:rsidR="001B096C">
        <w:rPr>
          <w:sz w:val="24"/>
          <w:szCs w:val="24"/>
          <w:lang w:val="en-US"/>
        </w:rPr>
        <w:t>Nomor</w:t>
      </w:r>
      <w:proofErr w:type="spellEnd"/>
      <w:r w:rsidR="001B096C">
        <w:rPr>
          <w:sz w:val="24"/>
          <w:szCs w:val="24"/>
          <w:lang w:val="en-US"/>
        </w:rPr>
        <w:t xml:space="preserve"> 6599)</w:t>
      </w:r>
      <w:r w:rsidR="00221424" w:rsidRPr="001B096C">
        <w:rPr>
          <w:sz w:val="24"/>
          <w:szCs w:val="24"/>
          <w:lang w:val="en-US"/>
        </w:rPr>
        <w:t>,</w:t>
      </w:r>
      <w:r w:rsidRPr="001B096C">
        <w:rPr>
          <w:sz w:val="24"/>
          <w:szCs w:val="24"/>
        </w:rPr>
        <w:t xml:space="preserve"> </w:t>
      </w:r>
      <w:proofErr w:type="spellStart"/>
      <w:r w:rsidR="001B096C" w:rsidRPr="001B096C">
        <w:rPr>
          <w:sz w:val="24"/>
          <w:szCs w:val="24"/>
          <w:lang w:val="en-US"/>
        </w:rPr>
        <w:t>perlu</w:t>
      </w:r>
      <w:proofErr w:type="spellEnd"/>
      <w:r w:rsidR="001B096C" w:rsidRPr="001B096C">
        <w:rPr>
          <w:sz w:val="24"/>
          <w:szCs w:val="24"/>
          <w:lang w:val="en-US"/>
        </w:rPr>
        <w:t xml:space="preserve"> </w:t>
      </w:r>
      <w:proofErr w:type="spellStart"/>
      <w:r w:rsidR="001B096C" w:rsidRPr="001B096C">
        <w:rPr>
          <w:sz w:val="24"/>
          <w:szCs w:val="24"/>
          <w:lang w:val="en-US"/>
        </w:rPr>
        <w:t>untuk</w:t>
      </w:r>
      <w:proofErr w:type="spellEnd"/>
      <w:r w:rsidR="001B096C" w:rsidRPr="001B096C">
        <w:rPr>
          <w:sz w:val="24"/>
          <w:szCs w:val="24"/>
          <w:lang w:val="en-US"/>
        </w:rPr>
        <w:t xml:space="preserve"> </w:t>
      </w:r>
      <w:proofErr w:type="spellStart"/>
      <w:r w:rsidR="001B096C" w:rsidRPr="001B096C">
        <w:rPr>
          <w:sz w:val="24"/>
          <w:szCs w:val="24"/>
          <w:lang w:val="en-US"/>
        </w:rPr>
        <w:t>mengatur</w:t>
      </w:r>
      <w:proofErr w:type="spellEnd"/>
      <w:r w:rsidRPr="001B096C">
        <w:rPr>
          <w:sz w:val="24"/>
          <w:szCs w:val="24"/>
        </w:rPr>
        <w:t xml:space="preserve"> ketentuan </w:t>
      </w:r>
      <w:proofErr w:type="spellStart"/>
      <w:r w:rsidR="001B096C" w:rsidRPr="001B096C">
        <w:rPr>
          <w:sz w:val="24"/>
          <w:szCs w:val="24"/>
          <w:lang w:val="en-US"/>
        </w:rPr>
        <w:t>pelaksanaan</w:t>
      </w:r>
      <w:proofErr w:type="spellEnd"/>
      <w:r w:rsidR="001B096C" w:rsidRPr="001B096C">
        <w:rPr>
          <w:sz w:val="24"/>
          <w:szCs w:val="24"/>
          <w:lang w:val="en-US"/>
        </w:rPr>
        <w:t xml:space="preserve"> </w:t>
      </w:r>
      <w:proofErr w:type="spellStart"/>
      <w:r w:rsidR="001B096C" w:rsidRPr="001B096C">
        <w:rPr>
          <w:sz w:val="24"/>
          <w:szCs w:val="24"/>
          <w:lang w:val="en-US"/>
        </w:rPr>
        <w:t>mengenai</w:t>
      </w:r>
      <w:proofErr w:type="spellEnd"/>
      <w:r w:rsidR="001B096C" w:rsidRPr="001B096C">
        <w:rPr>
          <w:sz w:val="24"/>
          <w:szCs w:val="24"/>
          <w:lang w:val="en-US"/>
        </w:rPr>
        <w:t xml:space="preserve"> </w:t>
      </w:r>
      <w:proofErr w:type="spellStart"/>
      <w:r w:rsidR="001B096C" w:rsidRPr="001B096C">
        <w:rPr>
          <w:sz w:val="24"/>
          <w:szCs w:val="24"/>
          <w:lang w:val="en-US"/>
        </w:rPr>
        <w:t>penyampaian</w:t>
      </w:r>
      <w:proofErr w:type="spellEnd"/>
      <w:r w:rsidR="001B096C" w:rsidRPr="001B096C">
        <w:rPr>
          <w:sz w:val="24"/>
          <w:szCs w:val="24"/>
          <w:lang w:val="en-US"/>
        </w:rPr>
        <w:t xml:space="preserve"> </w:t>
      </w:r>
      <w:proofErr w:type="spellStart"/>
      <w:r w:rsidR="001B096C" w:rsidRPr="001B096C">
        <w:rPr>
          <w:sz w:val="24"/>
          <w:szCs w:val="24"/>
          <w:lang w:val="en-US"/>
        </w:rPr>
        <w:t>laporan</w:t>
      </w:r>
      <w:proofErr w:type="spellEnd"/>
      <w:r w:rsidR="001B096C" w:rsidRPr="001B096C">
        <w:rPr>
          <w:sz w:val="24"/>
          <w:szCs w:val="24"/>
          <w:lang w:val="en-US"/>
        </w:rPr>
        <w:t xml:space="preserve"> Lembaga </w:t>
      </w:r>
      <w:proofErr w:type="spellStart"/>
      <w:r w:rsidR="001B096C" w:rsidRPr="001B096C">
        <w:rPr>
          <w:sz w:val="24"/>
          <w:szCs w:val="24"/>
          <w:lang w:val="en-US"/>
        </w:rPr>
        <w:t>Alternatif</w:t>
      </w:r>
      <w:proofErr w:type="spellEnd"/>
      <w:r w:rsidR="001B096C" w:rsidRPr="001B096C">
        <w:rPr>
          <w:sz w:val="24"/>
          <w:szCs w:val="24"/>
          <w:lang w:val="en-US"/>
        </w:rPr>
        <w:t xml:space="preserve"> </w:t>
      </w:r>
      <w:proofErr w:type="spellStart"/>
      <w:r w:rsidR="001B096C" w:rsidRPr="001B096C">
        <w:rPr>
          <w:sz w:val="24"/>
          <w:szCs w:val="24"/>
          <w:lang w:val="en-US"/>
        </w:rPr>
        <w:t>Penyelesaian</w:t>
      </w:r>
      <w:proofErr w:type="spellEnd"/>
      <w:r w:rsidR="001B096C" w:rsidRPr="001B096C">
        <w:rPr>
          <w:sz w:val="24"/>
          <w:szCs w:val="24"/>
          <w:lang w:val="en-US"/>
        </w:rPr>
        <w:t xml:space="preserve"> </w:t>
      </w:r>
      <w:proofErr w:type="spellStart"/>
      <w:r w:rsidR="001B096C" w:rsidRPr="001B096C">
        <w:rPr>
          <w:sz w:val="24"/>
          <w:szCs w:val="24"/>
          <w:lang w:val="en-US"/>
        </w:rPr>
        <w:t>Sengketa</w:t>
      </w:r>
      <w:proofErr w:type="spellEnd"/>
      <w:r w:rsidR="001B096C" w:rsidRPr="001B096C">
        <w:rPr>
          <w:sz w:val="24"/>
          <w:szCs w:val="24"/>
          <w:lang w:val="en-US"/>
        </w:rPr>
        <w:t xml:space="preserve"> </w:t>
      </w:r>
      <w:proofErr w:type="spellStart"/>
      <w:r w:rsidR="001B096C" w:rsidRPr="001B096C">
        <w:rPr>
          <w:sz w:val="24"/>
          <w:szCs w:val="24"/>
          <w:lang w:val="en-US"/>
        </w:rPr>
        <w:t>Sektor</w:t>
      </w:r>
      <w:proofErr w:type="spellEnd"/>
      <w:r w:rsidR="001B096C" w:rsidRPr="001B096C">
        <w:rPr>
          <w:sz w:val="24"/>
          <w:szCs w:val="24"/>
          <w:lang w:val="en-US"/>
        </w:rPr>
        <w:t xml:space="preserve"> </w:t>
      </w:r>
      <w:proofErr w:type="spellStart"/>
      <w:r w:rsidR="001B096C" w:rsidRPr="001B096C">
        <w:rPr>
          <w:sz w:val="24"/>
          <w:szCs w:val="24"/>
          <w:lang w:val="en-US"/>
        </w:rPr>
        <w:t>Jasa</w:t>
      </w:r>
      <w:proofErr w:type="spellEnd"/>
      <w:r w:rsidR="001B096C" w:rsidRPr="001B096C">
        <w:rPr>
          <w:sz w:val="24"/>
          <w:szCs w:val="24"/>
          <w:lang w:val="en-US"/>
        </w:rPr>
        <w:t xml:space="preserve"> </w:t>
      </w:r>
      <w:proofErr w:type="spellStart"/>
      <w:r w:rsidR="001B096C" w:rsidRPr="001B096C">
        <w:rPr>
          <w:sz w:val="24"/>
          <w:szCs w:val="24"/>
          <w:lang w:val="en-US"/>
        </w:rPr>
        <w:t>Ke</w:t>
      </w:r>
      <w:r w:rsidR="00087071">
        <w:rPr>
          <w:sz w:val="24"/>
          <w:szCs w:val="24"/>
          <w:lang w:val="en-US"/>
        </w:rPr>
        <w:t>ua</w:t>
      </w:r>
      <w:r w:rsidR="001B096C" w:rsidRPr="001B096C">
        <w:rPr>
          <w:sz w:val="24"/>
          <w:szCs w:val="24"/>
          <w:lang w:val="en-US"/>
        </w:rPr>
        <w:t>ngan</w:t>
      </w:r>
      <w:proofErr w:type="spellEnd"/>
      <w:r w:rsidRPr="001B096C">
        <w:rPr>
          <w:sz w:val="24"/>
          <w:szCs w:val="24"/>
        </w:rPr>
        <w:t xml:space="preserve"> dalam surat Edaran Otoritas Jasa Keuangan</w:t>
      </w:r>
      <w:r w:rsidR="00CF030B" w:rsidRPr="001B096C">
        <w:rPr>
          <w:sz w:val="24"/>
          <w:szCs w:val="24"/>
        </w:rPr>
        <w:t xml:space="preserve">, </w:t>
      </w:r>
      <w:r w:rsidRPr="001B096C">
        <w:rPr>
          <w:sz w:val="24"/>
          <w:szCs w:val="24"/>
        </w:rPr>
        <w:t>sebagai berikut:</w:t>
      </w:r>
    </w:p>
    <w:tbl>
      <w:tblPr>
        <w:tblStyle w:val="TableGrid"/>
        <w:tblW w:w="0" w:type="auto"/>
        <w:tblInd w:w="-5" w:type="dxa"/>
        <w:tblLook w:val="04A0" w:firstRow="1" w:lastRow="0" w:firstColumn="1" w:lastColumn="0" w:noHBand="0" w:noVBand="1"/>
      </w:tblPr>
      <w:tblGrid>
        <w:gridCol w:w="6197"/>
        <w:gridCol w:w="3698"/>
      </w:tblGrid>
      <w:tr w:rsidR="00E86542" w:rsidRPr="00E86542" w14:paraId="5831D3E7" w14:textId="77777777" w:rsidTr="00E86542">
        <w:trPr>
          <w:tblHeader/>
        </w:trPr>
        <w:tc>
          <w:tcPr>
            <w:tcW w:w="6197" w:type="dxa"/>
            <w:shd w:val="clear" w:color="auto" w:fill="E7E6E6" w:themeFill="background2"/>
          </w:tcPr>
          <w:p w14:paraId="3AA93D9C" w14:textId="125470E1" w:rsidR="00E86542" w:rsidRPr="00E86542" w:rsidRDefault="00E86542" w:rsidP="00E86542">
            <w:pPr>
              <w:pStyle w:val="Heading1"/>
              <w:spacing w:after="240" w:line="360" w:lineRule="auto"/>
              <w:jc w:val="center"/>
              <w:outlineLvl w:val="0"/>
              <w:rPr>
                <w:b/>
                <w:bCs/>
                <w:color w:val="auto"/>
                <w:sz w:val="24"/>
                <w:szCs w:val="24"/>
                <w:lang w:val="en-US"/>
              </w:rPr>
            </w:pPr>
            <w:r w:rsidRPr="00E86542">
              <w:rPr>
                <w:b/>
                <w:bCs/>
                <w:color w:val="auto"/>
                <w:sz w:val="24"/>
                <w:szCs w:val="24"/>
                <w:lang w:val="en-US"/>
              </w:rPr>
              <w:t>RUMUSAN</w:t>
            </w:r>
          </w:p>
        </w:tc>
        <w:tc>
          <w:tcPr>
            <w:tcW w:w="3698" w:type="dxa"/>
            <w:shd w:val="clear" w:color="auto" w:fill="E7E6E6" w:themeFill="background2"/>
          </w:tcPr>
          <w:p w14:paraId="09AD4B63" w14:textId="62B61D6C" w:rsidR="00E86542" w:rsidRPr="00E86542" w:rsidRDefault="00E86542" w:rsidP="00E86542">
            <w:pPr>
              <w:pStyle w:val="Heading1"/>
              <w:spacing w:after="240" w:line="360" w:lineRule="auto"/>
              <w:ind w:left="147"/>
              <w:jc w:val="center"/>
              <w:outlineLvl w:val="0"/>
              <w:rPr>
                <w:b/>
                <w:bCs/>
                <w:color w:val="auto"/>
                <w:sz w:val="24"/>
                <w:szCs w:val="24"/>
                <w:lang w:val="en-US"/>
              </w:rPr>
            </w:pPr>
            <w:r w:rsidRPr="00E86542">
              <w:rPr>
                <w:b/>
                <w:bCs/>
                <w:color w:val="auto"/>
                <w:sz w:val="24"/>
                <w:szCs w:val="24"/>
                <w:lang w:val="en-US"/>
              </w:rPr>
              <w:t>TANGGAPAN</w:t>
            </w:r>
          </w:p>
        </w:tc>
      </w:tr>
      <w:tr w:rsidR="00E86542" w:rsidRPr="00E86542" w14:paraId="3A3F697D" w14:textId="7DD87E8D" w:rsidTr="00E86542">
        <w:tc>
          <w:tcPr>
            <w:tcW w:w="6197" w:type="dxa"/>
          </w:tcPr>
          <w:p w14:paraId="0A5A035B" w14:textId="77777777" w:rsidR="00E86542" w:rsidRPr="00E86542" w:rsidRDefault="00E86542" w:rsidP="00E86542">
            <w:pPr>
              <w:pStyle w:val="Heading1"/>
              <w:numPr>
                <w:ilvl w:val="0"/>
                <w:numId w:val="1"/>
              </w:numPr>
              <w:spacing w:after="240" w:line="360" w:lineRule="auto"/>
              <w:ind w:left="593" w:hanging="446"/>
              <w:outlineLvl w:val="0"/>
              <w:rPr>
                <w:color w:val="auto"/>
                <w:sz w:val="24"/>
                <w:szCs w:val="24"/>
              </w:rPr>
            </w:pPr>
            <w:r w:rsidRPr="00E86542">
              <w:rPr>
                <w:color w:val="auto"/>
                <w:sz w:val="24"/>
                <w:szCs w:val="24"/>
              </w:rPr>
              <w:t>KETENTUAN UMUM</w:t>
            </w:r>
          </w:p>
        </w:tc>
        <w:tc>
          <w:tcPr>
            <w:tcW w:w="3698" w:type="dxa"/>
          </w:tcPr>
          <w:p w14:paraId="757BD776" w14:textId="77777777" w:rsidR="00E86542" w:rsidRPr="00E86542" w:rsidRDefault="00E86542" w:rsidP="00E86542">
            <w:pPr>
              <w:pStyle w:val="Heading1"/>
              <w:spacing w:after="240" w:line="360" w:lineRule="auto"/>
              <w:ind w:left="147"/>
              <w:outlineLvl w:val="0"/>
              <w:rPr>
                <w:color w:val="auto"/>
                <w:sz w:val="24"/>
                <w:szCs w:val="24"/>
              </w:rPr>
            </w:pPr>
          </w:p>
        </w:tc>
      </w:tr>
      <w:tr w:rsidR="00E86542" w:rsidRPr="00E86542" w14:paraId="08DC5C59" w14:textId="2B05CDF8" w:rsidTr="00E86542">
        <w:tc>
          <w:tcPr>
            <w:tcW w:w="6197" w:type="dxa"/>
          </w:tcPr>
          <w:p w14:paraId="2DBEB96D" w14:textId="77777777" w:rsidR="00E86542" w:rsidRPr="00E86542" w:rsidRDefault="00E86542" w:rsidP="00F724D4">
            <w:pPr>
              <w:pStyle w:val="NormalWeb"/>
              <w:spacing w:before="0" w:beforeAutospacing="0" w:after="120" w:afterAutospacing="0" w:line="360" w:lineRule="auto"/>
              <w:jc w:val="both"/>
              <w:rPr>
                <w:rFonts w:ascii="Bookman Old Style" w:hAnsi="Bookman Old Style"/>
                <w:noProof/>
              </w:rPr>
            </w:pPr>
            <w:r w:rsidRPr="00E86542">
              <w:rPr>
                <w:rFonts w:ascii="Bookman Old Style" w:hAnsi="Bookman Old Style"/>
                <w:noProof/>
              </w:rPr>
              <w:t>Dalam Surat Edaran Otoritas Jasa Keuangan ini</w:t>
            </w:r>
            <w:r w:rsidRPr="00E86542">
              <w:rPr>
                <w:rFonts w:ascii="Bookman Old Style" w:hAnsi="Bookman Old Style"/>
                <w:noProof/>
                <w:lang w:val="en-US"/>
              </w:rPr>
              <w:t>,</w:t>
            </w:r>
            <w:r w:rsidRPr="00E86542">
              <w:rPr>
                <w:rFonts w:ascii="Bookman Old Style" w:hAnsi="Bookman Old Style"/>
                <w:noProof/>
              </w:rPr>
              <w:t xml:space="preserve"> yang dimaksud dengan:</w:t>
            </w:r>
          </w:p>
        </w:tc>
        <w:tc>
          <w:tcPr>
            <w:tcW w:w="3698" w:type="dxa"/>
          </w:tcPr>
          <w:p w14:paraId="18BB5F90" w14:textId="77777777" w:rsidR="00E86542" w:rsidRPr="00E86542" w:rsidRDefault="00E86542" w:rsidP="00F724D4">
            <w:pPr>
              <w:pStyle w:val="NormalWeb"/>
              <w:spacing w:before="0" w:beforeAutospacing="0" w:after="120" w:afterAutospacing="0" w:line="360" w:lineRule="auto"/>
              <w:jc w:val="both"/>
              <w:rPr>
                <w:rFonts w:ascii="Bookman Old Style" w:hAnsi="Bookman Old Style"/>
                <w:noProof/>
              </w:rPr>
            </w:pPr>
          </w:p>
        </w:tc>
      </w:tr>
      <w:tr w:rsidR="00E86542" w:rsidRPr="00E86542" w14:paraId="1AE16C9F" w14:textId="674DE131" w:rsidTr="00E86542">
        <w:tc>
          <w:tcPr>
            <w:tcW w:w="6197" w:type="dxa"/>
          </w:tcPr>
          <w:p w14:paraId="08CF7C55" w14:textId="77777777" w:rsidR="00E86542" w:rsidRPr="00E86542" w:rsidRDefault="00E86542" w:rsidP="00F724D4">
            <w:pPr>
              <w:pStyle w:val="ListParagraph"/>
              <w:numPr>
                <w:ilvl w:val="0"/>
                <w:numId w:val="31"/>
              </w:numPr>
              <w:spacing w:after="120" w:line="360" w:lineRule="auto"/>
              <w:ind w:left="1080" w:hanging="630"/>
              <w:jc w:val="both"/>
              <w:rPr>
                <w:rFonts w:ascii="Bookman Old Style" w:hAnsi="Bookman Old Style"/>
                <w:sz w:val="24"/>
                <w:szCs w:val="24"/>
              </w:rPr>
            </w:pPr>
            <w:r w:rsidRPr="00E86542">
              <w:rPr>
                <w:rFonts w:ascii="Bookman Old Style" w:hAnsi="Bookman Old Style"/>
                <w:sz w:val="24"/>
                <w:szCs w:val="24"/>
              </w:rPr>
              <w:t xml:space="preserve">Lembaga </w:t>
            </w:r>
            <w:proofErr w:type="spellStart"/>
            <w:r w:rsidRPr="00E86542">
              <w:rPr>
                <w:rFonts w:ascii="Bookman Old Style" w:hAnsi="Bookman Old Style"/>
                <w:sz w:val="24"/>
                <w:szCs w:val="24"/>
                <w:lang w:val="en-US"/>
              </w:rPr>
              <w:t>Alternatif</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Penyelesaian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Sengketa</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Sektor</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Jasa</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Keuangan</w:t>
            </w:r>
            <w:proofErr w:type="spellEnd"/>
            <w:r w:rsidRPr="00E86542">
              <w:rPr>
                <w:rFonts w:ascii="Bookman Old Style" w:hAnsi="Bookman Old Style"/>
                <w:sz w:val="24"/>
                <w:szCs w:val="24"/>
                <w:lang w:val="en-US"/>
              </w:rPr>
              <w:t xml:space="preserve">, yang </w:t>
            </w:r>
            <w:proofErr w:type="spellStart"/>
            <w:r w:rsidRPr="00E86542">
              <w:rPr>
                <w:rFonts w:ascii="Bookman Old Style" w:hAnsi="Bookman Old Style"/>
                <w:sz w:val="24"/>
                <w:szCs w:val="24"/>
                <w:lang w:val="en-US"/>
              </w:rPr>
              <w:t>selanjutnya</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disebut</w:t>
            </w:r>
            <w:proofErr w:type="spellEnd"/>
            <w:r w:rsidRPr="00E86542">
              <w:rPr>
                <w:rFonts w:ascii="Bookman Old Style" w:hAnsi="Bookman Old Style"/>
                <w:sz w:val="24"/>
                <w:szCs w:val="24"/>
                <w:lang w:val="en-US"/>
              </w:rPr>
              <w:t xml:space="preserve"> LAPS </w:t>
            </w:r>
            <w:proofErr w:type="spellStart"/>
            <w:r w:rsidRPr="00E86542">
              <w:rPr>
                <w:rFonts w:ascii="Bookman Old Style" w:hAnsi="Bookman Old Style"/>
                <w:sz w:val="24"/>
                <w:szCs w:val="24"/>
                <w:lang w:val="en-US"/>
              </w:rPr>
              <w:t>Sektor</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Jasa</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Keuangan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adalah</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lembaga</w:t>
            </w:r>
            <w:proofErr w:type="spellEnd"/>
            <w:r w:rsidRPr="00E86542">
              <w:rPr>
                <w:rFonts w:ascii="Bookman Old Style" w:hAnsi="Bookman Old Style"/>
                <w:sz w:val="24"/>
                <w:szCs w:val="24"/>
                <w:lang w:val="en-US"/>
              </w:rPr>
              <w:t xml:space="preserve"> yang </w:t>
            </w:r>
            <w:proofErr w:type="spellStart"/>
            <w:r w:rsidRPr="00E86542">
              <w:rPr>
                <w:rFonts w:ascii="Bookman Old Style" w:hAnsi="Bookman Old Style"/>
                <w:sz w:val="24"/>
                <w:szCs w:val="24"/>
                <w:lang w:val="en-US"/>
              </w:rPr>
              <w:t>melakukan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penyelesaian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sengketa</w:t>
            </w:r>
            <w:proofErr w:type="spellEnd"/>
            <w:r w:rsidRPr="00E86542">
              <w:rPr>
                <w:rFonts w:ascii="Bookman Old Style" w:hAnsi="Bookman Old Style"/>
                <w:sz w:val="24"/>
                <w:szCs w:val="24"/>
                <w:lang w:val="en-US"/>
              </w:rPr>
              <w:t xml:space="preserve"> di </w:t>
            </w:r>
            <w:proofErr w:type="spellStart"/>
            <w:r w:rsidRPr="00E86542">
              <w:rPr>
                <w:rFonts w:ascii="Bookman Old Style" w:hAnsi="Bookman Old Style"/>
                <w:sz w:val="24"/>
                <w:szCs w:val="24"/>
                <w:lang w:val="en-US"/>
              </w:rPr>
              <w:t>sektor</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jasa</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keuangan</w:t>
            </w:r>
            <w:proofErr w:type="spellEnd"/>
            <w:r w:rsidRPr="00E86542">
              <w:rPr>
                <w:rFonts w:ascii="Bookman Old Style" w:hAnsi="Bookman Old Style"/>
                <w:sz w:val="24"/>
                <w:szCs w:val="24"/>
                <w:lang w:val="en-US"/>
              </w:rPr>
              <w:t xml:space="preserve"> di </w:t>
            </w:r>
            <w:proofErr w:type="spellStart"/>
            <w:r w:rsidRPr="00E86542">
              <w:rPr>
                <w:rFonts w:ascii="Bookman Old Style" w:hAnsi="Bookman Old Style"/>
                <w:sz w:val="24"/>
                <w:szCs w:val="24"/>
                <w:lang w:val="en-US"/>
              </w:rPr>
              <w:t>luar</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pengadilan</w:t>
            </w:r>
            <w:proofErr w:type="spellEnd"/>
            <w:r w:rsidRPr="00E86542">
              <w:rPr>
                <w:rFonts w:ascii="Bookman Old Style" w:hAnsi="Bookman Old Style"/>
                <w:sz w:val="24"/>
                <w:szCs w:val="24"/>
                <w:lang w:val="en-US"/>
              </w:rPr>
              <w:t>.</w:t>
            </w:r>
          </w:p>
        </w:tc>
        <w:tc>
          <w:tcPr>
            <w:tcW w:w="3698" w:type="dxa"/>
          </w:tcPr>
          <w:p w14:paraId="31C4F263" w14:textId="77777777" w:rsidR="00E86542" w:rsidRPr="00E86542" w:rsidRDefault="00E86542" w:rsidP="00E86542">
            <w:pPr>
              <w:spacing w:after="120" w:line="360" w:lineRule="auto"/>
              <w:ind w:left="450"/>
              <w:jc w:val="both"/>
              <w:rPr>
                <w:sz w:val="24"/>
                <w:szCs w:val="24"/>
              </w:rPr>
            </w:pPr>
          </w:p>
        </w:tc>
      </w:tr>
      <w:tr w:rsidR="00E86542" w:rsidRPr="00E86542" w14:paraId="02D0824A" w14:textId="6B9394C8" w:rsidTr="00E86542">
        <w:tc>
          <w:tcPr>
            <w:tcW w:w="6197" w:type="dxa"/>
          </w:tcPr>
          <w:p w14:paraId="5510DBE3" w14:textId="77777777" w:rsidR="00E86542" w:rsidRPr="00E86542" w:rsidRDefault="00E86542" w:rsidP="00F724D4">
            <w:pPr>
              <w:pStyle w:val="ListParagraph"/>
              <w:numPr>
                <w:ilvl w:val="0"/>
                <w:numId w:val="31"/>
              </w:numPr>
              <w:spacing w:after="120" w:line="360" w:lineRule="auto"/>
              <w:ind w:left="1080" w:hanging="630"/>
              <w:jc w:val="both"/>
              <w:rPr>
                <w:rFonts w:ascii="Bookman Old Style" w:hAnsi="Bookman Old Style"/>
                <w:sz w:val="24"/>
                <w:szCs w:val="24"/>
              </w:rPr>
            </w:pPr>
            <w:r w:rsidRPr="00E86542">
              <w:rPr>
                <w:rFonts w:ascii="Bookman Old Style" w:hAnsi="Bookman Old Style"/>
                <w:sz w:val="24"/>
                <w:szCs w:val="24"/>
              </w:rPr>
              <w:t xml:space="preserve">Pelaku Usaha Jasa Keuangan, yang selanjutnya disingkat PUJK adalah Bank Umum, Bank Perkreditan/Pembiayaan </w:t>
            </w:r>
            <w:r w:rsidRPr="00E86542">
              <w:rPr>
                <w:rFonts w:ascii="Bookman Old Style" w:hAnsi="Bookman Old Style"/>
                <w:sz w:val="24"/>
                <w:szCs w:val="24"/>
              </w:rPr>
              <w:lastRenderedPageBreak/>
              <w:t xml:space="preserve">Rakyat, Perantara Pedagang Efek, Manajer Investasi, Dana Pensiun, Perusahaan Asuransi, Perusahaan Reasuransi, Lembaga Pembiayaan, Perusahaan Pergadaian, Perusahaan Penjaminan, Penyelenggara Layanan Pinjam Meminjam Uang Berbasis Teknologi Informasi, Penyelenggara Layanan Urun Dana, Lembaga Keuangan Mikro, Lembaga Pembiayaan Ekspor Indonesia, PT Permodalan Nasional Madani (Persero), dan lembaga jasa keuangan lainnya yang melakukan kegiatan </w:t>
            </w:r>
            <w:proofErr w:type="spellStart"/>
            <w:r w:rsidRPr="00E86542">
              <w:rPr>
                <w:rFonts w:ascii="Bookman Old Style" w:hAnsi="Bookman Old Style"/>
                <w:sz w:val="24"/>
                <w:szCs w:val="24"/>
              </w:rPr>
              <w:t>keperantaraan</w:t>
            </w:r>
            <w:proofErr w:type="spellEnd"/>
            <w:r w:rsidRPr="00E86542">
              <w:rPr>
                <w:rFonts w:ascii="Bookman Old Style" w:hAnsi="Bookman Old Style"/>
                <w:sz w:val="24"/>
                <w:szCs w:val="24"/>
              </w:rPr>
              <w:t>, pengelolaan dana, dan penyimpanan dana di sektor jasa keuangan, baik yang melaksanakan kegiatan usahanya secara konvensional maupun secara syariah, berdasarkan ketentuan peraturan perundang-undangan di sektor jasa keuangan.</w:t>
            </w:r>
          </w:p>
        </w:tc>
        <w:tc>
          <w:tcPr>
            <w:tcW w:w="3698" w:type="dxa"/>
          </w:tcPr>
          <w:p w14:paraId="17BFAE2D" w14:textId="77777777" w:rsidR="00E86542" w:rsidRPr="00E86542" w:rsidRDefault="00E86542" w:rsidP="00E86542">
            <w:pPr>
              <w:spacing w:after="120" w:line="360" w:lineRule="auto"/>
              <w:ind w:left="450"/>
              <w:jc w:val="both"/>
              <w:rPr>
                <w:sz w:val="24"/>
                <w:szCs w:val="24"/>
              </w:rPr>
            </w:pPr>
          </w:p>
        </w:tc>
      </w:tr>
      <w:tr w:rsidR="00E86542" w:rsidRPr="00E86542" w14:paraId="1C62C682" w14:textId="2F89AF05" w:rsidTr="00E86542">
        <w:tc>
          <w:tcPr>
            <w:tcW w:w="6197" w:type="dxa"/>
          </w:tcPr>
          <w:p w14:paraId="1422F6CD" w14:textId="77777777" w:rsidR="00E86542" w:rsidRPr="00E86542" w:rsidRDefault="00E86542" w:rsidP="00F724D4">
            <w:pPr>
              <w:pStyle w:val="ListParagraph"/>
              <w:numPr>
                <w:ilvl w:val="0"/>
                <w:numId w:val="31"/>
              </w:numPr>
              <w:spacing w:after="120" w:line="360" w:lineRule="auto"/>
              <w:ind w:left="1080" w:hanging="630"/>
              <w:jc w:val="both"/>
              <w:rPr>
                <w:rFonts w:ascii="Bookman Old Style" w:hAnsi="Bookman Old Style"/>
                <w:sz w:val="24"/>
                <w:szCs w:val="24"/>
              </w:rPr>
            </w:pPr>
            <w:r w:rsidRPr="00E86542">
              <w:rPr>
                <w:rFonts w:ascii="Bookman Old Style" w:hAnsi="Bookman Old Style"/>
                <w:sz w:val="24"/>
                <w:szCs w:val="24"/>
              </w:rPr>
              <w:t>Konsumen adalah pihak yang menempatkan dananya dan/atau memanfaatkan pelayanan yang tersedia di PUJK.</w:t>
            </w:r>
          </w:p>
        </w:tc>
        <w:tc>
          <w:tcPr>
            <w:tcW w:w="3698" w:type="dxa"/>
          </w:tcPr>
          <w:p w14:paraId="500C0EE9" w14:textId="77777777" w:rsidR="00E86542" w:rsidRPr="00E86542" w:rsidRDefault="00E86542" w:rsidP="00E86542">
            <w:pPr>
              <w:spacing w:after="120" w:line="360" w:lineRule="auto"/>
              <w:ind w:left="450"/>
              <w:jc w:val="both"/>
              <w:rPr>
                <w:sz w:val="24"/>
                <w:szCs w:val="24"/>
              </w:rPr>
            </w:pPr>
          </w:p>
        </w:tc>
      </w:tr>
      <w:tr w:rsidR="00E86542" w:rsidRPr="00E86542" w14:paraId="2C95F4FF" w14:textId="79A4CE0B" w:rsidTr="00E86542">
        <w:tc>
          <w:tcPr>
            <w:tcW w:w="6197" w:type="dxa"/>
          </w:tcPr>
          <w:p w14:paraId="14661DE7" w14:textId="77777777" w:rsidR="00E86542" w:rsidRPr="00E86542" w:rsidRDefault="00E86542" w:rsidP="00F724D4">
            <w:pPr>
              <w:pStyle w:val="ListParagraph"/>
              <w:numPr>
                <w:ilvl w:val="0"/>
                <w:numId w:val="31"/>
              </w:numPr>
              <w:spacing w:after="120" w:line="360" w:lineRule="auto"/>
              <w:ind w:left="1080" w:hanging="630"/>
              <w:jc w:val="both"/>
              <w:rPr>
                <w:rFonts w:ascii="Bookman Old Style" w:hAnsi="Bookman Old Style"/>
                <w:sz w:val="24"/>
                <w:szCs w:val="24"/>
              </w:rPr>
            </w:pPr>
            <w:r w:rsidRPr="00E86542">
              <w:rPr>
                <w:rFonts w:ascii="Bookman Old Style" w:hAnsi="Bookman Old Style"/>
                <w:sz w:val="24"/>
                <w:szCs w:val="24"/>
              </w:rPr>
              <w:t>Pengurus adalah organ yang melakukan fungsi pengurusan LAPS Sektor Jasa Keuangan untuk kepentingan LAPS Sektor Jasa Keuangan sesuai maksud dan tujuan LAPS Sektor Jasa Keuangan serta mewakili LAPS Sektor Jasa Keuangan baik di dalam maupun di luar pengadilan sesuai dengan ketentuan anggaran dasar.</w:t>
            </w:r>
          </w:p>
        </w:tc>
        <w:tc>
          <w:tcPr>
            <w:tcW w:w="3698" w:type="dxa"/>
          </w:tcPr>
          <w:p w14:paraId="42816E30" w14:textId="77777777" w:rsidR="00E86542" w:rsidRPr="00E86542" w:rsidRDefault="00E86542" w:rsidP="00E86542">
            <w:pPr>
              <w:spacing w:after="120" w:line="360" w:lineRule="auto"/>
              <w:jc w:val="both"/>
              <w:rPr>
                <w:sz w:val="24"/>
                <w:szCs w:val="24"/>
              </w:rPr>
            </w:pPr>
          </w:p>
        </w:tc>
      </w:tr>
      <w:tr w:rsidR="00E86542" w:rsidRPr="00E86542" w14:paraId="4FB96E5C" w14:textId="7A6CFA61" w:rsidTr="00E86542">
        <w:tc>
          <w:tcPr>
            <w:tcW w:w="6197" w:type="dxa"/>
          </w:tcPr>
          <w:p w14:paraId="0FE49875" w14:textId="77777777" w:rsidR="00E86542" w:rsidRPr="00E86542" w:rsidRDefault="00E86542" w:rsidP="00F724D4">
            <w:pPr>
              <w:pStyle w:val="ListParagraph"/>
              <w:numPr>
                <w:ilvl w:val="0"/>
                <w:numId w:val="31"/>
              </w:numPr>
              <w:spacing w:after="120" w:line="360" w:lineRule="auto"/>
              <w:ind w:left="1080" w:hanging="630"/>
              <w:jc w:val="both"/>
              <w:rPr>
                <w:rFonts w:ascii="Bookman Old Style" w:hAnsi="Bookman Old Style"/>
                <w:sz w:val="24"/>
                <w:szCs w:val="24"/>
              </w:rPr>
            </w:pPr>
            <w:r w:rsidRPr="00E86542">
              <w:rPr>
                <w:rFonts w:ascii="Bookman Old Style" w:hAnsi="Bookman Old Style"/>
                <w:sz w:val="24"/>
                <w:szCs w:val="24"/>
              </w:rPr>
              <w:t xml:space="preserve">Sengketa adalah perselisihan antara Konsumen dengan PUJK yang telah melalui proses penyelesaian pengaduan oleh PUJK dan disebabkan oleh adanya </w:t>
            </w:r>
            <w:r w:rsidRPr="00E86542">
              <w:rPr>
                <w:rFonts w:ascii="Bookman Old Style" w:hAnsi="Bookman Old Style"/>
                <w:sz w:val="24"/>
                <w:szCs w:val="24"/>
              </w:rPr>
              <w:lastRenderedPageBreak/>
              <w:t>kerugian dan/atau potensi kerugian materiil, wajar dan secara langsung pada Konsumen karena PUJK tidak memenuhi perjanjian dan/atau dokumen transaksi keuangan yang telah disepakati.</w:t>
            </w:r>
          </w:p>
        </w:tc>
        <w:tc>
          <w:tcPr>
            <w:tcW w:w="3698" w:type="dxa"/>
          </w:tcPr>
          <w:p w14:paraId="41CE5E5D" w14:textId="77777777" w:rsidR="00E86542" w:rsidRPr="00E86542" w:rsidRDefault="00E86542" w:rsidP="00E86542">
            <w:pPr>
              <w:spacing w:after="120" w:line="360" w:lineRule="auto"/>
              <w:jc w:val="both"/>
              <w:rPr>
                <w:sz w:val="24"/>
                <w:szCs w:val="24"/>
              </w:rPr>
            </w:pPr>
          </w:p>
        </w:tc>
      </w:tr>
      <w:tr w:rsidR="00E86542" w:rsidRPr="00E86542" w14:paraId="79B4E625" w14:textId="2506EAD5" w:rsidTr="00E86542">
        <w:tc>
          <w:tcPr>
            <w:tcW w:w="6197" w:type="dxa"/>
          </w:tcPr>
          <w:p w14:paraId="17CB9F8F" w14:textId="77777777" w:rsidR="00E86542" w:rsidRPr="00E86542" w:rsidRDefault="00E86542" w:rsidP="00E86542">
            <w:pPr>
              <w:pStyle w:val="Heading1"/>
              <w:numPr>
                <w:ilvl w:val="0"/>
                <w:numId w:val="1"/>
              </w:numPr>
              <w:spacing w:after="240" w:line="360" w:lineRule="auto"/>
              <w:ind w:left="735" w:hanging="446"/>
              <w:outlineLvl w:val="0"/>
              <w:rPr>
                <w:color w:val="auto"/>
                <w:sz w:val="24"/>
                <w:szCs w:val="24"/>
                <w:lang w:val="en-US"/>
              </w:rPr>
            </w:pPr>
            <w:r w:rsidRPr="00E86542">
              <w:rPr>
                <w:color w:val="auto"/>
                <w:sz w:val="24"/>
                <w:szCs w:val="24"/>
                <w:lang w:val="en-US"/>
              </w:rPr>
              <w:t>BENTUK DAN SUSUNAN LAPORAN LAPS SEKTOR JASA KEUANGAN</w:t>
            </w:r>
          </w:p>
        </w:tc>
        <w:tc>
          <w:tcPr>
            <w:tcW w:w="3698" w:type="dxa"/>
          </w:tcPr>
          <w:p w14:paraId="156BA714" w14:textId="77777777" w:rsidR="00E86542" w:rsidRPr="00E86542" w:rsidRDefault="00E86542" w:rsidP="00E86542">
            <w:pPr>
              <w:pStyle w:val="Heading1"/>
              <w:spacing w:after="240" w:line="360" w:lineRule="auto"/>
              <w:outlineLvl w:val="0"/>
              <w:rPr>
                <w:color w:val="auto"/>
                <w:sz w:val="24"/>
                <w:szCs w:val="24"/>
                <w:lang w:val="en-US"/>
              </w:rPr>
            </w:pPr>
          </w:p>
        </w:tc>
      </w:tr>
      <w:tr w:rsidR="00E86542" w:rsidRPr="00E86542" w14:paraId="6826E304" w14:textId="5DF5587F" w:rsidTr="00E86542">
        <w:tc>
          <w:tcPr>
            <w:tcW w:w="6197" w:type="dxa"/>
          </w:tcPr>
          <w:p w14:paraId="2BEE184C" w14:textId="77777777" w:rsidR="00E86542" w:rsidRPr="00E86542" w:rsidRDefault="00E86542" w:rsidP="00F724D4">
            <w:pPr>
              <w:pStyle w:val="ListParagraph"/>
              <w:numPr>
                <w:ilvl w:val="0"/>
                <w:numId w:val="25"/>
              </w:numPr>
              <w:spacing w:after="120" w:line="360" w:lineRule="auto"/>
              <w:jc w:val="both"/>
              <w:rPr>
                <w:rFonts w:ascii="Bookman Old Style" w:hAnsi="Bookman Old Style"/>
                <w:sz w:val="24"/>
                <w:szCs w:val="24"/>
                <w:lang w:val="en-US"/>
              </w:rPr>
            </w:pPr>
            <w:proofErr w:type="spellStart"/>
            <w:r w:rsidRPr="00E86542">
              <w:rPr>
                <w:rFonts w:ascii="Bookman Old Style" w:hAnsi="Bookman Old Style"/>
                <w:sz w:val="24"/>
                <w:szCs w:val="24"/>
                <w:lang w:val="en-US"/>
              </w:rPr>
              <w:t>Laporan</w:t>
            </w:r>
            <w:proofErr w:type="spellEnd"/>
            <w:r w:rsidRPr="00E86542">
              <w:rPr>
                <w:rFonts w:ascii="Bookman Old Style" w:hAnsi="Bookman Old Style"/>
                <w:sz w:val="24"/>
                <w:szCs w:val="24"/>
                <w:lang w:val="en-US"/>
              </w:rPr>
              <w:t xml:space="preserve"> LAPS </w:t>
            </w:r>
            <w:proofErr w:type="spellStart"/>
            <w:r w:rsidRPr="00E86542">
              <w:rPr>
                <w:rFonts w:ascii="Bookman Old Style" w:hAnsi="Bookman Old Style"/>
                <w:sz w:val="24"/>
                <w:szCs w:val="24"/>
                <w:lang w:val="en-US"/>
              </w:rPr>
              <w:t>Sektor</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Jasa</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Keuangan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disusun</w:t>
            </w:r>
            <w:proofErr w:type="spellEnd"/>
            <w:r w:rsidRPr="00E86542">
              <w:rPr>
                <w:rFonts w:ascii="Bookman Old Style" w:hAnsi="Bookman Old Style"/>
                <w:sz w:val="24"/>
                <w:szCs w:val="24"/>
                <w:lang w:val="en-US"/>
              </w:rPr>
              <w:t xml:space="preserve"> oleh </w:t>
            </w:r>
            <w:proofErr w:type="spellStart"/>
            <w:r w:rsidRPr="00E86542">
              <w:rPr>
                <w:rFonts w:ascii="Bookman Old Style" w:hAnsi="Bookman Old Style"/>
                <w:sz w:val="24"/>
                <w:szCs w:val="24"/>
                <w:lang w:val="en-US"/>
              </w:rPr>
              <w:t>Pengurus</w:t>
            </w:r>
            <w:proofErr w:type="spellEnd"/>
            <w:r w:rsidRPr="00E86542">
              <w:rPr>
                <w:rFonts w:ascii="Bookman Old Style" w:hAnsi="Bookman Old Style"/>
                <w:sz w:val="24"/>
                <w:szCs w:val="24"/>
                <w:lang w:val="en-US"/>
              </w:rPr>
              <w:t xml:space="preserve"> LAPS </w:t>
            </w:r>
            <w:proofErr w:type="spellStart"/>
            <w:r w:rsidRPr="00E86542">
              <w:rPr>
                <w:rFonts w:ascii="Bookman Old Style" w:hAnsi="Bookman Old Style"/>
                <w:sz w:val="24"/>
                <w:szCs w:val="24"/>
                <w:lang w:val="en-US"/>
              </w:rPr>
              <w:t>Sektor</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Jasa</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Keuangan</w:t>
            </w:r>
            <w:proofErr w:type="spellEnd"/>
            <w:r w:rsidRPr="00E86542">
              <w:rPr>
                <w:rFonts w:ascii="Bookman Old Style" w:hAnsi="Bookman Old Style"/>
                <w:sz w:val="24"/>
                <w:szCs w:val="24"/>
                <w:lang w:val="en-US"/>
              </w:rPr>
              <w:t xml:space="preserve"> dan </w:t>
            </w:r>
            <w:proofErr w:type="spellStart"/>
            <w:r w:rsidRPr="00E86542">
              <w:rPr>
                <w:rFonts w:ascii="Bookman Old Style" w:hAnsi="Bookman Old Style"/>
                <w:sz w:val="24"/>
                <w:szCs w:val="24"/>
                <w:lang w:val="en-US"/>
              </w:rPr>
              <w:t>dilaporkan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kepada</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Otoritas</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Jasa</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Keuangan</w:t>
            </w:r>
            <w:proofErr w:type="spellEnd"/>
            <w:r w:rsidRPr="00E86542">
              <w:rPr>
                <w:rFonts w:ascii="Bookman Old Style" w:hAnsi="Bookman Old Style"/>
                <w:sz w:val="24"/>
                <w:szCs w:val="24"/>
                <w:lang w:val="en-US"/>
              </w:rPr>
              <w:t>.</w:t>
            </w:r>
          </w:p>
        </w:tc>
        <w:tc>
          <w:tcPr>
            <w:tcW w:w="3698" w:type="dxa"/>
          </w:tcPr>
          <w:p w14:paraId="2850DCC0" w14:textId="77777777" w:rsidR="00E86542" w:rsidRPr="00E86542" w:rsidRDefault="00E86542" w:rsidP="00E86542">
            <w:pPr>
              <w:spacing w:after="120" w:line="360" w:lineRule="auto"/>
              <w:jc w:val="both"/>
              <w:rPr>
                <w:sz w:val="24"/>
                <w:szCs w:val="24"/>
                <w:lang w:val="en-US"/>
              </w:rPr>
            </w:pPr>
          </w:p>
        </w:tc>
      </w:tr>
      <w:tr w:rsidR="00E86542" w:rsidRPr="00E86542" w14:paraId="47C46A10" w14:textId="413178B5" w:rsidTr="00E86542">
        <w:tc>
          <w:tcPr>
            <w:tcW w:w="6197" w:type="dxa"/>
          </w:tcPr>
          <w:p w14:paraId="36DFEE44" w14:textId="77777777" w:rsidR="00E86542" w:rsidRPr="00E86542" w:rsidRDefault="00E86542" w:rsidP="00F724D4">
            <w:pPr>
              <w:pStyle w:val="ListParagraph"/>
              <w:numPr>
                <w:ilvl w:val="0"/>
                <w:numId w:val="25"/>
              </w:numPr>
              <w:spacing w:after="120" w:line="360" w:lineRule="auto"/>
              <w:jc w:val="both"/>
              <w:rPr>
                <w:rFonts w:ascii="Bookman Old Style" w:hAnsi="Bookman Old Style"/>
                <w:sz w:val="24"/>
                <w:szCs w:val="24"/>
                <w:lang w:val="en-US"/>
              </w:rPr>
            </w:pPr>
            <w:proofErr w:type="spellStart"/>
            <w:r w:rsidRPr="00E86542">
              <w:rPr>
                <w:rFonts w:ascii="Bookman Old Style" w:hAnsi="Bookman Old Style"/>
                <w:sz w:val="24"/>
                <w:szCs w:val="24"/>
                <w:lang w:val="en-US"/>
              </w:rPr>
              <w:t>Laporan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sebagaimana</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dimaksud</w:t>
            </w:r>
            <w:proofErr w:type="spellEnd"/>
            <w:r w:rsidRPr="00E86542">
              <w:rPr>
                <w:rFonts w:ascii="Bookman Old Style" w:hAnsi="Bookman Old Style"/>
                <w:sz w:val="24"/>
                <w:szCs w:val="24"/>
                <w:lang w:val="en-US"/>
              </w:rPr>
              <w:t xml:space="preserve"> pada </w:t>
            </w:r>
            <w:proofErr w:type="spellStart"/>
            <w:r w:rsidRPr="00E86542">
              <w:rPr>
                <w:rFonts w:ascii="Bookman Old Style" w:hAnsi="Bookman Old Style"/>
                <w:sz w:val="24"/>
                <w:szCs w:val="24"/>
                <w:lang w:val="en-US"/>
              </w:rPr>
              <w:t>angka</w:t>
            </w:r>
            <w:proofErr w:type="spellEnd"/>
            <w:r w:rsidRPr="00E86542">
              <w:rPr>
                <w:rFonts w:ascii="Bookman Old Style" w:hAnsi="Bookman Old Style"/>
                <w:sz w:val="24"/>
                <w:szCs w:val="24"/>
                <w:lang w:val="en-US"/>
              </w:rPr>
              <w:t xml:space="preserve"> 1 </w:t>
            </w:r>
            <w:proofErr w:type="spellStart"/>
            <w:r w:rsidRPr="00E86542">
              <w:rPr>
                <w:rFonts w:ascii="Bookman Old Style" w:hAnsi="Bookman Old Style"/>
                <w:sz w:val="24"/>
                <w:szCs w:val="24"/>
                <w:lang w:val="en-US"/>
              </w:rPr>
              <w:t>terdiri</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dari</w:t>
            </w:r>
            <w:proofErr w:type="spellEnd"/>
            <w:r w:rsidRPr="00E86542">
              <w:rPr>
                <w:rFonts w:ascii="Bookman Old Style" w:hAnsi="Bookman Old Style"/>
                <w:sz w:val="24"/>
                <w:szCs w:val="24"/>
                <w:lang w:val="en-US"/>
              </w:rPr>
              <w:t xml:space="preserve"> 2 (</w:t>
            </w:r>
            <w:proofErr w:type="spellStart"/>
            <w:r w:rsidRPr="00E86542">
              <w:rPr>
                <w:rFonts w:ascii="Bookman Old Style" w:hAnsi="Bookman Old Style"/>
                <w:sz w:val="24"/>
                <w:szCs w:val="24"/>
                <w:lang w:val="en-US"/>
              </w:rPr>
              <w:t>dua</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jenis</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laporan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yaitu</w:t>
            </w:r>
            <w:proofErr w:type="spellEnd"/>
            <w:r w:rsidRPr="00E86542">
              <w:rPr>
                <w:rFonts w:ascii="Bookman Old Style" w:hAnsi="Bookman Old Style"/>
                <w:sz w:val="24"/>
                <w:szCs w:val="24"/>
                <w:lang w:val="en-US"/>
              </w:rPr>
              <w:t>:</w:t>
            </w:r>
          </w:p>
        </w:tc>
        <w:tc>
          <w:tcPr>
            <w:tcW w:w="3698" w:type="dxa"/>
          </w:tcPr>
          <w:p w14:paraId="21F0921F" w14:textId="77777777" w:rsidR="00E86542" w:rsidRPr="00E86542" w:rsidRDefault="00E86542" w:rsidP="00E86542">
            <w:pPr>
              <w:spacing w:after="120" w:line="360" w:lineRule="auto"/>
              <w:jc w:val="both"/>
              <w:rPr>
                <w:sz w:val="24"/>
                <w:szCs w:val="24"/>
                <w:lang w:val="en-US"/>
              </w:rPr>
            </w:pPr>
          </w:p>
        </w:tc>
      </w:tr>
      <w:tr w:rsidR="00E86542" w:rsidRPr="00E86542" w14:paraId="263501D0" w14:textId="252264FD" w:rsidTr="00E86542">
        <w:tc>
          <w:tcPr>
            <w:tcW w:w="6197" w:type="dxa"/>
          </w:tcPr>
          <w:p w14:paraId="5525CCF7" w14:textId="77777777" w:rsidR="00E86542" w:rsidRPr="00E86542" w:rsidRDefault="00E86542" w:rsidP="00F724D4">
            <w:pPr>
              <w:pStyle w:val="ListParagraph"/>
              <w:numPr>
                <w:ilvl w:val="0"/>
                <w:numId w:val="26"/>
              </w:numPr>
              <w:spacing w:after="120" w:line="360" w:lineRule="auto"/>
              <w:jc w:val="both"/>
              <w:rPr>
                <w:rFonts w:ascii="Bookman Old Style" w:hAnsi="Bookman Old Style"/>
                <w:sz w:val="24"/>
                <w:szCs w:val="24"/>
                <w:lang w:val="en-US"/>
              </w:rPr>
            </w:pPr>
            <w:proofErr w:type="spellStart"/>
            <w:r w:rsidRPr="00E86542">
              <w:rPr>
                <w:rFonts w:ascii="Bookman Old Style" w:hAnsi="Bookman Old Style"/>
                <w:sz w:val="24"/>
                <w:szCs w:val="24"/>
                <w:lang w:val="en-US"/>
              </w:rPr>
              <w:t>laporan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berkala</w:t>
            </w:r>
            <w:proofErr w:type="spellEnd"/>
            <w:r w:rsidRPr="00E86542">
              <w:rPr>
                <w:rFonts w:ascii="Bookman Old Style" w:hAnsi="Bookman Old Style"/>
                <w:sz w:val="24"/>
                <w:szCs w:val="24"/>
                <w:lang w:val="en-US"/>
              </w:rPr>
              <w:t>; dan</w:t>
            </w:r>
          </w:p>
        </w:tc>
        <w:tc>
          <w:tcPr>
            <w:tcW w:w="3698" w:type="dxa"/>
          </w:tcPr>
          <w:p w14:paraId="3388FA74" w14:textId="77777777" w:rsidR="00E86542" w:rsidRPr="00E86542" w:rsidRDefault="00E86542" w:rsidP="00E86542">
            <w:pPr>
              <w:spacing w:after="120" w:line="360" w:lineRule="auto"/>
              <w:jc w:val="both"/>
              <w:rPr>
                <w:sz w:val="24"/>
                <w:szCs w:val="24"/>
                <w:lang w:val="en-US"/>
              </w:rPr>
            </w:pPr>
          </w:p>
        </w:tc>
      </w:tr>
      <w:tr w:rsidR="00E86542" w:rsidRPr="00E86542" w14:paraId="61DCCA7A" w14:textId="28FD04FD" w:rsidTr="00E86542">
        <w:tc>
          <w:tcPr>
            <w:tcW w:w="6197" w:type="dxa"/>
          </w:tcPr>
          <w:p w14:paraId="5A93597C" w14:textId="77777777" w:rsidR="00E86542" w:rsidRPr="00E86542" w:rsidRDefault="00E86542" w:rsidP="00F724D4">
            <w:pPr>
              <w:pStyle w:val="ListParagraph"/>
              <w:numPr>
                <w:ilvl w:val="0"/>
                <w:numId w:val="26"/>
              </w:numPr>
              <w:spacing w:after="120" w:line="360" w:lineRule="auto"/>
              <w:jc w:val="both"/>
              <w:rPr>
                <w:rFonts w:ascii="Bookman Old Style" w:hAnsi="Bookman Old Style"/>
                <w:sz w:val="24"/>
                <w:szCs w:val="24"/>
                <w:lang w:val="en-US"/>
              </w:rPr>
            </w:pPr>
            <w:proofErr w:type="spellStart"/>
            <w:r w:rsidRPr="00E86542">
              <w:rPr>
                <w:rFonts w:ascii="Bookman Old Style" w:hAnsi="Bookman Old Style"/>
                <w:sz w:val="24"/>
                <w:szCs w:val="24"/>
                <w:lang w:val="en-US"/>
              </w:rPr>
              <w:t>laporan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nama</w:t>
            </w:r>
            <w:proofErr w:type="spellEnd"/>
            <w:r w:rsidRPr="00E86542">
              <w:rPr>
                <w:rFonts w:ascii="Bookman Old Style" w:hAnsi="Bookman Old Style"/>
                <w:sz w:val="24"/>
                <w:szCs w:val="24"/>
                <w:lang w:val="en-US"/>
              </w:rPr>
              <w:t xml:space="preserve"> PUJK dan </w:t>
            </w:r>
            <w:proofErr w:type="spellStart"/>
            <w:r w:rsidRPr="00E86542">
              <w:rPr>
                <w:rFonts w:ascii="Bookman Old Style" w:hAnsi="Bookman Old Style"/>
                <w:sz w:val="24"/>
                <w:szCs w:val="24"/>
                <w:lang w:val="en-US"/>
              </w:rPr>
              <w:t>Konsumen</w:t>
            </w:r>
            <w:proofErr w:type="spellEnd"/>
            <w:r w:rsidRPr="00E86542">
              <w:rPr>
                <w:rFonts w:ascii="Bookman Old Style" w:hAnsi="Bookman Old Style"/>
                <w:sz w:val="24"/>
                <w:szCs w:val="24"/>
                <w:lang w:val="en-US"/>
              </w:rPr>
              <w:t xml:space="preserve"> yang </w:t>
            </w:r>
            <w:proofErr w:type="spellStart"/>
            <w:r w:rsidRPr="00E86542">
              <w:rPr>
                <w:rFonts w:ascii="Bookman Old Style" w:hAnsi="Bookman Old Style"/>
                <w:sz w:val="24"/>
                <w:szCs w:val="24"/>
                <w:lang w:val="en-US"/>
              </w:rPr>
              <w:t>tidak</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melaksanakan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kesepakatan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atau</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putusan</w:t>
            </w:r>
            <w:proofErr w:type="spellEnd"/>
            <w:r w:rsidRPr="00E86542">
              <w:rPr>
                <w:rFonts w:ascii="Bookman Old Style" w:hAnsi="Bookman Old Style"/>
                <w:sz w:val="24"/>
                <w:szCs w:val="24"/>
                <w:lang w:val="en-US"/>
              </w:rPr>
              <w:t>.</w:t>
            </w:r>
          </w:p>
        </w:tc>
        <w:tc>
          <w:tcPr>
            <w:tcW w:w="3698" w:type="dxa"/>
          </w:tcPr>
          <w:p w14:paraId="0DB53761" w14:textId="77777777" w:rsidR="00E86542" w:rsidRPr="00E86542" w:rsidRDefault="00E86542" w:rsidP="00E86542">
            <w:pPr>
              <w:spacing w:after="120" w:line="360" w:lineRule="auto"/>
              <w:jc w:val="both"/>
              <w:rPr>
                <w:sz w:val="24"/>
                <w:szCs w:val="24"/>
                <w:lang w:val="en-US"/>
              </w:rPr>
            </w:pPr>
          </w:p>
        </w:tc>
      </w:tr>
      <w:tr w:rsidR="00E86542" w:rsidRPr="00E86542" w14:paraId="265A577C" w14:textId="7C1A3311" w:rsidTr="00E86542">
        <w:tc>
          <w:tcPr>
            <w:tcW w:w="6197" w:type="dxa"/>
          </w:tcPr>
          <w:p w14:paraId="6E50A1C1" w14:textId="77777777" w:rsidR="00E86542" w:rsidRPr="00E86542" w:rsidRDefault="00E86542" w:rsidP="00F724D4">
            <w:pPr>
              <w:pStyle w:val="ListParagraph"/>
              <w:numPr>
                <w:ilvl w:val="0"/>
                <w:numId w:val="25"/>
              </w:numPr>
              <w:spacing w:after="120" w:line="360" w:lineRule="auto"/>
              <w:jc w:val="both"/>
              <w:rPr>
                <w:rFonts w:ascii="Bookman Old Style" w:hAnsi="Bookman Old Style"/>
                <w:sz w:val="24"/>
                <w:szCs w:val="24"/>
                <w:lang w:val="en-US"/>
              </w:rPr>
            </w:pPr>
            <w:proofErr w:type="spellStart"/>
            <w:r w:rsidRPr="00E86542">
              <w:rPr>
                <w:rFonts w:ascii="Bookman Old Style" w:hAnsi="Bookman Old Style"/>
                <w:sz w:val="24"/>
                <w:szCs w:val="24"/>
                <w:lang w:val="en-US"/>
              </w:rPr>
              <w:t>Laporan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berkala</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sebagaimana</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dimaksud</w:t>
            </w:r>
            <w:proofErr w:type="spellEnd"/>
            <w:r w:rsidRPr="00E86542">
              <w:rPr>
                <w:rFonts w:ascii="Bookman Old Style" w:hAnsi="Bookman Old Style"/>
                <w:sz w:val="24"/>
                <w:szCs w:val="24"/>
                <w:lang w:val="en-US"/>
              </w:rPr>
              <w:t xml:space="preserve"> pada </w:t>
            </w:r>
            <w:proofErr w:type="spellStart"/>
            <w:r w:rsidRPr="00E86542">
              <w:rPr>
                <w:rFonts w:ascii="Bookman Old Style" w:hAnsi="Bookman Old Style"/>
                <w:sz w:val="24"/>
                <w:szCs w:val="24"/>
                <w:lang w:val="en-US"/>
              </w:rPr>
              <w:t>angka</w:t>
            </w:r>
            <w:proofErr w:type="spellEnd"/>
            <w:r w:rsidRPr="00E86542">
              <w:rPr>
                <w:rFonts w:ascii="Bookman Old Style" w:hAnsi="Bookman Old Style"/>
                <w:sz w:val="24"/>
                <w:szCs w:val="24"/>
                <w:lang w:val="en-US"/>
              </w:rPr>
              <w:t xml:space="preserve"> 2 </w:t>
            </w:r>
            <w:proofErr w:type="spellStart"/>
            <w:r w:rsidRPr="00E86542">
              <w:rPr>
                <w:rFonts w:ascii="Bookman Old Style" w:hAnsi="Bookman Old Style"/>
                <w:sz w:val="24"/>
                <w:szCs w:val="24"/>
                <w:lang w:val="en-US"/>
              </w:rPr>
              <w:t>huruf</w:t>
            </w:r>
            <w:proofErr w:type="spellEnd"/>
            <w:r w:rsidRPr="00E86542">
              <w:rPr>
                <w:rFonts w:ascii="Bookman Old Style" w:hAnsi="Bookman Old Style"/>
                <w:sz w:val="24"/>
                <w:szCs w:val="24"/>
                <w:lang w:val="en-US"/>
              </w:rPr>
              <w:t xml:space="preserve"> a </w:t>
            </w:r>
            <w:proofErr w:type="spellStart"/>
            <w:r w:rsidRPr="00E86542">
              <w:rPr>
                <w:rFonts w:ascii="Bookman Old Style" w:hAnsi="Bookman Old Style"/>
                <w:sz w:val="24"/>
                <w:szCs w:val="24"/>
                <w:lang w:val="en-US"/>
              </w:rPr>
              <w:t>disusun</w:t>
            </w:r>
            <w:proofErr w:type="spellEnd"/>
            <w:r w:rsidRPr="00E86542">
              <w:rPr>
                <w:rFonts w:ascii="Bookman Old Style" w:hAnsi="Bookman Old Style"/>
                <w:sz w:val="24"/>
                <w:szCs w:val="24"/>
                <w:lang w:val="en-US"/>
              </w:rPr>
              <w:t xml:space="preserve"> paling </w:t>
            </w:r>
            <w:proofErr w:type="spellStart"/>
            <w:r w:rsidRPr="00E86542">
              <w:rPr>
                <w:rFonts w:ascii="Bookman Old Style" w:hAnsi="Bookman Old Style"/>
                <w:sz w:val="24"/>
                <w:szCs w:val="24"/>
                <w:lang w:val="en-US"/>
              </w:rPr>
              <w:t>kurang</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memuat</w:t>
            </w:r>
            <w:proofErr w:type="spellEnd"/>
            <w:r w:rsidRPr="00E86542">
              <w:rPr>
                <w:rFonts w:ascii="Bookman Old Style" w:hAnsi="Bookman Old Style"/>
                <w:sz w:val="24"/>
                <w:szCs w:val="24"/>
                <w:lang w:val="en-US"/>
              </w:rPr>
              <w:t>:</w:t>
            </w:r>
          </w:p>
        </w:tc>
        <w:tc>
          <w:tcPr>
            <w:tcW w:w="3698" w:type="dxa"/>
          </w:tcPr>
          <w:p w14:paraId="1426012C" w14:textId="77777777" w:rsidR="00E86542" w:rsidRPr="00E86542" w:rsidRDefault="00E86542" w:rsidP="00E86542">
            <w:pPr>
              <w:spacing w:after="120" w:line="360" w:lineRule="auto"/>
              <w:jc w:val="both"/>
              <w:rPr>
                <w:sz w:val="24"/>
                <w:szCs w:val="24"/>
                <w:lang w:val="en-US"/>
              </w:rPr>
            </w:pPr>
          </w:p>
        </w:tc>
      </w:tr>
      <w:tr w:rsidR="00E86542" w:rsidRPr="00E86542" w14:paraId="558D785D" w14:textId="1107C157" w:rsidTr="00E86542">
        <w:tc>
          <w:tcPr>
            <w:tcW w:w="6197" w:type="dxa"/>
          </w:tcPr>
          <w:p w14:paraId="72DAF8F3" w14:textId="77777777" w:rsidR="00E86542" w:rsidRPr="00E86542" w:rsidRDefault="00E86542" w:rsidP="00F724D4">
            <w:pPr>
              <w:pStyle w:val="ListParagraph"/>
              <w:numPr>
                <w:ilvl w:val="0"/>
                <w:numId w:val="28"/>
              </w:numPr>
              <w:spacing w:after="120" w:line="360" w:lineRule="auto"/>
              <w:jc w:val="both"/>
              <w:rPr>
                <w:rFonts w:ascii="Bookman Old Style" w:hAnsi="Bookman Old Style"/>
                <w:sz w:val="24"/>
                <w:szCs w:val="24"/>
                <w:lang w:val="en-US"/>
              </w:rPr>
            </w:pPr>
            <w:proofErr w:type="spellStart"/>
            <w:r w:rsidRPr="00E86542">
              <w:rPr>
                <w:rFonts w:ascii="Bookman Old Style" w:hAnsi="Bookman Old Style"/>
                <w:sz w:val="24"/>
                <w:szCs w:val="24"/>
                <w:lang w:val="en-US"/>
              </w:rPr>
              <w:t>informasi</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dari</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masing-masing</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layanan</w:t>
            </w:r>
            <w:proofErr w:type="spellEnd"/>
            <w:r w:rsidRPr="00E86542">
              <w:rPr>
                <w:rFonts w:ascii="Bookman Old Style" w:hAnsi="Bookman Old Style"/>
                <w:sz w:val="24"/>
                <w:szCs w:val="24"/>
                <w:lang w:val="en-US"/>
              </w:rPr>
              <w:t xml:space="preserve"> yang </w:t>
            </w:r>
            <w:proofErr w:type="spellStart"/>
            <w:r w:rsidRPr="00E86542">
              <w:rPr>
                <w:rFonts w:ascii="Bookman Old Style" w:hAnsi="Bookman Old Style"/>
                <w:sz w:val="24"/>
                <w:szCs w:val="24"/>
                <w:lang w:val="en-US"/>
              </w:rPr>
              <w:t>disediakan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antara</w:t>
            </w:r>
            <w:proofErr w:type="spellEnd"/>
            <w:r w:rsidRPr="00E86542">
              <w:rPr>
                <w:rFonts w:ascii="Bookman Old Style" w:hAnsi="Bookman Old Style"/>
                <w:sz w:val="24"/>
                <w:szCs w:val="24"/>
                <w:lang w:val="en-US"/>
              </w:rPr>
              <w:t xml:space="preserve"> lain </w:t>
            </w:r>
            <w:proofErr w:type="spellStart"/>
            <w:r w:rsidRPr="00E86542">
              <w:rPr>
                <w:rFonts w:ascii="Bookman Old Style" w:hAnsi="Bookman Old Style"/>
                <w:sz w:val="24"/>
                <w:szCs w:val="24"/>
                <w:lang w:val="en-US"/>
              </w:rPr>
              <w:t>mengenai</w:t>
            </w:r>
            <w:proofErr w:type="spellEnd"/>
            <w:r w:rsidRPr="00E86542">
              <w:rPr>
                <w:rFonts w:ascii="Bookman Old Style" w:hAnsi="Bookman Old Style"/>
                <w:sz w:val="24"/>
                <w:szCs w:val="24"/>
                <w:lang w:val="en-US"/>
              </w:rPr>
              <w:t>:</w:t>
            </w:r>
          </w:p>
        </w:tc>
        <w:tc>
          <w:tcPr>
            <w:tcW w:w="3698" w:type="dxa"/>
          </w:tcPr>
          <w:p w14:paraId="7190DD9A" w14:textId="77777777" w:rsidR="00E86542" w:rsidRPr="00E86542" w:rsidRDefault="00E86542" w:rsidP="00E86542">
            <w:pPr>
              <w:spacing w:after="120" w:line="360" w:lineRule="auto"/>
              <w:jc w:val="both"/>
              <w:rPr>
                <w:sz w:val="24"/>
                <w:szCs w:val="24"/>
                <w:lang w:val="en-US"/>
              </w:rPr>
            </w:pPr>
          </w:p>
        </w:tc>
      </w:tr>
      <w:tr w:rsidR="00E86542" w:rsidRPr="00E86542" w14:paraId="14E7F736" w14:textId="5D924339" w:rsidTr="00E86542">
        <w:tc>
          <w:tcPr>
            <w:tcW w:w="6197" w:type="dxa"/>
          </w:tcPr>
          <w:p w14:paraId="2F4F6BD1" w14:textId="77777777" w:rsidR="00E86542" w:rsidRPr="00E86542" w:rsidRDefault="00E86542" w:rsidP="00F724D4">
            <w:pPr>
              <w:pStyle w:val="ListParagraph"/>
              <w:numPr>
                <w:ilvl w:val="0"/>
                <w:numId w:val="29"/>
              </w:numPr>
              <w:spacing w:after="120" w:line="360" w:lineRule="auto"/>
              <w:jc w:val="both"/>
              <w:rPr>
                <w:rFonts w:ascii="Bookman Old Style" w:hAnsi="Bookman Old Style"/>
                <w:sz w:val="24"/>
                <w:szCs w:val="24"/>
                <w:lang w:val="en-US"/>
              </w:rPr>
            </w:pPr>
            <w:proofErr w:type="spellStart"/>
            <w:r w:rsidRPr="00E86542">
              <w:rPr>
                <w:rFonts w:ascii="Bookman Old Style" w:hAnsi="Bookman Old Style"/>
                <w:sz w:val="24"/>
                <w:szCs w:val="24"/>
                <w:lang w:val="en-US"/>
              </w:rPr>
              <w:t>jumlah</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permohonan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penyelesaian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Sengketa</w:t>
            </w:r>
            <w:proofErr w:type="spellEnd"/>
            <w:r w:rsidRPr="00E86542">
              <w:rPr>
                <w:rFonts w:ascii="Bookman Old Style" w:hAnsi="Bookman Old Style"/>
                <w:sz w:val="24"/>
                <w:szCs w:val="24"/>
                <w:lang w:val="en-US"/>
              </w:rPr>
              <w:t>;</w:t>
            </w:r>
          </w:p>
        </w:tc>
        <w:tc>
          <w:tcPr>
            <w:tcW w:w="3698" w:type="dxa"/>
          </w:tcPr>
          <w:p w14:paraId="4F29B94C" w14:textId="77777777" w:rsidR="00E86542" w:rsidRPr="00E86542" w:rsidRDefault="00E86542" w:rsidP="00E86542">
            <w:pPr>
              <w:spacing w:after="120" w:line="360" w:lineRule="auto"/>
              <w:jc w:val="both"/>
              <w:rPr>
                <w:sz w:val="24"/>
                <w:szCs w:val="24"/>
                <w:lang w:val="en-US"/>
              </w:rPr>
            </w:pPr>
          </w:p>
        </w:tc>
      </w:tr>
      <w:tr w:rsidR="00E86542" w:rsidRPr="00E86542" w14:paraId="7E69BF4C" w14:textId="0EB67F6A" w:rsidTr="00E86542">
        <w:tc>
          <w:tcPr>
            <w:tcW w:w="6197" w:type="dxa"/>
          </w:tcPr>
          <w:p w14:paraId="220394A2" w14:textId="77777777" w:rsidR="00E86542" w:rsidRPr="00E86542" w:rsidRDefault="00E86542" w:rsidP="00F724D4">
            <w:pPr>
              <w:pStyle w:val="ListParagraph"/>
              <w:numPr>
                <w:ilvl w:val="0"/>
                <w:numId w:val="29"/>
              </w:numPr>
              <w:spacing w:after="120" w:line="360" w:lineRule="auto"/>
              <w:jc w:val="both"/>
              <w:rPr>
                <w:rFonts w:ascii="Bookman Old Style" w:hAnsi="Bookman Old Style"/>
                <w:sz w:val="24"/>
                <w:szCs w:val="24"/>
                <w:lang w:val="en-US"/>
              </w:rPr>
            </w:pPr>
            <w:proofErr w:type="spellStart"/>
            <w:r w:rsidRPr="00E86542">
              <w:rPr>
                <w:rFonts w:ascii="Bookman Old Style" w:hAnsi="Bookman Old Style"/>
                <w:sz w:val="24"/>
                <w:szCs w:val="24"/>
                <w:lang w:val="en-US"/>
              </w:rPr>
              <w:t>demografi</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dari</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Konsumen</w:t>
            </w:r>
            <w:proofErr w:type="spellEnd"/>
            <w:r w:rsidRPr="00E86542">
              <w:rPr>
                <w:rFonts w:ascii="Bookman Old Style" w:hAnsi="Bookman Old Style"/>
                <w:sz w:val="24"/>
                <w:szCs w:val="24"/>
                <w:lang w:val="en-US"/>
              </w:rPr>
              <w:t xml:space="preserve"> yang </w:t>
            </w:r>
            <w:proofErr w:type="spellStart"/>
            <w:r w:rsidRPr="00E86542">
              <w:rPr>
                <w:rFonts w:ascii="Bookman Old Style" w:hAnsi="Bookman Old Style"/>
                <w:sz w:val="24"/>
                <w:szCs w:val="24"/>
                <w:lang w:val="en-US"/>
              </w:rPr>
              <w:t>mengajukan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permohonan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penyelesaian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Sengketa</w:t>
            </w:r>
            <w:proofErr w:type="spellEnd"/>
            <w:r w:rsidRPr="00E86542">
              <w:rPr>
                <w:rFonts w:ascii="Bookman Old Style" w:hAnsi="Bookman Old Style"/>
                <w:sz w:val="24"/>
                <w:szCs w:val="24"/>
                <w:lang w:val="en-US"/>
              </w:rPr>
              <w:t>;</w:t>
            </w:r>
          </w:p>
        </w:tc>
        <w:tc>
          <w:tcPr>
            <w:tcW w:w="3698" w:type="dxa"/>
          </w:tcPr>
          <w:p w14:paraId="0A42C114" w14:textId="77777777" w:rsidR="00E86542" w:rsidRPr="00E86542" w:rsidRDefault="00E86542" w:rsidP="00E86542">
            <w:pPr>
              <w:spacing w:after="120" w:line="360" w:lineRule="auto"/>
              <w:jc w:val="both"/>
              <w:rPr>
                <w:sz w:val="24"/>
                <w:szCs w:val="24"/>
                <w:lang w:val="en-US"/>
              </w:rPr>
            </w:pPr>
          </w:p>
        </w:tc>
      </w:tr>
      <w:tr w:rsidR="00E86542" w:rsidRPr="00E86542" w14:paraId="669E617A" w14:textId="3DF5DF41" w:rsidTr="00E86542">
        <w:tc>
          <w:tcPr>
            <w:tcW w:w="6197" w:type="dxa"/>
          </w:tcPr>
          <w:p w14:paraId="39DCCC82" w14:textId="77777777" w:rsidR="00E86542" w:rsidRPr="00E86542" w:rsidRDefault="00E86542" w:rsidP="00F724D4">
            <w:pPr>
              <w:pStyle w:val="ListParagraph"/>
              <w:numPr>
                <w:ilvl w:val="0"/>
                <w:numId w:val="29"/>
              </w:numPr>
              <w:spacing w:after="120" w:line="360" w:lineRule="auto"/>
              <w:jc w:val="both"/>
              <w:rPr>
                <w:rFonts w:ascii="Bookman Old Style" w:hAnsi="Bookman Old Style"/>
                <w:sz w:val="24"/>
                <w:szCs w:val="24"/>
                <w:lang w:val="en-US"/>
              </w:rPr>
            </w:pPr>
            <w:proofErr w:type="spellStart"/>
            <w:r w:rsidRPr="00E86542">
              <w:rPr>
                <w:rFonts w:ascii="Bookman Old Style" w:hAnsi="Bookman Old Style"/>
                <w:sz w:val="24"/>
                <w:szCs w:val="24"/>
                <w:lang w:val="en-US"/>
              </w:rPr>
              <w:t>jumlah</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permohonan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penyelesaian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Sengketa</w:t>
            </w:r>
            <w:proofErr w:type="spellEnd"/>
            <w:r w:rsidRPr="00E86542">
              <w:rPr>
                <w:rFonts w:ascii="Bookman Old Style" w:hAnsi="Bookman Old Style"/>
                <w:sz w:val="24"/>
                <w:szCs w:val="24"/>
                <w:lang w:val="en-US"/>
              </w:rPr>
              <w:t xml:space="preserve"> yang </w:t>
            </w:r>
            <w:proofErr w:type="spellStart"/>
            <w:r w:rsidRPr="00E86542">
              <w:rPr>
                <w:rFonts w:ascii="Bookman Old Style" w:hAnsi="Bookman Old Style"/>
                <w:sz w:val="24"/>
                <w:szCs w:val="24"/>
                <w:lang w:val="en-US"/>
              </w:rPr>
              <w:t>ditolak</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karena</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tidak</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memenuhi</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persyaratan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termasuk</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alasan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penolakan</w:t>
            </w:r>
            <w:proofErr w:type="spellEnd"/>
            <w:r w:rsidRPr="00E86542">
              <w:rPr>
                <w:rFonts w:ascii="Bookman Old Style" w:hAnsi="Bookman Old Style"/>
                <w:sz w:val="24"/>
                <w:szCs w:val="24"/>
                <w:lang w:val="en-US"/>
              </w:rPr>
              <w:t>;</w:t>
            </w:r>
          </w:p>
        </w:tc>
        <w:tc>
          <w:tcPr>
            <w:tcW w:w="3698" w:type="dxa"/>
          </w:tcPr>
          <w:p w14:paraId="1C8282ED" w14:textId="77777777" w:rsidR="00E86542" w:rsidRPr="00E86542" w:rsidRDefault="00E86542" w:rsidP="00E86542">
            <w:pPr>
              <w:spacing w:after="120" w:line="360" w:lineRule="auto"/>
              <w:jc w:val="both"/>
              <w:rPr>
                <w:sz w:val="24"/>
                <w:szCs w:val="24"/>
                <w:lang w:val="en-US"/>
              </w:rPr>
            </w:pPr>
          </w:p>
        </w:tc>
      </w:tr>
      <w:tr w:rsidR="00E86542" w:rsidRPr="00E86542" w14:paraId="792DD6F6" w14:textId="55E58E6B" w:rsidTr="00E86542">
        <w:tc>
          <w:tcPr>
            <w:tcW w:w="6197" w:type="dxa"/>
          </w:tcPr>
          <w:p w14:paraId="650E85BF" w14:textId="77777777" w:rsidR="00E86542" w:rsidRPr="00E86542" w:rsidRDefault="00E86542" w:rsidP="00F724D4">
            <w:pPr>
              <w:pStyle w:val="ListParagraph"/>
              <w:numPr>
                <w:ilvl w:val="0"/>
                <w:numId w:val="29"/>
              </w:numPr>
              <w:spacing w:after="120" w:line="360" w:lineRule="auto"/>
              <w:jc w:val="both"/>
              <w:rPr>
                <w:rFonts w:ascii="Bookman Old Style" w:hAnsi="Bookman Old Style"/>
                <w:sz w:val="24"/>
                <w:szCs w:val="24"/>
                <w:lang w:val="en-US"/>
              </w:rPr>
            </w:pPr>
            <w:proofErr w:type="spellStart"/>
            <w:r w:rsidRPr="00E86542">
              <w:rPr>
                <w:rFonts w:ascii="Bookman Old Style" w:hAnsi="Bookman Old Style"/>
                <w:sz w:val="24"/>
                <w:szCs w:val="24"/>
                <w:lang w:val="en-US"/>
              </w:rPr>
              <w:t>jumlah</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Sengketa</w:t>
            </w:r>
            <w:proofErr w:type="spellEnd"/>
            <w:r w:rsidRPr="00E86542">
              <w:rPr>
                <w:rFonts w:ascii="Bookman Old Style" w:hAnsi="Bookman Old Style"/>
                <w:sz w:val="24"/>
                <w:szCs w:val="24"/>
                <w:lang w:val="en-US"/>
              </w:rPr>
              <w:t xml:space="preserve"> yang </w:t>
            </w:r>
            <w:proofErr w:type="spellStart"/>
            <w:r w:rsidRPr="00E86542">
              <w:rPr>
                <w:rFonts w:ascii="Bookman Old Style" w:hAnsi="Bookman Old Style"/>
                <w:sz w:val="24"/>
                <w:szCs w:val="24"/>
                <w:lang w:val="en-US"/>
              </w:rPr>
              <w:t>masih</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dalam</w:t>
            </w:r>
            <w:proofErr w:type="spellEnd"/>
            <w:r w:rsidRPr="00E86542">
              <w:rPr>
                <w:rFonts w:ascii="Bookman Old Style" w:hAnsi="Bookman Old Style"/>
                <w:sz w:val="24"/>
                <w:szCs w:val="24"/>
                <w:lang w:val="en-US"/>
              </w:rPr>
              <w:t xml:space="preserve"> proses </w:t>
            </w:r>
            <w:proofErr w:type="spellStart"/>
            <w:r w:rsidRPr="00E86542">
              <w:rPr>
                <w:rFonts w:ascii="Bookman Old Style" w:hAnsi="Bookman Old Style"/>
                <w:sz w:val="24"/>
                <w:szCs w:val="24"/>
                <w:lang w:val="en-US"/>
              </w:rPr>
              <w:t>penyelesaian</w:t>
            </w:r>
            <w:proofErr w:type="spellEnd"/>
            <w:r w:rsidRPr="00E86542">
              <w:rPr>
                <w:rFonts w:ascii="Bookman Old Style" w:hAnsi="Bookman Old Style"/>
                <w:sz w:val="24"/>
                <w:szCs w:val="24"/>
                <w:lang w:val="en-US"/>
              </w:rPr>
              <w:t>;</w:t>
            </w:r>
          </w:p>
        </w:tc>
        <w:tc>
          <w:tcPr>
            <w:tcW w:w="3698" w:type="dxa"/>
          </w:tcPr>
          <w:p w14:paraId="62959448" w14:textId="77777777" w:rsidR="00E86542" w:rsidRPr="00E86542" w:rsidRDefault="00E86542" w:rsidP="00E86542">
            <w:pPr>
              <w:spacing w:after="120" w:line="360" w:lineRule="auto"/>
              <w:jc w:val="both"/>
              <w:rPr>
                <w:sz w:val="24"/>
                <w:szCs w:val="24"/>
                <w:lang w:val="en-US"/>
              </w:rPr>
            </w:pPr>
          </w:p>
        </w:tc>
      </w:tr>
      <w:tr w:rsidR="00E86542" w:rsidRPr="00E86542" w14:paraId="071D77D4" w14:textId="1F668033" w:rsidTr="00E86542">
        <w:tc>
          <w:tcPr>
            <w:tcW w:w="6197" w:type="dxa"/>
          </w:tcPr>
          <w:p w14:paraId="6E9C8EC1" w14:textId="77777777" w:rsidR="00E86542" w:rsidRPr="00E86542" w:rsidRDefault="00E86542" w:rsidP="00F724D4">
            <w:pPr>
              <w:pStyle w:val="ListParagraph"/>
              <w:numPr>
                <w:ilvl w:val="0"/>
                <w:numId w:val="29"/>
              </w:numPr>
              <w:spacing w:after="120" w:line="360" w:lineRule="auto"/>
              <w:jc w:val="both"/>
              <w:rPr>
                <w:rFonts w:ascii="Bookman Old Style" w:hAnsi="Bookman Old Style"/>
                <w:sz w:val="24"/>
                <w:szCs w:val="24"/>
                <w:lang w:val="en-US"/>
              </w:rPr>
            </w:pPr>
            <w:r w:rsidRPr="00E86542">
              <w:rPr>
                <w:rFonts w:ascii="Bookman Old Style" w:hAnsi="Bookman Old Style"/>
                <w:sz w:val="24"/>
                <w:szCs w:val="24"/>
                <w:lang w:val="en-US"/>
              </w:rPr>
              <w:lastRenderedPageBreak/>
              <w:t xml:space="preserve">rata-rata </w:t>
            </w:r>
            <w:proofErr w:type="spellStart"/>
            <w:r w:rsidRPr="00E86542">
              <w:rPr>
                <w:rFonts w:ascii="Bookman Old Style" w:hAnsi="Bookman Old Style"/>
                <w:sz w:val="24"/>
                <w:szCs w:val="24"/>
                <w:lang w:val="en-US"/>
              </w:rPr>
              <w:t>jangka</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waktu</w:t>
            </w:r>
            <w:proofErr w:type="spellEnd"/>
            <w:r w:rsidRPr="00E86542">
              <w:rPr>
                <w:rFonts w:ascii="Bookman Old Style" w:hAnsi="Bookman Old Style"/>
                <w:sz w:val="24"/>
                <w:szCs w:val="24"/>
                <w:lang w:val="en-US"/>
              </w:rPr>
              <w:t xml:space="preserve"> yang </w:t>
            </w:r>
            <w:proofErr w:type="spellStart"/>
            <w:r w:rsidRPr="00E86542">
              <w:rPr>
                <w:rFonts w:ascii="Bookman Old Style" w:hAnsi="Bookman Old Style"/>
                <w:sz w:val="24"/>
                <w:szCs w:val="24"/>
                <w:lang w:val="en-US"/>
              </w:rPr>
              <w:t>dibutuhkan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untuk</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menyelesaikan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masing-masing</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Sengketa</w:t>
            </w:r>
            <w:proofErr w:type="spellEnd"/>
            <w:r w:rsidRPr="00E86542">
              <w:rPr>
                <w:rFonts w:ascii="Bookman Old Style" w:hAnsi="Bookman Old Style"/>
                <w:sz w:val="24"/>
                <w:szCs w:val="24"/>
                <w:lang w:val="en-US"/>
              </w:rPr>
              <w:t>;</w:t>
            </w:r>
          </w:p>
        </w:tc>
        <w:tc>
          <w:tcPr>
            <w:tcW w:w="3698" w:type="dxa"/>
          </w:tcPr>
          <w:p w14:paraId="3A50E989" w14:textId="77777777" w:rsidR="00E86542" w:rsidRPr="00E86542" w:rsidRDefault="00E86542" w:rsidP="00E86542">
            <w:pPr>
              <w:spacing w:after="120" w:line="360" w:lineRule="auto"/>
              <w:jc w:val="both"/>
              <w:rPr>
                <w:sz w:val="24"/>
                <w:szCs w:val="24"/>
                <w:lang w:val="en-US"/>
              </w:rPr>
            </w:pPr>
          </w:p>
        </w:tc>
      </w:tr>
      <w:tr w:rsidR="00E86542" w:rsidRPr="00E86542" w14:paraId="3625A2A6" w14:textId="4D1C11C6" w:rsidTr="00E86542">
        <w:tc>
          <w:tcPr>
            <w:tcW w:w="6197" w:type="dxa"/>
          </w:tcPr>
          <w:p w14:paraId="108AC148" w14:textId="77777777" w:rsidR="00E86542" w:rsidRPr="00E86542" w:rsidRDefault="00E86542" w:rsidP="00F724D4">
            <w:pPr>
              <w:pStyle w:val="ListParagraph"/>
              <w:numPr>
                <w:ilvl w:val="0"/>
                <w:numId w:val="29"/>
              </w:numPr>
              <w:spacing w:after="120" w:line="360" w:lineRule="auto"/>
              <w:jc w:val="both"/>
              <w:rPr>
                <w:rFonts w:ascii="Bookman Old Style" w:hAnsi="Bookman Old Style"/>
                <w:sz w:val="24"/>
                <w:szCs w:val="24"/>
                <w:lang w:val="en-US"/>
              </w:rPr>
            </w:pPr>
            <w:proofErr w:type="spellStart"/>
            <w:r w:rsidRPr="00E86542">
              <w:rPr>
                <w:rFonts w:ascii="Bookman Old Style" w:hAnsi="Bookman Old Style"/>
                <w:sz w:val="24"/>
                <w:szCs w:val="24"/>
                <w:lang w:val="en-US"/>
              </w:rPr>
              <w:t>jenis</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layanan</w:t>
            </w:r>
            <w:proofErr w:type="spellEnd"/>
            <w:r w:rsidRPr="00E86542">
              <w:rPr>
                <w:rFonts w:ascii="Bookman Old Style" w:hAnsi="Bookman Old Style"/>
                <w:sz w:val="24"/>
                <w:szCs w:val="24"/>
                <w:lang w:val="en-US"/>
              </w:rPr>
              <w:t xml:space="preserve"> dan/</w:t>
            </w:r>
            <w:proofErr w:type="spellStart"/>
            <w:r w:rsidRPr="00E86542">
              <w:rPr>
                <w:rFonts w:ascii="Bookman Old Style" w:hAnsi="Bookman Old Style"/>
                <w:sz w:val="24"/>
                <w:szCs w:val="24"/>
                <w:lang w:val="en-US"/>
              </w:rPr>
              <w:t>atau</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produk</w:t>
            </w:r>
            <w:proofErr w:type="spellEnd"/>
            <w:r w:rsidRPr="00E86542">
              <w:rPr>
                <w:rFonts w:ascii="Bookman Old Style" w:hAnsi="Bookman Old Style"/>
                <w:sz w:val="24"/>
                <w:szCs w:val="24"/>
                <w:lang w:val="en-US"/>
              </w:rPr>
              <w:t xml:space="preserve"> yang </w:t>
            </w:r>
            <w:proofErr w:type="spellStart"/>
            <w:r w:rsidRPr="00E86542">
              <w:rPr>
                <w:rFonts w:ascii="Bookman Old Style" w:hAnsi="Bookman Old Style"/>
                <w:sz w:val="24"/>
                <w:szCs w:val="24"/>
                <w:lang w:val="en-US"/>
              </w:rPr>
              <w:t>menjadi</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Sengketa</w:t>
            </w:r>
            <w:proofErr w:type="spellEnd"/>
            <w:r w:rsidRPr="00E86542">
              <w:rPr>
                <w:rFonts w:ascii="Bookman Old Style" w:hAnsi="Bookman Old Style"/>
                <w:sz w:val="24"/>
                <w:szCs w:val="24"/>
                <w:lang w:val="en-US"/>
              </w:rPr>
              <w:t>; dan</w:t>
            </w:r>
          </w:p>
        </w:tc>
        <w:tc>
          <w:tcPr>
            <w:tcW w:w="3698" w:type="dxa"/>
          </w:tcPr>
          <w:p w14:paraId="48E2AD13" w14:textId="77777777" w:rsidR="00E86542" w:rsidRPr="00E86542" w:rsidRDefault="00E86542" w:rsidP="00E86542">
            <w:pPr>
              <w:spacing w:after="120" w:line="360" w:lineRule="auto"/>
              <w:jc w:val="both"/>
              <w:rPr>
                <w:sz w:val="24"/>
                <w:szCs w:val="24"/>
                <w:lang w:val="en-US"/>
              </w:rPr>
            </w:pPr>
          </w:p>
        </w:tc>
      </w:tr>
      <w:tr w:rsidR="00E86542" w:rsidRPr="00E86542" w14:paraId="3CD0D25F" w14:textId="3B168B11" w:rsidTr="00E86542">
        <w:tc>
          <w:tcPr>
            <w:tcW w:w="6197" w:type="dxa"/>
          </w:tcPr>
          <w:p w14:paraId="5CDD9CAF" w14:textId="77777777" w:rsidR="00E86542" w:rsidRPr="00E86542" w:rsidRDefault="00E86542" w:rsidP="00F724D4">
            <w:pPr>
              <w:pStyle w:val="ListParagraph"/>
              <w:numPr>
                <w:ilvl w:val="0"/>
                <w:numId w:val="29"/>
              </w:numPr>
              <w:spacing w:after="120" w:line="360" w:lineRule="auto"/>
              <w:jc w:val="both"/>
              <w:rPr>
                <w:rFonts w:ascii="Bookman Old Style" w:hAnsi="Bookman Old Style"/>
                <w:sz w:val="24"/>
                <w:szCs w:val="24"/>
                <w:lang w:val="en-US"/>
              </w:rPr>
            </w:pPr>
            <w:proofErr w:type="spellStart"/>
            <w:r w:rsidRPr="00E86542">
              <w:rPr>
                <w:rFonts w:ascii="Bookman Old Style" w:hAnsi="Bookman Old Style"/>
                <w:sz w:val="24"/>
                <w:szCs w:val="24"/>
                <w:lang w:val="en-US"/>
              </w:rPr>
              <w:t>jumlah</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Sengketa</w:t>
            </w:r>
            <w:proofErr w:type="spellEnd"/>
            <w:r w:rsidRPr="00E86542">
              <w:rPr>
                <w:rFonts w:ascii="Bookman Old Style" w:hAnsi="Bookman Old Style"/>
                <w:sz w:val="24"/>
                <w:szCs w:val="24"/>
                <w:lang w:val="en-US"/>
              </w:rPr>
              <w:t xml:space="preserve"> yang </w:t>
            </w:r>
            <w:proofErr w:type="spellStart"/>
            <w:r w:rsidRPr="00E86542">
              <w:rPr>
                <w:rFonts w:ascii="Bookman Old Style" w:hAnsi="Bookman Old Style"/>
                <w:sz w:val="24"/>
                <w:szCs w:val="24"/>
                <w:lang w:val="en-US"/>
              </w:rPr>
              <w:t>telah</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diputus</w:t>
            </w:r>
            <w:proofErr w:type="spellEnd"/>
            <w:r w:rsidRPr="00E86542">
              <w:rPr>
                <w:rFonts w:ascii="Bookman Old Style" w:hAnsi="Bookman Old Style"/>
                <w:sz w:val="24"/>
                <w:szCs w:val="24"/>
                <w:lang w:val="en-US"/>
              </w:rPr>
              <w:t xml:space="preserve"> dan </w:t>
            </w:r>
            <w:proofErr w:type="spellStart"/>
            <w:r w:rsidRPr="00E86542">
              <w:rPr>
                <w:rFonts w:ascii="Bookman Old Style" w:hAnsi="Bookman Old Style"/>
                <w:sz w:val="24"/>
                <w:szCs w:val="24"/>
                <w:lang w:val="en-US"/>
              </w:rPr>
              <w:t>hasil</w:t>
            </w:r>
            <w:proofErr w:type="spellEnd"/>
            <w:r w:rsidRPr="00E86542">
              <w:rPr>
                <w:rFonts w:ascii="Bookman Old Style" w:hAnsi="Bookman Old Style"/>
                <w:sz w:val="24"/>
                <w:szCs w:val="24"/>
                <w:lang w:val="en-US"/>
              </w:rPr>
              <w:t xml:space="preserve"> </w:t>
            </w:r>
            <w:r w:rsidRPr="00E86542">
              <w:rPr>
                <w:rFonts w:ascii="Bookman Old Style" w:hAnsi="Bookman Old Style"/>
                <w:i/>
                <w:iCs/>
                <w:sz w:val="24"/>
                <w:szCs w:val="24"/>
                <w:lang w:val="en-US"/>
              </w:rPr>
              <w:t xml:space="preserve">monitoring </w:t>
            </w:r>
            <w:proofErr w:type="spellStart"/>
            <w:r w:rsidRPr="00E86542">
              <w:rPr>
                <w:rFonts w:ascii="Bookman Old Style" w:hAnsi="Bookman Old Style"/>
                <w:sz w:val="24"/>
                <w:szCs w:val="24"/>
                <w:lang w:val="en-US"/>
              </w:rPr>
              <w:t>atas</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pelaksanaan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kesepakatan</w:t>
            </w:r>
            <w:proofErr w:type="spellEnd"/>
            <w:r w:rsidRPr="00E86542">
              <w:rPr>
                <w:rFonts w:ascii="Bookman Old Style" w:hAnsi="Bookman Old Style"/>
                <w:sz w:val="24"/>
                <w:szCs w:val="24"/>
                <w:lang w:val="en-US"/>
              </w:rPr>
              <w:t xml:space="preserve"> dan </w:t>
            </w:r>
            <w:proofErr w:type="spellStart"/>
            <w:r w:rsidRPr="00E86542">
              <w:rPr>
                <w:rFonts w:ascii="Bookman Old Style" w:hAnsi="Bookman Old Style"/>
                <w:sz w:val="24"/>
                <w:szCs w:val="24"/>
                <w:lang w:val="en-US"/>
              </w:rPr>
              <w:t>putusan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dimaksud</w:t>
            </w:r>
            <w:proofErr w:type="spellEnd"/>
            <w:r w:rsidRPr="00E86542">
              <w:rPr>
                <w:rFonts w:ascii="Bookman Old Style" w:hAnsi="Bookman Old Style"/>
                <w:sz w:val="24"/>
                <w:szCs w:val="24"/>
                <w:lang w:val="en-US"/>
              </w:rPr>
              <w:t>;</w:t>
            </w:r>
          </w:p>
        </w:tc>
        <w:tc>
          <w:tcPr>
            <w:tcW w:w="3698" w:type="dxa"/>
          </w:tcPr>
          <w:p w14:paraId="6AE1EADB" w14:textId="77777777" w:rsidR="00E86542" w:rsidRPr="00E86542" w:rsidRDefault="00E86542" w:rsidP="00E86542">
            <w:pPr>
              <w:spacing w:after="120" w:line="360" w:lineRule="auto"/>
              <w:jc w:val="both"/>
              <w:rPr>
                <w:sz w:val="24"/>
                <w:szCs w:val="24"/>
                <w:lang w:val="en-US"/>
              </w:rPr>
            </w:pPr>
          </w:p>
        </w:tc>
      </w:tr>
      <w:tr w:rsidR="00E86542" w:rsidRPr="00E86542" w14:paraId="10B8BF71" w14:textId="77FBD209" w:rsidTr="00E86542">
        <w:tc>
          <w:tcPr>
            <w:tcW w:w="6197" w:type="dxa"/>
          </w:tcPr>
          <w:p w14:paraId="32235676" w14:textId="77777777" w:rsidR="00E86542" w:rsidRPr="00E86542" w:rsidRDefault="00E86542" w:rsidP="00F724D4">
            <w:pPr>
              <w:pStyle w:val="ListParagraph"/>
              <w:numPr>
                <w:ilvl w:val="0"/>
                <w:numId w:val="28"/>
              </w:numPr>
              <w:spacing w:after="120" w:line="360" w:lineRule="auto"/>
              <w:jc w:val="both"/>
              <w:rPr>
                <w:rFonts w:ascii="Bookman Old Style" w:hAnsi="Bookman Old Style"/>
                <w:sz w:val="24"/>
                <w:szCs w:val="24"/>
                <w:lang w:val="en-US"/>
              </w:rPr>
            </w:pPr>
            <w:r w:rsidRPr="00E86542">
              <w:rPr>
                <w:rFonts w:ascii="Bookman Old Style" w:hAnsi="Bookman Old Style"/>
                <w:sz w:val="24"/>
                <w:szCs w:val="24"/>
                <w:lang w:val="en-US"/>
              </w:rPr>
              <w:t xml:space="preserve">5 (lima) </w:t>
            </w:r>
            <w:proofErr w:type="spellStart"/>
            <w:r w:rsidRPr="00E86542">
              <w:rPr>
                <w:rFonts w:ascii="Bookman Old Style" w:hAnsi="Bookman Old Style"/>
                <w:sz w:val="24"/>
                <w:szCs w:val="24"/>
                <w:lang w:val="en-US"/>
              </w:rPr>
              <w:t>besar</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Sengketa</w:t>
            </w:r>
            <w:proofErr w:type="spellEnd"/>
            <w:r w:rsidRPr="00E86542">
              <w:rPr>
                <w:rFonts w:ascii="Bookman Old Style" w:hAnsi="Bookman Old Style"/>
                <w:sz w:val="24"/>
                <w:szCs w:val="24"/>
                <w:lang w:val="en-US"/>
              </w:rPr>
              <w:t xml:space="preserve"> yang </w:t>
            </w:r>
            <w:proofErr w:type="spellStart"/>
            <w:r w:rsidRPr="00E86542">
              <w:rPr>
                <w:rFonts w:ascii="Bookman Old Style" w:hAnsi="Bookman Old Style"/>
                <w:sz w:val="24"/>
                <w:szCs w:val="24"/>
                <w:lang w:val="en-US"/>
              </w:rPr>
              <w:t>diterima</w:t>
            </w:r>
            <w:proofErr w:type="spellEnd"/>
            <w:r w:rsidRPr="00E86542">
              <w:rPr>
                <w:rFonts w:ascii="Bookman Old Style" w:hAnsi="Bookman Old Style"/>
                <w:sz w:val="24"/>
                <w:szCs w:val="24"/>
                <w:lang w:val="en-US"/>
              </w:rPr>
              <w:t xml:space="preserve"> oleh LAPS </w:t>
            </w:r>
            <w:proofErr w:type="spellStart"/>
            <w:r w:rsidRPr="00E86542">
              <w:rPr>
                <w:rFonts w:ascii="Bookman Old Style" w:hAnsi="Bookman Old Style"/>
                <w:sz w:val="24"/>
                <w:szCs w:val="24"/>
                <w:lang w:val="en-US"/>
              </w:rPr>
              <w:t>Sektor</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Jasa</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Keuangan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berdasarkan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frekuensi</w:t>
            </w:r>
            <w:proofErr w:type="spellEnd"/>
            <w:r w:rsidRPr="00E86542">
              <w:rPr>
                <w:rFonts w:ascii="Bookman Old Style" w:hAnsi="Bookman Old Style"/>
                <w:sz w:val="24"/>
                <w:szCs w:val="24"/>
                <w:lang w:val="en-US"/>
              </w:rPr>
              <w:t>;</w:t>
            </w:r>
          </w:p>
        </w:tc>
        <w:tc>
          <w:tcPr>
            <w:tcW w:w="3698" w:type="dxa"/>
          </w:tcPr>
          <w:p w14:paraId="12B5947D" w14:textId="77777777" w:rsidR="00E86542" w:rsidRPr="00E86542" w:rsidRDefault="00E86542" w:rsidP="00E86542">
            <w:pPr>
              <w:spacing w:after="120" w:line="360" w:lineRule="auto"/>
              <w:jc w:val="both"/>
              <w:rPr>
                <w:sz w:val="24"/>
                <w:szCs w:val="24"/>
                <w:lang w:val="en-US"/>
              </w:rPr>
            </w:pPr>
          </w:p>
        </w:tc>
      </w:tr>
      <w:tr w:rsidR="00E86542" w:rsidRPr="00E86542" w14:paraId="62F91297" w14:textId="5B0E4491" w:rsidTr="00E86542">
        <w:tc>
          <w:tcPr>
            <w:tcW w:w="6197" w:type="dxa"/>
          </w:tcPr>
          <w:p w14:paraId="1A950BF9" w14:textId="77777777" w:rsidR="00E86542" w:rsidRPr="00E86542" w:rsidRDefault="00E86542" w:rsidP="00F724D4">
            <w:pPr>
              <w:pStyle w:val="ListParagraph"/>
              <w:numPr>
                <w:ilvl w:val="0"/>
                <w:numId w:val="28"/>
              </w:numPr>
              <w:spacing w:after="120" w:line="360" w:lineRule="auto"/>
              <w:jc w:val="both"/>
              <w:rPr>
                <w:rFonts w:ascii="Bookman Old Style" w:hAnsi="Bookman Old Style"/>
                <w:sz w:val="24"/>
                <w:szCs w:val="24"/>
                <w:lang w:val="en-US"/>
              </w:rPr>
            </w:pPr>
            <w:r w:rsidRPr="00E86542">
              <w:rPr>
                <w:rFonts w:ascii="Bookman Old Style" w:hAnsi="Bookman Old Style"/>
                <w:sz w:val="24"/>
                <w:szCs w:val="24"/>
                <w:lang w:val="en-US"/>
              </w:rPr>
              <w:t xml:space="preserve">daftar </w:t>
            </w:r>
            <w:proofErr w:type="spellStart"/>
            <w:r w:rsidRPr="00E86542">
              <w:rPr>
                <w:rFonts w:ascii="Bookman Old Style" w:hAnsi="Bookman Old Style"/>
                <w:sz w:val="24"/>
                <w:szCs w:val="24"/>
                <w:lang w:val="en-US"/>
              </w:rPr>
              <w:t>nama</w:t>
            </w:r>
            <w:proofErr w:type="spellEnd"/>
            <w:r w:rsidRPr="00E86542">
              <w:rPr>
                <w:rFonts w:ascii="Bookman Old Style" w:hAnsi="Bookman Old Style"/>
                <w:sz w:val="24"/>
                <w:szCs w:val="24"/>
                <w:lang w:val="en-US"/>
              </w:rPr>
              <w:t xml:space="preserve"> PUJK yang </w:t>
            </w:r>
            <w:proofErr w:type="spellStart"/>
            <w:r w:rsidRPr="00E86542">
              <w:rPr>
                <w:rFonts w:ascii="Bookman Old Style" w:hAnsi="Bookman Old Style"/>
                <w:sz w:val="24"/>
                <w:szCs w:val="24"/>
                <w:lang w:val="en-US"/>
              </w:rPr>
              <w:t>belum</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menjadi</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anggota</w:t>
            </w:r>
            <w:proofErr w:type="spellEnd"/>
            <w:r w:rsidRPr="00E86542">
              <w:rPr>
                <w:rFonts w:ascii="Bookman Old Style" w:hAnsi="Bookman Old Style"/>
                <w:sz w:val="24"/>
                <w:szCs w:val="24"/>
                <w:lang w:val="en-US"/>
              </w:rPr>
              <w:t xml:space="preserve"> LAPS </w:t>
            </w:r>
            <w:proofErr w:type="spellStart"/>
            <w:r w:rsidRPr="00E86542">
              <w:rPr>
                <w:rFonts w:ascii="Bookman Old Style" w:hAnsi="Bookman Old Style"/>
                <w:sz w:val="24"/>
                <w:szCs w:val="24"/>
                <w:lang w:val="en-US"/>
              </w:rPr>
              <w:t>Sektor</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Jasa</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Keuangan</w:t>
            </w:r>
            <w:proofErr w:type="spellEnd"/>
            <w:r w:rsidRPr="00E86542">
              <w:rPr>
                <w:rFonts w:ascii="Bookman Old Style" w:hAnsi="Bookman Old Style"/>
                <w:sz w:val="24"/>
                <w:szCs w:val="24"/>
                <w:lang w:val="en-US"/>
              </w:rPr>
              <w:t>; dan</w:t>
            </w:r>
          </w:p>
        </w:tc>
        <w:tc>
          <w:tcPr>
            <w:tcW w:w="3698" w:type="dxa"/>
          </w:tcPr>
          <w:p w14:paraId="4D69619E" w14:textId="77777777" w:rsidR="00E86542" w:rsidRPr="00E86542" w:rsidRDefault="00E86542" w:rsidP="00E86542">
            <w:pPr>
              <w:spacing w:after="120" w:line="360" w:lineRule="auto"/>
              <w:jc w:val="both"/>
              <w:rPr>
                <w:sz w:val="24"/>
                <w:szCs w:val="24"/>
                <w:lang w:val="en-US"/>
              </w:rPr>
            </w:pPr>
          </w:p>
        </w:tc>
      </w:tr>
      <w:tr w:rsidR="00E86542" w:rsidRPr="00E86542" w14:paraId="454FC0AD" w14:textId="5ED2B64D" w:rsidTr="00E86542">
        <w:tc>
          <w:tcPr>
            <w:tcW w:w="6197" w:type="dxa"/>
          </w:tcPr>
          <w:p w14:paraId="084B2178" w14:textId="77777777" w:rsidR="00E86542" w:rsidRPr="00E86542" w:rsidRDefault="00E86542" w:rsidP="00F724D4">
            <w:pPr>
              <w:pStyle w:val="ListParagraph"/>
              <w:numPr>
                <w:ilvl w:val="0"/>
                <w:numId w:val="28"/>
              </w:numPr>
              <w:spacing w:after="120" w:line="360" w:lineRule="auto"/>
              <w:jc w:val="both"/>
              <w:rPr>
                <w:rFonts w:ascii="Bookman Old Style" w:hAnsi="Bookman Old Style"/>
                <w:sz w:val="24"/>
                <w:szCs w:val="24"/>
                <w:lang w:val="en-US"/>
              </w:rPr>
            </w:pPr>
            <w:r w:rsidRPr="00E86542">
              <w:rPr>
                <w:rFonts w:ascii="Bookman Old Style" w:hAnsi="Bookman Old Style"/>
                <w:sz w:val="24"/>
                <w:szCs w:val="24"/>
                <w:lang w:val="en-US"/>
              </w:rPr>
              <w:t xml:space="preserve">daftar </w:t>
            </w:r>
            <w:proofErr w:type="spellStart"/>
            <w:r w:rsidRPr="00E86542">
              <w:rPr>
                <w:rFonts w:ascii="Bookman Old Style" w:hAnsi="Bookman Old Style"/>
                <w:sz w:val="24"/>
                <w:szCs w:val="24"/>
                <w:lang w:val="en-US"/>
              </w:rPr>
              <w:t>nama</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anggota</w:t>
            </w:r>
            <w:proofErr w:type="spellEnd"/>
            <w:r w:rsidRPr="00E86542">
              <w:rPr>
                <w:rFonts w:ascii="Bookman Old Style" w:hAnsi="Bookman Old Style"/>
                <w:sz w:val="24"/>
                <w:szCs w:val="24"/>
                <w:lang w:val="en-US"/>
              </w:rPr>
              <w:t xml:space="preserve"> yang </w:t>
            </w:r>
            <w:proofErr w:type="spellStart"/>
            <w:r w:rsidRPr="00E86542">
              <w:rPr>
                <w:rFonts w:ascii="Bookman Old Style" w:hAnsi="Bookman Old Style"/>
                <w:sz w:val="24"/>
                <w:szCs w:val="24"/>
                <w:lang w:val="en-US"/>
              </w:rPr>
              <w:t>belum</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membayar</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iuran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keanggotaan</w:t>
            </w:r>
            <w:proofErr w:type="spellEnd"/>
            <w:r w:rsidRPr="00E86542">
              <w:rPr>
                <w:rFonts w:ascii="Bookman Old Style" w:hAnsi="Bookman Old Style"/>
                <w:sz w:val="24"/>
                <w:szCs w:val="24"/>
                <w:lang w:val="en-US"/>
              </w:rPr>
              <w:t>.</w:t>
            </w:r>
          </w:p>
        </w:tc>
        <w:tc>
          <w:tcPr>
            <w:tcW w:w="3698" w:type="dxa"/>
          </w:tcPr>
          <w:p w14:paraId="54A881E3" w14:textId="77777777" w:rsidR="00E86542" w:rsidRPr="00E86542" w:rsidRDefault="00E86542" w:rsidP="00E86542">
            <w:pPr>
              <w:spacing w:after="120" w:line="360" w:lineRule="auto"/>
              <w:jc w:val="both"/>
              <w:rPr>
                <w:sz w:val="24"/>
                <w:szCs w:val="24"/>
                <w:lang w:val="en-US"/>
              </w:rPr>
            </w:pPr>
          </w:p>
        </w:tc>
      </w:tr>
      <w:tr w:rsidR="00E86542" w:rsidRPr="00E86542" w14:paraId="447DB0F0" w14:textId="5F8BBA1A" w:rsidTr="00E86542">
        <w:tc>
          <w:tcPr>
            <w:tcW w:w="6197" w:type="dxa"/>
          </w:tcPr>
          <w:p w14:paraId="1F9F7CA6" w14:textId="77777777" w:rsidR="00E86542" w:rsidRPr="00E86542" w:rsidRDefault="00E86542" w:rsidP="00F724D4">
            <w:pPr>
              <w:pStyle w:val="ListParagraph"/>
              <w:numPr>
                <w:ilvl w:val="0"/>
                <w:numId w:val="25"/>
              </w:numPr>
              <w:spacing w:after="120" w:line="360" w:lineRule="auto"/>
              <w:jc w:val="both"/>
              <w:rPr>
                <w:rFonts w:ascii="Bookman Old Style" w:hAnsi="Bookman Old Style"/>
                <w:sz w:val="24"/>
                <w:szCs w:val="24"/>
                <w:lang w:val="en-US"/>
              </w:rPr>
            </w:pPr>
            <w:proofErr w:type="spellStart"/>
            <w:r w:rsidRPr="00E86542">
              <w:rPr>
                <w:rFonts w:ascii="Bookman Old Style" w:hAnsi="Bookman Old Style"/>
                <w:sz w:val="24"/>
                <w:szCs w:val="24"/>
                <w:lang w:val="en-US"/>
              </w:rPr>
              <w:t>Laporan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berkala</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sebagaimana</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dimaksud</w:t>
            </w:r>
            <w:proofErr w:type="spellEnd"/>
            <w:r w:rsidRPr="00E86542">
              <w:rPr>
                <w:rFonts w:ascii="Bookman Old Style" w:hAnsi="Bookman Old Style"/>
                <w:sz w:val="24"/>
                <w:szCs w:val="24"/>
                <w:lang w:val="en-US"/>
              </w:rPr>
              <w:t xml:space="preserve"> pada </w:t>
            </w:r>
            <w:proofErr w:type="spellStart"/>
            <w:r w:rsidRPr="00E86542">
              <w:rPr>
                <w:rFonts w:ascii="Bookman Old Style" w:hAnsi="Bookman Old Style"/>
                <w:sz w:val="24"/>
                <w:szCs w:val="24"/>
                <w:lang w:val="en-US"/>
              </w:rPr>
              <w:t>angka</w:t>
            </w:r>
            <w:proofErr w:type="spellEnd"/>
            <w:r w:rsidRPr="00E86542">
              <w:rPr>
                <w:rFonts w:ascii="Bookman Old Style" w:hAnsi="Bookman Old Style"/>
                <w:sz w:val="24"/>
                <w:szCs w:val="24"/>
                <w:lang w:val="en-US"/>
              </w:rPr>
              <w:t xml:space="preserve"> 2 </w:t>
            </w:r>
            <w:proofErr w:type="spellStart"/>
            <w:r w:rsidRPr="00E86542">
              <w:rPr>
                <w:rFonts w:ascii="Bookman Old Style" w:hAnsi="Bookman Old Style"/>
                <w:sz w:val="24"/>
                <w:szCs w:val="24"/>
                <w:lang w:val="en-US"/>
              </w:rPr>
              <w:t>huruf</w:t>
            </w:r>
            <w:proofErr w:type="spellEnd"/>
            <w:r w:rsidRPr="00E86542">
              <w:rPr>
                <w:rFonts w:ascii="Bookman Old Style" w:hAnsi="Bookman Old Style"/>
                <w:sz w:val="24"/>
                <w:szCs w:val="24"/>
                <w:lang w:val="en-US"/>
              </w:rPr>
              <w:t xml:space="preserve"> a </w:t>
            </w:r>
            <w:proofErr w:type="spellStart"/>
            <w:r w:rsidRPr="00E86542">
              <w:rPr>
                <w:rFonts w:ascii="Bookman Old Style" w:hAnsi="Bookman Old Style"/>
                <w:sz w:val="24"/>
                <w:szCs w:val="24"/>
                <w:lang w:val="en-US"/>
              </w:rPr>
              <w:t>disusun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dengan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menggunakan</w:t>
            </w:r>
            <w:proofErr w:type="spellEnd"/>
            <w:r w:rsidRPr="00E86542">
              <w:rPr>
                <w:rFonts w:ascii="Bookman Old Style" w:hAnsi="Bookman Old Style"/>
                <w:sz w:val="24"/>
                <w:szCs w:val="24"/>
                <w:lang w:val="en-US"/>
              </w:rPr>
              <w:t xml:space="preserve"> format </w:t>
            </w:r>
            <w:proofErr w:type="spellStart"/>
            <w:r w:rsidRPr="00E86542">
              <w:rPr>
                <w:rFonts w:ascii="Bookman Old Style" w:hAnsi="Bookman Old Style"/>
                <w:sz w:val="24"/>
                <w:szCs w:val="24"/>
                <w:lang w:val="en-US"/>
              </w:rPr>
              <w:t>sebagaimana</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tercantum</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dalam</w:t>
            </w:r>
            <w:proofErr w:type="spellEnd"/>
            <w:r w:rsidRPr="00E86542">
              <w:rPr>
                <w:rFonts w:ascii="Bookman Old Style" w:hAnsi="Bookman Old Style"/>
                <w:sz w:val="24"/>
                <w:szCs w:val="24"/>
                <w:lang w:val="en-US"/>
              </w:rPr>
              <w:t xml:space="preserve"> Lampiran I yang </w:t>
            </w:r>
            <w:proofErr w:type="spellStart"/>
            <w:r w:rsidRPr="00E86542">
              <w:rPr>
                <w:rFonts w:ascii="Bookman Old Style" w:hAnsi="Bookman Old Style"/>
                <w:sz w:val="24"/>
                <w:szCs w:val="24"/>
                <w:lang w:val="en-US"/>
              </w:rPr>
              <w:t>merupakan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bagian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tidak</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terpisahkan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dari</w:t>
            </w:r>
            <w:proofErr w:type="spellEnd"/>
            <w:r w:rsidRPr="00E86542">
              <w:rPr>
                <w:rFonts w:ascii="Bookman Old Style" w:hAnsi="Bookman Old Style"/>
                <w:sz w:val="24"/>
                <w:szCs w:val="24"/>
                <w:lang w:val="en-US"/>
              </w:rPr>
              <w:t xml:space="preserve"> Surat </w:t>
            </w:r>
            <w:proofErr w:type="spellStart"/>
            <w:r w:rsidRPr="00E86542">
              <w:rPr>
                <w:rFonts w:ascii="Bookman Old Style" w:hAnsi="Bookman Old Style"/>
                <w:sz w:val="24"/>
                <w:szCs w:val="24"/>
                <w:lang w:val="en-US"/>
              </w:rPr>
              <w:t>Edaran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Otoritas</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Jasa</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Keuangan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ini</w:t>
            </w:r>
            <w:proofErr w:type="spellEnd"/>
            <w:r w:rsidRPr="00E86542">
              <w:rPr>
                <w:rFonts w:ascii="Bookman Old Style" w:hAnsi="Bookman Old Style"/>
                <w:sz w:val="24"/>
                <w:szCs w:val="24"/>
                <w:lang w:val="en-US"/>
              </w:rPr>
              <w:t>.</w:t>
            </w:r>
          </w:p>
        </w:tc>
        <w:tc>
          <w:tcPr>
            <w:tcW w:w="3698" w:type="dxa"/>
          </w:tcPr>
          <w:p w14:paraId="0E6F7315" w14:textId="77777777" w:rsidR="00E86542" w:rsidRPr="00E86542" w:rsidRDefault="00E86542" w:rsidP="00E86542">
            <w:pPr>
              <w:spacing w:after="120" w:line="360" w:lineRule="auto"/>
              <w:jc w:val="both"/>
              <w:rPr>
                <w:sz w:val="24"/>
                <w:szCs w:val="24"/>
                <w:lang w:val="en-US"/>
              </w:rPr>
            </w:pPr>
          </w:p>
        </w:tc>
      </w:tr>
      <w:tr w:rsidR="00E86542" w:rsidRPr="00E86542" w14:paraId="1EA261DF" w14:textId="649E94DD" w:rsidTr="00E86542">
        <w:tc>
          <w:tcPr>
            <w:tcW w:w="6197" w:type="dxa"/>
          </w:tcPr>
          <w:p w14:paraId="24F9CFB7" w14:textId="77777777" w:rsidR="00E86542" w:rsidRPr="00E86542" w:rsidRDefault="00E86542" w:rsidP="00F724D4">
            <w:pPr>
              <w:pStyle w:val="ListParagraph"/>
              <w:numPr>
                <w:ilvl w:val="0"/>
                <w:numId w:val="25"/>
              </w:numPr>
              <w:spacing w:after="120" w:line="360" w:lineRule="auto"/>
              <w:jc w:val="both"/>
              <w:rPr>
                <w:rFonts w:ascii="Bookman Old Style" w:hAnsi="Bookman Old Style"/>
                <w:sz w:val="24"/>
                <w:szCs w:val="24"/>
                <w:lang w:val="en-US"/>
              </w:rPr>
            </w:pPr>
            <w:proofErr w:type="spellStart"/>
            <w:r w:rsidRPr="00E86542">
              <w:rPr>
                <w:rFonts w:ascii="Bookman Old Style" w:hAnsi="Bookman Old Style"/>
                <w:sz w:val="24"/>
                <w:szCs w:val="24"/>
                <w:lang w:val="en-US"/>
              </w:rPr>
              <w:t>Laporan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nama</w:t>
            </w:r>
            <w:proofErr w:type="spellEnd"/>
            <w:r w:rsidRPr="00E86542">
              <w:rPr>
                <w:rFonts w:ascii="Bookman Old Style" w:hAnsi="Bookman Old Style"/>
                <w:sz w:val="24"/>
                <w:szCs w:val="24"/>
                <w:lang w:val="en-US"/>
              </w:rPr>
              <w:t xml:space="preserve"> PUJK dan </w:t>
            </w:r>
            <w:proofErr w:type="spellStart"/>
            <w:r w:rsidRPr="00E86542">
              <w:rPr>
                <w:rFonts w:ascii="Bookman Old Style" w:hAnsi="Bookman Old Style"/>
                <w:sz w:val="24"/>
                <w:szCs w:val="24"/>
                <w:lang w:val="en-US"/>
              </w:rPr>
              <w:t>Konsumen</w:t>
            </w:r>
            <w:proofErr w:type="spellEnd"/>
            <w:r w:rsidRPr="00E86542">
              <w:rPr>
                <w:rFonts w:ascii="Bookman Old Style" w:hAnsi="Bookman Old Style"/>
                <w:sz w:val="24"/>
                <w:szCs w:val="24"/>
                <w:lang w:val="en-US"/>
              </w:rPr>
              <w:t xml:space="preserve"> yang </w:t>
            </w:r>
            <w:proofErr w:type="spellStart"/>
            <w:r w:rsidRPr="00E86542">
              <w:rPr>
                <w:rFonts w:ascii="Bookman Old Style" w:hAnsi="Bookman Old Style"/>
                <w:sz w:val="24"/>
                <w:szCs w:val="24"/>
                <w:lang w:val="en-US"/>
              </w:rPr>
              <w:t>tidak</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melaksanakan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kesepakatan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atau</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putusan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sebagaimana</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dimaksud</w:t>
            </w:r>
            <w:proofErr w:type="spellEnd"/>
            <w:r w:rsidRPr="00E86542">
              <w:rPr>
                <w:rFonts w:ascii="Bookman Old Style" w:hAnsi="Bookman Old Style"/>
                <w:sz w:val="24"/>
                <w:szCs w:val="24"/>
                <w:lang w:val="en-US"/>
              </w:rPr>
              <w:t xml:space="preserve"> pada </w:t>
            </w:r>
            <w:proofErr w:type="spellStart"/>
            <w:r w:rsidRPr="00E86542">
              <w:rPr>
                <w:rFonts w:ascii="Bookman Old Style" w:hAnsi="Bookman Old Style"/>
                <w:sz w:val="24"/>
                <w:szCs w:val="24"/>
                <w:lang w:val="en-US"/>
              </w:rPr>
              <w:t>angka</w:t>
            </w:r>
            <w:proofErr w:type="spellEnd"/>
            <w:r w:rsidRPr="00E86542">
              <w:rPr>
                <w:rFonts w:ascii="Bookman Old Style" w:hAnsi="Bookman Old Style"/>
                <w:sz w:val="24"/>
                <w:szCs w:val="24"/>
                <w:lang w:val="en-US"/>
              </w:rPr>
              <w:t xml:space="preserve"> 2 </w:t>
            </w:r>
            <w:proofErr w:type="spellStart"/>
            <w:r w:rsidRPr="00E86542">
              <w:rPr>
                <w:rFonts w:ascii="Bookman Old Style" w:hAnsi="Bookman Old Style"/>
                <w:sz w:val="24"/>
                <w:szCs w:val="24"/>
                <w:lang w:val="en-US"/>
              </w:rPr>
              <w:t>huruf</w:t>
            </w:r>
            <w:proofErr w:type="spellEnd"/>
            <w:r w:rsidRPr="00E86542">
              <w:rPr>
                <w:rFonts w:ascii="Bookman Old Style" w:hAnsi="Bookman Old Style"/>
                <w:sz w:val="24"/>
                <w:szCs w:val="24"/>
                <w:lang w:val="en-US"/>
              </w:rPr>
              <w:t xml:space="preserve"> b </w:t>
            </w:r>
            <w:proofErr w:type="spellStart"/>
            <w:r w:rsidRPr="00E86542">
              <w:rPr>
                <w:rFonts w:ascii="Bookman Old Style" w:hAnsi="Bookman Old Style"/>
                <w:sz w:val="24"/>
                <w:szCs w:val="24"/>
                <w:lang w:val="en-US"/>
              </w:rPr>
              <w:t>memuat</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informasi</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mengenai</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nama</w:t>
            </w:r>
            <w:proofErr w:type="spellEnd"/>
            <w:r w:rsidRPr="00E86542">
              <w:rPr>
                <w:rFonts w:ascii="Bookman Old Style" w:hAnsi="Bookman Old Style"/>
                <w:sz w:val="24"/>
                <w:szCs w:val="24"/>
                <w:lang w:val="en-US"/>
              </w:rPr>
              <w:t xml:space="preserve"> PUJK dan </w:t>
            </w:r>
            <w:proofErr w:type="spellStart"/>
            <w:r w:rsidRPr="00E86542">
              <w:rPr>
                <w:rFonts w:ascii="Bookman Old Style" w:hAnsi="Bookman Old Style"/>
                <w:sz w:val="24"/>
                <w:szCs w:val="24"/>
                <w:lang w:val="en-US"/>
              </w:rPr>
              <w:t>Konsumen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serta</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informasi</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mengenai</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kesepakatan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atau</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putusan</w:t>
            </w:r>
            <w:proofErr w:type="spellEnd"/>
            <w:r w:rsidRPr="00E86542">
              <w:rPr>
                <w:rFonts w:ascii="Bookman Old Style" w:hAnsi="Bookman Old Style"/>
                <w:sz w:val="24"/>
                <w:szCs w:val="24"/>
                <w:lang w:val="en-US"/>
              </w:rPr>
              <w:t xml:space="preserve"> yang </w:t>
            </w:r>
            <w:proofErr w:type="spellStart"/>
            <w:r w:rsidRPr="00E86542">
              <w:rPr>
                <w:rFonts w:ascii="Bookman Old Style" w:hAnsi="Bookman Old Style"/>
                <w:sz w:val="24"/>
                <w:szCs w:val="24"/>
                <w:lang w:val="en-US"/>
              </w:rPr>
              <w:t>tidak</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dilaksanakan</w:t>
            </w:r>
            <w:proofErr w:type="spellEnd"/>
            <w:r w:rsidRPr="00E86542">
              <w:rPr>
                <w:rFonts w:ascii="Bookman Old Style" w:hAnsi="Bookman Old Style"/>
                <w:sz w:val="24"/>
                <w:szCs w:val="24"/>
                <w:lang w:val="en-US"/>
              </w:rPr>
              <w:t xml:space="preserve">. </w:t>
            </w:r>
          </w:p>
        </w:tc>
        <w:tc>
          <w:tcPr>
            <w:tcW w:w="3698" w:type="dxa"/>
          </w:tcPr>
          <w:p w14:paraId="32C1D0E1" w14:textId="77777777" w:rsidR="00E86542" w:rsidRPr="00E86542" w:rsidRDefault="00E86542" w:rsidP="00E86542">
            <w:pPr>
              <w:spacing w:after="120" w:line="360" w:lineRule="auto"/>
              <w:jc w:val="both"/>
              <w:rPr>
                <w:sz w:val="24"/>
                <w:szCs w:val="24"/>
                <w:lang w:val="en-US"/>
              </w:rPr>
            </w:pPr>
          </w:p>
        </w:tc>
      </w:tr>
      <w:tr w:rsidR="00E86542" w:rsidRPr="00E86542" w14:paraId="210DE07B" w14:textId="50772579" w:rsidTr="00E86542">
        <w:tc>
          <w:tcPr>
            <w:tcW w:w="6197" w:type="dxa"/>
          </w:tcPr>
          <w:p w14:paraId="569158F0" w14:textId="77777777" w:rsidR="00E86542" w:rsidRPr="00E86542" w:rsidRDefault="00E86542" w:rsidP="00F724D4">
            <w:pPr>
              <w:pStyle w:val="ListParagraph"/>
              <w:numPr>
                <w:ilvl w:val="0"/>
                <w:numId w:val="25"/>
              </w:numPr>
              <w:spacing w:after="120" w:line="360" w:lineRule="auto"/>
              <w:jc w:val="both"/>
              <w:rPr>
                <w:rFonts w:ascii="Bookman Old Style" w:hAnsi="Bookman Old Style"/>
                <w:sz w:val="24"/>
                <w:szCs w:val="24"/>
                <w:lang w:val="en-US"/>
              </w:rPr>
            </w:pPr>
            <w:proofErr w:type="spellStart"/>
            <w:r w:rsidRPr="00E86542">
              <w:rPr>
                <w:rFonts w:ascii="Bookman Old Style" w:hAnsi="Bookman Old Style"/>
                <w:sz w:val="24"/>
                <w:szCs w:val="24"/>
                <w:lang w:val="en-US"/>
              </w:rPr>
              <w:t>Laporan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sebagaimana</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dimaksud</w:t>
            </w:r>
            <w:proofErr w:type="spellEnd"/>
            <w:r w:rsidRPr="00E86542">
              <w:rPr>
                <w:rFonts w:ascii="Bookman Old Style" w:hAnsi="Bookman Old Style"/>
                <w:sz w:val="24"/>
                <w:szCs w:val="24"/>
                <w:lang w:val="en-US"/>
              </w:rPr>
              <w:t xml:space="preserve"> pada </w:t>
            </w:r>
            <w:proofErr w:type="spellStart"/>
            <w:r w:rsidRPr="00E86542">
              <w:rPr>
                <w:rFonts w:ascii="Bookman Old Style" w:hAnsi="Bookman Old Style"/>
                <w:sz w:val="24"/>
                <w:szCs w:val="24"/>
                <w:lang w:val="en-US"/>
              </w:rPr>
              <w:t>angka</w:t>
            </w:r>
            <w:proofErr w:type="spellEnd"/>
            <w:r w:rsidRPr="00E86542">
              <w:rPr>
                <w:rFonts w:ascii="Bookman Old Style" w:hAnsi="Bookman Old Style"/>
                <w:sz w:val="24"/>
                <w:szCs w:val="24"/>
                <w:lang w:val="en-US"/>
              </w:rPr>
              <w:t xml:space="preserve"> 2 </w:t>
            </w:r>
            <w:proofErr w:type="spellStart"/>
            <w:r w:rsidRPr="00E86542">
              <w:rPr>
                <w:rFonts w:ascii="Bookman Old Style" w:hAnsi="Bookman Old Style"/>
                <w:sz w:val="24"/>
                <w:szCs w:val="24"/>
                <w:lang w:val="en-US"/>
              </w:rPr>
              <w:t>huruf</w:t>
            </w:r>
            <w:proofErr w:type="spellEnd"/>
            <w:r w:rsidRPr="00E86542">
              <w:rPr>
                <w:rFonts w:ascii="Bookman Old Style" w:hAnsi="Bookman Old Style"/>
                <w:sz w:val="24"/>
                <w:szCs w:val="24"/>
                <w:lang w:val="en-US"/>
              </w:rPr>
              <w:t xml:space="preserve"> b </w:t>
            </w:r>
            <w:proofErr w:type="spellStart"/>
            <w:r w:rsidRPr="00E86542">
              <w:rPr>
                <w:rFonts w:ascii="Bookman Old Style" w:hAnsi="Bookman Old Style"/>
                <w:sz w:val="24"/>
                <w:szCs w:val="24"/>
                <w:lang w:val="en-US"/>
              </w:rPr>
              <w:t>disusun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dengan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menggunakan</w:t>
            </w:r>
            <w:proofErr w:type="spellEnd"/>
            <w:r w:rsidRPr="00E86542">
              <w:rPr>
                <w:rFonts w:ascii="Bookman Old Style" w:hAnsi="Bookman Old Style"/>
                <w:sz w:val="24"/>
                <w:szCs w:val="24"/>
                <w:lang w:val="en-US"/>
              </w:rPr>
              <w:t xml:space="preserve"> format </w:t>
            </w:r>
            <w:proofErr w:type="spellStart"/>
            <w:r w:rsidRPr="00E86542">
              <w:rPr>
                <w:rFonts w:ascii="Bookman Old Style" w:hAnsi="Bookman Old Style"/>
                <w:sz w:val="24"/>
                <w:szCs w:val="24"/>
                <w:lang w:val="en-US"/>
              </w:rPr>
              <w:t>sebagaimana</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tercantum</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dalam</w:t>
            </w:r>
            <w:proofErr w:type="spellEnd"/>
            <w:r w:rsidRPr="00E86542">
              <w:rPr>
                <w:rFonts w:ascii="Bookman Old Style" w:hAnsi="Bookman Old Style"/>
                <w:sz w:val="24"/>
                <w:szCs w:val="24"/>
                <w:lang w:val="en-US"/>
              </w:rPr>
              <w:t xml:space="preserve"> Lampiran II yang </w:t>
            </w:r>
            <w:proofErr w:type="spellStart"/>
            <w:r w:rsidRPr="00E86542">
              <w:rPr>
                <w:rFonts w:ascii="Bookman Old Style" w:hAnsi="Bookman Old Style"/>
                <w:sz w:val="24"/>
                <w:szCs w:val="24"/>
                <w:lang w:val="en-US"/>
              </w:rPr>
              <w:t>merupakan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bagian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tidak</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terpisahkan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dari</w:t>
            </w:r>
            <w:proofErr w:type="spellEnd"/>
            <w:r w:rsidRPr="00E86542">
              <w:rPr>
                <w:rFonts w:ascii="Bookman Old Style" w:hAnsi="Bookman Old Style"/>
                <w:sz w:val="24"/>
                <w:szCs w:val="24"/>
                <w:lang w:val="en-US"/>
              </w:rPr>
              <w:t xml:space="preserve"> Surat </w:t>
            </w:r>
            <w:proofErr w:type="spellStart"/>
            <w:r w:rsidRPr="00E86542">
              <w:rPr>
                <w:rFonts w:ascii="Bookman Old Style" w:hAnsi="Bookman Old Style"/>
                <w:sz w:val="24"/>
                <w:szCs w:val="24"/>
                <w:lang w:val="en-US"/>
              </w:rPr>
              <w:t>Edaran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Otoritas</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Jasa</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Keuangan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ini</w:t>
            </w:r>
            <w:proofErr w:type="spellEnd"/>
            <w:r w:rsidRPr="00E86542">
              <w:rPr>
                <w:rFonts w:ascii="Bookman Old Style" w:hAnsi="Bookman Old Style"/>
                <w:sz w:val="24"/>
                <w:szCs w:val="24"/>
                <w:lang w:val="en-US"/>
              </w:rPr>
              <w:t>.</w:t>
            </w:r>
          </w:p>
        </w:tc>
        <w:tc>
          <w:tcPr>
            <w:tcW w:w="3698" w:type="dxa"/>
          </w:tcPr>
          <w:p w14:paraId="05E575B7" w14:textId="77777777" w:rsidR="00E86542" w:rsidRPr="00E86542" w:rsidRDefault="00E86542" w:rsidP="00E86542">
            <w:pPr>
              <w:spacing w:after="120" w:line="360" w:lineRule="auto"/>
              <w:jc w:val="both"/>
              <w:rPr>
                <w:sz w:val="24"/>
                <w:szCs w:val="24"/>
                <w:lang w:val="en-US"/>
              </w:rPr>
            </w:pPr>
          </w:p>
        </w:tc>
      </w:tr>
      <w:tr w:rsidR="00E86542" w:rsidRPr="00E86542" w14:paraId="6A620625" w14:textId="4EE1B064" w:rsidTr="00E86542">
        <w:tc>
          <w:tcPr>
            <w:tcW w:w="6197" w:type="dxa"/>
          </w:tcPr>
          <w:p w14:paraId="2C699ABD" w14:textId="77777777" w:rsidR="00E86542" w:rsidRPr="00E86542" w:rsidRDefault="00E86542" w:rsidP="00E86542">
            <w:pPr>
              <w:pStyle w:val="Heading1"/>
              <w:numPr>
                <w:ilvl w:val="0"/>
                <w:numId w:val="1"/>
              </w:numPr>
              <w:spacing w:after="240" w:line="360" w:lineRule="auto"/>
              <w:ind w:left="735" w:hanging="446"/>
              <w:outlineLvl w:val="0"/>
              <w:rPr>
                <w:color w:val="auto"/>
                <w:sz w:val="24"/>
                <w:szCs w:val="24"/>
              </w:rPr>
            </w:pPr>
            <w:r w:rsidRPr="00E86542">
              <w:rPr>
                <w:color w:val="auto"/>
                <w:sz w:val="24"/>
                <w:szCs w:val="24"/>
                <w:lang w:val="en-US"/>
              </w:rPr>
              <w:lastRenderedPageBreak/>
              <w:t>TATA CARA PENYAMPAIAN LAPORAN LAPS SEKTOR JASA KEUANGAN</w:t>
            </w:r>
          </w:p>
        </w:tc>
        <w:tc>
          <w:tcPr>
            <w:tcW w:w="3698" w:type="dxa"/>
          </w:tcPr>
          <w:p w14:paraId="4338CE09" w14:textId="77777777" w:rsidR="00E86542" w:rsidRPr="00E86542" w:rsidRDefault="00E86542" w:rsidP="00E86542">
            <w:pPr>
              <w:pStyle w:val="Heading1"/>
              <w:spacing w:after="240" w:line="360" w:lineRule="auto"/>
              <w:outlineLvl w:val="0"/>
              <w:rPr>
                <w:color w:val="auto"/>
                <w:sz w:val="24"/>
                <w:szCs w:val="24"/>
                <w:lang w:val="en-US"/>
              </w:rPr>
            </w:pPr>
          </w:p>
        </w:tc>
      </w:tr>
      <w:tr w:rsidR="00E86542" w:rsidRPr="00E86542" w14:paraId="0F7E90E9" w14:textId="754503B6" w:rsidTr="00E86542">
        <w:tc>
          <w:tcPr>
            <w:tcW w:w="6197" w:type="dxa"/>
          </w:tcPr>
          <w:p w14:paraId="4D92B034" w14:textId="77777777" w:rsidR="00E86542" w:rsidRPr="00E86542" w:rsidRDefault="00E86542" w:rsidP="00F724D4">
            <w:pPr>
              <w:pStyle w:val="ListParagraph"/>
              <w:numPr>
                <w:ilvl w:val="0"/>
                <w:numId w:val="10"/>
              </w:numPr>
              <w:spacing w:after="0" w:line="360" w:lineRule="auto"/>
              <w:ind w:left="900" w:hanging="450"/>
              <w:jc w:val="both"/>
              <w:rPr>
                <w:rFonts w:ascii="Bookman Old Style" w:hAnsi="Bookman Old Style"/>
                <w:bCs/>
                <w:sz w:val="24"/>
                <w:szCs w:val="24"/>
              </w:rPr>
            </w:pPr>
            <w:proofErr w:type="spellStart"/>
            <w:r w:rsidRPr="00E86542">
              <w:rPr>
                <w:rFonts w:ascii="Bookman Old Style" w:hAnsi="Bookman Old Style"/>
                <w:bCs/>
                <w:sz w:val="24"/>
                <w:szCs w:val="24"/>
                <w:lang w:val="en-US"/>
              </w:rPr>
              <w:t>Penyampaian</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laporan</w:t>
            </w:r>
            <w:proofErr w:type="spellEnd"/>
            <w:r w:rsidRPr="00E86542">
              <w:rPr>
                <w:rFonts w:ascii="Bookman Old Style" w:hAnsi="Bookman Old Style"/>
                <w:bCs/>
                <w:sz w:val="24"/>
                <w:szCs w:val="24"/>
                <w:lang w:val="en-US"/>
              </w:rPr>
              <w:t xml:space="preserve"> LAPS </w:t>
            </w:r>
            <w:proofErr w:type="spellStart"/>
            <w:r w:rsidRPr="00E86542">
              <w:rPr>
                <w:rFonts w:ascii="Bookman Old Style" w:hAnsi="Bookman Old Style"/>
                <w:bCs/>
                <w:sz w:val="24"/>
                <w:szCs w:val="24"/>
                <w:lang w:val="en-US"/>
              </w:rPr>
              <w:t>Sektor</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Jasa</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Keuangan</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dilakukan</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sebagaimana</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dimaksud</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dalam</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Pasal</w:t>
            </w:r>
            <w:proofErr w:type="spellEnd"/>
            <w:r w:rsidRPr="00E86542">
              <w:rPr>
                <w:rFonts w:ascii="Bookman Old Style" w:hAnsi="Bookman Old Style"/>
                <w:bCs/>
                <w:sz w:val="24"/>
                <w:szCs w:val="24"/>
                <w:lang w:val="en-US"/>
              </w:rPr>
              <w:t xml:space="preserve"> 36 </w:t>
            </w:r>
            <w:proofErr w:type="spellStart"/>
            <w:r w:rsidRPr="00E86542">
              <w:rPr>
                <w:rFonts w:ascii="Bookman Old Style" w:hAnsi="Bookman Old Style"/>
                <w:bCs/>
                <w:sz w:val="24"/>
                <w:szCs w:val="24"/>
                <w:lang w:val="en-US"/>
              </w:rPr>
              <w:t>ayat</w:t>
            </w:r>
            <w:proofErr w:type="spellEnd"/>
            <w:r w:rsidRPr="00E86542">
              <w:rPr>
                <w:rFonts w:ascii="Bookman Old Style" w:hAnsi="Bookman Old Style"/>
                <w:bCs/>
                <w:sz w:val="24"/>
                <w:szCs w:val="24"/>
                <w:lang w:val="en-US"/>
              </w:rPr>
              <w:t xml:space="preserve"> (1) dan </w:t>
            </w:r>
            <w:proofErr w:type="spellStart"/>
            <w:r w:rsidRPr="00E86542">
              <w:rPr>
                <w:rFonts w:ascii="Bookman Old Style" w:hAnsi="Bookman Old Style"/>
                <w:bCs/>
                <w:sz w:val="24"/>
                <w:szCs w:val="24"/>
                <w:lang w:val="en-US"/>
              </w:rPr>
              <w:t>Pasal</w:t>
            </w:r>
            <w:proofErr w:type="spellEnd"/>
            <w:r w:rsidRPr="00E86542">
              <w:rPr>
                <w:rFonts w:ascii="Bookman Old Style" w:hAnsi="Bookman Old Style"/>
                <w:bCs/>
                <w:sz w:val="24"/>
                <w:szCs w:val="24"/>
                <w:lang w:val="en-US"/>
              </w:rPr>
              <w:t xml:space="preserve"> 37 </w:t>
            </w:r>
            <w:proofErr w:type="spellStart"/>
            <w:r w:rsidRPr="00E86542">
              <w:rPr>
                <w:rFonts w:ascii="Bookman Old Style" w:hAnsi="Bookman Old Style"/>
                <w:bCs/>
                <w:sz w:val="24"/>
                <w:szCs w:val="24"/>
                <w:lang w:val="en-US"/>
              </w:rPr>
              <w:t>Peraturan</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Otoritas</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Jasa</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Keuangan</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Nomor</w:t>
            </w:r>
            <w:proofErr w:type="spellEnd"/>
            <w:r w:rsidRPr="00E86542">
              <w:rPr>
                <w:rFonts w:ascii="Bookman Old Style" w:hAnsi="Bookman Old Style"/>
                <w:bCs/>
                <w:sz w:val="24"/>
                <w:szCs w:val="24"/>
                <w:lang w:val="en-US"/>
              </w:rPr>
              <w:t xml:space="preserve"> 61/POJK.07/2020 </w:t>
            </w:r>
            <w:proofErr w:type="spellStart"/>
            <w:r w:rsidRPr="00E86542">
              <w:rPr>
                <w:rFonts w:ascii="Bookman Old Style" w:hAnsi="Bookman Old Style"/>
                <w:bCs/>
                <w:sz w:val="24"/>
                <w:szCs w:val="24"/>
                <w:lang w:val="en-US"/>
              </w:rPr>
              <w:t>tentang</w:t>
            </w:r>
            <w:proofErr w:type="spellEnd"/>
            <w:r w:rsidRPr="00E86542">
              <w:rPr>
                <w:rFonts w:ascii="Bookman Old Style" w:hAnsi="Bookman Old Style"/>
                <w:bCs/>
                <w:sz w:val="24"/>
                <w:szCs w:val="24"/>
                <w:lang w:val="en-US"/>
              </w:rPr>
              <w:t xml:space="preserve"> Lembaga </w:t>
            </w:r>
            <w:proofErr w:type="spellStart"/>
            <w:r w:rsidRPr="00E86542">
              <w:rPr>
                <w:rFonts w:ascii="Bookman Old Style" w:hAnsi="Bookman Old Style"/>
                <w:bCs/>
                <w:sz w:val="24"/>
                <w:szCs w:val="24"/>
                <w:lang w:val="en-US"/>
              </w:rPr>
              <w:t>Alternatif</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Penyelesaian</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Sengketa</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Sektor</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Jasa</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Keuangan</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melalui</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sistem</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pelaporan</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elektronik</w:t>
            </w:r>
            <w:proofErr w:type="spellEnd"/>
            <w:r w:rsidRPr="00E86542">
              <w:rPr>
                <w:rFonts w:ascii="Bookman Old Style" w:hAnsi="Bookman Old Style"/>
                <w:bCs/>
                <w:sz w:val="24"/>
                <w:szCs w:val="24"/>
                <w:lang w:val="en-US"/>
              </w:rPr>
              <w:t xml:space="preserve"> yang </w:t>
            </w:r>
            <w:proofErr w:type="spellStart"/>
            <w:r w:rsidRPr="00E86542">
              <w:rPr>
                <w:rFonts w:ascii="Bookman Old Style" w:hAnsi="Bookman Old Style"/>
                <w:bCs/>
                <w:sz w:val="24"/>
                <w:szCs w:val="24"/>
                <w:lang w:val="en-US"/>
              </w:rPr>
              <w:t>disediakan</w:t>
            </w:r>
            <w:proofErr w:type="spellEnd"/>
            <w:r w:rsidRPr="00E86542">
              <w:rPr>
                <w:rFonts w:ascii="Bookman Old Style" w:hAnsi="Bookman Old Style"/>
                <w:bCs/>
                <w:sz w:val="24"/>
                <w:szCs w:val="24"/>
                <w:lang w:val="en-US"/>
              </w:rPr>
              <w:t xml:space="preserve"> oleh </w:t>
            </w:r>
            <w:proofErr w:type="spellStart"/>
            <w:r w:rsidRPr="00E86542">
              <w:rPr>
                <w:rFonts w:ascii="Bookman Old Style" w:hAnsi="Bookman Old Style"/>
                <w:bCs/>
                <w:sz w:val="24"/>
                <w:szCs w:val="24"/>
                <w:lang w:val="en-US"/>
              </w:rPr>
              <w:t>Otoritas</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Jasa</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Keuangan</w:t>
            </w:r>
            <w:proofErr w:type="spellEnd"/>
            <w:r w:rsidRPr="00E86542">
              <w:rPr>
                <w:rFonts w:ascii="Bookman Old Style" w:hAnsi="Bookman Old Style"/>
                <w:bCs/>
                <w:sz w:val="24"/>
                <w:szCs w:val="24"/>
                <w:lang w:val="en-US"/>
              </w:rPr>
              <w:t>.</w:t>
            </w:r>
          </w:p>
        </w:tc>
        <w:tc>
          <w:tcPr>
            <w:tcW w:w="3698" w:type="dxa"/>
          </w:tcPr>
          <w:p w14:paraId="73AC5227" w14:textId="77777777" w:rsidR="00E86542" w:rsidRPr="00E86542" w:rsidRDefault="00E86542" w:rsidP="00E86542">
            <w:pPr>
              <w:spacing w:after="0" w:line="360" w:lineRule="auto"/>
              <w:jc w:val="both"/>
              <w:rPr>
                <w:bCs/>
                <w:sz w:val="24"/>
                <w:szCs w:val="24"/>
                <w:lang w:val="en-US"/>
              </w:rPr>
            </w:pPr>
          </w:p>
        </w:tc>
      </w:tr>
      <w:tr w:rsidR="00E86542" w:rsidRPr="00E86542" w14:paraId="1A834A47" w14:textId="34D897E2" w:rsidTr="00E86542">
        <w:tc>
          <w:tcPr>
            <w:tcW w:w="6197" w:type="dxa"/>
          </w:tcPr>
          <w:p w14:paraId="058A0234" w14:textId="77777777" w:rsidR="00E86542" w:rsidRPr="00E86542" w:rsidRDefault="00E86542" w:rsidP="00F724D4">
            <w:pPr>
              <w:pStyle w:val="ListParagraph"/>
              <w:numPr>
                <w:ilvl w:val="0"/>
                <w:numId w:val="10"/>
              </w:numPr>
              <w:spacing w:after="0" w:line="360" w:lineRule="auto"/>
              <w:ind w:left="900" w:hanging="450"/>
              <w:jc w:val="both"/>
              <w:rPr>
                <w:rFonts w:ascii="Bookman Old Style" w:hAnsi="Bookman Old Style"/>
                <w:bCs/>
                <w:sz w:val="24"/>
                <w:szCs w:val="24"/>
              </w:rPr>
            </w:pPr>
            <w:proofErr w:type="spellStart"/>
            <w:r w:rsidRPr="00E86542">
              <w:rPr>
                <w:rFonts w:ascii="Bookman Old Style" w:hAnsi="Bookman Old Style"/>
                <w:bCs/>
                <w:sz w:val="24"/>
                <w:szCs w:val="24"/>
                <w:lang w:val="en-US"/>
              </w:rPr>
              <w:t>Dalam</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hal</w:t>
            </w:r>
            <w:proofErr w:type="spellEnd"/>
            <w:r w:rsidRPr="00E86542">
              <w:rPr>
                <w:rFonts w:ascii="Bookman Old Style" w:hAnsi="Bookman Old Style"/>
                <w:bCs/>
                <w:sz w:val="24"/>
                <w:szCs w:val="24"/>
                <w:lang w:val="en-US"/>
              </w:rPr>
              <w:t>:</w:t>
            </w:r>
          </w:p>
        </w:tc>
        <w:tc>
          <w:tcPr>
            <w:tcW w:w="3698" w:type="dxa"/>
          </w:tcPr>
          <w:p w14:paraId="74477A5C" w14:textId="77777777" w:rsidR="00E86542" w:rsidRPr="00E86542" w:rsidRDefault="00E86542" w:rsidP="00E86542">
            <w:pPr>
              <w:spacing w:after="0" w:line="360" w:lineRule="auto"/>
              <w:jc w:val="both"/>
              <w:rPr>
                <w:bCs/>
                <w:sz w:val="24"/>
                <w:szCs w:val="24"/>
                <w:lang w:val="en-US"/>
              </w:rPr>
            </w:pPr>
          </w:p>
        </w:tc>
      </w:tr>
      <w:tr w:rsidR="00E86542" w:rsidRPr="00E86542" w14:paraId="5F58108C" w14:textId="752E23A3" w:rsidTr="00E86542">
        <w:tc>
          <w:tcPr>
            <w:tcW w:w="6197" w:type="dxa"/>
          </w:tcPr>
          <w:p w14:paraId="39C540E9" w14:textId="77777777" w:rsidR="00E86542" w:rsidRPr="00E86542" w:rsidRDefault="00E86542" w:rsidP="00F724D4">
            <w:pPr>
              <w:pStyle w:val="ListParagraph"/>
              <w:numPr>
                <w:ilvl w:val="0"/>
                <w:numId w:val="30"/>
              </w:numPr>
              <w:spacing w:after="0" w:line="360" w:lineRule="auto"/>
              <w:jc w:val="both"/>
              <w:rPr>
                <w:rFonts w:ascii="Bookman Old Style" w:hAnsi="Bookman Old Style"/>
                <w:bCs/>
                <w:sz w:val="24"/>
                <w:szCs w:val="24"/>
              </w:rPr>
            </w:pPr>
            <w:proofErr w:type="spellStart"/>
            <w:r w:rsidRPr="00E86542">
              <w:rPr>
                <w:rFonts w:ascii="Bookman Old Style" w:hAnsi="Bookman Old Style"/>
                <w:bCs/>
                <w:sz w:val="24"/>
                <w:szCs w:val="24"/>
                <w:lang w:val="en-US"/>
              </w:rPr>
              <w:t>sistem</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pelaporan</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elektronik</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sebagaimana</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dimaksud</w:t>
            </w:r>
            <w:proofErr w:type="spellEnd"/>
            <w:r w:rsidRPr="00E86542">
              <w:rPr>
                <w:rFonts w:ascii="Bookman Old Style" w:hAnsi="Bookman Old Style"/>
                <w:bCs/>
                <w:sz w:val="24"/>
                <w:szCs w:val="24"/>
                <w:lang w:val="en-US"/>
              </w:rPr>
              <w:t xml:space="preserve"> pada </w:t>
            </w:r>
            <w:proofErr w:type="spellStart"/>
            <w:r w:rsidRPr="00E86542">
              <w:rPr>
                <w:rFonts w:ascii="Bookman Old Style" w:hAnsi="Bookman Old Style"/>
                <w:bCs/>
                <w:sz w:val="24"/>
                <w:szCs w:val="24"/>
                <w:lang w:val="en-US"/>
              </w:rPr>
              <w:t>angka</w:t>
            </w:r>
            <w:proofErr w:type="spellEnd"/>
            <w:r w:rsidRPr="00E86542">
              <w:rPr>
                <w:rFonts w:ascii="Bookman Old Style" w:hAnsi="Bookman Old Style"/>
                <w:bCs/>
                <w:sz w:val="24"/>
                <w:szCs w:val="24"/>
                <w:lang w:val="en-US"/>
              </w:rPr>
              <w:t xml:space="preserve"> 1 </w:t>
            </w:r>
            <w:proofErr w:type="spellStart"/>
            <w:r w:rsidRPr="00E86542">
              <w:rPr>
                <w:rFonts w:ascii="Bookman Old Style" w:hAnsi="Bookman Old Style"/>
                <w:bCs/>
                <w:sz w:val="24"/>
                <w:szCs w:val="24"/>
                <w:lang w:val="en-US"/>
              </w:rPr>
              <w:t>mengalami</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permasalahan</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teknis</w:t>
            </w:r>
            <w:proofErr w:type="spellEnd"/>
            <w:r w:rsidRPr="00E86542">
              <w:rPr>
                <w:rFonts w:ascii="Bookman Old Style" w:hAnsi="Bookman Old Style"/>
                <w:bCs/>
                <w:sz w:val="24"/>
                <w:szCs w:val="24"/>
                <w:lang w:val="en-US"/>
              </w:rPr>
              <w:t>;</w:t>
            </w:r>
          </w:p>
        </w:tc>
        <w:tc>
          <w:tcPr>
            <w:tcW w:w="3698" w:type="dxa"/>
          </w:tcPr>
          <w:p w14:paraId="061A2D1D" w14:textId="77777777" w:rsidR="00E86542" w:rsidRPr="00E86542" w:rsidRDefault="00E86542" w:rsidP="00E86542">
            <w:pPr>
              <w:spacing w:after="0" w:line="360" w:lineRule="auto"/>
              <w:jc w:val="both"/>
              <w:rPr>
                <w:bCs/>
                <w:sz w:val="24"/>
                <w:szCs w:val="24"/>
                <w:lang w:val="en-US"/>
              </w:rPr>
            </w:pPr>
          </w:p>
        </w:tc>
      </w:tr>
      <w:tr w:rsidR="00E86542" w:rsidRPr="00E86542" w14:paraId="4C0C36A1" w14:textId="35415F9E" w:rsidTr="00E86542">
        <w:tc>
          <w:tcPr>
            <w:tcW w:w="6197" w:type="dxa"/>
          </w:tcPr>
          <w:p w14:paraId="507FA5E6" w14:textId="77777777" w:rsidR="00E86542" w:rsidRPr="00E86542" w:rsidRDefault="00E86542" w:rsidP="00F724D4">
            <w:pPr>
              <w:pStyle w:val="ListParagraph"/>
              <w:numPr>
                <w:ilvl w:val="0"/>
                <w:numId w:val="30"/>
              </w:numPr>
              <w:spacing w:after="0" w:line="360" w:lineRule="auto"/>
              <w:jc w:val="both"/>
              <w:rPr>
                <w:rFonts w:ascii="Bookman Old Style" w:hAnsi="Bookman Old Style"/>
                <w:bCs/>
                <w:sz w:val="24"/>
                <w:szCs w:val="24"/>
              </w:rPr>
            </w:pPr>
            <w:proofErr w:type="spellStart"/>
            <w:r w:rsidRPr="00E86542">
              <w:rPr>
                <w:rFonts w:ascii="Bookman Old Style" w:hAnsi="Bookman Old Style"/>
                <w:bCs/>
                <w:sz w:val="24"/>
                <w:szCs w:val="24"/>
                <w:lang w:val="en-US"/>
              </w:rPr>
              <w:t>fasilitas</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komunikasi</w:t>
            </w:r>
            <w:proofErr w:type="spellEnd"/>
            <w:r w:rsidRPr="00E86542">
              <w:rPr>
                <w:rFonts w:ascii="Bookman Old Style" w:hAnsi="Bookman Old Style"/>
                <w:bCs/>
                <w:sz w:val="24"/>
                <w:szCs w:val="24"/>
                <w:lang w:val="en-US"/>
              </w:rPr>
              <w:t xml:space="preserve"> LAPS </w:t>
            </w:r>
            <w:proofErr w:type="spellStart"/>
            <w:r w:rsidRPr="00E86542">
              <w:rPr>
                <w:rFonts w:ascii="Bookman Old Style" w:hAnsi="Bookman Old Style"/>
                <w:bCs/>
                <w:sz w:val="24"/>
                <w:szCs w:val="24"/>
                <w:lang w:val="en-US"/>
              </w:rPr>
              <w:t>Sektor</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Jasa</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Keuangan</w:t>
            </w:r>
            <w:proofErr w:type="spellEnd"/>
            <w:r w:rsidRPr="00E86542">
              <w:rPr>
                <w:rFonts w:ascii="Bookman Old Style" w:hAnsi="Bookman Old Style"/>
                <w:bCs/>
                <w:sz w:val="24"/>
                <w:szCs w:val="24"/>
                <w:lang w:val="en-US"/>
              </w:rPr>
              <w:t xml:space="preserve"> yang </w:t>
            </w:r>
            <w:proofErr w:type="spellStart"/>
            <w:r w:rsidRPr="00E86542">
              <w:rPr>
                <w:rFonts w:ascii="Bookman Old Style" w:hAnsi="Bookman Old Style"/>
                <w:bCs/>
                <w:sz w:val="24"/>
                <w:szCs w:val="24"/>
                <w:lang w:val="en-US"/>
              </w:rPr>
              <w:t>terkait</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sistem</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pelaporan</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elektronik</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mengalami</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gangguan</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atau</w:t>
            </w:r>
            <w:proofErr w:type="spellEnd"/>
          </w:p>
        </w:tc>
        <w:tc>
          <w:tcPr>
            <w:tcW w:w="3698" w:type="dxa"/>
          </w:tcPr>
          <w:p w14:paraId="27FDFF13" w14:textId="77777777" w:rsidR="00E86542" w:rsidRPr="00E86542" w:rsidRDefault="00E86542" w:rsidP="00E86542">
            <w:pPr>
              <w:spacing w:after="0" w:line="360" w:lineRule="auto"/>
              <w:jc w:val="both"/>
              <w:rPr>
                <w:bCs/>
                <w:sz w:val="24"/>
                <w:szCs w:val="24"/>
                <w:lang w:val="en-US"/>
              </w:rPr>
            </w:pPr>
          </w:p>
        </w:tc>
      </w:tr>
      <w:tr w:rsidR="00E86542" w:rsidRPr="00E86542" w14:paraId="79A54E56" w14:textId="562F4B1A" w:rsidTr="00E86542">
        <w:tc>
          <w:tcPr>
            <w:tcW w:w="6197" w:type="dxa"/>
          </w:tcPr>
          <w:p w14:paraId="0B98A2AC" w14:textId="77777777" w:rsidR="00E86542" w:rsidRPr="00E86542" w:rsidRDefault="00E86542" w:rsidP="00F724D4">
            <w:pPr>
              <w:pStyle w:val="ListParagraph"/>
              <w:numPr>
                <w:ilvl w:val="0"/>
                <w:numId w:val="30"/>
              </w:numPr>
              <w:spacing w:after="0" w:line="360" w:lineRule="auto"/>
              <w:jc w:val="both"/>
              <w:rPr>
                <w:rFonts w:ascii="Bookman Old Style" w:hAnsi="Bookman Old Style"/>
                <w:bCs/>
                <w:sz w:val="24"/>
                <w:szCs w:val="24"/>
              </w:rPr>
            </w:pPr>
            <w:r w:rsidRPr="00E86542">
              <w:rPr>
                <w:rFonts w:ascii="Bookman Old Style" w:hAnsi="Bookman Old Style"/>
                <w:bCs/>
                <w:sz w:val="24"/>
                <w:szCs w:val="24"/>
                <w:lang w:val="en-US"/>
              </w:rPr>
              <w:t xml:space="preserve">LAPS </w:t>
            </w:r>
            <w:proofErr w:type="spellStart"/>
            <w:r w:rsidRPr="00E86542">
              <w:rPr>
                <w:rFonts w:ascii="Bookman Old Style" w:hAnsi="Bookman Old Style"/>
                <w:bCs/>
                <w:sz w:val="24"/>
                <w:szCs w:val="24"/>
                <w:lang w:val="en-US"/>
              </w:rPr>
              <w:t>Sektor</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Jasa</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Keuangan</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belum</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memiliki</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fasilitas</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komunikasi</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sehingga</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tidak</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dapat</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menyampaikan</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laporan</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melalui</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sistem</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pelaporan</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elektronik</w:t>
            </w:r>
            <w:proofErr w:type="spellEnd"/>
            <w:r w:rsidRPr="00E86542">
              <w:rPr>
                <w:rFonts w:ascii="Bookman Old Style" w:hAnsi="Bookman Old Style"/>
                <w:bCs/>
                <w:sz w:val="24"/>
                <w:szCs w:val="24"/>
                <w:lang w:val="en-US"/>
              </w:rPr>
              <w:t>,</w:t>
            </w:r>
          </w:p>
        </w:tc>
        <w:tc>
          <w:tcPr>
            <w:tcW w:w="3698" w:type="dxa"/>
          </w:tcPr>
          <w:p w14:paraId="6F60FE0F" w14:textId="77777777" w:rsidR="00E86542" w:rsidRPr="00E86542" w:rsidRDefault="00E86542" w:rsidP="00E86542">
            <w:pPr>
              <w:spacing w:after="0" w:line="360" w:lineRule="auto"/>
              <w:jc w:val="both"/>
              <w:rPr>
                <w:bCs/>
                <w:sz w:val="24"/>
                <w:szCs w:val="24"/>
                <w:lang w:val="en-US"/>
              </w:rPr>
            </w:pPr>
          </w:p>
        </w:tc>
      </w:tr>
      <w:tr w:rsidR="00E86542" w:rsidRPr="00E86542" w14:paraId="0B89114D" w14:textId="76FF6894" w:rsidTr="00E86542">
        <w:tc>
          <w:tcPr>
            <w:tcW w:w="6197" w:type="dxa"/>
          </w:tcPr>
          <w:p w14:paraId="55BB3FBD" w14:textId="77777777" w:rsidR="00E86542" w:rsidRPr="00E86542" w:rsidRDefault="00E86542" w:rsidP="00947777">
            <w:pPr>
              <w:spacing w:after="0" w:line="360" w:lineRule="auto"/>
              <w:ind w:left="880"/>
              <w:jc w:val="both"/>
              <w:rPr>
                <w:bCs/>
                <w:sz w:val="24"/>
                <w:szCs w:val="24"/>
                <w:lang w:val="en-US"/>
              </w:rPr>
            </w:pPr>
            <w:proofErr w:type="spellStart"/>
            <w:r w:rsidRPr="00E86542">
              <w:rPr>
                <w:bCs/>
                <w:sz w:val="24"/>
                <w:szCs w:val="24"/>
                <w:lang w:val="en-US"/>
              </w:rPr>
              <w:t>laporan</w:t>
            </w:r>
            <w:proofErr w:type="spellEnd"/>
            <w:r w:rsidRPr="00E86542">
              <w:rPr>
                <w:bCs/>
                <w:sz w:val="24"/>
                <w:szCs w:val="24"/>
                <w:lang w:val="en-US"/>
              </w:rPr>
              <w:t xml:space="preserve"> </w:t>
            </w:r>
            <w:proofErr w:type="spellStart"/>
            <w:r w:rsidRPr="00E86542">
              <w:rPr>
                <w:bCs/>
                <w:sz w:val="24"/>
                <w:szCs w:val="24"/>
                <w:lang w:val="en-US"/>
              </w:rPr>
              <w:t>disampaikan</w:t>
            </w:r>
            <w:proofErr w:type="spellEnd"/>
            <w:r w:rsidRPr="00E86542">
              <w:rPr>
                <w:bCs/>
                <w:sz w:val="24"/>
                <w:szCs w:val="24"/>
                <w:lang w:val="en-US"/>
              </w:rPr>
              <w:t xml:space="preserve"> </w:t>
            </w:r>
            <w:proofErr w:type="spellStart"/>
            <w:r w:rsidRPr="00E86542">
              <w:rPr>
                <w:bCs/>
                <w:sz w:val="24"/>
                <w:szCs w:val="24"/>
                <w:lang w:val="en-US"/>
              </w:rPr>
              <w:t>secara</w:t>
            </w:r>
            <w:proofErr w:type="spellEnd"/>
            <w:r w:rsidRPr="00E86542">
              <w:rPr>
                <w:bCs/>
                <w:sz w:val="24"/>
                <w:szCs w:val="24"/>
                <w:lang w:val="en-US"/>
              </w:rPr>
              <w:t xml:space="preserve"> manual (luring) </w:t>
            </w:r>
            <w:proofErr w:type="spellStart"/>
            <w:r w:rsidRPr="00E86542">
              <w:rPr>
                <w:bCs/>
                <w:sz w:val="24"/>
                <w:szCs w:val="24"/>
                <w:lang w:val="en-US"/>
              </w:rPr>
              <w:t>kepada</w:t>
            </w:r>
            <w:proofErr w:type="spellEnd"/>
            <w:r w:rsidRPr="00E86542">
              <w:rPr>
                <w:bCs/>
                <w:sz w:val="24"/>
                <w:szCs w:val="24"/>
                <w:lang w:val="en-US"/>
              </w:rPr>
              <w:t xml:space="preserve"> </w:t>
            </w:r>
            <w:proofErr w:type="spellStart"/>
            <w:r w:rsidRPr="00E86542">
              <w:rPr>
                <w:bCs/>
                <w:sz w:val="24"/>
                <w:szCs w:val="24"/>
                <w:lang w:val="en-US"/>
              </w:rPr>
              <w:t>Otoritas</w:t>
            </w:r>
            <w:proofErr w:type="spellEnd"/>
            <w:r w:rsidRPr="00E86542">
              <w:rPr>
                <w:bCs/>
                <w:sz w:val="24"/>
                <w:szCs w:val="24"/>
                <w:lang w:val="en-US"/>
              </w:rPr>
              <w:t xml:space="preserve"> </w:t>
            </w:r>
            <w:proofErr w:type="spellStart"/>
            <w:r w:rsidRPr="00E86542">
              <w:rPr>
                <w:bCs/>
                <w:sz w:val="24"/>
                <w:szCs w:val="24"/>
                <w:lang w:val="en-US"/>
              </w:rPr>
              <w:t>Jasa</w:t>
            </w:r>
            <w:proofErr w:type="spellEnd"/>
            <w:r w:rsidRPr="00E86542">
              <w:rPr>
                <w:bCs/>
                <w:sz w:val="24"/>
                <w:szCs w:val="24"/>
                <w:lang w:val="en-US"/>
              </w:rPr>
              <w:t xml:space="preserve"> </w:t>
            </w:r>
            <w:proofErr w:type="spellStart"/>
            <w:r w:rsidRPr="00E86542">
              <w:rPr>
                <w:bCs/>
                <w:sz w:val="24"/>
                <w:szCs w:val="24"/>
                <w:lang w:val="en-US"/>
              </w:rPr>
              <w:t>Keuangan</w:t>
            </w:r>
            <w:proofErr w:type="spellEnd"/>
            <w:r w:rsidRPr="00E86542">
              <w:rPr>
                <w:bCs/>
                <w:sz w:val="24"/>
                <w:szCs w:val="24"/>
                <w:lang w:val="en-US"/>
              </w:rPr>
              <w:t xml:space="preserve"> </w:t>
            </w:r>
            <w:proofErr w:type="spellStart"/>
            <w:r w:rsidRPr="00E86542">
              <w:rPr>
                <w:bCs/>
                <w:sz w:val="24"/>
                <w:szCs w:val="24"/>
                <w:lang w:val="en-US"/>
              </w:rPr>
              <w:t>melalui</w:t>
            </w:r>
            <w:proofErr w:type="spellEnd"/>
            <w:r w:rsidRPr="00E86542">
              <w:rPr>
                <w:bCs/>
                <w:sz w:val="24"/>
                <w:szCs w:val="24"/>
                <w:lang w:val="en-US"/>
              </w:rPr>
              <w:t xml:space="preserve"> </w:t>
            </w:r>
            <w:proofErr w:type="spellStart"/>
            <w:r w:rsidRPr="00E86542">
              <w:rPr>
                <w:bCs/>
                <w:sz w:val="24"/>
                <w:szCs w:val="24"/>
                <w:lang w:val="en-US"/>
              </w:rPr>
              <w:t>surat</w:t>
            </w:r>
            <w:proofErr w:type="spellEnd"/>
            <w:r w:rsidRPr="00E86542">
              <w:rPr>
                <w:bCs/>
                <w:sz w:val="24"/>
                <w:szCs w:val="24"/>
                <w:lang w:val="en-US"/>
              </w:rPr>
              <w:t xml:space="preserve"> yang </w:t>
            </w:r>
            <w:proofErr w:type="spellStart"/>
            <w:r w:rsidRPr="00E86542">
              <w:rPr>
                <w:bCs/>
                <w:sz w:val="24"/>
                <w:szCs w:val="24"/>
                <w:lang w:val="en-US"/>
              </w:rPr>
              <w:t>ditujukan</w:t>
            </w:r>
            <w:proofErr w:type="spellEnd"/>
            <w:r w:rsidRPr="00E86542">
              <w:rPr>
                <w:bCs/>
                <w:sz w:val="24"/>
                <w:szCs w:val="24"/>
                <w:lang w:val="en-US"/>
              </w:rPr>
              <w:t xml:space="preserve"> </w:t>
            </w:r>
            <w:proofErr w:type="spellStart"/>
            <w:r w:rsidRPr="00E86542">
              <w:rPr>
                <w:bCs/>
                <w:sz w:val="24"/>
                <w:szCs w:val="24"/>
                <w:lang w:val="en-US"/>
              </w:rPr>
              <w:t>kepada</w:t>
            </w:r>
            <w:proofErr w:type="spellEnd"/>
            <w:r w:rsidRPr="00E86542">
              <w:rPr>
                <w:bCs/>
                <w:sz w:val="24"/>
                <w:szCs w:val="24"/>
                <w:lang w:val="en-US"/>
              </w:rPr>
              <w:t xml:space="preserve"> OJK </w:t>
            </w:r>
            <w:proofErr w:type="spellStart"/>
            <w:r w:rsidRPr="00E86542">
              <w:rPr>
                <w:bCs/>
                <w:sz w:val="24"/>
                <w:szCs w:val="24"/>
                <w:lang w:val="en-US"/>
              </w:rPr>
              <w:t>cq</w:t>
            </w:r>
            <w:proofErr w:type="spellEnd"/>
            <w:r w:rsidRPr="00E86542">
              <w:rPr>
                <w:bCs/>
                <w:sz w:val="24"/>
                <w:szCs w:val="24"/>
                <w:lang w:val="en-US"/>
              </w:rPr>
              <w:t xml:space="preserve"> </w:t>
            </w:r>
            <w:proofErr w:type="spellStart"/>
            <w:r w:rsidRPr="00E86542">
              <w:rPr>
                <w:bCs/>
                <w:sz w:val="24"/>
                <w:szCs w:val="24"/>
                <w:lang w:val="en-US"/>
              </w:rPr>
              <w:t>Anggota</w:t>
            </w:r>
            <w:proofErr w:type="spellEnd"/>
            <w:r w:rsidRPr="00E86542">
              <w:rPr>
                <w:bCs/>
                <w:sz w:val="24"/>
                <w:szCs w:val="24"/>
                <w:lang w:val="en-US"/>
              </w:rPr>
              <w:t xml:space="preserve"> Dewan </w:t>
            </w:r>
            <w:proofErr w:type="spellStart"/>
            <w:r w:rsidRPr="00E86542">
              <w:rPr>
                <w:bCs/>
                <w:sz w:val="24"/>
                <w:szCs w:val="24"/>
                <w:lang w:val="en-US"/>
              </w:rPr>
              <w:t>Komisioner</w:t>
            </w:r>
            <w:proofErr w:type="spellEnd"/>
            <w:r w:rsidRPr="00E86542">
              <w:rPr>
                <w:bCs/>
                <w:sz w:val="24"/>
                <w:szCs w:val="24"/>
                <w:lang w:val="en-US"/>
              </w:rPr>
              <w:t xml:space="preserve"> </w:t>
            </w:r>
            <w:proofErr w:type="spellStart"/>
            <w:r w:rsidRPr="00E86542">
              <w:rPr>
                <w:bCs/>
                <w:sz w:val="24"/>
                <w:szCs w:val="24"/>
                <w:lang w:val="en-US"/>
              </w:rPr>
              <w:t>Bidang</w:t>
            </w:r>
            <w:proofErr w:type="spellEnd"/>
            <w:r w:rsidRPr="00E86542">
              <w:rPr>
                <w:bCs/>
                <w:sz w:val="24"/>
                <w:szCs w:val="24"/>
                <w:lang w:val="en-US"/>
              </w:rPr>
              <w:t xml:space="preserve"> </w:t>
            </w:r>
            <w:proofErr w:type="spellStart"/>
            <w:r w:rsidRPr="00E86542">
              <w:rPr>
                <w:bCs/>
                <w:sz w:val="24"/>
                <w:szCs w:val="24"/>
                <w:lang w:val="en-US"/>
              </w:rPr>
              <w:t>Edukasi</w:t>
            </w:r>
            <w:proofErr w:type="spellEnd"/>
            <w:r w:rsidRPr="00E86542">
              <w:rPr>
                <w:bCs/>
                <w:sz w:val="24"/>
                <w:szCs w:val="24"/>
                <w:lang w:val="en-US"/>
              </w:rPr>
              <w:t xml:space="preserve"> dan </w:t>
            </w:r>
            <w:proofErr w:type="spellStart"/>
            <w:r w:rsidRPr="00E86542">
              <w:rPr>
                <w:bCs/>
                <w:sz w:val="24"/>
                <w:szCs w:val="24"/>
                <w:lang w:val="en-US"/>
              </w:rPr>
              <w:t>Perlindungan</w:t>
            </w:r>
            <w:proofErr w:type="spellEnd"/>
            <w:r w:rsidRPr="00E86542">
              <w:rPr>
                <w:bCs/>
                <w:sz w:val="24"/>
                <w:szCs w:val="24"/>
                <w:lang w:val="en-US"/>
              </w:rPr>
              <w:t xml:space="preserve"> </w:t>
            </w:r>
            <w:proofErr w:type="spellStart"/>
            <w:r w:rsidRPr="00E86542">
              <w:rPr>
                <w:bCs/>
                <w:sz w:val="24"/>
                <w:szCs w:val="24"/>
                <w:lang w:val="en-US"/>
              </w:rPr>
              <w:t>Konsumen</w:t>
            </w:r>
            <w:proofErr w:type="spellEnd"/>
            <w:r w:rsidRPr="00E86542">
              <w:rPr>
                <w:bCs/>
                <w:sz w:val="24"/>
                <w:szCs w:val="24"/>
                <w:lang w:val="en-US"/>
              </w:rPr>
              <w:t xml:space="preserve"> </w:t>
            </w:r>
            <w:proofErr w:type="spellStart"/>
            <w:r w:rsidRPr="00E86542">
              <w:rPr>
                <w:bCs/>
                <w:sz w:val="24"/>
                <w:szCs w:val="24"/>
                <w:lang w:val="en-US"/>
              </w:rPr>
              <w:t>cq</w:t>
            </w:r>
            <w:proofErr w:type="spellEnd"/>
            <w:r w:rsidRPr="00E86542">
              <w:rPr>
                <w:bCs/>
                <w:sz w:val="24"/>
                <w:szCs w:val="24"/>
                <w:lang w:val="en-US"/>
              </w:rPr>
              <w:t xml:space="preserve"> </w:t>
            </w:r>
            <w:proofErr w:type="spellStart"/>
            <w:r w:rsidRPr="00E86542">
              <w:rPr>
                <w:bCs/>
                <w:sz w:val="24"/>
                <w:szCs w:val="24"/>
                <w:lang w:val="en-US"/>
              </w:rPr>
              <w:t>satuan</w:t>
            </w:r>
            <w:proofErr w:type="spellEnd"/>
            <w:r w:rsidRPr="00E86542">
              <w:rPr>
                <w:bCs/>
                <w:sz w:val="24"/>
                <w:szCs w:val="24"/>
                <w:lang w:val="en-US"/>
              </w:rPr>
              <w:t xml:space="preserve"> </w:t>
            </w:r>
            <w:proofErr w:type="spellStart"/>
            <w:r w:rsidRPr="00E86542">
              <w:rPr>
                <w:bCs/>
                <w:sz w:val="24"/>
                <w:szCs w:val="24"/>
                <w:lang w:val="en-US"/>
              </w:rPr>
              <w:t>kerja</w:t>
            </w:r>
            <w:proofErr w:type="spellEnd"/>
            <w:r w:rsidRPr="00E86542">
              <w:rPr>
                <w:bCs/>
                <w:sz w:val="24"/>
                <w:szCs w:val="24"/>
                <w:lang w:val="en-US"/>
              </w:rPr>
              <w:t xml:space="preserve"> di </w:t>
            </w:r>
            <w:proofErr w:type="spellStart"/>
            <w:r w:rsidRPr="00E86542">
              <w:rPr>
                <w:bCs/>
                <w:sz w:val="24"/>
                <w:szCs w:val="24"/>
                <w:lang w:val="en-US"/>
              </w:rPr>
              <w:t>Bidang</w:t>
            </w:r>
            <w:proofErr w:type="spellEnd"/>
            <w:r w:rsidRPr="00E86542">
              <w:rPr>
                <w:bCs/>
                <w:sz w:val="24"/>
                <w:szCs w:val="24"/>
                <w:lang w:val="en-US"/>
              </w:rPr>
              <w:t xml:space="preserve"> </w:t>
            </w:r>
            <w:proofErr w:type="spellStart"/>
            <w:r w:rsidRPr="00E86542">
              <w:rPr>
                <w:bCs/>
                <w:sz w:val="24"/>
                <w:szCs w:val="24"/>
                <w:lang w:val="en-US"/>
              </w:rPr>
              <w:t>Edukasi</w:t>
            </w:r>
            <w:proofErr w:type="spellEnd"/>
            <w:r w:rsidRPr="00E86542">
              <w:rPr>
                <w:bCs/>
                <w:sz w:val="24"/>
                <w:szCs w:val="24"/>
                <w:lang w:val="en-US"/>
              </w:rPr>
              <w:t xml:space="preserve"> dan </w:t>
            </w:r>
            <w:proofErr w:type="spellStart"/>
            <w:r w:rsidRPr="00E86542">
              <w:rPr>
                <w:bCs/>
                <w:sz w:val="24"/>
                <w:szCs w:val="24"/>
                <w:lang w:val="en-US"/>
              </w:rPr>
              <w:t>Perlindungan</w:t>
            </w:r>
            <w:proofErr w:type="spellEnd"/>
            <w:r w:rsidRPr="00E86542">
              <w:rPr>
                <w:bCs/>
                <w:sz w:val="24"/>
                <w:szCs w:val="24"/>
                <w:lang w:val="en-US"/>
              </w:rPr>
              <w:t xml:space="preserve"> </w:t>
            </w:r>
            <w:proofErr w:type="spellStart"/>
            <w:r w:rsidRPr="00E86542">
              <w:rPr>
                <w:bCs/>
                <w:sz w:val="24"/>
                <w:szCs w:val="24"/>
                <w:lang w:val="en-US"/>
              </w:rPr>
              <w:t>Konsumen</w:t>
            </w:r>
            <w:proofErr w:type="spellEnd"/>
            <w:r w:rsidRPr="00E86542">
              <w:rPr>
                <w:bCs/>
                <w:sz w:val="24"/>
                <w:szCs w:val="24"/>
                <w:lang w:val="en-US"/>
              </w:rPr>
              <w:t>.</w:t>
            </w:r>
          </w:p>
        </w:tc>
        <w:tc>
          <w:tcPr>
            <w:tcW w:w="3698" w:type="dxa"/>
          </w:tcPr>
          <w:p w14:paraId="3F5BDB98" w14:textId="77777777" w:rsidR="00E86542" w:rsidRPr="00E86542" w:rsidRDefault="00E86542" w:rsidP="00F724D4">
            <w:pPr>
              <w:spacing w:after="0" w:line="360" w:lineRule="auto"/>
              <w:jc w:val="both"/>
              <w:rPr>
                <w:bCs/>
                <w:sz w:val="24"/>
                <w:szCs w:val="24"/>
                <w:lang w:val="en-US"/>
              </w:rPr>
            </w:pPr>
          </w:p>
        </w:tc>
      </w:tr>
      <w:tr w:rsidR="00E86542" w:rsidRPr="00E86542" w14:paraId="7BFD25BF" w14:textId="42042A5D" w:rsidTr="00E86542">
        <w:tc>
          <w:tcPr>
            <w:tcW w:w="6197" w:type="dxa"/>
          </w:tcPr>
          <w:p w14:paraId="24697012" w14:textId="77777777" w:rsidR="00E86542" w:rsidRPr="00E86542" w:rsidRDefault="00E86542" w:rsidP="00F724D4">
            <w:pPr>
              <w:pStyle w:val="ListParagraph"/>
              <w:numPr>
                <w:ilvl w:val="0"/>
                <w:numId w:val="10"/>
              </w:numPr>
              <w:spacing w:after="0" w:line="360" w:lineRule="auto"/>
              <w:ind w:left="900" w:hanging="450"/>
              <w:jc w:val="both"/>
              <w:rPr>
                <w:rFonts w:ascii="Bookman Old Style" w:hAnsi="Bookman Old Style"/>
                <w:bCs/>
                <w:sz w:val="24"/>
                <w:szCs w:val="24"/>
                <w:lang w:val="en-US"/>
              </w:rPr>
            </w:pPr>
            <w:proofErr w:type="spellStart"/>
            <w:r w:rsidRPr="00E86542">
              <w:rPr>
                <w:rFonts w:ascii="Bookman Old Style" w:hAnsi="Bookman Old Style"/>
                <w:bCs/>
                <w:sz w:val="24"/>
                <w:szCs w:val="24"/>
                <w:lang w:val="en-US"/>
              </w:rPr>
              <w:t>Pengenaan</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sanksi</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administratif</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berupa</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denda</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yaitu</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kewajiban</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membayar</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sejumlah</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uang</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atas</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keterlambatan</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laporan</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tidak</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menghapuskan</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kewajiban</w:t>
            </w:r>
            <w:proofErr w:type="spellEnd"/>
            <w:r w:rsidRPr="00E86542">
              <w:rPr>
                <w:rFonts w:ascii="Bookman Old Style" w:hAnsi="Bookman Old Style"/>
                <w:bCs/>
                <w:sz w:val="24"/>
                <w:szCs w:val="24"/>
                <w:lang w:val="en-US"/>
              </w:rPr>
              <w:t xml:space="preserve"> LAPS </w:t>
            </w:r>
            <w:proofErr w:type="spellStart"/>
            <w:r w:rsidRPr="00E86542">
              <w:rPr>
                <w:rFonts w:ascii="Bookman Old Style" w:hAnsi="Bookman Old Style"/>
                <w:bCs/>
                <w:sz w:val="24"/>
                <w:szCs w:val="24"/>
                <w:lang w:val="en-US"/>
              </w:rPr>
              <w:t>Sektor</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Jasa</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Keuangan</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untuk</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menyampaikan</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laporan</w:t>
            </w:r>
            <w:proofErr w:type="spellEnd"/>
            <w:r w:rsidRPr="00E86542">
              <w:rPr>
                <w:rFonts w:ascii="Bookman Old Style" w:hAnsi="Bookman Old Style"/>
                <w:bCs/>
                <w:sz w:val="24"/>
                <w:szCs w:val="24"/>
                <w:lang w:val="en-US"/>
              </w:rPr>
              <w:t xml:space="preserve"> </w:t>
            </w:r>
            <w:proofErr w:type="spellStart"/>
            <w:r w:rsidRPr="00E86542">
              <w:rPr>
                <w:rFonts w:ascii="Bookman Old Style" w:hAnsi="Bookman Old Style"/>
                <w:bCs/>
                <w:sz w:val="24"/>
                <w:szCs w:val="24"/>
                <w:lang w:val="en-US"/>
              </w:rPr>
              <w:t>tersebut</w:t>
            </w:r>
            <w:proofErr w:type="spellEnd"/>
            <w:r w:rsidRPr="00E86542">
              <w:rPr>
                <w:rFonts w:ascii="Bookman Old Style" w:hAnsi="Bookman Old Style"/>
                <w:bCs/>
                <w:sz w:val="24"/>
                <w:szCs w:val="24"/>
                <w:lang w:val="en-US"/>
              </w:rPr>
              <w:t>.</w:t>
            </w:r>
          </w:p>
        </w:tc>
        <w:tc>
          <w:tcPr>
            <w:tcW w:w="3698" w:type="dxa"/>
          </w:tcPr>
          <w:p w14:paraId="34DA0AF3" w14:textId="77777777" w:rsidR="00E86542" w:rsidRPr="00E86542" w:rsidRDefault="00E86542" w:rsidP="00E86542">
            <w:pPr>
              <w:spacing w:after="0" w:line="360" w:lineRule="auto"/>
              <w:jc w:val="both"/>
              <w:rPr>
                <w:bCs/>
                <w:sz w:val="24"/>
                <w:szCs w:val="24"/>
                <w:lang w:val="en-US"/>
              </w:rPr>
            </w:pPr>
          </w:p>
        </w:tc>
      </w:tr>
      <w:tr w:rsidR="00E86542" w:rsidRPr="00E86542" w14:paraId="7F8AA70D" w14:textId="2BE2EBF6" w:rsidTr="00E86542">
        <w:tc>
          <w:tcPr>
            <w:tcW w:w="6197" w:type="dxa"/>
          </w:tcPr>
          <w:p w14:paraId="399E0DF8" w14:textId="77777777" w:rsidR="00E86542" w:rsidRPr="00E86542" w:rsidRDefault="00E86542" w:rsidP="00E86542">
            <w:pPr>
              <w:pStyle w:val="Heading1"/>
              <w:numPr>
                <w:ilvl w:val="0"/>
                <w:numId w:val="1"/>
              </w:numPr>
              <w:spacing w:after="240" w:line="360" w:lineRule="auto"/>
              <w:ind w:left="735" w:hanging="446"/>
              <w:outlineLvl w:val="0"/>
              <w:rPr>
                <w:color w:val="auto"/>
                <w:sz w:val="24"/>
                <w:szCs w:val="24"/>
                <w:lang w:val="en-US"/>
              </w:rPr>
            </w:pPr>
            <w:r w:rsidRPr="00E86542">
              <w:rPr>
                <w:color w:val="auto"/>
                <w:sz w:val="24"/>
                <w:szCs w:val="24"/>
                <w:lang w:val="en-US"/>
              </w:rPr>
              <w:lastRenderedPageBreak/>
              <w:t>PENGAWASAN</w:t>
            </w:r>
            <w:r w:rsidRPr="00E86542">
              <w:rPr>
                <w:i/>
                <w:iCs/>
                <w:color w:val="auto"/>
                <w:sz w:val="24"/>
                <w:szCs w:val="24"/>
                <w:lang w:val="en-US"/>
              </w:rPr>
              <w:t xml:space="preserve"> </w:t>
            </w:r>
            <w:r w:rsidRPr="00E86542">
              <w:rPr>
                <w:color w:val="auto"/>
                <w:sz w:val="24"/>
                <w:szCs w:val="24"/>
                <w:lang w:val="en-US"/>
              </w:rPr>
              <w:t>PELAPORAN LAPS SEKTOR JASA KEUANGAN</w:t>
            </w:r>
          </w:p>
        </w:tc>
        <w:tc>
          <w:tcPr>
            <w:tcW w:w="3698" w:type="dxa"/>
          </w:tcPr>
          <w:p w14:paraId="3B83147C" w14:textId="77777777" w:rsidR="00E86542" w:rsidRPr="00E86542" w:rsidRDefault="00E86542" w:rsidP="00E86542">
            <w:pPr>
              <w:pStyle w:val="Heading1"/>
              <w:spacing w:after="240" w:line="360" w:lineRule="auto"/>
              <w:outlineLvl w:val="0"/>
              <w:rPr>
                <w:color w:val="auto"/>
                <w:sz w:val="24"/>
                <w:szCs w:val="24"/>
                <w:lang w:val="en-US"/>
              </w:rPr>
            </w:pPr>
          </w:p>
        </w:tc>
      </w:tr>
      <w:tr w:rsidR="00E86542" w:rsidRPr="00E86542" w14:paraId="403F8F9A" w14:textId="2EB5A3E7" w:rsidTr="00E86542">
        <w:tc>
          <w:tcPr>
            <w:tcW w:w="6197" w:type="dxa"/>
          </w:tcPr>
          <w:p w14:paraId="05379443" w14:textId="77777777" w:rsidR="00E86542" w:rsidRPr="00E86542" w:rsidRDefault="00E86542" w:rsidP="00F724D4">
            <w:pPr>
              <w:pStyle w:val="ListParagraph"/>
              <w:numPr>
                <w:ilvl w:val="0"/>
                <w:numId w:val="18"/>
              </w:numPr>
              <w:spacing w:after="0" w:line="360" w:lineRule="auto"/>
              <w:ind w:left="990" w:hanging="450"/>
              <w:jc w:val="both"/>
              <w:rPr>
                <w:rFonts w:ascii="Bookman Old Style" w:hAnsi="Bookman Old Style"/>
                <w:sz w:val="24"/>
                <w:szCs w:val="24"/>
              </w:rPr>
            </w:pPr>
            <w:proofErr w:type="spellStart"/>
            <w:r w:rsidRPr="00E86542">
              <w:rPr>
                <w:rFonts w:ascii="Bookman Old Style" w:hAnsi="Bookman Old Style"/>
                <w:sz w:val="24"/>
                <w:szCs w:val="24"/>
                <w:lang w:val="en-US"/>
              </w:rPr>
              <w:t>Otoritas</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Jasa</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Keuangan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melakukan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pengawasan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terhadap</w:t>
            </w:r>
            <w:proofErr w:type="spellEnd"/>
            <w:r w:rsidRPr="00E86542">
              <w:rPr>
                <w:rFonts w:ascii="Bookman Old Style" w:hAnsi="Bookman Old Style"/>
                <w:i/>
                <w:iCs/>
                <w:sz w:val="24"/>
                <w:szCs w:val="24"/>
                <w:lang w:val="en-US"/>
              </w:rPr>
              <w:t xml:space="preserve"> </w:t>
            </w:r>
            <w:proofErr w:type="spellStart"/>
            <w:r w:rsidRPr="00E86542">
              <w:rPr>
                <w:rFonts w:ascii="Bookman Old Style" w:hAnsi="Bookman Old Style"/>
                <w:sz w:val="24"/>
                <w:szCs w:val="24"/>
                <w:lang w:val="en-US"/>
              </w:rPr>
              <w:t>pelaporan</w:t>
            </w:r>
            <w:proofErr w:type="spellEnd"/>
            <w:r w:rsidRPr="00E86542">
              <w:rPr>
                <w:rFonts w:ascii="Bookman Old Style" w:hAnsi="Bookman Old Style"/>
                <w:sz w:val="24"/>
                <w:szCs w:val="24"/>
                <w:lang w:val="en-US"/>
              </w:rPr>
              <w:t xml:space="preserve"> LAPS </w:t>
            </w:r>
            <w:proofErr w:type="spellStart"/>
            <w:r w:rsidRPr="00E86542">
              <w:rPr>
                <w:rFonts w:ascii="Bookman Old Style" w:hAnsi="Bookman Old Style"/>
                <w:sz w:val="24"/>
                <w:szCs w:val="24"/>
                <w:lang w:val="en-US"/>
              </w:rPr>
              <w:t>Sektor</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Jasa</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Keuangan</w:t>
            </w:r>
            <w:proofErr w:type="spellEnd"/>
            <w:r w:rsidRPr="00E86542">
              <w:rPr>
                <w:rFonts w:ascii="Bookman Old Style" w:hAnsi="Bookman Old Style"/>
                <w:sz w:val="24"/>
                <w:szCs w:val="24"/>
                <w:lang w:val="en-US"/>
              </w:rPr>
              <w:t>.</w:t>
            </w:r>
          </w:p>
        </w:tc>
        <w:tc>
          <w:tcPr>
            <w:tcW w:w="3698" w:type="dxa"/>
          </w:tcPr>
          <w:p w14:paraId="095D9A01" w14:textId="77777777" w:rsidR="00E86542" w:rsidRPr="00E86542" w:rsidRDefault="00E86542" w:rsidP="00E86542">
            <w:pPr>
              <w:spacing w:after="0" w:line="360" w:lineRule="auto"/>
              <w:jc w:val="both"/>
              <w:rPr>
                <w:sz w:val="24"/>
                <w:szCs w:val="24"/>
                <w:lang w:val="en-US"/>
              </w:rPr>
            </w:pPr>
          </w:p>
        </w:tc>
      </w:tr>
      <w:tr w:rsidR="00E86542" w:rsidRPr="00E86542" w14:paraId="5D13E2DA" w14:textId="66E9DDF8" w:rsidTr="00E86542">
        <w:tc>
          <w:tcPr>
            <w:tcW w:w="6197" w:type="dxa"/>
          </w:tcPr>
          <w:p w14:paraId="6174E8CD" w14:textId="77777777" w:rsidR="00E86542" w:rsidRPr="00E86542" w:rsidRDefault="00E86542" w:rsidP="00F724D4">
            <w:pPr>
              <w:pStyle w:val="ListParagraph"/>
              <w:numPr>
                <w:ilvl w:val="0"/>
                <w:numId w:val="18"/>
              </w:numPr>
              <w:spacing w:after="0" w:line="360" w:lineRule="auto"/>
              <w:ind w:left="990" w:hanging="450"/>
              <w:jc w:val="both"/>
              <w:rPr>
                <w:rFonts w:ascii="Bookman Old Style" w:hAnsi="Bookman Old Style"/>
                <w:sz w:val="24"/>
                <w:szCs w:val="24"/>
              </w:rPr>
            </w:pPr>
            <w:proofErr w:type="spellStart"/>
            <w:r w:rsidRPr="00E86542">
              <w:rPr>
                <w:rFonts w:ascii="Bookman Old Style" w:hAnsi="Bookman Old Style"/>
                <w:sz w:val="24"/>
                <w:szCs w:val="24"/>
                <w:lang w:val="en-US"/>
              </w:rPr>
              <w:t>Pengawasan</w:t>
            </w:r>
            <w:proofErr w:type="spellEnd"/>
            <w:r w:rsidRPr="00E86542">
              <w:rPr>
                <w:rFonts w:ascii="Bookman Old Style" w:hAnsi="Bookman Old Style"/>
                <w:i/>
                <w:iCs/>
                <w:sz w:val="24"/>
                <w:szCs w:val="24"/>
                <w:lang w:val="en-US"/>
              </w:rPr>
              <w:t xml:space="preserve"> </w:t>
            </w:r>
            <w:proofErr w:type="spellStart"/>
            <w:r w:rsidRPr="00E86542">
              <w:rPr>
                <w:rFonts w:ascii="Bookman Old Style" w:hAnsi="Bookman Old Style"/>
                <w:sz w:val="24"/>
                <w:szCs w:val="24"/>
                <w:lang w:val="en-US"/>
              </w:rPr>
              <w:t>pelaporan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sebagaimana</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dimaksud</w:t>
            </w:r>
            <w:proofErr w:type="spellEnd"/>
            <w:r w:rsidRPr="00E86542">
              <w:rPr>
                <w:rFonts w:ascii="Bookman Old Style" w:hAnsi="Bookman Old Style"/>
                <w:sz w:val="24"/>
                <w:szCs w:val="24"/>
                <w:lang w:val="en-US"/>
              </w:rPr>
              <w:t xml:space="preserve"> pada </w:t>
            </w:r>
            <w:proofErr w:type="spellStart"/>
            <w:r w:rsidRPr="00E86542">
              <w:rPr>
                <w:rFonts w:ascii="Bookman Old Style" w:hAnsi="Bookman Old Style"/>
                <w:sz w:val="24"/>
                <w:szCs w:val="24"/>
                <w:lang w:val="en-US"/>
              </w:rPr>
              <w:t>angka</w:t>
            </w:r>
            <w:proofErr w:type="spellEnd"/>
            <w:r w:rsidRPr="00E86542">
              <w:rPr>
                <w:rFonts w:ascii="Bookman Old Style" w:hAnsi="Bookman Old Style"/>
                <w:sz w:val="24"/>
                <w:szCs w:val="24"/>
                <w:lang w:val="en-US"/>
              </w:rPr>
              <w:t xml:space="preserve"> 1 </w:t>
            </w:r>
            <w:proofErr w:type="spellStart"/>
            <w:r w:rsidRPr="00E86542">
              <w:rPr>
                <w:rFonts w:ascii="Bookman Old Style" w:hAnsi="Bookman Old Style"/>
                <w:sz w:val="24"/>
                <w:szCs w:val="24"/>
                <w:lang w:val="en-US"/>
              </w:rPr>
              <w:t>dilakukan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dengan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menganalisis</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ketepatan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waktu</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penyampaian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kelengkapan</w:t>
            </w:r>
            <w:proofErr w:type="spellEnd"/>
            <w:r w:rsidRPr="00E86542">
              <w:rPr>
                <w:rFonts w:ascii="Bookman Old Style" w:hAnsi="Bookman Old Style"/>
                <w:sz w:val="24"/>
                <w:szCs w:val="24"/>
                <w:lang w:val="en-US"/>
              </w:rPr>
              <w:t xml:space="preserve">, dan </w:t>
            </w:r>
            <w:proofErr w:type="spellStart"/>
            <w:r w:rsidRPr="00E86542">
              <w:rPr>
                <w:rFonts w:ascii="Bookman Old Style" w:hAnsi="Bookman Old Style"/>
                <w:sz w:val="24"/>
                <w:szCs w:val="24"/>
                <w:lang w:val="en-US"/>
              </w:rPr>
              <w:t>isi</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laporan</w:t>
            </w:r>
            <w:proofErr w:type="spellEnd"/>
            <w:r w:rsidRPr="00E86542">
              <w:rPr>
                <w:rFonts w:ascii="Bookman Old Style" w:hAnsi="Bookman Old Style"/>
                <w:sz w:val="24"/>
                <w:szCs w:val="24"/>
                <w:lang w:val="en-US"/>
              </w:rPr>
              <w:t>.</w:t>
            </w:r>
          </w:p>
        </w:tc>
        <w:tc>
          <w:tcPr>
            <w:tcW w:w="3698" w:type="dxa"/>
          </w:tcPr>
          <w:p w14:paraId="34F5697B" w14:textId="77777777" w:rsidR="00E86542" w:rsidRPr="00E86542" w:rsidRDefault="00E86542" w:rsidP="00E86542">
            <w:pPr>
              <w:spacing w:after="0" w:line="360" w:lineRule="auto"/>
              <w:jc w:val="both"/>
              <w:rPr>
                <w:sz w:val="24"/>
                <w:szCs w:val="24"/>
                <w:lang w:val="en-US"/>
              </w:rPr>
            </w:pPr>
          </w:p>
        </w:tc>
      </w:tr>
      <w:tr w:rsidR="00E86542" w:rsidRPr="00E86542" w14:paraId="1FA32D39" w14:textId="45DC6D39" w:rsidTr="00E86542">
        <w:tc>
          <w:tcPr>
            <w:tcW w:w="6197" w:type="dxa"/>
          </w:tcPr>
          <w:p w14:paraId="5EF2B1FD" w14:textId="77777777" w:rsidR="00E86542" w:rsidRPr="00E86542" w:rsidRDefault="00E86542" w:rsidP="00F724D4">
            <w:pPr>
              <w:pStyle w:val="ListParagraph"/>
              <w:numPr>
                <w:ilvl w:val="0"/>
                <w:numId w:val="18"/>
              </w:numPr>
              <w:spacing w:after="0" w:line="360" w:lineRule="auto"/>
              <w:ind w:left="990" w:hanging="450"/>
              <w:jc w:val="both"/>
              <w:rPr>
                <w:rFonts w:ascii="Bookman Old Style" w:hAnsi="Bookman Old Style"/>
                <w:sz w:val="24"/>
                <w:szCs w:val="24"/>
              </w:rPr>
            </w:pPr>
            <w:proofErr w:type="spellStart"/>
            <w:r w:rsidRPr="00E86542">
              <w:rPr>
                <w:rFonts w:ascii="Bookman Old Style" w:hAnsi="Bookman Old Style"/>
                <w:sz w:val="24"/>
                <w:szCs w:val="24"/>
                <w:lang w:val="en-US"/>
              </w:rPr>
              <w:t>Dalam</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hal</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diperlukan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Otoritas</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Jasa</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Keuangan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dapat</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meminta</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informasi</w:t>
            </w:r>
            <w:proofErr w:type="spellEnd"/>
            <w:r w:rsidRPr="00E86542">
              <w:rPr>
                <w:rFonts w:ascii="Bookman Old Style" w:hAnsi="Bookman Old Style"/>
                <w:sz w:val="24"/>
                <w:szCs w:val="24"/>
                <w:lang w:val="en-US"/>
              </w:rPr>
              <w:t xml:space="preserve"> dan/</w:t>
            </w:r>
            <w:proofErr w:type="spellStart"/>
            <w:r w:rsidRPr="00E86542">
              <w:rPr>
                <w:rFonts w:ascii="Bookman Old Style" w:hAnsi="Bookman Old Style"/>
                <w:sz w:val="24"/>
                <w:szCs w:val="24"/>
                <w:lang w:val="en-US"/>
              </w:rPr>
              <w:t>atau</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dokumen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kepada</w:t>
            </w:r>
            <w:proofErr w:type="spellEnd"/>
            <w:r w:rsidRPr="00E86542">
              <w:rPr>
                <w:rFonts w:ascii="Bookman Old Style" w:hAnsi="Bookman Old Style"/>
                <w:sz w:val="24"/>
                <w:szCs w:val="24"/>
                <w:lang w:val="en-US"/>
              </w:rPr>
              <w:t xml:space="preserve"> LAPS </w:t>
            </w:r>
            <w:proofErr w:type="spellStart"/>
            <w:r w:rsidRPr="00E86542">
              <w:rPr>
                <w:rFonts w:ascii="Bookman Old Style" w:hAnsi="Bookman Old Style"/>
                <w:sz w:val="24"/>
                <w:szCs w:val="24"/>
                <w:lang w:val="en-US"/>
              </w:rPr>
              <w:t>Sektor</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Jasa</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Keuangan</w:t>
            </w:r>
            <w:proofErr w:type="spellEnd"/>
            <w:r w:rsidRPr="00E86542">
              <w:rPr>
                <w:rFonts w:ascii="Bookman Old Style" w:hAnsi="Bookman Old Style"/>
                <w:sz w:val="24"/>
                <w:szCs w:val="24"/>
                <w:lang w:val="en-US"/>
              </w:rPr>
              <w:t>.</w:t>
            </w:r>
          </w:p>
        </w:tc>
        <w:tc>
          <w:tcPr>
            <w:tcW w:w="3698" w:type="dxa"/>
          </w:tcPr>
          <w:p w14:paraId="3456FFDF" w14:textId="77777777" w:rsidR="00E86542" w:rsidRPr="00E86542" w:rsidRDefault="00E86542" w:rsidP="00E86542">
            <w:pPr>
              <w:spacing w:after="0" w:line="360" w:lineRule="auto"/>
              <w:jc w:val="both"/>
              <w:rPr>
                <w:sz w:val="24"/>
                <w:szCs w:val="24"/>
                <w:lang w:val="en-US"/>
              </w:rPr>
            </w:pPr>
          </w:p>
        </w:tc>
      </w:tr>
      <w:tr w:rsidR="00E86542" w:rsidRPr="00E86542" w14:paraId="7FFFA212" w14:textId="08A2D187" w:rsidTr="00E86542">
        <w:tc>
          <w:tcPr>
            <w:tcW w:w="6197" w:type="dxa"/>
          </w:tcPr>
          <w:p w14:paraId="520AB647" w14:textId="77777777" w:rsidR="00E86542" w:rsidRPr="00E86542" w:rsidRDefault="00E86542" w:rsidP="00F724D4">
            <w:pPr>
              <w:pStyle w:val="ListParagraph"/>
              <w:numPr>
                <w:ilvl w:val="0"/>
                <w:numId w:val="18"/>
              </w:numPr>
              <w:spacing w:after="0" w:line="360" w:lineRule="auto"/>
              <w:ind w:left="990" w:hanging="450"/>
              <w:jc w:val="both"/>
              <w:rPr>
                <w:rFonts w:ascii="Bookman Old Style" w:hAnsi="Bookman Old Style"/>
                <w:sz w:val="24"/>
                <w:szCs w:val="24"/>
              </w:rPr>
            </w:pPr>
            <w:proofErr w:type="spellStart"/>
            <w:r w:rsidRPr="00E86542">
              <w:rPr>
                <w:rFonts w:ascii="Bookman Old Style" w:hAnsi="Bookman Old Style"/>
                <w:sz w:val="24"/>
                <w:szCs w:val="24"/>
                <w:lang w:val="en-US"/>
              </w:rPr>
              <w:t>Permintaan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informasi</w:t>
            </w:r>
            <w:proofErr w:type="spellEnd"/>
            <w:r w:rsidRPr="00E86542">
              <w:rPr>
                <w:rFonts w:ascii="Bookman Old Style" w:hAnsi="Bookman Old Style"/>
                <w:sz w:val="24"/>
                <w:szCs w:val="24"/>
                <w:lang w:val="en-US"/>
              </w:rPr>
              <w:t xml:space="preserve"> dan/</w:t>
            </w:r>
            <w:proofErr w:type="spellStart"/>
            <w:r w:rsidRPr="00E86542">
              <w:rPr>
                <w:rFonts w:ascii="Bookman Old Style" w:hAnsi="Bookman Old Style"/>
                <w:sz w:val="24"/>
                <w:szCs w:val="24"/>
                <w:lang w:val="en-US"/>
              </w:rPr>
              <w:t>atau</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dokumen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sebagaimana</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dimaksud</w:t>
            </w:r>
            <w:proofErr w:type="spellEnd"/>
            <w:r w:rsidRPr="00E86542">
              <w:rPr>
                <w:rFonts w:ascii="Bookman Old Style" w:hAnsi="Bookman Old Style"/>
                <w:sz w:val="24"/>
                <w:szCs w:val="24"/>
                <w:lang w:val="en-US"/>
              </w:rPr>
              <w:t xml:space="preserve"> pada </w:t>
            </w:r>
            <w:proofErr w:type="spellStart"/>
            <w:r w:rsidRPr="00E86542">
              <w:rPr>
                <w:rFonts w:ascii="Bookman Old Style" w:hAnsi="Bookman Old Style"/>
                <w:sz w:val="24"/>
                <w:szCs w:val="24"/>
                <w:lang w:val="en-US"/>
              </w:rPr>
              <w:t>angka</w:t>
            </w:r>
            <w:proofErr w:type="spellEnd"/>
            <w:r w:rsidRPr="00E86542">
              <w:rPr>
                <w:rFonts w:ascii="Bookman Old Style" w:hAnsi="Bookman Old Style"/>
                <w:sz w:val="24"/>
                <w:szCs w:val="24"/>
                <w:lang w:val="en-US"/>
              </w:rPr>
              <w:t xml:space="preserve"> 3 </w:t>
            </w:r>
            <w:proofErr w:type="spellStart"/>
            <w:r w:rsidRPr="00E86542">
              <w:rPr>
                <w:rFonts w:ascii="Bookman Old Style" w:hAnsi="Bookman Old Style"/>
                <w:sz w:val="24"/>
                <w:szCs w:val="24"/>
                <w:lang w:val="en-US"/>
              </w:rPr>
              <w:t>dapat</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dilakukan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melalui</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surat</w:t>
            </w:r>
            <w:proofErr w:type="spellEnd"/>
            <w:r w:rsidRPr="00E86542">
              <w:rPr>
                <w:rFonts w:ascii="Bookman Old Style" w:hAnsi="Bookman Old Style"/>
                <w:sz w:val="24"/>
                <w:szCs w:val="24"/>
                <w:lang w:val="en-US"/>
              </w:rPr>
              <w:t xml:space="preserve"> dan/</w:t>
            </w:r>
            <w:proofErr w:type="spellStart"/>
            <w:r w:rsidRPr="00E86542">
              <w:rPr>
                <w:rFonts w:ascii="Bookman Old Style" w:hAnsi="Bookman Old Style"/>
                <w:sz w:val="24"/>
                <w:szCs w:val="24"/>
                <w:lang w:val="en-US"/>
              </w:rPr>
              <w:t>atau</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surat</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elektronik</w:t>
            </w:r>
            <w:proofErr w:type="spellEnd"/>
            <w:r w:rsidRPr="00E86542">
              <w:rPr>
                <w:rFonts w:ascii="Bookman Old Style" w:hAnsi="Bookman Old Style"/>
                <w:sz w:val="24"/>
                <w:szCs w:val="24"/>
                <w:lang w:val="en-US"/>
              </w:rPr>
              <w:t>.</w:t>
            </w:r>
          </w:p>
        </w:tc>
        <w:tc>
          <w:tcPr>
            <w:tcW w:w="3698" w:type="dxa"/>
          </w:tcPr>
          <w:p w14:paraId="694CCE67" w14:textId="77777777" w:rsidR="00E86542" w:rsidRPr="00E86542" w:rsidRDefault="00E86542" w:rsidP="00E86542">
            <w:pPr>
              <w:spacing w:after="0" w:line="360" w:lineRule="auto"/>
              <w:jc w:val="both"/>
              <w:rPr>
                <w:sz w:val="24"/>
                <w:szCs w:val="24"/>
                <w:lang w:val="en-US"/>
              </w:rPr>
            </w:pPr>
          </w:p>
        </w:tc>
      </w:tr>
      <w:tr w:rsidR="00E86542" w:rsidRPr="00E86542" w14:paraId="5EF1EBAA" w14:textId="4297459F" w:rsidTr="00E86542">
        <w:tc>
          <w:tcPr>
            <w:tcW w:w="6197" w:type="dxa"/>
          </w:tcPr>
          <w:p w14:paraId="0CF99C68" w14:textId="77777777" w:rsidR="00E86542" w:rsidRPr="00E86542" w:rsidRDefault="00E86542" w:rsidP="00F724D4">
            <w:pPr>
              <w:pStyle w:val="ListParagraph"/>
              <w:numPr>
                <w:ilvl w:val="0"/>
                <w:numId w:val="18"/>
              </w:numPr>
              <w:spacing w:after="0" w:line="360" w:lineRule="auto"/>
              <w:ind w:left="990" w:hanging="450"/>
              <w:jc w:val="both"/>
              <w:rPr>
                <w:rFonts w:ascii="Bookman Old Style" w:hAnsi="Bookman Old Style"/>
                <w:sz w:val="24"/>
                <w:szCs w:val="24"/>
              </w:rPr>
            </w:pPr>
            <w:r w:rsidRPr="00E86542">
              <w:rPr>
                <w:rFonts w:ascii="Bookman Old Style" w:hAnsi="Bookman Old Style"/>
                <w:sz w:val="24"/>
                <w:szCs w:val="24"/>
                <w:lang w:val="en-US"/>
              </w:rPr>
              <w:t xml:space="preserve">LAPS </w:t>
            </w:r>
            <w:proofErr w:type="spellStart"/>
            <w:r w:rsidRPr="00E86542">
              <w:rPr>
                <w:rFonts w:ascii="Bookman Old Style" w:hAnsi="Bookman Old Style"/>
                <w:sz w:val="24"/>
                <w:szCs w:val="24"/>
                <w:lang w:val="en-US"/>
              </w:rPr>
              <w:t>Sektor</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Jasa</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Keuangan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menyampaikan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informasi</w:t>
            </w:r>
            <w:proofErr w:type="spellEnd"/>
            <w:r w:rsidRPr="00E86542">
              <w:rPr>
                <w:rFonts w:ascii="Bookman Old Style" w:hAnsi="Bookman Old Style"/>
                <w:sz w:val="24"/>
                <w:szCs w:val="24"/>
                <w:lang w:val="en-US"/>
              </w:rPr>
              <w:t xml:space="preserve"> dan/</w:t>
            </w:r>
            <w:proofErr w:type="spellStart"/>
            <w:r w:rsidRPr="00E86542">
              <w:rPr>
                <w:rFonts w:ascii="Bookman Old Style" w:hAnsi="Bookman Old Style"/>
                <w:sz w:val="24"/>
                <w:szCs w:val="24"/>
                <w:lang w:val="en-US"/>
              </w:rPr>
              <w:t>atau</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dokumen</w:t>
            </w:r>
            <w:proofErr w:type="spellEnd"/>
            <w:r w:rsidRPr="00E86542">
              <w:rPr>
                <w:rFonts w:ascii="Bookman Old Style" w:hAnsi="Bookman Old Style"/>
                <w:sz w:val="24"/>
                <w:szCs w:val="24"/>
                <w:lang w:val="en-US"/>
              </w:rPr>
              <w:t xml:space="preserve"> yang </w:t>
            </w:r>
            <w:proofErr w:type="spellStart"/>
            <w:r w:rsidRPr="00E86542">
              <w:rPr>
                <w:rFonts w:ascii="Bookman Old Style" w:hAnsi="Bookman Old Style"/>
                <w:sz w:val="24"/>
                <w:szCs w:val="24"/>
                <w:lang w:val="en-US"/>
              </w:rPr>
              <w:t>diminta</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Otoritas</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Jasa</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Keuangan</w:t>
            </w:r>
            <w:proofErr w:type="spellEnd"/>
            <w:r w:rsidRPr="00E86542">
              <w:rPr>
                <w:rFonts w:ascii="Bookman Old Style" w:hAnsi="Bookman Old Style"/>
                <w:sz w:val="24"/>
                <w:szCs w:val="24"/>
                <w:lang w:val="en-US"/>
              </w:rPr>
              <w:t xml:space="preserve"> paling lama 10 (</w:t>
            </w:r>
            <w:proofErr w:type="spellStart"/>
            <w:r w:rsidRPr="00E86542">
              <w:rPr>
                <w:rFonts w:ascii="Bookman Old Style" w:hAnsi="Bookman Old Style"/>
                <w:sz w:val="24"/>
                <w:szCs w:val="24"/>
                <w:lang w:val="en-US"/>
              </w:rPr>
              <w:t>sepuluh</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hari</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kerja</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sejak</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tanggal</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diterimanya</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permintaan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informasi</w:t>
            </w:r>
            <w:proofErr w:type="spellEnd"/>
            <w:r w:rsidRPr="00E86542">
              <w:rPr>
                <w:rFonts w:ascii="Bookman Old Style" w:hAnsi="Bookman Old Style"/>
                <w:sz w:val="24"/>
                <w:szCs w:val="24"/>
                <w:lang w:val="en-US"/>
              </w:rPr>
              <w:t xml:space="preserve"> dan/</w:t>
            </w:r>
            <w:proofErr w:type="spellStart"/>
            <w:r w:rsidRPr="00E86542">
              <w:rPr>
                <w:rFonts w:ascii="Bookman Old Style" w:hAnsi="Bookman Old Style"/>
                <w:sz w:val="24"/>
                <w:szCs w:val="24"/>
                <w:lang w:val="en-US"/>
              </w:rPr>
              <w:t>atau</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dokumen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melalui</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surat</w:t>
            </w:r>
            <w:proofErr w:type="spellEnd"/>
            <w:r w:rsidRPr="00E86542">
              <w:rPr>
                <w:rFonts w:ascii="Bookman Old Style" w:hAnsi="Bookman Old Style"/>
                <w:sz w:val="24"/>
                <w:szCs w:val="24"/>
                <w:lang w:val="en-US"/>
              </w:rPr>
              <w:t xml:space="preserve"> dan/</w:t>
            </w:r>
            <w:proofErr w:type="spellStart"/>
            <w:r w:rsidRPr="00E86542">
              <w:rPr>
                <w:rFonts w:ascii="Bookman Old Style" w:hAnsi="Bookman Old Style"/>
                <w:sz w:val="24"/>
                <w:szCs w:val="24"/>
                <w:lang w:val="en-US"/>
              </w:rPr>
              <w:t>atau</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surat</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elektronik</w:t>
            </w:r>
            <w:proofErr w:type="spellEnd"/>
            <w:r w:rsidRPr="00E86542">
              <w:rPr>
                <w:rFonts w:ascii="Bookman Old Style" w:hAnsi="Bookman Old Style"/>
                <w:sz w:val="24"/>
                <w:szCs w:val="24"/>
                <w:lang w:val="en-US"/>
              </w:rPr>
              <w:t>.</w:t>
            </w:r>
          </w:p>
        </w:tc>
        <w:tc>
          <w:tcPr>
            <w:tcW w:w="3698" w:type="dxa"/>
          </w:tcPr>
          <w:p w14:paraId="4056B66F" w14:textId="77777777" w:rsidR="00E86542" w:rsidRPr="00E86542" w:rsidRDefault="00E86542" w:rsidP="00E86542">
            <w:pPr>
              <w:spacing w:after="0" w:line="360" w:lineRule="auto"/>
              <w:jc w:val="both"/>
              <w:rPr>
                <w:sz w:val="24"/>
                <w:szCs w:val="24"/>
                <w:lang w:val="en-US"/>
              </w:rPr>
            </w:pPr>
          </w:p>
        </w:tc>
      </w:tr>
      <w:tr w:rsidR="00E86542" w:rsidRPr="00E86542" w14:paraId="265F7F5B" w14:textId="59A199B6" w:rsidTr="00E86542">
        <w:tc>
          <w:tcPr>
            <w:tcW w:w="6197" w:type="dxa"/>
          </w:tcPr>
          <w:p w14:paraId="4FC07BF0" w14:textId="77777777" w:rsidR="00E86542" w:rsidRPr="00E86542" w:rsidRDefault="00E86542" w:rsidP="00E86542">
            <w:pPr>
              <w:pStyle w:val="Heading1"/>
              <w:numPr>
                <w:ilvl w:val="0"/>
                <w:numId w:val="1"/>
              </w:numPr>
              <w:spacing w:after="240" w:line="360" w:lineRule="auto"/>
              <w:ind w:left="735" w:hanging="446"/>
              <w:outlineLvl w:val="0"/>
              <w:rPr>
                <w:color w:val="auto"/>
                <w:sz w:val="24"/>
                <w:szCs w:val="24"/>
              </w:rPr>
            </w:pPr>
            <w:r w:rsidRPr="00E86542">
              <w:rPr>
                <w:color w:val="auto"/>
                <w:sz w:val="24"/>
                <w:szCs w:val="24"/>
              </w:rPr>
              <w:t>KETENTUAN PENUTUP</w:t>
            </w:r>
          </w:p>
        </w:tc>
        <w:tc>
          <w:tcPr>
            <w:tcW w:w="3698" w:type="dxa"/>
          </w:tcPr>
          <w:p w14:paraId="2792CFB5" w14:textId="77777777" w:rsidR="00E86542" w:rsidRPr="00E86542" w:rsidRDefault="00E86542" w:rsidP="00E86542">
            <w:pPr>
              <w:pStyle w:val="Heading1"/>
              <w:spacing w:after="240" w:line="360" w:lineRule="auto"/>
              <w:outlineLvl w:val="0"/>
              <w:rPr>
                <w:color w:val="auto"/>
                <w:sz w:val="24"/>
                <w:szCs w:val="24"/>
              </w:rPr>
            </w:pPr>
          </w:p>
        </w:tc>
      </w:tr>
      <w:tr w:rsidR="00E86542" w:rsidRPr="00E86542" w14:paraId="4014845B" w14:textId="46371E82" w:rsidTr="00E86542">
        <w:tc>
          <w:tcPr>
            <w:tcW w:w="6197" w:type="dxa"/>
          </w:tcPr>
          <w:p w14:paraId="38A57F61" w14:textId="77777777" w:rsidR="00E86542" w:rsidRPr="00E86542" w:rsidRDefault="00E86542" w:rsidP="00F724D4">
            <w:pPr>
              <w:pStyle w:val="ListParagraph"/>
              <w:numPr>
                <w:ilvl w:val="0"/>
                <w:numId w:val="27"/>
              </w:numPr>
              <w:spacing w:after="0" w:line="360" w:lineRule="auto"/>
              <w:jc w:val="both"/>
              <w:rPr>
                <w:rFonts w:ascii="Bookman Old Style" w:hAnsi="Bookman Old Style"/>
                <w:sz w:val="24"/>
                <w:szCs w:val="24"/>
              </w:rPr>
            </w:pPr>
            <w:r w:rsidRPr="00E86542">
              <w:rPr>
                <w:rFonts w:ascii="Bookman Old Style" w:hAnsi="Bookman Old Style"/>
                <w:sz w:val="24"/>
                <w:szCs w:val="24"/>
              </w:rPr>
              <w:t xml:space="preserve">Pada saat Surat Edaran Otoritas Jasa Keuangan ini mulai berlaku, Surat Edaran Otoritas Jasa Keuangan Nomor </w:t>
            </w:r>
            <w:r w:rsidRPr="00E86542">
              <w:rPr>
                <w:rFonts w:ascii="Bookman Old Style" w:hAnsi="Bookman Old Style"/>
                <w:sz w:val="24"/>
                <w:szCs w:val="24"/>
                <w:lang w:val="en-US"/>
              </w:rPr>
              <w:t>54</w:t>
            </w:r>
            <w:r w:rsidRPr="00E86542">
              <w:rPr>
                <w:rFonts w:ascii="Bookman Old Style" w:hAnsi="Bookman Old Style"/>
                <w:sz w:val="24"/>
                <w:szCs w:val="24"/>
              </w:rPr>
              <w:t xml:space="preserve">/SEOJK.07/2016 tentang </w:t>
            </w:r>
            <w:r w:rsidRPr="00E86542">
              <w:rPr>
                <w:rFonts w:ascii="Bookman Old Style" w:hAnsi="Bookman Old Style"/>
                <w:i/>
                <w:iCs/>
                <w:sz w:val="24"/>
                <w:szCs w:val="24"/>
                <w:lang w:val="en-US"/>
              </w:rPr>
              <w:t xml:space="preserve">Monitoring </w:t>
            </w:r>
            <w:r w:rsidRPr="00E86542">
              <w:rPr>
                <w:rFonts w:ascii="Bookman Old Style" w:hAnsi="Bookman Old Style"/>
                <w:sz w:val="24"/>
                <w:szCs w:val="24"/>
                <w:lang w:val="en-US"/>
              </w:rPr>
              <w:t xml:space="preserve">Lembaga </w:t>
            </w:r>
            <w:proofErr w:type="spellStart"/>
            <w:r w:rsidRPr="00E86542">
              <w:rPr>
                <w:rFonts w:ascii="Bookman Old Style" w:hAnsi="Bookman Old Style"/>
                <w:sz w:val="24"/>
                <w:szCs w:val="24"/>
                <w:lang w:val="en-US"/>
              </w:rPr>
              <w:t>Alternatif</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Penyelesaian</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Sengketa</w:t>
            </w:r>
            <w:proofErr w:type="spellEnd"/>
            <w:r w:rsidRPr="00E86542">
              <w:rPr>
                <w:rFonts w:ascii="Bookman Old Style" w:hAnsi="Bookman Old Style"/>
                <w:sz w:val="24"/>
                <w:szCs w:val="24"/>
                <w:lang w:val="en-US"/>
              </w:rPr>
              <w:t xml:space="preserve"> di </w:t>
            </w:r>
            <w:proofErr w:type="spellStart"/>
            <w:r w:rsidRPr="00E86542">
              <w:rPr>
                <w:rFonts w:ascii="Bookman Old Style" w:hAnsi="Bookman Old Style"/>
                <w:sz w:val="24"/>
                <w:szCs w:val="24"/>
                <w:lang w:val="en-US"/>
              </w:rPr>
              <w:t>Sektor</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Jasa</w:t>
            </w:r>
            <w:proofErr w:type="spellEnd"/>
            <w:r w:rsidRPr="00E86542">
              <w:rPr>
                <w:rFonts w:ascii="Bookman Old Style" w:hAnsi="Bookman Old Style"/>
                <w:sz w:val="24"/>
                <w:szCs w:val="24"/>
                <w:lang w:val="en-US"/>
              </w:rPr>
              <w:t xml:space="preserve"> </w:t>
            </w:r>
            <w:proofErr w:type="spellStart"/>
            <w:r w:rsidRPr="00E86542">
              <w:rPr>
                <w:rFonts w:ascii="Bookman Old Style" w:hAnsi="Bookman Old Style"/>
                <w:sz w:val="24"/>
                <w:szCs w:val="24"/>
                <w:lang w:val="en-US"/>
              </w:rPr>
              <w:t>Keuangan</w:t>
            </w:r>
            <w:proofErr w:type="spellEnd"/>
            <w:r w:rsidRPr="00E86542">
              <w:rPr>
                <w:rFonts w:ascii="Bookman Old Style" w:hAnsi="Bookman Old Style"/>
                <w:sz w:val="24"/>
                <w:szCs w:val="24"/>
                <w:lang w:val="en-US"/>
              </w:rPr>
              <w:t xml:space="preserve"> </w:t>
            </w:r>
            <w:r w:rsidRPr="00E86542">
              <w:rPr>
                <w:rFonts w:ascii="Bookman Old Style" w:hAnsi="Bookman Old Style"/>
                <w:sz w:val="24"/>
                <w:szCs w:val="24"/>
              </w:rPr>
              <w:t>dicabut dan dinyatakan tidak berlaku</w:t>
            </w:r>
            <w:r w:rsidRPr="00E86542">
              <w:rPr>
                <w:rFonts w:ascii="Bookman Old Style" w:hAnsi="Bookman Old Style"/>
                <w:sz w:val="24"/>
                <w:szCs w:val="24"/>
                <w:lang w:val="en-US"/>
              </w:rPr>
              <w:t>; dan</w:t>
            </w:r>
          </w:p>
        </w:tc>
        <w:tc>
          <w:tcPr>
            <w:tcW w:w="3698" w:type="dxa"/>
          </w:tcPr>
          <w:p w14:paraId="4B9A2D34" w14:textId="77777777" w:rsidR="00E86542" w:rsidRPr="00E86542" w:rsidRDefault="00E86542" w:rsidP="00E86542">
            <w:pPr>
              <w:spacing w:after="0" w:line="360" w:lineRule="auto"/>
              <w:jc w:val="both"/>
              <w:rPr>
                <w:sz w:val="24"/>
                <w:szCs w:val="24"/>
              </w:rPr>
            </w:pPr>
          </w:p>
        </w:tc>
      </w:tr>
      <w:tr w:rsidR="00E86542" w:rsidRPr="00E86542" w14:paraId="51871317" w14:textId="74C504C5" w:rsidTr="00E86542">
        <w:tc>
          <w:tcPr>
            <w:tcW w:w="6197" w:type="dxa"/>
          </w:tcPr>
          <w:p w14:paraId="6E2661E9" w14:textId="77777777" w:rsidR="00E86542" w:rsidRPr="00E86542" w:rsidRDefault="00E86542" w:rsidP="00F724D4">
            <w:pPr>
              <w:pStyle w:val="ListParagraph"/>
              <w:numPr>
                <w:ilvl w:val="0"/>
                <w:numId w:val="27"/>
              </w:numPr>
              <w:spacing w:after="0" w:line="360" w:lineRule="auto"/>
              <w:ind w:left="990" w:hanging="450"/>
              <w:jc w:val="both"/>
              <w:rPr>
                <w:rFonts w:ascii="Bookman Old Style" w:hAnsi="Bookman Old Style"/>
                <w:sz w:val="24"/>
                <w:szCs w:val="24"/>
              </w:rPr>
            </w:pPr>
            <w:r w:rsidRPr="00E86542">
              <w:rPr>
                <w:rFonts w:ascii="Bookman Old Style" w:hAnsi="Bookman Old Style"/>
                <w:sz w:val="24"/>
                <w:szCs w:val="24"/>
              </w:rPr>
              <w:t xml:space="preserve">Ketentuan dalam Surat Edaran Otoritas Jasa Keuangan ini mulai berlaku sejak tanggal </w:t>
            </w:r>
            <w:proofErr w:type="spellStart"/>
            <w:r w:rsidRPr="00E86542">
              <w:rPr>
                <w:rFonts w:ascii="Bookman Old Style" w:hAnsi="Bookman Old Style"/>
                <w:sz w:val="24"/>
                <w:szCs w:val="24"/>
                <w:lang w:val="en-US"/>
              </w:rPr>
              <w:t>ditetapkan</w:t>
            </w:r>
            <w:proofErr w:type="spellEnd"/>
            <w:r w:rsidRPr="00E86542">
              <w:rPr>
                <w:rFonts w:ascii="Bookman Old Style" w:hAnsi="Bookman Old Style"/>
                <w:sz w:val="24"/>
                <w:szCs w:val="24"/>
              </w:rPr>
              <w:t>.</w:t>
            </w:r>
          </w:p>
        </w:tc>
        <w:tc>
          <w:tcPr>
            <w:tcW w:w="3698" w:type="dxa"/>
          </w:tcPr>
          <w:p w14:paraId="4554F473" w14:textId="77777777" w:rsidR="00E86542" w:rsidRPr="00E86542" w:rsidRDefault="00E86542" w:rsidP="00E86542">
            <w:pPr>
              <w:spacing w:after="0" w:line="360" w:lineRule="auto"/>
              <w:jc w:val="both"/>
              <w:rPr>
                <w:sz w:val="24"/>
                <w:szCs w:val="24"/>
              </w:rPr>
            </w:pPr>
          </w:p>
        </w:tc>
      </w:tr>
    </w:tbl>
    <w:p w14:paraId="68A21607" w14:textId="77777777" w:rsidR="00535448" w:rsidRPr="00F03535" w:rsidRDefault="00535448" w:rsidP="00A84DB0">
      <w:pPr>
        <w:spacing w:line="360" w:lineRule="auto"/>
        <w:rPr>
          <w:sz w:val="24"/>
          <w:szCs w:val="24"/>
        </w:rPr>
      </w:pPr>
    </w:p>
    <w:p w14:paraId="2D340940" w14:textId="77777777" w:rsidR="00535448" w:rsidRPr="00F03535" w:rsidRDefault="00535448" w:rsidP="00A84DB0">
      <w:pPr>
        <w:spacing w:line="360" w:lineRule="auto"/>
        <w:rPr>
          <w:sz w:val="24"/>
          <w:szCs w:val="24"/>
        </w:rPr>
      </w:pPr>
    </w:p>
    <w:p w14:paraId="405395A5" w14:textId="77777777" w:rsidR="00535448" w:rsidRPr="00F03535" w:rsidRDefault="00535448" w:rsidP="00A84DB0">
      <w:pPr>
        <w:spacing w:line="360" w:lineRule="auto"/>
        <w:rPr>
          <w:sz w:val="24"/>
          <w:szCs w:val="24"/>
        </w:rPr>
      </w:pPr>
    </w:p>
    <w:p w14:paraId="0D8E9664" w14:textId="372D299E" w:rsidR="00A94F9A" w:rsidRPr="00F03535" w:rsidRDefault="00A94F9A" w:rsidP="00A84DB0">
      <w:pPr>
        <w:spacing w:line="360" w:lineRule="auto"/>
        <w:rPr>
          <w:sz w:val="24"/>
          <w:szCs w:val="24"/>
        </w:rPr>
      </w:pPr>
    </w:p>
    <w:p w14:paraId="30615665" w14:textId="77777777" w:rsidR="000C1A31" w:rsidRPr="00F03535" w:rsidRDefault="000C1A31" w:rsidP="00A84DB0">
      <w:pPr>
        <w:spacing w:line="360" w:lineRule="auto"/>
        <w:rPr>
          <w:sz w:val="24"/>
          <w:szCs w:val="24"/>
        </w:rPr>
      </w:pPr>
    </w:p>
    <w:sectPr w:rsidR="000C1A31" w:rsidRPr="00F03535" w:rsidSect="00E86542">
      <w:headerReference w:type="even" r:id="rId8"/>
      <w:headerReference w:type="default" r:id="rId9"/>
      <w:footerReference w:type="even" r:id="rId10"/>
      <w:footerReference w:type="default" r:id="rId11"/>
      <w:headerReference w:type="first" r:id="rId12"/>
      <w:footerReference w:type="first" r:id="rId13"/>
      <w:pgSz w:w="12240" w:h="20160"/>
      <w:pgMar w:top="1440" w:right="1170" w:bottom="144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F1467" w14:textId="77777777" w:rsidR="002745F8" w:rsidRDefault="002745F8" w:rsidP="004A28A9">
      <w:pPr>
        <w:spacing w:after="0" w:line="240" w:lineRule="auto"/>
      </w:pPr>
      <w:r>
        <w:separator/>
      </w:r>
    </w:p>
  </w:endnote>
  <w:endnote w:type="continuationSeparator" w:id="0">
    <w:p w14:paraId="78ED31F4" w14:textId="77777777" w:rsidR="002745F8" w:rsidRDefault="002745F8" w:rsidP="004A2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079AE" w14:textId="77777777" w:rsidR="00E3427B" w:rsidRDefault="00E34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8450C" w14:textId="77777777" w:rsidR="00E3427B" w:rsidRDefault="00E342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83598" w14:textId="77777777" w:rsidR="00E3427B" w:rsidRDefault="00E34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4EDC4" w14:textId="77777777" w:rsidR="002745F8" w:rsidRDefault="002745F8" w:rsidP="004A28A9">
      <w:pPr>
        <w:spacing w:after="0" w:line="240" w:lineRule="auto"/>
      </w:pPr>
      <w:r>
        <w:separator/>
      </w:r>
    </w:p>
  </w:footnote>
  <w:footnote w:type="continuationSeparator" w:id="0">
    <w:p w14:paraId="659D4E4E" w14:textId="77777777" w:rsidR="002745F8" w:rsidRDefault="002745F8" w:rsidP="004A2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6764A" w14:textId="0D0BE0F5" w:rsidR="00E3427B" w:rsidRDefault="002745F8">
    <w:pPr>
      <w:pStyle w:val="Header"/>
    </w:pPr>
    <w:r>
      <w:rPr>
        <w:noProof/>
      </w:rPr>
      <w:pict w14:anchorId="1BC1C5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37974" o:spid="_x0000_s2051" type="#_x0000_t136" alt="" style="position:absolute;margin-left:0;margin-top:0;width:523.4pt;height:174.45pt;rotation:315;z-index:-251650048;mso-wrap-edited:f;mso-width-percent:0;mso-height-percent:0;mso-position-horizontal:center;mso-position-horizontal-relative:margin;mso-position-vertical:center;mso-position-vertical-relative:margin;mso-width-percent:0;mso-height-percent:0" o:allowincell="f" fillcolor="silver" stroked="f">
          <v:textpath style="font-family:&quot;Bookman Old Style&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2562402"/>
      <w:docPartObj>
        <w:docPartGallery w:val="Page Numbers (Top of Page)"/>
        <w:docPartUnique/>
      </w:docPartObj>
    </w:sdtPr>
    <w:sdtEndPr>
      <w:rPr>
        <w:noProof/>
      </w:rPr>
    </w:sdtEndPr>
    <w:sdtContent>
      <w:p w14:paraId="0E229E9E" w14:textId="756304B3" w:rsidR="001B096C" w:rsidRDefault="001B096C">
        <w:pPr>
          <w:pStyle w:val="Header"/>
          <w:jc w:val="center"/>
        </w:pPr>
        <w:r>
          <w:t>-</w:t>
        </w:r>
        <w:r>
          <w:fldChar w:fldCharType="begin"/>
        </w:r>
        <w:r>
          <w:instrText xml:space="preserve"> PAGE   \* MERGEFORMAT </w:instrText>
        </w:r>
        <w:r>
          <w:fldChar w:fldCharType="separate"/>
        </w:r>
        <w:r w:rsidR="00816152">
          <w:rPr>
            <w:noProof/>
          </w:rPr>
          <w:t>2</w:t>
        </w:r>
        <w:r>
          <w:rPr>
            <w:noProof/>
          </w:rPr>
          <w:fldChar w:fldCharType="end"/>
        </w:r>
        <w:r>
          <w:rPr>
            <w:noProof/>
          </w:rPr>
          <w:t>-</w:t>
        </w:r>
      </w:p>
    </w:sdtContent>
  </w:sdt>
  <w:p w14:paraId="79109141" w14:textId="2E3DC443" w:rsidR="001B096C" w:rsidRDefault="002745F8">
    <w:pPr>
      <w:pStyle w:val="Header"/>
    </w:pPr>
    <w:r>
      <w:rPr>
        <w:noProof/>
      </w:rPr>
      <w:pict w14:anchorId="129F0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37975" o:spid="_x0000_s2050" type="#_x0000_t136" alt="" style="position:absolute;margin-left:0;margin-top:0;width:523.4pt;height:174.45pt;rotation:315;z-index:-251645952;mso-wrap-edited:f;mso-width-percent:0;mso-height-percent:0;mso-position-horizontal:center;mso-position-horizontal-relative:margin;mso-position-vertical:center;mso-position-vertical-relative:margin;mso-width-percent:0;mso-height-percent:0" o:allowincell="f" fillcolor="silver" stroked="f">
          <v:textpath style="font-family:&quot;Bookman Old Style&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169B8" w14:textId="49458C75" w:rsidR="00E3427B" w:rsidRDefault="002745F8">
    <w:pPr>
      <w:pStyle w:val="Header"/>
    </w:pPr>
    <w:r>
      <w:rPr>
        <w:noProof/>
      </w:rPr>
      <w:pict w14:anchorId="0C2A52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37973" o:spid="_x0000_s2049" type="#_x0000_t136" alt="" style="position:absolute;margin-left:0;margin-top:0;width:523.4pt;height:174.45pt;rotation:315;z-index:-251654144;mso-wrap-edited:f;mso-width-percent:0;mso-height-percent:0;mso-position-horizontal:center;mso-position-horizontal-relative:margin;mso-position-vertical:center;mso-position-vertical-relative:margin;mso-width-percent:0;mso-height-percent:0" o:allowincell="f" fillcolor="silver" stroked="f">
          <v:textpath style="font-family:&quot;Bookman Old Style&quot;;font-size:1pt" string="DRAFT"/>
          <w10:wrap anchorx="margin" anchory="margin"/>
        </v:shape>
      </w:pict>
    </w:r>
    <w:r w:rsidR="00E3427B">
      <w:rPr>
        <w:noProof/>
      </w:rPr>
      <w:drawing>
        <wp:anchor distT="0" distB="0" distL="114300" distR="114300" simplePos="0" relativeHeight="251658240" behindDoc="1" locked="0" layoutInCell="1" allowOverlap="1" wp14:anchorId="7D4CD52C" wp14:editId="1DC5E14C">
          <wp:simplePos x="0" y="0"/>
          <wp:positionH relativeFrom="column">
            <wp:posOffset>-64226</wp:posOffset>
          </wp:positionH>
          <wp:positionV relativeFrom="paragraph">
            <wp:posOffset>-447040</wp:posOffset>
          </wp:positionV>
          <wp:extent cx="2729865" cy="1136015"/>
          <wp:effectExtent l="0" t="0" r="0" b="0"/>
          <wp:wrapTight wrapText="bothSides">
            <wp:wrapPolygon edited="0">
              <wp:start x="2613" y="3622"/>
              <wp:lineTo x="1105" y="4588"/>
              <wp:lineTo x="904" y="6278"/>
              <wp:lineTo x="1507" y="7969"/>
              <wp:lineTo x="1507" y="17628"/>
              <wp:lineTo x="4421" y="18594"/>
              <wp:lineTo x="9446" y="19077"/>
              <wp:lineTo x="9848" y="19077"/>
              <wp:lineTo x="15676" y="18594"/>
              <wp:lineTo x="17585" y="17869"/>
              <wp:lineTo x="17385" y="15696"/>
              <wp:lineTo x="16179" y="11832"/>
              <wp:lineTo x="16581" y="9659"/>
              <wp:lineTo x="15777" y="9176"/>
              <wp:lineTo x="9848" y="7969"/>
              <wp:lineTo x="4120" y="3622"/>
              <wp:lineTo x="2613" y="3622"/>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JK_indonesia (transparan).png"/>
                  <pic:cNvPicPr/>
                </pic:nvPicPr>
                <pic:blipFill>
                  <a:blip r:embed="rId1">
                    <a:extLst>
                      <a:ext uri="{28A0092B-C50C-407E-A947-70E740481C1C}">
                        <a14:useLocalDpi xmlns:a14="http://schemas.microsoft.com/office/drawing/2010/main" val="0"/>
                      </a:ext>
                    </a:extLst>
                  </a:blip>
                  <a:stretch>
                    <a:fillRect/>
                  </a:stretch>
                </pic:blipFill>
                <pic:spPr>
                  <a:xfrm>
                    <a:off x="0" y="0"/>
                    <a:ext cx="2729865" cy="11360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E3292"/>
    <w:multiLevelType w:val="hybridMultilevel"/>
    <w:tmpl w:val="8192439C"/>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15:restartNumberingAfterBreak="0">
    <w:nsid w:val="08820EB2"/>
    <w:multiLevelType w:val="hybridMultilevel"/>
    <w:tmpl w:val="F0DA886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8B788D"/>
    <w:multiLevelType w:val="hybridMultilevel"/>
    <w:tmpl w:val="6646F7D2"/>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15:restartNumberingAfterBreak="0">
    <w:nsid w:val="0DBF165B"/>
    <w:multiLevelType w:val="hybridMultilevel"/>
    <w:tmpl w:val="21C2925E"/>
    <w:lvl w:ilvl="0" w:tplc="04210011">
      <w:start w:val="1"/>
      <w:numFmt w:val="decimal"/>
      <w:lvlText w:val="%1)"/>
      <w:lvlJc w:val="left"/>
      <w:pPr>
        <w:ind w:left="1800" w:hanging="360"/>
      </w:pPr>
      <w:rPr>
        <w:rFonts w:hint="default"/>
        <w:color w:val="auto"/>
      </w:rPr>
    </w:lvl>
    <w:lvl w:ilvl="1" w:tplc="04210003">
      <w:start w:val="1"/>
      <w:numFmt w:val="bullet"/>
      <w:lvlText w:val="o"/>
      <w:lvlJc w:val="left"/>
      <w:pPr>
        <w:ind w:left="2520" w:hanging="360"/>
      </w:pPr>
      <w:rPr>
        <w:rFonts w:ascii="Courier New" w:hAnsi="Courier New" w:cs="Courier New" w:hint="default"/>
      </w:rPr>
    </w:lvl>
    <w:lvl w:ilvl="2" w:tplc="04210005">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 w15:restartNumberingAfterBreak="0">
    <w:nsid w:val="114F2CE2"/>
    <w:multiLevelType w:val="hybridMultilevel"/>
    <w:tmpl w:val="E29E5EA6"/>
    <w:lvl w:ilvl="0" w:tplc="6B98251C">
      <w:start w:val="1"/>
      <w:numFmt w:val="decimal"/>
      <w:lvlText w:val=" %1."/>
      <w:lvlJc w:val="left"/>
      <w:pPr>
        <w:ind w:left="67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A4F0B75"/>
    <w:multiLevelType w:val="hybridMultilevel"/>
    <w:tmpl w:val="37FE9694"/>
    <w:lvl w:ilvl="0" w:tplc="5B008314">
      <w:start w:val="1"/>
      <w:numFmt w:val="decimal"/>
      <w:lvlText w:val="%1)"/>
      <w:lvlJc w:val="left"/>
      <w:pPr>
        <w:ind w:left="1080" w:hanging="360"/>
      </w:pPr>
      <w:rPr>
        <w:strike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1CD00579"/>
    <w:multiLevelType w:val="hybridMultilevel"/>
    <w:tmpl w:val="978095D2"/>
    <w:lvl w:ilvl="0" w:tplc="0972A196">
      <w:start w:val="1"/>
      <w:numFmt w:val="lowerLetter"/>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21F74267"/>
    <w:multiLevelType w:val="hybridMultilevel"/>
    <w:tmpl w:val="26108992"/>
    <w:lvl w:ilvl="0" w:tplc="04210011">
      <w:start w:val="1"/>
      <w:numFmt w:val="decimal"/>
      <w:lvlText w:val="%1)"/>
      <w:lvlJc w:val="left"/>
      <w:pPr>
        <w:ind w:left="1800" w:hanging="360"/>
      </w:pPr>
      <w:rPr>
        <w:rFonts w:hint="default"/>
        <w:color w:val="auto"/>
      </w:rPr>
    </w:lvl>
    <w:lvl w:ilvl="1" w:tplc="04210019">
      <w:start w:val="1"/>
      <w:numFmt w:val="lowerLetter"/>
      <w:lvlText w:val="%2."/>
      <w:lvlJc w:val="left"/>
      <w:pPr>
        <w:ind w:left="2520" w:hanging="360"/>
      </w:pPr>
      <w:rPr>
        <w:rFonts w:hint="default"/>
      </w:rPr>
    </w:lvl>
    <w:lvl w:ilvl="2" w:tplc="69126DC0">
      <w:start w:val="1"/>
      <w:numFmt w:val="lowerLetter"/>
      <w:lvlText w:val="(%3)"/>
      <w:lvlJc w:val="left"/>
      <w:pPr>
        <w:ind w:left="3240" w:hanging="360"/>
      </w:pPr>
      <w:rPr>
        <w:rFonts w:hint="default"/>
        <w:color w:val="auto"/>
      </w:rPr>
    </w:lvl>
    <w:lvl w:ilvl="3" w:tplc="E6BC75E0">
      <w:start w:val="1"/>
      <w:numFmt w:val="upperLetter"/>
      <w:lvlText w:val="%4."/>
      <w:lvlJc w:val="left"/>
      <w:pPr>
        <w:ind w:left="3960" w:hanging="360"/>
      </w:pPr>
      <w:rPr>
        <w:rFonts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8" w15:restartNumberingAfterBreak="0">
    <w:nsid w:val="27133BE2"/>
    <w:multiLevelType w:val="hybridMultilevel"/>
    <w:tmpl w:val="2CF886EC"/>
    <w:lvl w:ilvl="0" w:tplc="765AE534">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056DB2"/>
    <w:multiLevelType w:val="hybridMultilevel"/>
    <w:tmpl w:val="E29E5EA6"/>
    <w:lvl w:ilvl="0" w:tplc="6B98251C">
      <w:start w:val="1"/>
      <w:numFmt w:val="decimal"/>
      <w:lvlText w:val=" %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5762307"/>
    <w:multiLevelType w:val="hybridMultilevel"/>
    <w:tmpl w:val="1BDE846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35D8689B"/>
    <w:multiLevelType w:val="hybridMultilevel"/>
    <w:tmpl w:val="A6D6E38C"/>
    <w:lvl w:ilvl="0" w:tplc="04210011">
      <w:start w:val="1"/>
      <w:numFmt w:val="decimal"/>
      <w:lvlText w:val="%1)"/>
      <w:lvlJc w:val="left"/>
      <w:pPr>
        <w:ind w:left="1800" w:hanging="360"/>
      </w:pPr>
      <w:rPr>
        <w:rFonts w:hint="default"/>
        <w:color w:val="auto"/>
      </w:rPr>
    </w:lvl>
    <w:lvl w:ilvl="1" w:tplc="04210019">
      <w:start w:val="1"/>
      <w:numFmt w:val="lowerLetter"/>
      <w:lvlText w:val="%2."/>
      <w:lvlJc w:val="left"/>
      <w:pPr>
        <w:ind w:left="2520" w:hanging="360"/>
      </w:pPr>
      <w:rPr>
        <w:rFonts w:hint="default"/>
      </w:rPr>
    </w:lvl>
    <w:lvl w:ilvl="2" w:tplc="69126DC0">
      <w:start w:val="1"/>
      <w:numFmt w:val="lowerLetter"/>
      <w:lvlText w:val="(%3)"/>
      <w:lvlJc w:val="left"/>
      <w:pPr>
        <w:ind w:left="3240" w:hanging="360"/>
      </w:pPr>
      <w:rPr>
        <w:rFonts w:hint="default"/>
        <w:color w:val="auto"/>
      </w:rPr>
    </w:lvl>
    <w:lvl w:ilvl="3" w:tplc="E6BC75E0">
      <w:start w:val="1"/>
      <w:numFmt w:val="upperLetter"/>
      <w:lvlText w:val="%4."/>
      <w:lvlJc w:val="left"/>
      <w:pPr>
        <w:ind w:left="3960" w:hanging="360"/>
      </w:pPr>
      <w:rPr>
        <w:rFonts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2" w15:restartNumberingAfterBreak="0">
    <w:nsid w:val="390F24B1"/>
    <w:multiLevelType w:val="hybridMultilevel"/>
    <w:tmpl w:val="906028B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15:restartNumberingAfterBreak="0">
    <w:nsid w:val="3CDC7B91"/>
    <w:multiLevelType w:val="hybridMultilevel"/>
    <w:tmpl w:val="7FF69BD6"/>
    <w:lvl w:ilvl="0" w:tplc="0D1AFDD6">
      <w:start w:val="1"/>
      <w:numFmt w:val="lowerLetter"/>
      <w:lvlText w:val="%1)"/>
      <w:lvlJc w:val="left"/>
      <w:pPr>
        <w:ind w:left="1800" w:hanging="360"/>
      </w:pPr>
      <w:rPr>
        <w:strike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15:restartNumberingAfterBreak="0">
    <w:nsid w:val="3E644839"/>
    <w:multiLevelType w:val="hybridMultilevel"/>
    <w:tmpl w:val="34D63F24"/>
    <w:lvl w:ilvl="0" w:tplc="6B98251C">
      <w:start w:val="1"/>
      <w:numFmt w:val="decimal"/>
      <w:lvlText w:val=" %1."/>
      <w:lvlJc w:val="left"/>
      <w:pPr>
        <w:ind w:left="1260" w:hanging="360"/>
      </w:pPr>
      <w:rPr>
        <w:rFonts w:hint="default"/>
      </w:rPr>
    </w:lvl>
    <w:lvl w:ilvl="1" w:tplc="B83E99B2">
      <w:start w:val="1"/>
      <w:numFmt w:val="decimal"/>
      <w:lvlText w:val="%2)"/>
      <w:lvlJc w:val="left"/>
      <w:pPr>
        <w:ind w:left="1980" w:hanging="360"/>
      </w:pPr>
      <w:rPr>
        <w:rFonts w:hint="default"/>
      </w:r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5" w15:restartNumberingAfterBreak="0">
    <w:nsid w:val="41C90540"/>
    <w:multiLevelType w:val="hybridMultilevel"/>
    <w:tmpl w:val="C95E9C0C"/>
    <w:lvl w:ilvl="0" w:tplc="F50EADD2">
      <w:start w:val="1"/>
      <w:numFmt w:val="lowerLetter"/>
      <w:lvlText w:val="%1)"/>
      <w:lvlJc w:val="left"/>
      <w:pPr>
        <w:ind w:left="2160" w:hanging="360"/>
      </w:pPr>
      <w:rPr>
        <w:rFonts w:ascii="Bookman Old Style" w:hAnsi="Bookman Old Style" w:hint="default"/>
        <w:i w:val="0"/>
        <w:strike w:val="0"/>
        <w:color w:val="auto"/>
        <w:sz w:val="24"/>
        <w:szCs w:val="2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15:restartNumberingAfterBreak="0">
    <w:nsid w:val="4CF22E52"/>
    <w:multiLevelType w:val="hybridMultilevel"/>
    <w:tmpl w:val="21C2925E"/>
    <w:lvl w:ilvl="0" w:tplc="04210011">
      <w:start w:val="1"/>
      <w:numFmt w:val="decimal"/>
      <w:lvlText w:val="%1)"/>
      <w:lvlJc w:val="left"/>
      <w:pPr>
        <w:ind w:left="1800" w:hanging="360"/>
      </w:pPr>
      <w:rPr>
        <w:rFonts w:hint="default"/>
        <w:color w:val="auto"/>
      </w:rPr>
    </w:lvl>
    <w:lvl w:ilvl="1" w:tplc="04210003">
      <w:start w:val="1"/>
      <w:numFmt w:val="bullet"/>
      <w:lvlText w:val="o"/>
      <w:lvlJc w:val="left"/>
      <w:pPr>
        <w:ind w:left="2520" w:hanging="360"/>
      </w:pPr>
      <w:rPr>
        <w:rFonts w:ascii="Courier New" w:hAnsi="Courier New" w:cs="Courier New" w:hint="default"/>
      </w:rPr>
    </w:lvl>
    <w:lvl w:ilvl="2" w:tplc="04210005">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7" w15:restartNumberingAfterBreak="0">
    <w:nsid w:val="4D894BA5"/>
    <w:multiLevelType w:val="hybridMultilevel"/>
    <w:tmpl w:val="85A8158E"/>
    <w:lvl w:ilvl="0" w:tplc="04210013">
      <w:start w:val="1"/>
      <w:numFmt w:val="upperRoman"/>
      <w:lvlText w:val="%1."/>
      <w:lvlJc w:val="righ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15:restartNumberingAfterBreak="0">
    <w:nsid w:val="5028573D"/>
    <w:multiLevelType w:val="hybridMultilevel"/>
    <w:tmpl w:val="355C7C4A"/>
    <w:lvl w:ilvl="0" w:tplc="765AE534">
      <w:start w:val="1"/>
      <w:numFmt w:val="lowerLetter"/>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2EA12A0"/>
    <w:multiLevelType w:val="hybridMultilevel"/>
    <w:tmpl w:val="150A6CBA"/>
    <w:lvl w:ilvl="0" w:tplc="A3EAE496">
      <w:start w:val="1"/>
      <w:numFmt w:val="lowerLetter"/>
      <w:lvlText w:val="%1."/>
      <w:lvlJc w:val="left"/>
      <w:pPr>
        <w:ind w:left="738" w:hanging="360"/>
      </w:pPr>
      <w:rPr>
        <w:rFonts w:ascii="Bookman Old Style" w:hAnsi="Bookman Old Style" w:hint="default"/>
        <w:i w:val="0"/>
        <w:strike w:val="0"/>
        <w:color w:val="auto"/>
        <w:sz w:val="24"/>
        <w:szCs w:val="24"/>
      </w:rPr>
    </w:lvl>
    <w:lvl w:ilvl="1" w:tplc="04210019" w:tentative="1">
      <w:start w:val="1"/>
      <w:numFmt w:val="lowerLetter"/>
      <w:lvlText w:val="%2."/>
      <w:lvlJc w:val="left"/>
      <w:pPr>
        <w:ind w:left="1458" w:hanging="360"/>
      </w:pPr>
    </w:lvl>
    <w:lvl w:ilvl="2" w:tplc="0421001B" w:tentative="1">
      <w:start w:val="1"/>
      <w:numFmt w:val="lowerRoman"/>
      <w:lvlText w:val="%3."/>
      <w:lvlJc w:val="right"/>
      <w:pPr>
        <w:ind w:left="2178" w:hanging="180"/>
      </w:pPr>
    </w:lvl>
    <w:lvl w:ilvl="3" w:tplc="0421000F" w:tentative="1">
      <w:start w:val="1"/>
      <w:numFmt w:val="decimal"/>
      <w:lvlText w:val="%4."/>
      <w:lvlJc w:val="left"/>
      <w:pPr>
        <w:ind w:left="2898" w:hanging="360"/>
      </w:pPr>
    </w:lvl>
    <w:lvl w:ilvl="4" w:tplc="04210019" w:tentative="1">
      <w:start w:val="1"/>
      <w:numFmt w:val="lowerLetter"/>
      <w:lvlText w:val="%5."/>
      <w:lvlJc w:val="left"/>
      <w:pPr>
        <w:ind w:left="3618" w:hanging="360"/>
      </w:pPr>
    </w:lvl>
    <w:lvl w:ilvl="5" w:tplc="0421001B" w:tentative="1">
      <w:start w:val="1"/>
      <w:numFmt w:val="lowerRoman"/>
      <w:lvlText w:val="%6."/>
      <w:lvlJc w:val="right"/>
      <w:pPr>
        <w:ind w:left="4338" w:hanging="180"/>
      </w:pPr>
    </w:lvl>
    <w:lvl w:ilvl="6" w:tplc="0421000F" w:tentative="1">
      <w:start w:val="1"/>
      <w:numFmt w:val="decimal"/>
      <w:lvlText w:val="%7."/>
      <w:lvlJc w:val="left"/>
      <w:pPr>
        <w:ind w:left="5058" w:hanging="360"/>
      </w:pPr>
    </w:lvl>
    <w:lvl w:ilvl="7" w:tplc="04210019" w:tentative="1">
      <w:start w:val="1"/>
      <w:numFmt w:val="lowerLetter"/>
      <w:lvlText w:val="%8."/>
      <w:lvlJc w:val="left"/>
      <w:pPr>
        <w:ind w:left="5778" w:hanging="360"/>
      </w:pPr>
    </w:lvl>
    <w:lvl w:ilvl="8" w:tplc="0421001B" w:tentative="1">
      <w:start w:val="1"/>
      <w:numFmt w:val="lowerRoman"/>
      <w:lvlText w:val="%9."/>
      <w:lvlJc w:val="right"/>
      <w:pPr>
        <w:ind w:left="6498" w:hanging="180"/>
      </w:pPr>
    </w:lvl>
  </w:abstractNum>
  <w:abstractNum w:abstractNumId="20" w15:restartNumberingAfterBreak="0">
    <w:nsid w:val="546438AF"/>
    <w:multiLevelType w:val="hybridMultilevel"/>
    <w:tmpl w:val="9CD054B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5ABB06FD"/>
    <w:multiLevelType w:val="hybridMultilevel"/>
    <w:tmpl w:val="0028524E"/>
    <w:lvl w:ilvl="0" w:tplc="D82A6D80">
      <w:start w:val="1"/>
      <w:numFmt w:val="decimal"/>
      <w:lvlText w:val=" %1."/>
      <w:lvlJc w:val="left"/>
      <w:pPr>
        <w:ind w:left="720" w:hanging="360"/>
      </w:pPr>
      <w:rPr>
        <w:rFonts w:ascii="Bookman Old Style" w:hAnsi="Bookman Old Style"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F7441A3"/>
    <w:multiLevelType w:val="hybridMultilevel"/>
    <w:tmpl w:val="79869EA2"/>
    <w:lvl w:ilvl="0" w:tplc="31A862A0">
      <w:start w:val="1"/>
      <w:numFmt w:val="lowerLetter"/>
      <w:lvlText w:val="%1."/>
      <w:lvlJc w:val="left"/>
      <w:pPr>
        <w:ind w:left="1800" w:hanging="360"/>
      </w:pPr>
      <w:rPr>
        <w:rFonts w:ascii="Bookman Old Style" w:hAnsi="Bookman Old Style" w:hint="default"/>
        <w:i w:val="0"/>
        <w:strike w:val="0"/>
        <w:color w:val="auto"/>
        <w:sz w:val="24"/>
        <w:szCs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15:restartNumberingAfterBreak="0">
    <w:nsid w:val="5F9B19FE"/>
    <w:multiLevelType w:val="hybridMultilevel"/>
    <w:tmpl w:val="1D9A0406"/>
    <w:lvl w:ilvl="0" w:tplc="D8CA3DAC">
      <w:start w:val="1"/>
      <w:numFmt w:val="decimal"/>
      <w:lvlText w:val=" %1."/>
      <w:lvlJc w:val="left"/>
      <w:pPr>
        <w:ind w:left="720" w:hanging="360"/>
      </w:pPr>
      <w:rPr>
        <w:rFonts w:ascii="Bookman Old Style" w:hAnsi="Bookman Old Style"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3C12555"/>
    <w:multiLevelType w:val="hybridMultilevel"/>
    <w:tmpl w:val="CF3E3DDC"/>
    <w:lvl w:ilvl="0" w:tplc="04210011">
      <w:start w:val="1"/>
      <w:numFmt w:val="decimal"/>
      <w:lvlText w:val="%1)"/>
      <w:lvlJc w:val="left"/>
      <w:pPr>
        <w:ind w:left="1260" w:hanging="360"/>
      </w:pPr>
    </w:lvl>
    <w:lvl w:ilvl="1" w:tplc="04210019">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5" w15:restartNumberingAfterBreak="0">
    <w:nsid w:val="649A3523"/>
    <w:multiLevelType w:val="hybridMultilevel"/>
    <w:tmpl w:val="C478EB56"/>
    <w:lvl w:ilvl="0" w:tplc="765AE534">
      <w:start w:val="1"/>
      <w:numFmt w:val="lowerLetter"/>
      <w:lvlText w:val="%1."/>
      <w:lvlJc w:val="left"/>
      <w:pPr>
        <w:ind w:left="1080" w:hanging="360"/>
      </w:pPr>
      <w:rPr>
        <w:color w:val="auto"/>
      </w:rPr>
    </w:lvl>
    <w:lvl w:ilvl="1" w:tplc="04210019">
      <w:start w:val="1"/>
      <w:numFmt w:val="lowerLetter"/>
      <w:lvlText w:val="%2."/>
      <w:lvlJc w:val="left"/>
      <w:pPr>
        <w:ind w:left="1800" w:hanging="360"/>
      </w:pPr>
      <w:rPr>
        <w:rFonts w:hint="default"/>
      </w:rPr>
    </w:lvl>
    <w:lvl w:ilvl="2" w:tplc="4928E316">
      <w:start w:val="4"/>
      <w:numFmt w:val="bullet"/>
      <w:lvlText w:val="-"/>
      <w:lvlJc w:val="left"/>
      <w:pPr>
        <w:ind w:left="2700" w:hanging="360"/>
      </w:pPr>
      <w:rPr>
        <w:rFonts w:ascii="Bookman Old Style" w:eastAsiaTheme="minorHAnsi" w:hAnsi="Bookman Old Style" w:cs="Bookman Old Style"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4F852DA"/>
    <w:multiLevelType w:val="hybridMultilevel"/>
    <w:tmpl w:val="D174D742"/>
    <w:lvl w:ilvl="0" w:tplc="9DE260D0">
      <w:start w:val="1"/>
      <w:numFmt w:val="lowerLetter"/>
      <w:lvlText w:val="%1."/>
      <w:lvlJc w:val="left"/>
      <w:pPr>
        <w:ind w:left="1080" w:hanging="360"/>
      </w:pPr>
      <w:rPr>
        <w:rFonts w:ascii="Bookman Old Style" w:hAnsi="Bookman Old Style" w:hint="default"/>
        <w:i w:val="0"/>
        <w:strike w:val="0"/>
        <w:color w:val="auto"/>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15:restartNumberingAfterBreak="0">
    <w:nsid w:val="67C00F92"/>
    <w:multiLevelType w:val="hybridMultilevel"/>
    <w:tmpl w:val="08EA70FC"/>
    <w:lvl w:ilvl="0" w:tplc="04210011">
      <w:start w:val="1"/>
      <w:numFmt w:val="decimal"/>
      <w:lvlText w:val="%1)"/>
      <w:lvlJc w:val="left"/>
      <w:pPr>
        <w:ind w:left="1800" w:hanging="360"/>
      </w:pPr>
      <w:rPr>
        <w:rFonts w:hint="default"/>
        <w:i w:val="0"/>
        <w:color w:val="auto"/>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15:restartNumberingAfterBreak="0">
    <w:nsid w:val="689155B5"/>
    <w:multiLevelType w:val="hybridMultilevel"/>
    <w:tmpl w:val="9CD054B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15:restartNumberingAfterBreak="0">
    <w:nsid w:val="6B2C4364"/>
    <w:multiLevelType w:val="hybridMultilevel"/>
    <w:tmpl w:val="E29E5EA6"/>
    <w:lvl w:ilvl="0" w:tplc="6B98251C">
      <w:start w:val="1"/>
      <w:numFmt w:val="decimal"/>
      <w:lvlText w:val=" %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C287EC0"/>
    <w:multiLevelType w:val="hybridMultilevel"/>
    <w:tmpl w:val="C83663FE"/>
    <w:lvl w:ilvl="0" w:tplc="7BC6BA16">
      <w:start w:val="1"/>
      <w:numFmt w:val="lowerLetter"/>
      <w:lvlText w:val="%1)"/>
      <w:lvlJc w:val="left"/>
      <w:pPr>
        <w:ind w:left="2160" w:hanging="360"/>
      </w:pPr>
      <w:rPr>
        <w:rFonts w:ascii="Bookman Old Style" w:hAnsi="Bookman Old Style" w:hint="default"/>
        <w:i w:val="0"/>
        <w:strike w:val="0"/>
        <w:color w:val="auto"/>
        <w:sz w:val="24"/>
        <w:szCs w:val="2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1" w15:restartNumberingAfterBreak="0">
    <w:nsid w:val="79AB63C0"/>
    <w:multiLevelType w:val="hybridMultilevel"/>
    <w:tmpl w:val="5692B976"/>
    <w:lvl w:ilvl="0" w:tplc="70363A78">
      <w:start w:val="1"/>
      <w:numFmt w:val="decimal"/>
      <w:lvlText w:val=" %1."/>
      <w:lvlJc w:val="left"/>
      <w:pPr>
        <w:ind w:left="900" w:hanging="360"/>
      </w:pPr>
      <w:rPr>
        <w:rFonts w:ascii="Bookman Old Style" w:hAnsi="Bookman Old Style" w:hint="default"/>
        <w:sz w:val="24"/>
        <w:szCs w:val="24"/>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32" w15:restartNumberingAfterBreak="0">
    <w:nsid w:val="7D336CC5"/>
    <w:multiLevelType w:val="hybridMultilevel"/>
    <w:tmpl w:val="8192439C"/>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7"/>
  </w:num>
  <w:num w:numId="2">
    <w:abstractNumId w:val="9"/>
  </w:num>
  <w:num w:numId="3">
    <w:abstractNumId w:val="29"/>
  </w:num>
  <w:num w:numId="4">
    <w:abstractNumId w:val="20"/>
  </w:num>
  <w:num w:numId="5">
    <w:abstractNumId w:val="6"/>
  </w:num>
  <w:num w:numId="6">
    <w:abstractNumId w:val="0"/>
  </w:num>
  <w:num w:numId="7">
    <w:abstractNumId w:val="32"/>
  </w:num>
  <w:num w:numId="8">
    <w:abstractNumId w:val="5"/>
  </w:num>
  <w:num w:numId="9">
    <w:abstractNumId w:val="13"/>
  </w:num>
  <w:num w:numId="10">
    <w:abstractNumId w:val="14"/>
  </w:num>
  <w:num w:numId="11">
    <w:abstractNumId w:val="26"/>
  </w:num>
  <w:num w:numId="12">
    <w:abstractNumId w:val="3"/>
  </w:num>
  <w:num w:numId="13">
    <w:abstractNumId w:val="19"/>
  </w:num>
  <w:num w:numId="14">
    <w:abstractNumId w:val="7"/>
  </w:num>
  <w:num w:numId="15">
    <w:abstractNumId w:val="30"/>
  </w:num>
  <w:num w:numId="16">
    <w:abstractNumId w:val="22"/>
  </w:num>
  <w:num w:numId="17">
    <w:abstractNumId w:val="2"/>
  </w:num>
  <w:num w:numId="18">
    <w:abstractNumId w:val="23"/>
  </w:num>
  <w:num w:numId="19">
    <w:abstractNumId w:val="28"/>
  </w:num>
  <w:num w:numId="20">
    <w:abstractNumId w:val="27"/>
  </w:num>
  <w:num w:numId="21">
    <w:abstractNumId w:val="15"/>
  </w:num>
  <w:num w:numId="22">
    <w:abstractNumId w:val="11"/>
  </w:num>
  <w:num w:numId="23">
    <w:abstractNumId w:val="16"/>
  </w:num>
  <w:num w:numId="24">
    <w:abstractNumId w:val="10"/>
  </w:num>
  <w:num w:numId="25">
    <w:abstractNumId w:val="21"/>
  </w:num>
  <w:num w:numId="26">
    <w:abstractNumId w:val="8"/>
  </w:num>
  <w:num w:numId="27">
    <w:abstractNumId w:val="31"/>
  </w:num>
  <w:num w:numId="28">
    <w:abstractNumId w:val="25"/>
  </w:num>
  <w:num w:numId="29">
    <w:abstractNumId w:val="1"/>
  </w:num>
  <w:num w:numId="30">
    <w:abstractNumId w:val="18"/>
  </w:num>
  <w:num w:numId="31">
    <w:abstractNumId w:val="4"/>
  </w:num>
  <w:num w:numId="32">
    <w:abstractNumId w:val="24"/>
  </w:num>
  <w:num w:numId="33">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hideSpellingErrors/>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194"/>
    <w:rsid w:val="00000716"/>
    <w:rsid w:val="000014A4"/>
    <w:rsid w:val="00001718"/>
    <w:rsid w:val="00002D46"/>
    <w:rsid w:val="00004264"/>
    <w:rsid w:val="00007BB7"/>
    <w:rsid w:val="0001092D"/>
    <w:rsid w:val="00011A18"/>
    <w:rsid w:val="00015CF3"/>
    <w:rsid w:val="00017B23"/>
    <w:rsid w:val="000235BC"/>
    <w:rsid w:val="00023D22"/>
    <w:rsid w:val="0002646E"/>
    <w:rsid w:val="0003159D"/>
    <w:rsid w:val="0003234A"/>
    <w:rsid w:val="00032DFD"/>
    <w:rsid w:val="00032E76"/>
    <w:rsid w:val="00034F73"/>
    <w:rsid w:val="0003763B"/>
    <w:rsid w:val="000508F7"/>
    <w:rsid w:val="00053BDC"/>
    <w:rsid w:val="00055DC2"/>
    <w:rsid w:val="00062C79"/>
    <w:rsid w:val="00064CF4"/>
    <w:rsid w:val="00065F6A"/>
    <w:rsid w:val="000661BF"/>
    <w:rsid w:val="00080AF0"/>
    <w:rsid w:val="0008154C"/>
    <w:rsid w:val="00082646"/>
    <w:rsid w:val="00087071"/>
    <w:rsid w:val="00091D3B"/>
    <w:rsid w:val="00096ADA"/>
    <w:rsid w:val="00097CEB"/>
    <w:rsid w:val="000A1056"/>
    <w:rsid w:val="000A11C9"/>
    <w:rsid w:val="000A127F"/>
    <w:rsid w:val="000A6278"/>
    <w:rsid w:val="000A6697"/>
    <w:rsid w:val="000A73FF"/>
    <w:rsid w:val="000B011F"/>
    <w:rsid w:val="000B37E1"/>
    <w:rsid w:val="000B55B9"/>
    <w:rsid w:val="000B5C14"/>
    <w:rsid w:val="000B6940"/>
    <w:rsid w:val="000B79C7"/>
    <w:rsid w:val="000C1A31"/>
    <w:rsid w:val="000C34B1"/>
    <w:rsid w:val="000D004D"/>
    <w:rsid w:val="000D20B4"/>
    <w:rsid w:val="000D29CD"/>
    <w:rsid w:val="000D2D05"/>
    <w:rsid w:val="000D56CC"/>
    <w:rsid w:val="000D7260"/>
    <w:rsid w:val="000E7E4F"/>
    <w:rsid w:val="000F15FC"/>
    <w:rsid w:val="000F52A2"/>
    <w:rsid w:val="000F5D00"/>
    <w:rsid w:val="000F7BFE"/>
    <w:rsid w:val="001012BA"/>
    <w:rsid w:val="00101642"/>
    <w:rsid w:val="00104C6C"/>
    <w:rsid w:val="00105662"/>
    <w:rsid w:val="00107DD5"/>
    <w:rsid w:val="0011128D"/>
    <w:rsid w:val="001148D8"/>
    <w:rsid w:val="0011627F"/>
    <w:rsid w:val="00116B8F"/>
    <w:rsid w:val="00116D8D"/>
    <w:rsid w:val="0012204E"/>
    <w:rsid w:val="00123C57"/>
    <w:rsid w:val="001241EC"/>
    <w:rsid w:val="00125B10"/>
    <w:rsid w:val="0013000A"/>
    <w:rsid w:val="001322D6"/>
    <w:rsid w:val="001328DB"/>
    <w:rsid w:val="00133363"/>
    <w:rsid w:val="00133392"/>
    <w:rsid w:val="001352E4"/>
    <w:rsid w:val="00137547"/>
    <w:rsid w:val="00137703"/>
    <w:rsid w:val="00137E6F"/>
    <w:rsid w:val="001412D4"/>
    <w:rsid w:val="0014280F"/>
    <w:rsid w:val="00144680"/>
    <w:rsid w:val="0014492D"/>
    <w:rsid w:val="00145020"/>
    <w:rsid w:val="00147B63"/>
    <w:rsid w:val="00147E77"/>
    <w:rsid w:val="0015076D"/>
    <w:rsid w:val="00152B53"/>
    <w:rsid w:val="001602E1"/>
    <w:rsid w:val="00161C9F"/>
    <w:rsid w:val="00164E2C"/>
    <w:rsid w:val="00166301"/>
    <w:rsid w:val="001718D4"/>
    <w:rsid w:val="00171EF8"/>
    <w:rsid w:val="00174CEA"/>
    <w:rsid w:val="00175926"/>
    <w:rsid w:val="0018061A"/>
    <w:rsid w:val="00180CE0"/>
    <w:rsid w:val="00180E7D"/>
    <w:rsid w:val="00185F3A"/>
    <w:rsid w:val="0018692C"/>
    <w:rsid w:val="00186B5C"/>
    <w:rsid w:val="00194086"/>
    <w:rsid w:val="001964F0"/>
    <w:rsid w:val="00196ECF"/>
    <w:rsid w:val="001A050C"/>
    <w:rsid w:val="001A2223"/>
    <w:rsid w:val="001A388A"/>
    <w:rsid w:val="001A3D8D"/>
    <w:rsid w:val="001B00A7"/>
    <w:rsid w:val="001B0368"/>
    <w:rsid w:val="001B096C"/>
    <w:rsid w:val="001B21BD"/>
    <w:rsid w:val="001B554A"/>
    <w:rsid w:val="001B5D43"/>
    <w:rsid w:val="001C33EF"/>
    <w:rsid w:val="001C3850"/>
    <w:rsid w:val="001C4F1C"/>
    <w:rsid w:val="001C6A83"/>
    <w:rsid w:val="001D06F3"/>
    <w:rsid w:val="001D4154"/>
    <w:rsid w:val="001D4E63"/>
    <w:rsid w:val="001D75BB"/>
    <w:rsid w:val="001E0177"/>
    <w:rsid w:val="001E0AF9"/>
    <w:rsid w:val="001E13F5"/>
    <w:rsid w:val="001E294F"/>
    <w:rsid w:val="001E4134"/>
    <w:rsid w:val="001E615A"/>
    <w:rsid w:val="001E67C9"/>
    <w:rsid w:val="001E68B0"/>
    <w:rsid w:val="001E6B2D"/>
    <w:rsid w:val="001F09EF"/>
    <w:rsid w:val="001F33E0"/>
    <w:rsid w:val="001F3B6D"/>
    <w:rsid w:val="001F4CD3"/>
    <w:rsid w:val="001F61B5"/>
    <w:rsid w:val="001F62BF"/>
    <w:rsid w:val="001F65C3"/>
    <w:rsid w:val="001F7390"/>
    <w:rsid w:val="0020044F"/>
    <w:rsid w:val="00200BC0"/>
    <w:rsid w:val="00201A0A"/>
    <w:rsid w:val="00210BAA"/>
    <w:rsid w:val="0021152B"/>
    <w:rsid w:val="00211C57"/>
    <w:rsid w:val="002146F4"/>
    <w:rsid w:val="00215CC0"/>
    <w:rsid w:val="0022017B"/>
    <w:rsid w:val="00221424"/>
    <w:rsid w:val="00223339"/>
    <w:rsid w:val="00225826"/>
    <w:rsid w:val="00227B25"/>
    <w:rsid w:val="00230580"/>
    <w:rsid w:val="002325B3"/>
    <w:rsid w:val="00233135"/>
    <w:rsid w:val="00240E7C"/>
    <w:rsid w:val="0024672E"/>
    <w:rsid w:val="00246BA1"/>
    <w:rsid w:val="00247860"/>
    <w:rsid w:val="00250107"/>
    <w:rsid w:val="00251D25"/>
    <w:rsid w:val="00255505"/>
    <w:rsid w:val="002555B7"/>
    <w:rsid w:val="00256A81"/>
    <w:rsid w:val="00257390"/>
    <w:rsid w:val="00257661"/>
    <w:rsid w:val="00257B5F"/>
    <w:rsid w:val="002616B4"/>
    <w:rsid w:val="00261934"/>
    <w:rsid w:val="00261FC9"/>
    <w:rsid w:val="002627FE"/>
    <w:rsid w:val="002745F8"/>
    <w:rsid w:val="0027548C"/>
    <w:rsid w:val="00281314"/>
    <w:rsid w:val="0028270D"/>
    <w:rsid w:val="00283D4C"/>
    <w:rsid w:val="00284C7D"/>
    <w:rsid w:val="002850EA"/>
    <w:rsid w:val="002864D7"/>
    <w:rsid w:val="002867C4"/>
    <w:rsid w:val="00290A11"/>
    <w:rsid w:val="00290AD7"/>
    <w:rsid w:val="002912AD"/>
    <w:rsid w:val="00291394"/>
    <w:rsid w:val="0029210D"/>
    <w:rsid w:val="00294E3E"/>
    <w:rsid w:val="002958FA"/>
    <w:rsid w:val="002A27ED"/>
    <w:rsid w:val="002A2C34"/>
    <w:rsid w:val="002A4BFC"/>
    <w:rsid w:val="002A539C"/>
    <w:rsid w:val="002A5824"/>
    <w:rsid w:val="002A6057"/>
    <w:rsid w:val="002A62D4"/>
    <w:rsid w:val="002A7145"/>
    <w:rsid w:val="002A756A"/>
    <w:rsid w:val="002B1726"/>
    <w:rsid w:val="002B3C8A"/>
    <w:rsid w:val="002B4517"/>
    <w:rsid w:val="002C44F5"/>
    <w:rsid w:val="002C4ACE"/>
    <w:rsid w:val="002C75A3"/>
    <w:rsid w:val="002D13BA"/>
    <w:rsid w:val="002D34C6"/>
    <w:rsid w:val="002D4040"/>
    <w:rsid w:val="002D4283"/>
    <w:rsid w:val="002D6B8D"/>
    <w:rsid w:val="002D6C37"/>
    <w:rsid w:val="002E15FC"/>
    <w:rsid w:val="002E16BC"/>
    <w:rsid w:val="002E32FD"/>
    <w:rsid w:val="002E3B32"/>
    <w:rsid w:val="002F0150"/>
    <w:rsid w:val="002F3611"/>
    <w:rsid w:val="002F37BD"/>
    <w:rsid w:val="002F4E70"/>
    <w:rsid w:val="002F5057"/>
    <w:rsid w:val="002F6083"/>
    <w:rsid w:val="002F76DD"/>
    <w:rsid w:val="0030579F"/>
    <w:rsid w:val="00312108"/>
    <w:rsid w:val="003122F4"/>
    <w:rsid w:val="00315046"/>
    <w:rsid w:val="00316B17"/>
    <w:rsid w:val="00322B4D"/>
    <w:rsid w:val="00327187"/>
    <w:rsid w:val="0033279E"/>
    <w:rsid w:val="00332F6B"/>
    <w:rsid w:val="00333BA6"/>
    <w:rsid w:val="00335BC0"/>
    <w:rsid w:val="00335FBB"/>
    <w:rsid w:val="00340D1D"/>
    <w:rsid w:val="003411BF"/>
    <w:rsid w:val="00341E0A"/>
    <w:rsid w:val="003424C5"/>
    <w:rsid w:val="0034374A"/>
    <w:rsid w:val="00343B98"/>
    <w:rsid w:val="0034403F"/>
    <w:rsid w:val="00344653"/>
    <w:rsid w:val="00345782"/>
    <w:rsid w:val="00346CAF"/>
    <w:rsid w:val="003477FE"/>
    <w:rsid w:val="00356A52"/>
    <w:rsid w:val="00357732"/>
    <w:rsid w:val="0036076B"/>
    <w:rsid w:val="00364538"/>
    <w:rsid w:val="00365134"/>
    <w:rsid w:val="00371C77"/>
    <w:rsid w:val="00371F99"/>
    <w:rsid w:val="00372A2E"/>
    <w:rsid w:val="00372BCF"/>
    <w:rsid w:val="0037385B"/>
    <w:rsid w:val="0037478A"/>
    <w:rsid w:val="003763E3"/>
    <w:rsid w:val="0038162C"/>
    <w:rsid w:val="00382F7D"/>
    <w:rsid w:val="0038342F"/>
    <w:rsid w:val="003931CA"/>
    <w:rsid w:val="00395947"/>
    <w:rsid w:val="0039710C"/>
    <w:rsid w:val="003A071C"/>
    <w:rsid w:val="003A41B0"/>
    <w:rsid w:val="003A5BA8"/>
    <w:rsid w:val="003A6945"/>
    <w:rsid w:val="003B2181"/>
    <w:rsid w:val="003B2615"/>
    <w:rsid w:val="003B26DB"/>
    <w:rsid w:val="003B304A"/>
    <w:rsid w:val="003B3C84"/>
    <w:rsid w:val="003B64F8"/>
    <w:rsid w:val="003C007E"/>
    <w:rsid w:val="003C1FCB"/>
    <w:rsid w:val="003C3F32"/>
    <w:rsid w:val="003C4A20"/>
    <w:rsid w:val="003C5765"/>
    <w:rsid w:val="003C593A"/>
    <w:rsid w:val="003D2364"/>
    <w:rsid w:val="003E185C"/>
    <w:rsid w:val="003E4911"/>
    <w:rsid w:val="003E710F"/>
    <w:rsid w:val="003F0BB8"/>
    <w:rsid w:val="003F4A4D"/>
    <w:rsid w:val="003F4DF9"/>
    <w:rsid w:val="003F671D"/>
    <w:rsid w:val="004004AC"/>
    <w:rsid w:val="00400B75"/>
    <w:rsid w:val="00401899"/>
    <w:rsid w:val="00402F25"/>
    <w:rsid w:val="00406027"/>
    <w:rsid w:val="004074B6"/>
    <w:rsid w:val="004079FA"/>
    <w:rsid w:val="00407D9F"/>
    <w:rsid w:val="00410CC0"/>
    <w:rsid w:val="00411AA4"/>
    <w:rsid w:val="0041793F"/>
    <w:rsid w:val="00421B87"/>
    <w:rsid w:val="00424BFE"/>
    <w:rsid w:val="00430FFF"/>
    <w:rsid w:val="0043267B"/>
    <w:rsid w:val="004331A1"/>
    <w:rsid w:val="00435285"/>
    <w:rsid w:val="00441065"/>
    <w:rsid w:val="00442153"/>
    <w:rsid w:val="00442D11"/>
    <w:rsid w:val="00445FFF"/>
    <w:rsid w:val="00446039"/>
    <w:rsid w:val="00455708"/>
    <w:rsid w:val="004602D7"/>
    <w:rsid w:val="00465D7F"/>
    <w:rsid w:val="0046646D"/>
    <w:rsid w:val="00466AE9"/>
    <w:rsid w:val="00467F6F"/>
    <w:rsid w:val="0047164D"/>
    <w:rsid w:val="00471806"/>
    <w:rsid w:val="00471CCD"/>
    <w:rsid w:val="00476C32"/>
    <w:rsid w:val="0048032A"/>
    <w:rsid w:val="004818FD"/>
    <w:rsid w:val="00482F9F"/>
    <w:rsid w:val="00486D7D"/>
    <w:rsid w:val="0048731E"/>
    <w:rsid w:val="0049273E"/>
    <w:rsid w:val="00492952"/>
    <w:rsid w:val="00492E56"/>
    <w:rsid w:val="004932D7"/>
    <w:rsid w:val="00494062"/>
    <w:rsid w:val="00495A51"/>
    <w:rsid w:val="004963FF"/>
    <w:rsid w:val="004A0770"/>
    <w:rsid w:val="004A28A9"/>
    <w:rsid w:val="004A3252"/>
    <w:rsid w:val="004B1B17"/>
    <w:rsid w:val="004B3474"/>
    <w:rsid w:val="004C198B"/>
    <w:rsid w:val="004C31C7"/>
    <w:rsid w:val="004C57AD"/>
    <w:rsid w:val="004C62F1"/>
    <w:rsid w:val="004C686A"/>
    <w:rsid w:val="004C76ED"/>
    <w:rsid w:val="004C7FE4"/>
    <w:rsid w:val="004D2891"/>
    <w:rsid w:val="004D31BC"/>
    <w:rsid w:val="004D3A07"/>
    <w:rsid w:val="004D4DCC"/>
    <w:rsid w:val="004E227F"/>
    <w:rsid w:val="004E262E"/>
    <w:rsid w:val="004E2D94"/>
    <w:rsid w:val="004E6927"/>
    <w:rsid w:val="004E6A61"/>
    <w:rsid w:val="004F08A1"/>
    <w:rsid w:val="004F7194"/>
    <w:rsid w:val="00500525"/>
    <w:rsid w:val="00503695"/>
    <w:rsid w:val="00505D12"/>
    <w:rsid w:val="00506775"/>
    <w:rsid w:val="0051019D"/>
    <w:rsid w:val="00511A51"/>
    <w:rsid w:val="005145AC"/>
    <w:rsid w:val="00514D94"/>
    <w:rsid w:val="00515485"/>
    <w:rsid w:val="005163DC"/>
    <w:rsid w:val="005179D9"/>
    <w:rsid w:val="005204FE"/>
    <w:rsid w:val="00521A7E"/>
    <w:rsid w:val="00522222"/>
    <w:rsid w:val="00522F11"/>
    <w:rsid w:val="00524CB0"/>
    <w:rsid w:val="005270AF"/>
    <w:rsid w:val="0052767F"/>
    <w:rsid w:val="00530872"/>
    <w:rsid w:val="00532CFF"/>
    <w:rsid w:val="00535448"/>
    <w:rsid w:val="00536E78"/>
    <w:rsid w:val="00540711"/>
    <w:rsid w:val="00541773"/>
    <w:rsid w:val="00545DBD"/>
    <w:rsid w:val="00545F46"/>
    <w:rsid w:val="005468FC"/>
    <w:rsid w:val="0055225A"/>
    <w:rsid w:val="00552632"/>
    <w:rsid w:val="00555809"/>
    <w:rsid w:val="0055651D"/>
    <w:rsid w:val="00557C75"/>
    <w:rsid w:val="00557E38"/>
    <w:rsid w:val="00565DF7"/>
    <w:rsid w:val="005669B4"/>
    <w:rsid w:val="00570DEA"/>
    <w:rsid w:val="00574380"/>
    <w:rsid w:val="00575767"/>
    <w:rsid w:val="00575AB9"/>
    <w:rsid w:val="005810FD"/>
    <w:rsid w:val="00583E46"/>
    <w:rsid w:val="005872D8"/>
    <w:rsid w:val="00590B15"/>
    <w:rsid w:val="00591FD4"/>
    <w:rsid w:val="00593F30"/>
    <w:rsid w:val="005948B0"/>
    <w:rsid w:val="00594A58"/>
    <w:rsid w:val="00594F65"/>
    <w:rsid w:val="005957C5"/>
    <w:rsid w:val="00597641"/>
    <w:rsid w:val="005A62DB"/>
    <w:rsid w:val="005A7DA6"/>
    <w:rsid w:val="005B16FC"/>
    <w:rsid w:val="005B2D13"/>
    <w:rsid w:val="005B77CF"/>
    <w:rsid w:val="005C241C"/>
    <w:rsid w:val="005C5D44"/>
    <w:rsid w:val="005D5E32"/>
    <w:rsid w:val="005D6B55"/>
    <w:rsid w:val="005D6EF7"/>
    <w:rsid w:val="005E2FF0"/>
    <w:rsid w:val="005E4A54"/>
    <w:rsid w:val="005E4C75"/>
    <w:rsid w:val="005E76A7"/>
    <w:rsid w:val="005F5EA5"/>
    <w:rsid w:val="005F7F4F"/>
    <w:rsid w:val="00602484"/>
    <w:rsid w:val="00602918"/>
    <w:rsid w:val="006158F7"/>
    <w:rsid w:val="006165AC"/>
    <w:rsid w:val="00621706"/>
    <w:rsid w:val="00621921"/>
    <w:rsid w:val="00621B5E"/>
    <w:rsid w:val="00621F0D"/>
    <w:rsid w:val="00621FEE"/>
    <w:rsid w:val="0062558F"/>
    <w:rsid w:val="00630079"/>
    <w:rsid w:val="006308F0"/>
    <w:rsid w:val="006325CE"/>
    <w:rsid w:val="00632633"/>
    <w:rsid w:val="00633A5D"/>
    <w:rsid w:val="00635652"/>
    <w:rsid w:val="00636234"/>
    <w:rsid w:val="00640A16"/>
    <w:rsid w:val="00640DC7"/>
    <w:rsid w:val="00645A2E"/>
    <w:rsid w:val="0064688E"/>
    <w:rsid w:val="0064728D"/>
    <w:rsid w:val="006530CA"/>
    <w:rsid w:val="00654E57"/>
    <w:rsid w:val="006558F4"/>
    <w:rsid w:val="006559BB"/>
    <w:rsid w:val="00655B06"/>
    <w:rsid w:val="00656F09"/>
    <w:rsid w:val="00657879"/>
    <w:rsid w:val="0066201C"/>
    <w:rsid w:val="006636D8"/>
    <w:rsid w:val="0066377B"/>
    <w:rsid w:val="00663AFD"/>
    <w:rsid w:val="00665230"/>
    <w:rsid w:val="006655C7"/>
    <w:rsid w:val="00666ABF"/>
    <w:rsid w:val="00666AEC"/>
    <w:rsid w:val="0066702D"/>
    <w:rsid w:val="0067019D"/>
    <w:rsid w:val="00673E86"/>
    <w:rsid w:val="00675D0F"/>
    <w:rsid w:val="006773F5"/>
    <w:rsid w:val="00677564"/>
    <w:rsid w:val="00681023"/>
    <w:rsid w:val="0068670C"/>
    <w:rsid w:val="006901C4"/>
    <w:rsid w:val="0069140E"/>
    <w:rsid w:val="00692DA0"/>
    <w:rsid w:val="00693091"/>
    <w:rsid w:val="0069662E"/>
    <w:rsid w:val="00696854"/>
    <w:rsid w:val="00697F11"/>
    <w:rsid w:val="006A0638"/>
    <w:rsid w:val="006A22EB"/>
    <w:rsid w:val="006A6060"/>
    <w:rsid w:val="006B0DB0"/>
    <w:rsid w:val="006B26A4"/>
    <w:rsid w:val="006C063C"/>
    <w:rsid w:val="006C28CA"/>
    <w:rsid w:val="006C28CC"/>
    <w:rsid w:val="006C2AE8"/>
    <w:rsid w:val="006C3930"/>
    <w:rsid w:val="006D2124"/>
    <w:rsid w:val="006D3661"/>
    <w:rsid w:val="006D5FC4"/>
    <w:rsid w:val="006D6D82"/>
    <w:rsid w:val="006E06BE"/>
    <w:rsid w:val="006E1557"/>
    <w:rsid w:val="006E3C4F"/>
    <w:rsid w:val="006E48D4"/>
    <w:rsid w:val="006E4D1C"/>
    <w:rsid w:val="006E770B"/>
    <w:rsid w:val="006F0640"/>
    <w:rsid w:val="006F315A"/>
    <w:rsid w:val="00701CF7"/>
    <w:rsid w:val="00701D01"/>
    <w:rsid w:val="007023CF"/>
    <w:rsid w:val="00705F0A"/>
    <w:rsid w:val="00707E19"/>
    <w:rsid w:val="00711D8B"/>
    <w:rsid w:val="007143B3"/>
    <w:rsid w:val="00715602"/>
    <w:rsid w:val="00716329"/>
    <w:rsid w:val="00720643"/>
    <w:rsid w:val="007254BA"/>
    <w:rsid w:val="00730135"/>
    <w:rsid w:val="007322D4"/>
    <w:rsid w:val="00734D82"/>
    <w:rsid w:val="007367B0"/>
    <w:rsid w:val="007376DE"/>
    <w:rsid w:val="00742FB9"/>
    <w:rsid w:val="00746307"/>
    <w:rsid w:val="0074643C"/>
    <w:rsid w:val="00750957"/>
    <w:rsid w:val="007513B6"/>
    <w:rsid w:val="0075547D"/>
    <w:rsid w:val="007562E2"/>
    <w:rsid w:val="00760272"/>
    <w:rsid w:val="00761D02"/>
    <w:rsid w:val="00763A95"/>
    <w:rsid w:val="007652CD"/>
    <w:rsid w:val="00765473"/>
    <w:rsid w:val="00766E75"/>
    <w:rsid w:val="0076766C"/>
    <w:rsid w:val="00770AB2"/>
    <w:rsid w:val="007825A4"/>
    <w:rsid w:val="00783C23"/>
    <w:rsid w:val="0078644A"/>
    <w:rsid w:val="0078675C"/>
    <w:rsid w:val="00790D94"/>
    <w:rsid w:val="00791DE8"/>
    <w:rsid w:val="00792E82"/>
    <w:rsid w:val="00794F07"/>
    <w:rsid w:val="00795988"/>
    <w:rsid w:val="007A0973"/>
    <w:rsid w:val="007A4548"/>
    <w:rsid w:val="007B02D7"/>
    <w:rsid w:val="007B2EAA"/>
    <w:rsid w:val="007B55B5"/>
    <w:rsid w:val="007B6B4A"/>
    <w:rsid w:val="007B6D1D"/>
    <w:rsid w:val="007C1ED7"/>
    <w:rsid w:val="007C36C5"/>
    <w:rsid w:val="007C3985"/>
    <w:rsid w:val="007C739F"/>
    <w:rsid w:val="007D0A95"/>
    <w:rsid w:val="007D105A"/>
    <w:rsid w:val="007D16B2"/>
    <w:rsid w:val="007D1C14"/>
    <w:rsid w:val="007D1CF7"/>
    <w:rsid w:val="007D53AE"/>
    <w:rsid w:val="007D5625"/>
    <w:rsid w:val="007D62A2"/>
    <w:rsid w:val="007D66BE"/>
    <w:rsid w:val="007D6DE6"/>
    <w:rsid w:val="007E199E"/>
    <w:rsid w:val="007E30ED"/>
    <w:rsid w:val="007E38A4"/>
    <w:rsid w:val="007F6D00"/>
    <w:rsid w:val="007F6EB2"/>
    <w:rsid w:val="007F792D"/>
    <w:rsid w:val="008014CE"/>
    <w:rsid w:val="0080290B"/>
    <w:rsid w:val="00804285"/>
    <w:rsid w:val="008053A0"/>
    <w:rsid w:val="00811891"/>
    <w:rsid w:val="00811A09"/>
    <w:rsid w:val="00812D37"/>
    <w:rsid w:val="00812D8A"/>
    <w:rsid w:val="00816152"/>
    <w:rsid w:val="008242B9"/>
    <w:rsid w:val="008244DF"/>
    <w:rsid w:val="00824EBE"/>
    <w:rsid w:val="008251F4"/>
    <w:rsid w:val="008255D8"/>
    <w:rsid w:val="00831AF2"/>
    <w:rsid w:val="0083354F"/>
    <w:rsid w:val="008338F0"/>
    <w:rsid w:val="00840F52"/>
    <w:rsid w:val="00841064"/>
    <w:rsid w:val="008445C1"/>
    <w:rsid w:val="008451E4"/>
    <w:rsid w:val="008517DE"/>
    <w:rsid w:val="0085399D"/>
    <w:rsid w:val="00860D60"/>
    <w:rsid w:val="00865B93"/>
    <w:rsid w:val="00870847"/>
    <w:rsid w:val="0088077E"/>
    <w:rsid w:val="00881E7F"/>
    <w:rsid w:val="00882409"/>
    <w:rsid w:val="0088268F"/>
    <w:rsid w:val="00882E7A"/>
    <w:rsid w:val="008846A8"/>
    <w:rsid w:val="008858FA"/>
    <w:rsid w:val="00885B4B"/>
    <w:rsid w:val="00886672"/>
    <w:rsid w:val="008872DA"/>
    <w:rsid w:val="00890656"/>
    <w:rsid w:val="00893BFA"/>
    <w:rsid w:val="00893E50"/>
    <w:rsid w:val="008951E7"/>
    <w:rsid w:val="00896023"/>
    <w:rsid w:val="008A2C74"/>
    <w:rsid w:val="008A2EF1"/>
    <w:rsid w:val="008A590E"/>
    <w:rsid w:val="008A685A"/>
    <w:rsid w:val="008A6D89"/>
    <w:rsid w:val="008A7F98"/>
    <w:rsid w:val="008B0A15"/>
    <w:rsid w:val="008B4074"/>
    <w:rsid w:val="008B6738"/>
    <w:rsid w:val="008B7160"/>
    <w:rsid w:val="008E0144"/>
    <w:rsid w:val="008E365D"/>
    <w:rsid w:val="008E5334"/>
    <w:rsid w:val="008F09DC"/>
    <w:rsid w:val="008F315C"/>
    <w:rsid w:val="008F3429"/>
    <w:rsid w:val="008F4180"/>
    <w:rsid w:val="00901CB6"/>
    <w:rsid w:val="0090353B"/>
    <w:rsid w:val="009042DC"/>
    <w:rsid w:val="009046CE"/>
    <w:rsid w:val="00905184"/>
    <w:rsid w:val="00906E86"/>
    <w:rsid w:val="00907423"/>
    <w:rsid w:val="009102EB"/>
    <w:rsid w:val="00911313"/>
    <w:rsid w:val="00911506"/>
    <w:rsid w:val="00911BBB"/>
    <w:rsid w:val="00914061"/>
    <w:rsid w:val="00914485"/>
    <w:rsid w:val="009204BD"/>
    <w:rsid w:val="009215A6"/>
    <w:rsid w:val="009252A8"/>
    <w:rsid w:val="0092628E"/>
    <w:rsid w:val="009269C4"/>
    <w:rsid w:val="00926F15"/>
    <w:rsid w:val="00926F4D"/>
    <w:rsid w:val="009302FD"/>
    <w:rsid w:val="00930476"/>
    <w:rsid w:val="00933686"/>
    <w:rsid w:val="009370C4"/>
    <w:rsid w:val="00941BE3"/>
    <w:rsid w:val="0094269B"/>
    <w:rsid w:val="009443F9"/>
    <w:rsid w:val="0094639C"/>
    <w:rsid w:val="00947777"/>
    <w:rsid w:val="00951EA8"/>
    <w:rsid w:val="009524BF"/>
    <w:rsid w:val="00952F70"/>
    <w:rsid w:val="009543F6"/>
    <w:rsid w:val="00956F4C"/>
    <w:rsid w:val="00957E49"/>
    <w:rsid w:val="00963C67"/>
    <w:rsid w:val="00970A34"/>
    <w:rsid w:val="0097257F"/>
    <w:rsid w:val="009732B0"/>
    <w:rsid w:val="00973637"/>
    <w:rsid w:val="009749B3"/>
    <w:rsid w:val="00976EB8"/>
    <w:rsid w:val="00992603"/>
    <w:rsid w:val="00992E1D"/>
    <w:rsid w:val="0099534C"/>
    <w:rsid w:val="009975E8"/>
    <w:rsid w:val="009A03CF"/>
    <w:rsid w:val="009A1252"/>
    <w:rsid w:val="009A1FE9"/>
    <w:rsid w:val="009A2728"/>
    <w:rsid w:val="009A3808"/>
    <w:rsid w:val="009B0289"/>
    <w:rsid w:val="009B1326"/>
    <w:rsid w:val="009B2325"/>
    <w:rsid w:val="009B42C0"/>
    <w:rsid w:val="009B5BB4"/>
    <w:rsid w:val="009B5CE4"/>
    <w:rsid w:val="009C114A"/>
    <w:rsid w:val="009C30E3"/>
    <w:rsid w:val="009C39A7"/>
    <w:rsid w:val="009C4162"/>
    <w:rsid w:val="009D0E42"/>
    <w:rsid w:val="009D1082"/>
    <w:rsid w:val="009D1A62"/>
    <w:rsid w:val="009E089D"/>
    <w:rsid w:val="009E0995"/>
    <w:rsid w:val="009E0E7B"/>
    <w:rsid w:val="009E2378"/>
    <w:rsid w:val="009E2F50"/>
    <w:rsid w:val="009E369E"/>
    <w:rsid w:val="009E3B1F"/>
    <w:rsid w:val="009E3D8A"/>
    <w:rsid w:val="009E5FE3"/>
    <w:rsid w:val="009F18D5"/>
    <w:rsid w:val="009F2000"/>
    <w:rsid w:val="009F39B6"/>
    <w:rsid w:val="009F70DA"/>
    <w:rsid w:val="00A019D1"/>
    <w:rsid w:val="00A025B4"/>
    <w:rsid w:val="00A030DD"/>
    <w:rsid w:val="00A03997"/>
    <w:rsid w:val="00A133A2"/>
    <w:rsid w:val="00A14E5A"/>
    <w:rsid w:val="00A17658"/>
    <w:rsid w:val="00A20141"/>
    <w:rsid w:val="00A20A41"/>
    <w:rsid w:val="00A23F49"/>
    <w:rsid w:val="00A2641A"/>
    <w:rsid w:val="00A2666B"/>
    <w:rsid w:val="00A2789A"/>
    <w:rsid w:val="00A3018F"/>
    <w:rsid w:val="00A3020B"/>
    <w:rsid w:val="00A30797"/>
    <w:rsid w:val="00A31A7B"/>
    <w:rsid w:val="00A34CCC"/>
    <w:rsid w:val="00A36FD7"/>
    <w:rsid w:val="00A37D85"/>
    <w:rsid w:val="00A41693"/>
    <w:rsid w:val="00A4697B"/>
    <w:rsid w:val="00A478D2"/>
    <w:rsid w:val="00A47BF5"/>
    <w:rsid w:val="00A50DCF"/>
    <w:rsid w:val="00A52969"/>
    <w:rsid w:val="00A537B7"/>
    <w:rsid w:val="00A537D4"/>
    <w:rsid w:val="00A541BB"/>
    <w:rsid w:val="00A5453E"/>
    <w:rsid w:val="00A61616"/>
    <w:rsid w:val="00A65199"/>
    <w:rsid w:val="00A7156C"/>
    <w:rsid w:val="00A74BD0"/>
    <w:rsid w:val="00A7504B"/>
    <w:rsid w:val="00A75FD1"/>
    <w:rsid w:val="00A777B2"/>
    <w:rsid w:val="00A80F25"/>
    <w:rsid w:val="00A83067"/>
    <w:rsid w:val="00A830BC"/>
    <w:rsid w:val="00A84DB0"/>
    <w:rsid w:val="00A85397"/>
    <w:rsid w:val="00A86520"/>
    <w:rsid w:val="00A869EE"/>
    <w:rsid w:val="00A94072"/>
    <w:rsid w:val="00A94F9A"/>
    <w:rsid w:val="00A95CD4"/>
    <w:rsid w:val="00A9628B"/>
    <w:rsid w:val="00AA127F"/>
    <w:rsid w:val="00AA1E44"/>
    <w:rsid w:val="00AA2383"/>
    <w:rsid w:val="00AA2AA5"/>
    <w:rsid w:val="00AA3C6B"/>
    <w:rsid w:val="00AA423D"/>
    <w:rsid w:val="00AA6098"/>
    <w:rsid w:val="00AA7FA2"/>
    <w:rsid w:val="00AB0270"/>
    <w:rsid w:val="00AC3141"/>
    <w:rsid w:val="00AC7874"/>
    <w:rsid w:val="00AD05AE"/>
    <w:rsid w:val="00AD3E9C"/>
    <w:rsid w:val="00AD44B8"/>
    <w:rsid w:val="00AD6740"/>
    <w:rsid w:val="00AD700C"/>
    <w:rsid w:val="00AD740B"/>
    <w:rsid w:val="00AE0156"/>
    <w:rsid w:val="00AE0BA5"/>
    <w:rsid w:val="00AE15AE"/>
    <w:rsid w:val="00AE1E75"/>
    <w:rsid w:val="00AE3CC7"/>
    <w:rsid w:val="00AE6248"/>
    <w:rsid w:val="00AE648D"/>
    <w:rsid w:val="00AE668D"/>
    <w:rsid w:val="00AF07E9"/>
    <w:rsid w:val="00AF16FE"/>
    <w:rsid w:val="00AF2075"/>
    <w:rsid w:val="00AF3B44"/>
    <w:rsid w:val="00AF3DCF"/>
    <w:rsid w:val="00AF5482"/>
    <w:rsid w:val="00AF5914"/>
    <w:rsid w:val="00AF6273"/>
    <w:rsid w:val="00AF749C"/>
    <w:rsid w:val="00B011DE"/>
    <w:rsid w:val="00B01C9D"/>
    <w:rsid w:val="00B02650"/>
    <w:rsid w:val="00B03B61"/>
    <w:rsid w:val="00B047B5"/>
    <w:rsid w:val="00B0661B"/>
    <w:rsid w:val="00B073EF"/>
    <w:rsid w:val="00B07DE6"/>
    <w:rsid w:val="00B10E6F"/>
    <w:rsid w:val="00B11171"/>
    <w:rsid w:val="00B16347"/>
    <w:rsid w:val="00B17ACE"/>
    <w:rsid w:val="00B20B6B"/>
    <w:rsid w:val="00B21229"/>
    <w:rsid w:val="00B23436"/>
    <w:rsid w:val="00B26054"/>
    <w:rsid w:val="00B265C7"/>
    <w:rsid w:val="00B26DEC"/>
    <w:rsid w:val="00B312BD"/>
    <w:rsid w:val="00B34CCE"/>
    <w:rsid w:val="00B35FBD"/>
    <w:rsid w:val="00B364A6"/>
    <w:rsid w:val="00B3659B"/>
    <w:rsid w:val="00B3724A"/>
    <w:rsid w:val="00B426B4"/>
    <w:rsid w:val="00B435EB"/>
    <w:rsid w:val="00B45001"/>
    <w:rsid w:val="00B45EBD"/>
    <w:rsid w:val="00B5098D"/>
    <w:rsid w:val="00B514C2"/>
    <w:rsid w:val="00B51F39"/>
    <w:rsid w:val="00B53799"/>
    <w:rsid w:val="00B5564C"/>
    <w:rsid w:val="00B5673C"/>
    <w:rsid w:val="00B576F2"/>
    <w:rsid w:val="00B606C8"/>
    <w:rsid w:val="00B63C37"/>
    <w:rsid w:val="00B6536D"/>
    <w:rsid w:val="00B70283"/>
    <w:rsid w:val="00B7422A"/>
    <w:rsid w:val="00B75A9A"/>
    <w:rsid w:val="00B76E9F"/>
    <w:rsid w:val="00B811E9"/>
    <w:rsid w:val="00B81B94"/>
    <w:rsid w:val="00B85477"/>
    <w:rsid w:val="00B862E9"/>
    <w:rsid w:val="00B876C8"/>
    <w:rsid w:val="00B948D3"/>
    <w:rsid w:val="00B966C3"/>
    <w:rsid w:val="00B9750D"/>
    <w:rsid w:val="00BA136F"/>
    <w:rsid w:val="00BB1D1C"/>
    <w:rsid w:val="00BB2927"/>
    <w:rsid w:val="00BB2B21"/>
    <w:rsid w:val="00BB3B18"/>
    <w:rsid w:val="00BB5EEE"/>
    <w:rsid w:val="00BB768A"/>
    <w:rsid w:val="00BC4772"/>
    <w:rsid w:val="00BC71A7"/>
    <w:rsid w:val="00BC72E2"/>
    <w:rsid w:val="00BD399F"/>
    <w:rsid w:val="00BD6552"/>
    <w:rsid w:val="00BE0637"/>
    <w:rsid w:val="00BE0C98"/>
    <w:rsid w:val="00BE1011"/>
    <w:rsid w:val="00BE2C55"/>
    <w:rsid w:val="00BE36D6"/>
    <w:rsid w:val="00BE5CC2"/>
    <w:rsid w:val="00BE6EB3"/>
    <w:rsid w:val="00BF2A62"/>
    <w:rsid w:val="00BF2E5E"/>
    <w:rsid w:val="00BF6894"/>
    <w:rsid w:val="00BF72C9"/>
    <w:rsid w:val="00C00334"/>
    <w:rsid w:val="00C023D7"/>
    <w:rsid w:val="00C02C9C"/>
    <w:rsid w:val="00C04528"/>
    <w:rsid w:val="00C051D7"/>
    <w:rsid w:val="00C0680A"/>
    <w:rsid w:val="00C06D58"/>
    <w:rsid w:val="00C13403"/>
    <w:rsid w:val="00C13896"/>
    <w:rsid w:val="00C13E7B"/>
    <w:rsid w:val="00C25AB9"/>
    <w:rsid w:val="00C25C05"/>
    <w:rsid w:val="00C271A6"/>
    <w:rsid w:val="00C350B9"/>
    <w:rsid w:val="00C41D94"/>
    <w:rsid w:val="00C420EF"/>
    <w:rsid w:val="00C42E73"/>
    <w:rsid w:val="00C44D92"/>
    <w:rsid w:val="00C50315"/>
    <w:rsid w:val="00C52A97"/>
    <w:rsid w:val="00C54C83"/>
    <w:rsid w:val="00C54F12"/>
    <w:rsid w:val="00C54FBB"/>
    <w:rsid w:val="00C56D26"/>
    <w:rsid w:val="00C56E6F"/>
    <w:rsid w:val="00C6321B"/>
    <w:rsid w:val="00C638D4"/>
    <w:rsid w:val="00C63AE9"/>
    <w:rsid w:val="00C64F5E"/>
    <w:rsid w:val="00C76397"/>
    <w:rsid w:val="00C765DF"/>
    <w:rsid w:val="00C77741"/>
    <w:rsid w:val="00C8410F"/>
    <w:rsid w:val="00C84755"/>
    <w:rsid w:val="00C84EBF"/>
    <w:rsid w:val="00C8515C"/>
    <w:rsid w:val="00C90455"/>
    <w:rsid w:val="00C93A17"/>
    <w:rsid w:val="00C94500"/>
    <w:rsid w:val="00C954A8"/>
    <w:rsid w:val="00C95BFB"/>
    <w:rsid w:val="00C96F75"/>
    <w:rsid w:val="00CA70B4"/>
    <w:rsid w:val="00CB0FE5"/>
    <w:rsid w:val="00CB1162"/>
    <w:rsid w:val="00CB3869"/>
    <w:rsid w:val="00CB3B3B"/>
    <w:rsid w:val="00CB65BB"/>
    <w:rsid w:val="00CC24F3"/>
    <w:rsid w:val="00CD6636"/>
    <w:rsid w:val="00CE3C76"/>
    <w:rsid w:val="00CE4B1D"/>
    <w:rsid w:val="00CE7BC6"/>
    <w:rsid w:val="00CF030B"/>
    <w:rsid w:val="00CF6185"/>
    <w:rsid w:val="00CF6FD9"/>
    <w:rsid w:val="00CF7BE7"/>
    <w:rsid w:val="00D00025"/>
    <w:rsid w:val="00D01466"/>
    <w:rsid w:val="00D01541"/>
    <w:rsid w:val="00D0414A"/>
    <w:rsid w:val="00D043BD"/>
    <w:rsid w:val="00D06000"/>
    <w:rsid w:val="00D1666C"/>
    <w:rsid w:val="00D17EC9"/>
    <w:rsid w:val="00D22896"/>
    <w:rsid w:val="00D22A72"/>
    <w:rsid w:val="00D26C4B"/>
    <w:rsid w:val="00D26E35"/>
    <w:rsid w:val="00D311CC"/>
    <w:rsid w:val="00D313F8"/>
    <w:rsid w:val="00D348BB"/>
    <w:rsid w:val="00D34915"/>
    <w:rsid w:val="00D3590B"/>
    <w:rsid w:val="00D37017"/>
    <w:rsid w:val="00D4549F"/>
    <w:rsid w:val="00D465E9"/>
    <w:rsid w:val="00D5078B"/>
    <w:rsid w:val="00D566D3"/>
    <w:rsid w:val="00D56D88"/>
    <w:rsid w:val="00D60618"/>
    <w:rsid w:val="00D66ABF"/>
    <w:rsid w:val="00D72127"/>
    <w:rsid w:val="00D73C8A"/>
    <w:rsid w:val="00D745D3"/>
    <w:rsid w:val="00D74601"/>
    <w:rsid w:val="00D74DB3"/>
    <w:rsid w:val="00D76F8B"/>
    <w:rsid w:val="00D8438E"/>
    <w:rsid w:val="00D907AB"/>
    <w:rsid w:val="00D9309A"/>
    <w:rsid w:val="00DA35A6"/>
    <w:rsid w:val="00DA3B58"/>
    <w:rsid w:val="00DA56F0"/>
    <w:rsid w:val="00DA79C5"/>
    <w:rsid w:val="00DA7D70"/>
    <w:rsid w:val="00DB0261"/>
    <w:rsid w:val="00DB48F0"/>
    <w:rsid w:val="00DB7BA6"/>
    <w:rsid w:val="00DC1776"/>
    <w:rsid w:val="00DC44DB"/>
    <w:rsid w:val="00DC451D"/>
    <w:rsid w:val="00DC498D"/>
    <w:rsid w:val="00DC66EF"/>
    <w:rsid w:val="00DC6FE6"/>
    <w:rsid w:val="00DD6290"/>
    <w:rsid w:val="00DE2CCB"/>
    <w:rsid w:val="00DE5740"/>
    <w:rsid w:val="00DF326E"/>
    <w:rsid w:val="00DF34CA"/>
    <w:rsid w:val="00DF5463"/>
    <w:rsid w:val="00DF5BC9"/>
    <w:rsid w:val="00DF6DCD"/>
    <w:rsid w:val="00E00775"/>
    <w:rsid w:val="00E025ED"/>
    <w:rsid w:val="00E02E2F"/>
    <w:rsid w:val="00E04504"/>
    <w:rsid w:val="00E0490A"/>
    <w:rsid w:val="00E05DFA"/>
    <w:rsid w:val="00E07E58"/>
    <w:rsid w:val="00E10536"/>
    <w:rsid w:val="00E1155C"/>
    <w:rsid w:val="00E145DB"/>
    <w:rsid w:val="00E2140F"/>
    <w:rsid w:val="00E2540E"/>
    <w:rsid w:val="00E3224E"/>
    <w:rsid w:val="00E3427B"/>
    <w:rsid w:val="00E36BD2"/>
    <w:rsid w:val="00E41DF1"/>
    <w:rsid w:val="00E44386"/>
    <w:rsid w:val="00E46B3E"/>
    <w:rsid w:val="00E47073"/>
    <w:rsid w:val="00E51112"/>
    <w:rsid w:val="00E536A5"/>
    <w:rsid w:val="00E54FDA"/>
    <w:rsid w:val="00E55931"/>
    <w:rsid w:val="00E55C34"/>
    <w:rsid w:val="00E562D1"/>
    <w:rsid w:val="00E56AFE"/>
    <w:rsid w:val="00E56B0D"/>
    <w:rsid w:val="00E603FC"/>
    <w:rsid w:val="00E66230"/>
    <w:rsid w:val="00E67A27"/>
    <w:rsid w:val="00E7156E"/>
    <w:rsid w:val="00E715EB"/>
    <w:rsid w:val="00E76B63"/>
    <w:rsid w:val="00E80D23"/>
    <w:rsid w:val="00E81D53"/>
    <w:rsid w:val="00E863A8"/>
    <w:rsid w:val="00E86542"/>
    <w:rsid w:val="00E86F33"/>
    <w:rsid w:val="00E940BD"/>
    <w:rsid w:val="00E95B58"/>
    <w:rsid w:val="00E95CF1"/>
    <w:rsid w:val="00E96ABB"/>
    <w:rsid w:val="00EA08A8"/>
    <w:rsid w:val="00EA1033"/>
    <w:rsid w:val="00EA2D47"/>
    <w:rsid w:val="00EA5F90"/>
    <w:rsid w:val="00EA66B8"/>
    <w:rsid w:val="00EA7218"/>
    <w:rsid w:val="00EA7267"/>
    <w:rsid w:val="00EB08AC"/>
    <w:rsid w:val="00EB1F91"/>
    <w:rsid w:val="00EB1FEA"/>
    <w:rsid w:val="00EB5465"/>
    <w:rsid w:val="00EB6BFB"/>
    <w:rsid w:val="00EC19CD"/>
    <w:rsid w:val="00EC243A"/>
    <w:rsid w:val="00EC37A0"/>
    <w:rsid w:val="00EC51E6"/>
    <w:rsid w:val="00EC554D"/>
    <w:rsid w:val="00ED0D5B"/>
    <w:rsid w:val="00ED157D"/>
    <w:rsid w:val="00ED5BAF"/>
    <w:rsid w:val="00ED70C5"/>
    <w:rsid w:val="00ED7FF6"/>
    <w:rsid w:val="00EE1397"/>
    <w:rsid w:val="00EE1D73"/>
    <w:rsid w:val="00EF2270"/>
    <w:rsid w:val="00EF270D"/>
    <w:rsid w:val="00F01939"/>
    <w:rsid w:val="00F03456"/>
    <w:rsid w:val="00F03535"/>
    <w:rsid w:val="00F04605"/>
    <w:rsid w:val="00F05E75"/>
    <w:rsid w:val="00F06243"/>
    <w:rsid w:val="00F07343"/>
    <w:rsid w:val="00F108BD"/>
    <w:rsid w:val="00F10E86"/>
    <w:rsid w:val="00F137E1"/>
    <w:rsid w:val="00F15612"/>
    <w:rsid w:val="00F165B7"/>
    <w:rsid w:val="00F16750"/>
    <w:rsid w:val="00F16D73"/>
    <w:rsid w:val="00F20749"/>
    <w:rsid w:val="00F21342"/>
    <w:rsid w:val="00F22BDC"/>
    <w:rsid w:val="00F22E08"/>
    <w:rsid w:val="00F260D5"/>
    <w:rsid w:val="00F27F1C"/>
    <w:rsid w:val="00F3008C"/>
    <w:rsid w:val="00F321F1"/>
    <w:rsid w:val="00F330DC"/>
    <w:rsid w:val="00F41E8A"/>
    <w:rsid w:val="00F42F8A"/>
    <w:rsid w:val="00F46D9D"/>
    <w:rsid w:val="00F472AD"/>
    <w:rsid w:val="00F54387"/>
    <w:rsid w:val="00F612FF"/>
    <w:rsid w:val="00F62E2C"/>
    <w:rsid w:val="00F646F9"/>
    <w:rsid w:val="00F671B9"/>
    <w:rsid w:val="00F71863"/>
    <w:rsid w:val="00F7253D"/>
    <w:rsid w:val="00F72B0F"/>
    <w:rsid w:val="00F7305D"/>
    <w:rsid w:val="00F76A7A"/>
    <w:rsid w:val="00F808E6"/>
    <w:rsid w:val="00F81435"/>
    <w:rsid w:val="00F8669D"/>
    <w:rsid w:val="00F900D4"/>
    <w:rsid w:val="00F90C27"/>
    <w:rsid w:val="00F9110C"/>
    <w:rsid w:val="00F918F4"/>
    <w:rsid w:val="00F94545"/>
    <w:rsid w:val="00F95427"/>
    <w:rsid w:val="00F96D5A"/>
    <w:rsid w:val="00F97308"/>
    <w:rsid w:val="00F97F15"/>
    <w:rsid w:val="00FA12EB"/>
    <w:rsid w:val="00FA3379"/>
    <w:rsid w:val="00FA4326"/>
    <w:rsid w:val="00FA4490"/>
    <w:rsid w:val="00FA461A"/>
    <w:rsid w:val="00FA46A7"/>
    <w:rsid w:val="00FA5A89"/>
    <w:rsid w:val="00FB04C8"/>
    <w:rsid w:val="00FC6691"/>
    <w:rsid w:val="00FC783C"/>
    <w:rsid w:val="00FC7BDB"/>
    <w:rsid w:val="00FD2AA6"/>
    <w:rsid w:val="00FD6C99"/>
    <w:rsid w:val="00FD6CD2"/>
    <w:rsid w:val="00FD6DCD"/>
    <w:rsid w:val="00FE04D1"/>
    <w:rsid w:val="00FE0CF0"/>
    <w:rsid w:val="00FE368D"/>
    <w:rsid w:val="00FE5ACB"/>
    <w:rsid w:val="00FF4F26"/>
    <w:rsid w:val="00FF665A"/>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338C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194"/>
    <w:pPr>
      <w:spacing w:after="200" w:line="276" w:lineRule="auto"/>
    </w:pPr>
    <w:rPr>
      <w:rFonts w:ascii="Bookman Old Style" w:eastAsia="Times New Roman" w:hAnsi="Bookman Old Style" w:cs="Times New Roman"/>
      <w:lang w:val="id-ID" w:eastAsia="id-ID"/>
    </w:rPr>
  </w:style>
  <w:style w:type="paragraph" w:styleId="Heading1">
    <w:name w:val="heading 1"/>
    <w:aliases w:val="SEOJK 1"/>
    <w:basedOn w:val="Normal"/>
    <w:next w:val="Normal"/>
    <w:link w:val="Heading1Char"/>
    <w:uiPriority w:val="9"/>
    <w:qFormat/>
    <w:rsid w:val="004F7194"/>
    <w:pPr>
      <w:keepNext/>
      <w:keepLines/>
      <w:spacing w:before="240" w:after="0"/>
      <w:outlineLvl w:val="0"/>
    </w:pPr>
    <w:rPr>
      <w:rFonts w:eastAsiaTheme="majorEastAsia" w:cstheme="majorBidi"/>
      <w:color w:val="000000" w:themeColor="text1"/>
      <w:szCs w:val="32"/>
    </w:rPr>
  </w:style>
  <w:style w:type="paragraph" w:styleId="Heading2">
    <w:name w:val="heading 2"/>
    <w:basedOn w:val="Normal"/>
    <w:next w:val="Normal"/>
    <w:link w:val="Heading2Char"/>
    <w:uiPriority w:val="9"/>
    <w:unhideWhenUsed/>
    <w:qFormat/>
    <w:rsid w:val="004F71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7194"/>
    <w:pPr>
      <w:autoSpaceDE w:val="0"/>
      <w:autoSpaceDN w:val="0"/>
      <w:adjustRightInd w:val="0"/>
      <w:spacing w:after="0" w:line="240" w:lineRule="auto"/>
    </w:pPr>
    <w:rPr>
      <w:rFonts w:ascii="Bookman Old Style" w:eastAsia="Times New Roman" w:hAnsi="Bookman Old Style" w:cs="Bookman Old Style"/>
      <w:color w:val="000000"/>
      <w:sz w:val="24"/>
      <w:szCs w:val="24"/>
      <w:lang w:val="id-ID" w:eastAsia="id-ID"/>
    </w:rPr>
  </w:style>
  <w:style w:type="paragraph" w:customStyle="1" w:styleId="SEOJK">
    <w:name w:val="SEOJK"/>
    <w:link w:val="SEOJKChar"/>
    <w:qFormat/>
    <w:rsid w:val="004F7194"/>
    <w:pPr>
      <w:spacing w:after="0" w:line="240" w:lineRule="auto"/>
    </w:pPr>
    <w:rPr>
      <w:rFonts w:ascii="Bookman Old Style" w:eastAsia="Times New Roman" w:hAnsi="Bookman Old Style" w:cs="Times New Roman"/>
      <w:b/>
      <w:bCs/>
      <w:color w:val="000000" w:themeColor="text1"/>
      <w:sz w:val="20"/>
      <w:szCs w:val="20"/>
      <w:lang w:val="id-ID" w:eastAsia="id-ID"/>
    </w:rPr>
  </w:style>
  <w:style w:type="character" w:customStyle="1" w:styleId="SEOJKChar">
    <w:name w:val="SEOJK Char"/>
    <w:basedOn w:val="DefaultParagraphFont"/>
    <w:link w:val="SEOJK"/>
    <w:rsid w:val="004F7194"/>
    <w:rPr>
      <w:rFonts w:ascii="Bookman Old Style" w:eastAsia="Times New Roman" w:hAnsi="Bookman Old Style" w:cs="Times New Roman"/>
      <w:b/>
      <w:bCs/>
      <w:color w:val="000000" w:themeColor="text1"/>
      <w:sz w:val="20"/>
      <w:szCs w:val="20"/>
      <w:lang w:val="id-ID" w:eastAsia="id-ID"/>
    </w:rPr>
  </w:style>
  <w:style w:type="paragraph" w:styleId="NormalWeb">
    <w:name w:val="Normal (Web)"/>
    <w:basedOn w:val="Normal"/>
    <w:uiPriority w:val="99"/>
    <w:rsid w:val="004F7194"/>
    <w:pPr>
      <w:spacing w:before="100" w:beforeAutospacing="1" w:after="100" w:afterAutospacing="1" w:line="240" w:lineRule="auto"/>
    </w:pPr>
    <w:rPr>
      <w:rFonts w:ascii="Times New Roman" w:hAnsi="Times New Roman"/>
      <w:sz w:val="24"/>
      <w:szCs w:val="24"/>
    </w:rPr>
  </w:style>
  <w:style w:type="character" w:customStyle="1" w:styleId="Heading1Char">
    <w:name w:val="Heading 1 Char"/>
    <w:aliases w:val="SEOJK 1 Char"/>
    <w:basedOn w:val="DefaultParagraphFont"/>
    <w:link w:val="Heading1"/>
    <w:uiPriority w:val="9"/>
    <w:rsid w:val="004F7194"/>
    <w:rPr>
      <w:rFonts w:ascii="Bookman Old Style" w:eastAsiaTheme="majorEastAsia" w:hAnsi="Bookman Old Style" w:cstheme="majorBidi"/>
      <w:color w:val="000000" w:themeColor="text1"/>
      <w:szCs w:val="32"/>
      <w:lang w:val="id-ID" w:eastAsia="id-ID"/>
    </w:rPr>
  </w:style>
  <w:style w:type="paragraph" w:styleId="ListParagraph">
    <w:name w:val="List Paragraph"/>
    <w:aliases w:val="Source,Colorful List - Accent 11,Bab,Atan,Cell bullets,Noise heading,RUS List,Text,Recommendation,List Paragraph1,Item2,List Paragraph11,Bulleted Para,NFP GP Bulleted List,FooterText,numbered,Paragraphe de liste1,列出段落,列出段落1,リスト段落1,awal"/>
    <w:basedOn w:val="Normal"/>
    <w:link w:val="ListParagraphChar"/>
    <w:uiPriority w:val="34"/>
    <w:qFormat/>
    <w:rsid w:val="004F7194"/>
    <w:pPr>
      <w:ind w:left="720"/>
      <w:contextualSpacing/>
    </w:pPr>
    <w:rPr>
      <w:rFonts w:ascii="Calibri" w:hAnsi="Calibri"/>
    </w:rPr>
  </w:style>
  <w:style w:type="character" w:styleId="CommentReference">
    <w:name w:val="annotation reference"/>
    <w:uiPriority w:val="99"/>
    <w:unhideWhenUsed/>
    <w:rsid w:val="004F7194"/>
    <w:rPr>
      <w:rFonts w:cs="Times New Roman"/>
      <w:sz w:val="16"/>
    </w:rPr>
  </w:style>
  <w:style w:type="paragraph" w:styleId="CommentText">
    <w:name w:val="annotation text"/>
    <w:basedOn w:val="Normal"/>
    <w:link w:val="CommentTextChar"/>
    <w:uiPriority w:val="99"/>
    <w:unhideWhenUsed/>
    <w:rsid w:val="004F7194"/>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4F7194"/>
    <w:rPr>
      <w:rFonts w:ascii="Times New Roman" w:eastAsia="Times New Roman" w:hAnsi="Times New Roman" w:cs="Times New Roman"/>
      <w:sz w:val="20"/>
      <w:szCs w:val="20"/>
      <w:lang w:val="id-ID" w:eastAsia="id-ID"/>
    </w:rPr>
  </w:style>
  <w:style w:type="character" w:customStyle="1" w:styleId="ListParagraphChar">
    <w:name w:val="List Paragraph Char"/>
    <w:aliases w:val="Source Char,Colorful List - Accent 11 Char,Bab Char,Atan Char,Cell bullets Char,Noise heading Char,RUS List Char,Text Char,Recommendation Char,List Paragraph1 Char,Item2 Char,List Paragraph11 Char,Bulleted Para Char,FooterText Char"/>
    <w:link w:val="ListParagraph"/>
    <w:uiPriority w:val="34"/>
    <w:qFormat/>
    <w:locked/>
    <w:rsid w:val="004F7194"/>
    <w:rPr>
      <w:rFonts w:ascii="Calibri" w:eastAsia="Times New Roman" w:hAnsi="Calibri" w:cs="Times New Roman"/>
      <w:lang w:val="id-ID" w:eastAsia="id-ID"/>
    </w:rPr>
  </w:style>
  <w:style w:type="character" w:styleId="Hyperlink">
    <w:name w:val="Hyperlink"/>
    <w:rsid w:val="004F7194"/>
    <w:rPr>
      <w:color w:val="0000FF"/>
      <w:u w:val="single"/>
    </w:rPr>
  </w:style>
  <w:style w:type="character" w:customStyle="1" w:styleId="Heading2Char">
    <w:name w:val="Heading 2 Char"/>
    <w:basedOn w:val="DefaultParagraphFont"/>
    <w:link w:val="Heading2"/>
    <w:uiPriority w:val="9"/>
    <w:rsid w:val="004F7194"/>
    <w:rPr>
      <w:rFonts w:asciiTheme="majorHAnsi" w:eastAsiaTheme="majorEastAsia" w:hAnsiTheme="majorHAnsi" w:cstheme="majorBidi"/>
      <w:color w:val="2F5496" w:themeColor="accent1" w:themeShade="BF"/>
      <w:sz w:val="26"/>
      <w:szCs w:val="26"/>
      <w:lang w:val="id-ID" w:eastAsia="id-ID"/>
    </w:rPr>
  </w:style>
  <w:style w:type="paragraph" w:styleId="BalloonText">
    <w:name w:val="Balloon Text"/>
    <w:basedOn w:val="Normal"/>
    <w:link w:val="BalloonTextChar"/>
    <w:uiPriority w:val="99"/>
    <w:semiHidden/>
    <w:unhideWhenUsed/>
    <w:rsid w:val="00360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76B"/>
    <w:rPr>
      <w:rFonts w:ascii="Segoe UI" w:eastAsia="Times New Roman" w:hAnsi="Segoe UI" w:cs="Segoe UI"/>
      <w:sz w:val="18"/>
      <w:szCs w:val="18"/>
      <w:lang w:val="id-ID" w:eastAsia="id-ID"/>
    </w:rPr>
  </w:style>
  <w:style w:type="character" w:styleId="Emphasis">
    <w:name w:val="Emphasis"/>
    <w:basedOn w:val="DefaultParagraphFont"/>
    <w:uiPriority w:val="20"/>
    <w:qFormat/>
    <w:rsid w:val="00515485"/>
    <w:rPr>
      <w:i/>
      <w:iCs/>
    </w:rPr>
  </w:style>
  <w:style w:type="paragraph" w:styleId="Header">
    <w:name w:val="header"/>
    <w:basedOn w:val="Normal"/>
    <w:link w:val="HeaderChar"/>
    <w:uiPriority w:val="99"/>
    <w:unhideWhenUsed/>
    <w:rsid w:val="004A2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8A9"/>
    <w:rPr>
      <w:rFonts w:ascii="Bookman Old Style" w:eastAsia="Times New Roman" w:hAnsi="Bookman Old Style" w:cs="Times New Roman"/>
      <w:lang w:val="id-ID" w:eastAsia="id-ID"/>
    </w:rPr>
  </w:style>
  <w:style w:type="paragraph" w:styleId="Footer">
    <w:name w:val="footer"/>
    <w:basedOn w:val="Normal"/>
    <w:link w:val="FooterChar"/>
    <w:uiPriority w:val="99"/>
    <w:unhideWhenUsed/>
    <w:rsid w:val="004A2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8A9"/>
    <w:rPr>
      <w:rFonts w:ascii="Bookman Old Style" w:eastAsia="Times New Roman" w:hAnsi="Bookman Old Style" w:cs="Times New Roman"/>
      <w:lang w:val="id-ID" w:eastAsia="id-ID"/>
    </w:rPr>
  </w:style>
  <w:style w:type="table" w:styleId="TableGrid">
    <w:name w:val="Table Grid"/>
    <w:basedOn w:val="TableNormal"/>
    <w:uiPriority w:val="39"/>
    <w:rsid w:val="00F64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80E7D"/>
    <w:pPr>
      <w:spacing w:after="0" w:line="240" w:lineRule="auto"/>
    </w:pPr>
    <w:rPr>
      <w:rFonts w:ascii="Bookman Old Style" w:eastAsia="Times New Roman" w:hAnsi="Bookman Old Style" w:cs="Times New Roman"/>
      <w:lang w:val="id-ID" w:eastAsia="id-ID"/>
    </w:rPr>
  </w:style>
  <w:style w:type="paragraph" w:styleId="DocumentMap">
    <w:name w:val="Document Map"/>
    <w:basedOn w:val="Normal"/>
    <w:link w:val="DocumentMapChar"/>
    <w:uiPriority w:val="99"/>
    <w:semiHidden/>
    <w:unhideWhenUsed/>
    <w:rsid w:val="007B55B5"/>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7B55B5"/>
    <w:rPr>
      <w:rFonts w:ascii="Times New Roman" w:eastAsia="Times New Roman"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104835">
      <w:bodyDiv w:val="1"/>
      <w:marLeft w:val="0"/>
      <w:marRight w:val="0"/>
      <w:marTop w:val="0"/>
      <w:marBottom w:val="0"/>
      <w:divBdr>
        <w:top w:val="none" w:sz="0" w:space="0" w:color="auto"/>
        <w:left w:val="none" w:sz="0" w:space="0" w:color="auto"/>
        <w:bottom w:val="none" w:sz="0" w:space="0" w:color="auto"/>
        <w:right w:val="none" w:sz="0" w:space="0" w:color="auto"/>
      </w:divBdr>
    </w:div>
    <w:div w:id="211061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FBB714-8809-43B3-9570-B4EC42CBBE97}">
  <ds:schemaRefs>
    <ds:schemaRef ds:uri="http://schemas.openxmlformats.org/officeDocument/2006/bibliography"/>
  </ds:schemaRefs>
</ds:datastoreItem>
</file>

<file path=customXml/itemProps2.xml><?xml version="1.0" encoding="utf-8"?>
<ds:datastoreItem xmlns:ds="http://schemas.openxmlformats.org/officeDocument/2006/customXml" ds:itemID="{AE50EF1E-824F-44FB-8680-35D455466CEB}"/>
</file>

<file path=customXml/itemProps3.xml><?xml version="1.0" encoding="utf-8"?>
<ds:datastoreItem xmlns:ds="http://schemas.openxmlformats.org/officeDocument/2006/customXml" ds:itemID="{7B9C8131-571C-43D2-99A4-5B303A1AB03C}"/>
</file>

<file path=customXml/itemProps4.xml><?xml version="1.0" encoding="utf-8"?>
<ds:datastoreItem xmlns:ds="http://schemas.openxmlformats.org/officeDocument/2006/customXml" ds:itemID="{09EB021D-03EF-4D6A-9200-A186BAFA6894}"/>
</file>

<file path=docProps/app.xml><?xml version="1.0" encoding="utf-8"?>
<Properties xmlns="http://schemas.openxmlformats.org/officeDocument/2006/extended-properties" xmlns:vt="http://schemas.openxmlformats.org/officeDocument/2006/docPropsVTypes">
  <Template>Normal.dotm</Template>
  <TotalTime>6</TotalTime>
  <Pages>7</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Rudi Saputra</dc:creator>
  <cp:lastModifiedBy>Tasya Kurnia</cp:lastModifiedBy>
  <cp:revision>5</cp:revision>
  <cp:lastPrinted>2019-03-11T07:45:00Z</cp:lastPrinted>
  <dcterms:created xsi:type="dcterms:W3CDTF">2021-02-02T03:00:00Z</dcterms:created>
  <dcterms:modified xsi:type="dcterms:W3CDTF">2021-02-02T05:18:00Z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