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13B3" w14:textId="28E81CF4" w:rsidR="000C3586" w:rsidRPr="001D1717" w:rsidRDefault="004357F9" w:rsidP="00793645">
      <w:pPr>
        <w:pStyle w:val="Style5"/>
        <w:snapToGrid w:val="0"/>
        <w:ind w:firstLine="567"/>
        <w:rPr>
          <w:rStyle w:val="FontStyle18"/>
          <w:sz w:val="24"/>
          <w:szCs w:val="24"/>
          <w:lang w:val="id-ID" w:eastAsia="id-ID"/>
        </w:rPr>
      </w:pPr>
      <w:r>
        <w:rPr>
          <w:noProof/>
        </w:rPr>
        <w:drawing>
          <wp:anchor distT="0" distB="0" distL="114300" distR="114300" simplePos="0" relativeHeight="251658240" behindDoc="0" locked="0" layoutInCell="1" allowOverlap="1" wp14:anchorId="76836CC7" wp14:editId="01B829AC">
            <wp:simplePos x="0" y="0"/>
            <wp:positionH relativeFrom="column">
              <wp:posOffset>-140335</wp:posOffset>
            </wp:positionH>
            <wp:positionV relativeFrom="paragraph">
              <wp:posOffset>-464185</wp:posOffset>
            </wp:positionV>
            <wp:extent cx="2333625" cy="1009650"/>
            <wp:effectExtent l="0" t="0" r="0" b="0"/>
            <wp:wrapNone/>
            <wp:docPr id="2" name="Picture 1" descr="A logo with a red and white letter k&#10;&#10;&#10;&#10;&#10;&#10;&#10;&#10;&#10;&#10;&#10;&#10;&#10;&#10;&#10;&#10;&#10;&#10;&#10;&#10;&#10;&#10;&#10;&#10;&#10;&#10;&#10;&#10;&#10;&#10;&#10;&#10;&#10;&#10;&#10;&#10;&#10;&#10;&#10;&#10;&#10;&#10;&#10;&#10;&#10;&#10;&#10;&#10;&#10;&#10;&#10;&#10;&#10;&#10;&#10;&#10;&#10;&#10;&#10;&#10;&#10;&#10;&#10;&#10;&#10;&#10;&#10;&#10;&#10;&#10;&#10;&#10;&#10;&#10;&#10;&#10;&#10;&#10;&#10;&#10;&#10;&#10;&#10;&#10;&#10;&#10;&#10;&#10;&#10;&#10;&#10;&#10;&#10;&#10;&#10;&#10;&#10;&#10;&#10;&#10;&#10;&#10;&#10;&#10;&#10;&#10;&#10;&#10;&#10;&#10;&#10;&#10;&#10;&#10;&#10;&#10;&#10;&#10;&#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with a red and white letter k&#10;&#10;&#10;&#10;&#10;&#10;&#10;&#10;&#10;&#10;&#10;&#10;&#10;&#10;&#10;&#10;&#10;&#10;&#10;&#10;&#10;&#10;&#10;&#10;&#10;&#10;&#10;&#10;&#10;&#10;&#10;&#10;&#10;&#10;&#10;&#10;&#10;&#10;&#10;&#10;&#10;&#10;&#10;&#10;&#10;&#10;&#10;&#10;&#10;&#10;&#10;&#10;&#10;&#10;&#10;&#10;&#10;&#10;&#10;&#10;&#10;&#10;&#10;&#10;&#10;&#10;&#10;&#10;&#10;&#10;&#10;&#10;&#10;&#10;&#10;&#10;&#10;&#10;&#10;&#10;&#10;&#10;&#10;&#10;&#10;&#10;&#10;&#10;&#10;&#10;&#10;&#10;&#10;&#10;&#10;&#10;&#10;&#10;&#10;&#10;&#10;&#10;&#10;&#10;&#10;&#10;&#10;&#10;&#10;&#10;&#10;&#10;&#10;&#10;&#10;&#10;&#10;&#10;&#10;&#10;AI-generated content may be incorrec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pic:spPr>
                </pic:pic>
              </a:graphicData>
            </a:graphic>
            <wp14:sizeRelH relativeFrom="page">
              <wp14:pctWidth>0</wp14:pctWidth>
            </wp14:sizeRelH>
            <wp14:sizeRelV relativeFrom="page">
              <wp14:pctHeight>0</wp14:pctHeight>
            </wp14:sizeRelV>
          </wp:anchor>
        </w:drawing>
      </w:r>
      <w:r w:rsidR="00B838EF" w:rsidRPr="001D1717">
        <w:rPr>
          <w:rStyle w:val="FontStyle18"/>
          <w:sz w:val="24"/>
          <w:szCs w:val="24"/>
          <w:lang w:val="id-ID" w:eastAsia="id-ID"/>
        </w:rPr>
        <w:t>]]-------</w:t>
      </w:r>
    </w:p>
    <w:p w14:paraId="6590A1A7" w14:textId="77777777" w:rsidR="0075252C" w:rsidRPr="001D1717" w:rsidRDefault="0075252C" w:rsidP="005F6E2D">
      <w:pPr>
        <w:pStyle w:val="Style2"/>
        <w:snapToGrid w:val="0"/>
        <w:spacing w:line="240" w:lineRule="auto"/>
        <w:jc w:val="left"/>
        <w:rPr>
          <w:rStyle w:val="FontStyle18"/>
          <w:sz w:val="24"/>
          <w:szCs w:val="24"/>
          <w:lang w:val="id-ID" w:eastAsia="id-ID"/>
        </w:rPr>
      </w:pPr>
    </w:p>
    <w:p w14:paraId="78966585" w14:textId="77777777" w:rsidR="002A6F03" w:rsidRPr="001D1717" w:rsidRDefault="002A6F03" w:rsidP="005F6E2D">
      <w:pPr>
        <w:pStyle w:val="Style2"/>
        <w:snapToGrid w:val="0"/>
        <w:spacing w:line="240" w:lineRule="auto"/>
        <w:jc w:val="left"/>
        <w:rPr>
          <w:rStyle w:val="FontStyle18"/>
          <w:sz w:val="24"/>
          <w:szCs w:val="24"/>
          <w:lang w:val="id-ID" w:eastAsia="id-ID"/>
        </w:rPr>
      </w:pPr>
    </w:p>
    <w:p w14:paraId="3CC1A810" w14:textId="77777777" w:rsidR="002A6F03" w:rsidRPr="001D1717" w:rsidRDefault="002A6F03" w:rsidP="005F6E2D">
      <w:pPr>
        <w:pStyle w:val="Style2"/>
        <w:snapToGrid w:val="0"/>
        <w:spacing w:line="240" w:lineRule="auto"/>
        <w:jc w:val="left"/>
        <w:rPr>
          <w:rStyle w:val="FontStyle18"/>
          <w:sz w:val="24"/>
          <w:szCs w:val="24"/>
          <w:lang w:val="id-ID" w:eastAsia="id-ID"/>
        </w:rPr>
      </w:pPr>
    </w:p>
    <w:tbl>
      <w:tblPr>
        <w:tblW w:w="251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1737"/>
        <w:gridCol w:w="6485"/>
        <w:gridCol w:w="8646"/>
      </w:tblGrid>
      <w:tr w:rsidR="003D0974" w14:paraId="1152AD19" w14:textId="4AE32C27" w:rsidTr="5AC2AA93">
        <w:trPr>
          <w:tblHeader/>
        </w:trPr>
        <w:tc>
          <w:tcPr>
            <w:tcW w:w="8251" w:type="dxa"/>
            <w:shd w:val="clear" w:color="auto" w:fill="D9D9D9" w:themeFill="background1" w:themeFillShade="D9"/>
            <w:vAlign w:val="center"/>
          </w:tcPr>
          <w:p w14:paraId="3485EFF1" w14:textId="2894C412" w:rsidR="00987E0D" w:rsidRDefault="00987E0D" w:rsidP="00C227B9">
            <w:pPr>
              <w:pStyle w:val="Style2"/>
              <w:snapToGrid w:val="0"/>
              <w:spacing w:line="240" w:lineRule="auto"/>
              <w:jc w:val="center"/>
              <w:rPr>
                <w:rStyle w:val="FontStyle18"/>
                <w:sz w:val="24"/>
                <w:szCs w:val="24"/>
                <w:lang w:val="id-ID" w:eastAsia="id-ID"/>
              </w:rPr>
            </w:pPr>
            <w:r>
              <w:rPr>
                <w:rStyle w:val="FontStyle18"/>
                <w:sz w:val="24"/>
                <w:szCs w:val="24"/>
                <w:lang w:val="id-ID" w:eastAsia="id-ID"/>
              </w:rPr>
              <w:t>Draf Peraturan</w:t>
            </w:r>
          </w:p>
        </w:tc>
        <w:tc>
          <w:tcPr>
            <w:tcW w:w="1737" w:type="dxa"/>
            <w:shd w:val="clear" w:color="auto" w:fill="D9D9D9" w:themeFill="background1" w:themeFillShade="D9"/>
            <w:vAlign w:val="center"/>
          </w:tcPr>
          <w:p w14:paraId="2B5E2551" w14:textId="5FEE4E13" w:rsidR="00987E0D" w:rsidRDefault="00987E0D" w:rsidP="00C227B9">
            <w:pPr>
              <w:pStyle w:val="Style2"/>
              <w:snapToGrid w:val="0"/>
              <w:spacing w:line="240" w:lineRule="auto"/>
              <w:jc w:val="center"/>
              <w:rPr>
                <w:rStyle w:val="FontStyle18"/>
                <w:sz w:val="24"/>
                <w:szCs w:val="24"/>
                <w:lang w:val="id-ID" w:eastAsia="id-ID"/>
              </w:rPr>
            </w:pPr>
            <w:r>
              <w:rPr>
                <w:rStyle w:val="FontStyle18"/>
                <w:sz w:val="24"/>
                <w:szCs w:val="24"/>
                <w:lang w:val="id-ID" w:eastAsia="id-ID"/>
              </w:rPr>
              <w:t>Satuan Kerja</w:t>
            </w:r>
          </w:p>
        </w:tc>
        <w:tc>
          <w:tcPr>
            <w:tcW w:w="6485" w:type="dxa"/>
            <w:shd w:val="clear" w:color="auto" w:fill="D9D9D9" w:themeFill="background1" w:themeFillShade="D9"/>
            <w:vAlign w:val="center"/>
          </w:tcPr>
          <w:p w14:paraId="2326A521" w14:textId="066E4044" w:rsidR="00987E0D" w:rsidRDefault="00987E0D" w:rsidP="00C227B9">
            <w:pPr>
              <w:pStyle w:val="Style2"/>
              <w:snapToGrid w:val="0"/>
              <w:spacing w:line="240" w:lineRule="auto"/>
              <w:jc w:val="center"/>
              <w:rPr>
                <w:rStyle w:val="FontStyle18"/>
                <w:sz w:val="24"/>
                <w:szCs w:val="24"/>
                <w:lang w:val="id-ID" w:eastAsia="id-ID"/>
              </w:rPr>
            </w:pPr>
            <w:r>
              <w:rPr>
                <w:rStyle w:val="FontStyle18"/>
                <w:sz w:val="24"/>
                <w:szCs w:val="24"/>
                <w:lang w:val="id-ID" w:eastAsia="id-ID"/>
              </w:rPr>
              <w:t>Tanggapan</w:t>
            </w:r>
          </w:p>
        </w:tc>
        <w:tc>
          <w:tcPr>
            <w:tcW w:w="8646" w:type="dxa"/>
            <w:shd w:val="clear" w:color="auto" w:fill="D9D9D9" w:themeFill="background1" w:themeFillShade="D9"/>
            <w:vAlign w:val="center"/>
          </w:tcPr>
          <w:p w14:paraId="560FF9CC" w14:textId="2BA3576B" w:rsidR="00987E0D" w:rsidRDefault="00987E0D" w:rsidP="00C227B9">
            <w:pPr>
              <w:pStyle w:val="Style2"/>
              <w:snapToGrid w:val="0"/>
              <w:spacing w:line="240" w:lineRule="auto"/>
              <w:jc w:val="center"/>
              <w:rPr>
                <w:rStyle w:val="FontStyle18"/>
                <w:sz w:val="24"/>
                <w:szCs w:val="24"/>
                <w:lang w:val="id-ID" w:eastAsia="id-ID"/>
              </w:rPr>
            </w:pPr>
            <w:r>
              <w:rPr>
                <w:rStyle w:val="FontStyle18"/>
                <w:sz w:val="24"/>
                <w:szCs w:val="24"/>
                <w:lang w:val="id-ID" w:eastAsia="id-ID"/>
              </w:rPr>
              <w:t>Usulan Perubahan</w:t>
            </w:r>
          </w:p>
        </w:tc>
      </w:tr>
      <w:tr w:rsidR="003D0974" w14:paraId="33077F3C" w14:textId="3EB3C623" w:rsidTr="5AC2AA93">
        <w:tc>
          <w:tcPr>
            <w:tcW w:w="8251" w:type="dxa"/>
          </w:tcPr>
          <w:p w14:paraId="3AE9B668" w14:textId="77777777" w:rsidR="00987E0D" w:rsidRDefault="00987E0D">
            <w:pPr>
              <w:pStyle w:val="Style2"/>
              <w:snapToGrid w:val="0"/>
              <w:spacing w:line="240" w:lineRule="auto"/>
              <w:jc w:val="left"/>
              <w:rPr>
                <w:rStyle w:val="FontStyle18"/>
                <w:sz w:val="24"/>
                <w:szCs w:val="24"/>
                <w:lang w:val="id-ID" w:eastAsia="id-ID"/>
              </w:rPr>
            </w:pPr>
            <w:r>
              <w:rPr>
                <w:rStyle w:val="FontStyle18"/>
                <w:sz w:val="24"/>
                <w:szCs w:val="24"/>
                <w:lang w:val="id-ID" w:eastAsia="id-ID"/>
              </w:rPr>
              <w:t>Yth.</w:t>
            </w:r>
          </w:p>
        </w:tc>
        <w:tc>
          <w:tcPr>
            <w:tcW w:w="1737" w:type="dxa"/>
          </w:tcPr>
          <w:p w14:paraId="1876B92E" w14:textId="77777777" w:rsidR="00987E0D" w:rsidRDefault="00987E0D">
            <w:pPr>
              <w:pStyle w:val="Style2"/>
              <w:snapToGrid w:val="0"/>
              <w:spacing w:line="240" w:lineRule="auto"/>
              <w:ind w:left="360"/>
              <w:jc w:val="left"/>
              <w:rPr>
                <w:rStyle w:val="FontStyle18"/>
                <w:sz w:val="24"/>
                <w:szCs w:val="24"/>
                <w:lang w:val="id-ID" w:eastAsia="id-ID"/>
              </w:rPr>
            </w:pPr>
          </w:p>
        </w:tc>
        <w:tc>
          <w:tcPr>
            <w:tcW w:w="6485" w:type="dxa"/>
          </w:tcPr>
          <w:p w14:paraId="2BF165A4" w14:textId="77777777" w:rsidR="00987E0D" w:rsidRDefault="00987E0D">
            <w:pPr>
              <w:pStyle w:val="Style2"/>
              <w:snapToGrid w:val="0"/>
              <w:spacing w:line="240" w:lineRule="auto"/>
              <w:ind w:left="360"/>
              <w:jc w:val="left"/>
              <w:rPr>
                <w:rStyle w:val="FontStyle18"/>
                <w:sz w:val="24"/>
                <w:szCs w:val="24"/>
                <w:lang w:val="id-ID" w:eastAsia="id-ID"/>
              </w:rPr>
            </w:pPr>
          </w:p>
        </w:tc>
        <w:tc>
          <w:tcPr>
            <w:tcW w:w="8646" w:type="dxa"/>
          </w:tcPr>
          <w:p w14:paraId="7E4BE016" w14:textId="77777777" w:rsidR="00987E0D" w:rsidRDefault="00987E0D">
            <w:pPr>
              <w:pStyle w:val="Style2"/>
              <w:snapToGrid w:val="0"/>
              <w:spacing w:line="240" w:lineRule="auto"/>
              <w:ind w:left="360"/>
              <w:jc w:val="left"/>
              <w:rPr>
                <w:rStyle w:val="FontStyle18"/>
                <w:sz w:val="24"/>
                <w:szCs w:val="24"/>
                <w:lang w:val="id-ID" w:eastAsia="id-ID"/>
              </w:rPr>
            </w:pPr>
          </w:p>
        </w:tc>
      </w:tr>
      <w:tr w:rsidR="003D0974" w14:paraId="0A22B6B6" w14:textId="5D62ADF6" w:rsidTr="5AC2AA93">
        <w:tc>
          <w:tcPr>
            <w:tcW w:w="8251" w:type="dxa"/>
          </w:tcPr>
          <w:p w14:paraId="41A8F744" w14:textId="77777777" w:rsidR="00987E0D" w:rsidRDefault="00987E0D">
            <w:pPr>
              <w:pStyle w:val="Style2"/>
              <w:snapToGrid w:val="0"/>
              <w:spacing w:line="240" w:lineRule="auto"/>
              <w:jc w:val="left"/>
              <w:rPr>
                <w:rStyle w:val="FontStyle18"/>
                <w:sz w:val="24"/>
                <w:szCs w:val="24"/>
                <w:lang w:val="en-GB" w:eastAsia="id-ID"/>
              </w:rPr>
            </w:pPr>
            <w:bookmarkStart w:id="0" w:name="OLE_LINK1"/>
            <w:bookmarkStart w:id="1" w:name="OLE_LINK2"/>
            <w:r>
              <w:rPr>
                <w:rStyle w:val="FontStyle18"/>
                <w:sz w:val="24"/>
                <w:szCs w:val="24"/>
                <w:lang w:val="en-GB" w:eastAsia="id-ID"/>
              </w:rPr>
              <w:t xml:space="preserve">1. </w:t>
            </w:r>
            <w:r>
              <w:rPr>
                <w:rStyle w:val="FontStyle18"/>
                <w:sz w:val="24"/>
                <w:szCs w:val="24"/>
                <w:lang w:val="id-ID" w:eastAsia="id-ID"/>
              </w:rPr>
              <w:t xml:space="preserve">Direksi </w:t>
            </w:r>
            <w:bookmarkEnd w:id="0"/>
            <w:bookmarkEnd w:id="1"/>
            <w:r>
              <w:rPr>
                <w:rStyle w:val="FontStyle18"/>
                <w:sz w:val="24"/>
                <w:szCs w:val="24"/>
                <w:lang w:val="id-ID" w:eastAsia="id-ID"/>
              </w:rPr>
              <w:t>Perusahaan Pergadaian,</w:t>
            </w:r>
            <w:r>
              <w:rPr>
                <w:rStyle w:val="FontStyle18"/>
                <w:sz w:val="24"/>
                <w:szCs w:val="24"/>
                <w:lang w:val="en-GB" w:eastAsia="id-ID"/>
              </w:rPr>
              <w:t xml:space="preserve"> dan</w:t>
            </w:r>
          </w:p>
        </w:tc>
        <w:tc>
          <w:tcPr>
            <w:tcW w:w="1737" w:type="dxa"/>
          </w:tcPr>
          <w:p w14:paraId="24CB6BC0" w14:textId="77777777" w:rsidR="00987E0D" w:rsidRDefault="00987E0D">
            <w:pPr>
              <w:pStyle w:val="Style2"/>
              <w:snapToGrid w:val="0"/>
              <w:spacing w:line="240" w:lineRule="auto"/>
              <w:ind w:left="360"/>
              <w:jc w:val="left"/>
              <w:rPr>
                <w:rStyle w:val="FontStyle18"/>
                <w:sz w:val="24"/>
                <w:szCs w:val="24"/>
                <w:lang w:val="en-GB" w:eastAsia="id-ID"/>
              </w:rPr>
            </w:pPr>
          </w:p>
        </w:tc>
        <w:tc>
          <w:tcPr>
            <w:tcW w:w="6485" w:type="dxa"/>
          </w:tcPr>
          <w:p w14:paraId="0C25762F" w14:textId="77777777" w:rsidR="00987E0D" w:rsidRDefault="00987E0D">
            <w:pPr>
              <w:pStyle w:val="Style2"/>
              <w:snapToGrid w:val="0"/>
              <w:spacing w:line="240" w:lineRule="auto"/>
              <w:ind w:left="360"/>
              <w:jc w:val="left"/>
              <w:rPr>
                <w:rStyle w:val="FontStyle18"/>
                <w:sz w:val="24"/>
                <w:szCs w:val="24"/>
                <w:lang w:val="en-GB" w:eastAsia="id-ID"/>
              </w:rPr>
            </w:pPr>
          </w:p>
        </w:tc>
        <w:tc>
          <w:tcPr>
            <w:tcW w:w="8646" w:type="dxa"/>
          </w:tcPr>
          <w:p w14:paraId="70BA6D28" w14:textId="77777777" w:rsidR="00987E0D" w:rsidRDefault="00987E0D">
            <w:pPr>
              <w:pStyle w:val="Style2"/>
              <w:snapToGrid w:val="0"/>
              <w:spacing w:line="240" w:lineRule="auto"/>
              <w:ind w:left="360"/>
              <w:jc w:val="left"/>
              <w:rPr>
                <w:rStyle w:val="FontStyle18"/>
                <w:sz w:val="24"/>
                <w:szCs w:val="24"/>
                <w:lang w:val="en-GB" w:eastAsia="id-ID"/>
              </w:rPr>
            </w:pPr>
          </w:p>
        </w:tc>
      </w:tr>
      <w:tr w:rsidR="003D0974" w14:paraId="46385FA9" w14:textId="565CF4C2" w:rsidTr="5AC2AA93">
        <w:tc>
          <w:tcPr>
            <w:tcW w:w="8251" w:type="dxa"/>
          </w:tcPr>
          <w:p w14:paraId="70C810C6" w14:textId="77777777" w:rsidR="00987E0D" w:rsidRDefault="00987E0D">
            <w:pPr>
              <w:pStyle w:val="Style2"/>
              <w:snapToGrid w:val="0"/>
              <w:spacing w:line="240" w:lineRule="auto"/>
              <w:jc w:val="left"/>
              <w:rPr>
                <w:rStyle w:val="FontStyle18"/>
                <w:sz w:val="24"/>
                <w:szCs w:val="24"/>
                <w:lang w:val="en-GB" w:eastAsia="id-ID"/>
              </w:rPr>
            </w:pPr>
            <w:r>
              <w:rPr>
                <w:rStyle w:val="FontStyle18"/>
                <w:sz w:val="24"/>
                <w:szCs w:val="24"/>
                <w:lang w:val="en-GB" w:eastAsia="id-ID"/>
              </w:rPr>
              <w:t xml:space="preserve">2. </w:t>
            </w:r>
            <w:r>
              <w:rPr>
                <w:rStyle w:val="FontStyle18"/>
                <w:sz w:val="24"/>
                <w:szCs w:val="24"/>
                <w:lang w:val="id-ID" w:eastAsia="id-ID"/>
              </w:rPr>
              <w:t>Direksi Perusahaan Pergadaian</w:t>
            </w:r>
            <w:r>
              <w:rPr>
                <w:rStyle w:val="FontStyle18"/>
                <w:sz w:val="24"/>
                <w:szCs w:val="24"/>
                <w:lang w:val="en-GB" w:eastAsia="id-ID"/>
              </w:rPr>
              <w:t xml:space="preserve"> Syariah</w:t>
            </w:r>
            <w:r>
              <w:rPr>
                <w:rStyle w:val="FontStyle18"/>
                <w:sz w:val="24"/>
                <w:szCs w:val="24"/>
                <w:lang w:val="id-ID" w:eastAsia="id-ID"/>
              </w:rPr>
              <w:t>,</w:t>
            </w:r>
          </w:p>
        </w:tc>
        <w:tc>
          <w:tcPr>
            <w:tcW w:w="1737" w:type="dxa"/>
          </w:tcPr>
          <w:p w14:paraId="79B0C816" w14:textId="77777777" w:rsidR="00987E0D" w:rsidRDefault="00987E0D">
            <w:pPr>
              <w:pStyle w:val="Style2"/>
              <w:snapToGrid w:val="0"/>
              <w:spacing w:line="240" w:lineRule="auto"/>
              <w:ind w:left="360"/>
              <w:jc w:val="left"/>
              <w:rPr>
                <w:rStyle w:val="FontStyle18"/>
                <w:sz w:val="24"/>
                <w:szCs w:val="24"/>
                <w:lang w:val="en-GB" w:eastAsia="id-ID"/>
              </w:rPr>
            </w:pPr>
          </w:p>
        </w:tc>
        <w:tc>
          <w:tcPr>
            <w:tcW w:w="6485" w:type="dxa"/>
          </w:tcPr>
          <w:p w14:paraId="58A34597" w14:textId="77777777" w:rsidR="00987E0D" w:rsidRDefault="00987E0D">
            <w:pPr>
              <w:pStyle w:val="Style2"/>
              <w:snapToGrid w:val="0"/>
              <w:spacing w:line="240" w:lineRule="auto"/>
              <w:ind w:left="360"/>
              <w:jc w:val="left"/>
              <w:rPr>
                <w:rStyle w:val="FontStyle18"/>
                <w:sz w:val="24"/>
                <w:szCs w:val="24"/>
                <w:lang w:val="en-GB" w:eastAsia="id-ID"/>
              </w:rPr>
            </w:pPr>
          </w:p>
        </w:tc>
        <w:tc>
          <w:tcPr>
            <w:tcW w:w="8646" w:type="dxa"/>
          </w:tcPr>
          <w:p w14:paraId="0F5231D0" w14:textId="77777777" w:rsidR="00987E0D" w:rsidRDefault="00987E0D">
            <w:pPr>
              <w:pStyle w:val="Style2"/>
              <w:snapToGrid w:val="0"/>
              <w:spacing w:line="240" w:lineRule="auto"/>
              <w:ind w:left="360"/>
              <w:jc w:val="left"/>
              <w:rPr>
                <w:rStyle w:val="FontStyle18"/>
                <w:sz w:val="24"/>
                <w:szCs w:val="24"/>
                <w:lang w:val="en-GB" w:eastAsia="id-ID"/>
              </w:rPr>
            </w:pPr>
          </w:p>
        </w:tc>
      </w:tr>
      <w:tr w:rsidR="003D0974" w14:paraId="42AECEFD" w14:textId="42751487" w:rsidTr="5AC2AA93">
        <w:tc>
          <w:tcPr>
            <w:tcW w:w="8251" w:type="dxa"/>
          </w:tcPr>
          <w:p w14:paraId="7BBAA73D" w14:textId="77777777" w:rsidR="00987E0D" w:rsidRDefault="00987E0D">
            <w:pPr>
              <w:pStyle w:val="Style2"/>
              <w:snapToGrid w:val="0"/>
              <w:spacing w:line="240" w:lineRule="auto"/>
              <w:jc w:val="left"/>
              <w:rPr>
                <w:rStyle w:val="FontStyle18"/>
                <w:sz w:val="24"/>
                <w:szCs w:val="24"/>
                <w:lang w:val="id-ID" w:eastAsia="id-ID"/>
              </w:rPr>
            </w:pPr>
            <w:r>
              <w:rPr>
                <w:rStyle w:val="FontStyle18"/>
                <w:sz w:val="24"/>
                <w:szCs w:val="24"/>
                <w:lang w:val="id-ID" w:eastAsia="id-ID"/>
              </w:rPr>
              <w:t>di tempat.</w:t>
            </w:r>
          </w:p>
        </w:tc>
        <w:tc>
          <w:tcPr>
            <w:tcW w:w="1737" w:type="dxa"/>
          </w:tcPr>
          <w:p w14:paraId="5B3DB660" w14:textId="77777777" w:rsidR="00987E0D" w:rsidRDefault="00987E0D">
            <w:pPr>
              <w:pStyle w:val="Style2"/>
              <w:snapToGrid w:val="0"/>
              <w:spacing w:line="240" w:lineRule="auto"/>
              <w:ind w:left="360"/>
              <w:jc w:val="left"/>
              <w:rPr>
                <w:rStyle w:val="FontStyle18"/>
                <w:sz w:val="24"/>
                <w:szCs w:val="24"/>
                <w:lang w:val="id-ID" w:eastAsia="id-ID"/>
              </w:rPr>
            </w:pPr>
          </w:p>
        </w:tc>
        <w:tc>
          <w:tcPr>
            <w:tcW w:w="6485" w:type="dxa"/>
          </w:tcPr>
          <w:p w14:paraId="02C5DD60" w14:textId="77777777" w:rsidR="00987E0D" w:rsidRDefault="00987E0D">
            <w:pPr>
              <w:pStyle w:val="Style2"/>
              <w:snapToGrid w:val="0"/>
              <w:spacing w:line="240" w:lineRule="auto"/>
              <w:ind w:left="360"/>
              <w:jc w:val="left"/>
              <w:rPr>
                <w:rStyle w:val="FontStyle18"/>
                <w:sz w:val="24"/>
                <w:szCs w:val="24"/>
                <w:lang w:val="id-ID" w:eastAsia="id-ID"/>
              </w:rPr>
            </w:pPr>
          </w:p>
        </w:tc>
        <w:tc>
          <w:tcPr>
            <w:tcW w:w="8646" w:type="dxa"/>
          </w:tcPr>
          <w:p w14:paraId="6BAF3334" w14:textId="77777777" w:rsidR="00987E0D" w:rsidRDefault="00987E0D">
            <w:pPr>
              <w:pStyle w:val="Style2"/>
              <w:snapToGrid w:val="0"/>
              <w:spacing w:line="240" w:lineRule="auto"/>
              <w:ind w:left="360"/>
              <w:jc w:val="left"/>
              <w:rPr>
                <w:rStyle w:val="FontStyle18"/>
                <w:sz w:val="24"/>
                <w:szCs w:val="24"/>
                <w:lang w:val="id-ID" w:eastAsia="id-ID"/>
              </w:rPr>
            </w:pPr>
          </w:p>
        </w:tc>
      </w:tr>
      <w:tr w:rsidR="003D0974" w14:paraId="202FF471" w14:textId="17A90B05" w:rsidTr="5AC2AA93">
        <w:tc>
          <w:tcPr>
            <w:tcW w:w="8251" w:type="dxa"/>
          </w:tcPr>
          <w:p w14:paraId="4747951A" w14:textId="77777777" w:rsidR="00987E0D" w:rsidRDefault="00987E0D">
            <w:pPr>
              <w:pStyle w:val="Style2"/>
              <w:snapToGrid w:val="0"/>
              <w:spacing w:line="240" w:lineRule="auto"/>
              <w:jc w:val="left"/>
              <w:rPr>
                <w:rStyle w:val="FontStyle18"/>
                <w:sz w:val="24"/>
                <w:szCs w:val="24"/>
                <w:lang w:val="id-ID" w:eastAsia="id-ID"/>
              </w:rPr>
            </w:pPr>
          </w:p>
        </w:tc>
        <w:tc>
          <w:tcPr>
            <w:tcW w:w="1737" w:type="dxa"/>
          </w:tcPr>
          <w:p w14:paraId="37E6275A" w14:textId="77777777" w:rsidR="00987E0D" w:rsidRDefault="00987E0D">
            <w:pPr>
              <w:pStyle w:val="Style2"/>
              <w:snapToGrid w:val="0"/>
              <w:spacing w:line="240" w:lineRule="auto"/>
              <w:ind w:left="360"/>
              <w:jc w:val="left"/>
              <w:rPr>
                <w:rStyle w:val="FontStyle18"/>
                <w:sz w:val="24"/>
                <w:szCs w:val="24"/>
                <w:lang w:val="id-ID" w:eastAsia="id-ID"/>
              </w:rPr>
            </w:pPr>
          </w:p>
        </w:tc>
        <w:tc>
          <w:tcPr>
            <w:tcW w:w="6485" w:type="dxa"/>
          </w:tcPr>
          <w:p w14:paraId="49429A2F" w14:textId="77777777" w:rsidR="00987E0D" w:rsidRDefault="00987E0D">
            <w:pPr>
              <w:pStyle w:val="Style2"/>
              <w:snapToGrid w:val="0"/>
              <w:spacing w:line="240" w:lineRule="auto"/>
              <w:ind w:left="360"/>
              <w:jc w:val="left"/>
              <w:rPr>
                <w:rStyle w:val="FontStyle18"/>
                <w:sz w:val="24"/>
                <w:szCs w:val="24"/>
                <w:lang w:val="id-ID" w:eastAsia="id-ID"/>
              </w:rPr>
            </w:pPr>
          </w:p>
        </w:tc>
        <w:tc>
          <w:tcPr>
            <w:tcW w:w="8646" w:type="dxa"/>
          </w:tcPr>
          <w:p w14:paraId="2B574AB2" w14:textId="77777777" w:rsidR="00987E0D" w:rsidRDefault="00987E0D">
            <w:pPr>
              <w:pStyle w:val="Style2"/>
              <w:snapToGrid w:val="0"/>
              <w:spacing w:line="240" w:lineRule="auto"/>
              <w:ind w:left="360"/>
              <w:jc w:val="left"/>
              <w:rPr>
                <w:rStyle w:val="FontStyle18"/>
                <w:sz w:val="24"/>
                <w:szCs w:val="24"/>
                <w:lang w:val="id-ID" w:eastAsia="id-ID"/>
              </w:rPr>
            </w:pPr>
          </w:p>
        </w:tc>
      </w:tr>
      <w:tr w:rsidR="003D0974" w14:paraId="1775CFC8" w14:textId="63EAD724" w:rsidTr="5AC2AA93">
        <w:tc>
          <w:tcPr>
            <w:tcW w:w="8251" w:type="dxa"/>
          </w:tcPr>
          <w:p w14:paraId="6AC15F67" w14:textId="77777777" w:rsidR="00987E0D" w:rsidRDefault="00987E0D" w:rsidP="0F63536E">
            <w:pPr>
              <w:pStyle w:val="Style2"/>
              <w:snapToGrid w:val="0"/>
              <w:spacing w:line="240" w:lineRule="auto"/>
              <w:jc w:val="left"/>
              <w:rPr>
                <w:rStyle w:val="FontStyle18"/>
                <w:sz w:val="24"/>
                <w:szCs w:val="24"/>
                <w:lang w:val="id-ID" w:eastAsia="id-ID"/>
              </w:rPr>
            </w:pPr>
          </w:p>
        </w:tc>
        <w:tc>
          <w:tcPr>
            <w:tcW w:w="1737" w:type="dxa"/>
          </w:tcPr>
          <w:p w14:paraId="3B3B031C" w14:textId="77777777" w:rsidR="00987E0D" w:rsidRDefault="00987E0D">
            <w:pPr>
              <w:pStyle w:val="Style2"/>
              <w:snapToGrid w:val="0"/>
              <w:spacing w:line="240" w:lineRule="auto"/>
              <w:ind w:left="360"/>
              <w:jc w:val="left"/>
              <w:rPr>
                <w:rStyle w:val="FontStyle18"/>
                <w:sz w:val="24"/>
                <w:szCs w:val="24"/>
                <w:lang w:val="id-ID" w:eastAsia="id-ID"/>
              </w:rPr>
            </w:pPr>
          </w:p>
        </w:tc>
        <w:tc>
          <w:tcPr>
            <w:tcW w:w="6485" w:type="dxa"/>
          </w:tcPr>
          <w:p w14:paraId="2679C187" w14:textId="77777777" w:rsidR="00987E0D" w:rsidRDefault="00987E0D">
            <w:pPr>
              <w:pStyle w:val="Style2"/>
              <w:snapToGrid w:val="0"/>
              <w:spacing w:line="240" w:lineRule="auto"/>
              <w:ind w:left="360"/>
              <w:jc w:val="left"/>
              <w:rPr>
                <w:rStyle w:val="FontStyle18"/>
                <w:sz w:val="24"/>
                <w:szCs w:val="24"/>
                <w:lang w:val="id-ID" w:eastAsia="id-ID"/>
              </w:rPr>
            </w:pPr>
          </w:p>
        </w:tc>
        <w:tc>
          <w:tcPr>
            <w:tcW w:w="8646" w:type="dxa"/>
          </w:tcPr>
          <w:p w14:paraId="134420C2" w14:textId="77777777" w:rsidR="00987E0D" w:rsidRDefault="00987E0D">
            <w:pPr>
              <w:pStyle w:val="Style2"/>
              <w:snapToGrid w:val="0"/>
              <w:spacing w:line="240" w:lineRule="auto"/>
              <w:ind w:left="360"/>
              <w:jc w:val="left"/>
              <w:rPr>
                <w:rStyle w:val="FontStyle18"/>
                <w:sz w:val="24"/>
                <w:szCs w:val="24"/>
                <w:lang w:val="id-ID" w:eastAsia="id-ID"/>
              </w:rPr>
            </w:pPr>
          </w:p>
        </w:tc>
      </w:tr>
      <w:tr w:rsidR="003D0974" w14:paraId="274A178F" w14:textId="088A763A" w:rsidTr="5AC2AA93">
        <w:tc>
          <w:tcPr>
            <w:tcW w:w="8251" w:type="dxa"/>
          </w:tcPr>
          <w:p w14:paraId="1DB0EB93" w14:textId="77777777" w:rsidR="00987E0D" w:rsidRDefault="00987E0D" w:rsidP="0F63536E">
            <w:pPr>
              <w:pStyle w:val="Style5"/>
              <w:snapToGrid w:val="0"/>
              <w:jc w:val="center"/>
              <w:rPr>
                <w:rStyle w:val="FontStyle18"/>
                <w:sz w:val="24"/>
                <w:szCs w:val="24"/>
                <w:lang w:val="id-ID" w:eastAsia="id-ID"/>
              </w:rPr>
            </w:pPr>
            <w:r w:rsidRPr="0F63536E">
              <w:rPr>
                <w:rStyle w:val="FontStyle18"/>
                <w:sz w:val="24"/>
                <w:szCs w:val="24"/>
                <w:lang w:val="id-ID" w:eastAsia="id-ID"/>
              </w:rPr>
              <w:t>RANCANGAN</w:t>
            </w:r>
          </w:p>
        </w:tc>
        <w:tc>
          <w:tcPr>
            <w:tcW w:w="1737" w:type="dxa"/>
          </w:tcPr>
          <w:p w14:paraId="18FDF8F2" w14:textId="77777777" w:rsidR="00987E0D" w:rsidRDefault="00987E0D">
            <w:pPr>
              <w:pStyle w:val="Style5"/>
              <w:snapToGrid w:val="0"/>
              <w:ind w:left="360"/>
              <w:jc w:val="center"/>
              <w:rPr>
                <w:rStyle w:val="FontStyle18"/>
                <w:sz w:val="24"/>
                <w:szCs w:val="24"/>
                <w:lang w:val="id-ID" w:eastAsia="id-ID"/>
              </w:rPr>
            </w:pPr>
          </w:p>
        </w:tc>
        <w:tc>
          <w:tcPr>
            <w:tcW w:w="6485" w:type="dxa"/>
          </w:tcPr>
          <w:p w14:paraId="029DB4DF" w14:textId="77777777" w:rsidR="00987E0D" w:rsidRDefault="00987E0D">
            <w:pPr>
              <w:pStyle w:val="Style5"/>
              <w:snapToGrid w:val="0"/>
              <w:ind w:left="360"/>
              <w:jc w:val="center"/>
              <w:rPr>
                <w:rStyle w:val="FontStyle18"/>
                <w:sz w:val="24"/>
                <w:szCs w:val="24"/>
                <w:lang w:val="id-ID" w:eastAsia="id-ID"/>
              </w:rPr>
            </w:pPr>
          </w:p>
        </w:tc>
        <w:tc>
          <w:tcPr>
            <w:tcW w:w="8646" w:type="dxa"/>
          </w:tcPr>
          <w:p w14:paraId="225156FE" w14:textId="77777777" w:rsidR="00987E0D" w:rsidRDefault="00987E0D">
            <w:pPr>
              <w:pStyle w:val="Style5"/>
              <w:snapToGrid w:val="0"/>
              <w:ind w:left="360"/>
              <w:jc w:val="center"/>
              <w:rPr>
                <w:rStyle w:val="FontStyle18"/>
                <w:sz w:val="24"/>
                <w:szCs w:val="24"/>
                <w:lang w:val="id-ID" w:eastAsia="id-ID"/>
              </w:rPr>
            </w:pPr>
          </w:p>
        </w:tc>
      </w:tr>
      <w:tr w:rsidR="003D0974" w14:paraId="3D7628ED" w14:textId="1E6A28AB" w:rsidTr="5AC2AA93">
        <w:tc>
          <w:tcPr>
            <w:tcW w:w="8251" w:type="dxa"/>
          </w:tcPr>
          <w:p w14:paraId="6076826B" w14:textId="77777777" w:rsidR="00987E0D" w:rsidRDefault="00987E0D" w:rsidP="0F63536E">
            <w:pPr>
              <w:pStyle w:val="Style5"/>
              <w:snapToGrid w:val="0"/>
              <w:jc w:val="center"/>
              <w:rPr>
                <w:rStyle w:val="FontStyle18"/>
                <w:sz w:val="24"/>
                <w:szCs w:val="24"/>
                <w:lang w:val="id-ID" w:eastAsia="id-ID"/>
              </w:rPr>
            </w:pPr>
            <w:r w:rsidRPr="0F63536E">
              <w:rPr>
                <w:rStyle w:val="FontStyle18"/>
                <w:sz w:val="24"/>
                <w:szCs w:val="24"/>
                <w:lang w:val="id-ID" w:eastAsia="id-ID"/>
              </w:rPr>
              <w:t xml:space="preserve">SURAT EDARAN OTORITAS JASA KEUANGAN </w:t>
            </w:r>
          </w:p>
        </w:tc>
        <w:tc>
          <w:tcPr>
            <w:tcW w:w="1737" w:type="dxa"/>
          </w:tcPr>
          <w:p w14:paraId="7E15EA44" w14:textId="77777777" w:rsidR="00987E0D" w:rsidRDefault="00987E0D">
            <w:pPr>
              <w:pStyle w:val="Style5"/>
              <w:snapToGrid w:val="0"/>
              <w:ind w:left="360"/>
              <w:jc w:val="center"/>
              <w:rPr>
                <w:rStyle w:val="FontStyle18"/>
                <w:sz w:val="24"/>
                <w:szCs w:val="24"/>
                <w:lang w:val="id-ID" w:eastAsia="id-ID"/>
              </w:rPr>
            </w:pPr>
          </w:p>
        </w:tc>
        <w:tc>
          <w:tcPr>
            <w:tcW w:w="6485" w:type="dxa"/>
          </w:tcPr>
          <w:p w14:paraId="7C93D963" w14:textId="77777777" w:rsidR="00987E0D" w:rsidRDefault="00987E0D">
            <w:pPr>
              <w:pStyle w:val="Style5"/>
              <w:snapToGrid w:val="0"/>
              <w:ind w:left="360"/>
              <w:jc w:val="center"/>
              <w:rPr>
                <w:rStyle w:val="FontStyle18"/>
                <w:sz w:val="24"/>
                <w:szCs w:val="24"/>
                <w:lang w:val="id-ID" w:eastAsia="id-ID"/>
              </w:rPr>
            </w:pPr>
          </w:p>
        </w:tc>
        <w:tc>
          <w:tcPr>
            <w:tcW w:w="8646" w:type="dxa"/>
          </w:tcPr>
          <w:p w14:paraId="3812D21F" w14:textId="77777777" w:rsidR="00987E0D" w:rsidRDefault="00987E0D">
            <w:pPr>
              <w:pStyle w:val="Style5"/>
              <w:snapToGrid w:val="0"/>
              <w:ind w:left="360"/>
              <w:jc w:val="center"/>
              <w:rPr>
                <w:rStyle w:val="FontStyle18"/>
                <w:sz w:val="24"/>
                <w:szCs w:val="24"/>
                <w:lang w:val="id-ID" w:eastAsia="id-ID"/>
              </w:rPr>
            </w:pPr>
          </w:p>
        </w:tc>
      </w:tr>
      <w:tr w:rsidR="003D0974" w14:paraId="57F63C1E" w14:textId="77777777" w:rsidTr="5AC2AA93">
        <w:tc>
          <w:tcPr>
            <w:tcW w:w="8251" w:type="dxa"/>
          </w:tcPr>
          <w:p w14:paraId="5FE6C1FC" w14:textId="3A62E1E9" w:rsidR="00987E0D" w:rsidRDefault="00987E0D" w:rsidP="0F63536E">
            <w:pPr>
              <w:pStyle w:val="Style5"/>
              <w:snapToGrid w:val="0"/>
              <w:jc w:val="center"/>
              <w:rPr>
                <w:rStyle w:val="FontStyle18"/>
                <w:sz w:val="24"/>
                <w:szCs w:val="24"/>
                <w:lang w:val="id-ID" w:eastAsia="id-ID"/>
              </w:rPr>
            </w:pPr>
            <w:r w:rsidRPr="0F63536E">
              <w:rPr>
                <w:rStyle w:val="FontStyle18"/>
                <w:sz w:val="24"/>
                <w:szCs w:val="24"/>
                <w:lang w:val="id-ID" w:eastAsia="id-ID"/>
              </w:rPr>
              <w:t>REPUBLIK INDONESIA</w:t>
            </w:r>
          </w:p>
        </w:tc>
        <w:tc>
          <w:tcPr>
            <w:tcW w:w="1737" w:type="dxa"/>
          </w:tcPr>
          <w:p w14:paraId="32ACC46D" w14:textId="77777777" w:rsidR="00987E0D" w:rsidRDefault="00987E0D" w:rsidP="005A1EB8">
            <w:pPr>
              <w:pStyle w:val="Style5"/>
              <w:snapToGrid w:val="0"/>
              <w:ind w:left="360"/>
              <w:jc w:val="center"/>
              <w:rPr>
                <w:rStyle w:val="FontStyle18"/>
                <w:sz w:val="24"/>
                <w:szCs w:val="24"/>
                <w:lang w:val="id-ID" w:eastAsia="id-ID"/>
              </w:rPr>
            </w:pPr>
          </w:p>
        </w:tc>
        <w:tc>
          <w:tcPr>
            <w:tcW w:w="6485" w:type="dxa"/>
          </w:tcPr>
          <w:p w14:paraId="28F8684F" w14:textId="77777777" w:rsidR="00987E0D" w:rsidRDefault="00987E0D" w:rsidP="005A1EB8">
            <w:pPr>
              <w:pStyle w:val="Style5"/>
              <w:snapToGrid w:val="0"/>
              <w:ind w:left="360"/>
              <w:jc w:val="center"/>
              <w:rPr>
                <w:rStyle w:val="FontStyle18"/>
                <w:sz w:val="24"/>
                <w:szCs w:val="24"/>
                <w:lang w:val="id-ID" w:eastAsia="id-ID"/>
              </w:rPr>
            </w:pPr>
          </w:p>
        </w:tc>
        <w:tc>
          <w:tcPr>
            <w:tcW w:w="8646" w:type="dxa"/>
          </w:tcPr>
          <w:p w14:paraId="5CC668F4" w14:textId="77777777" w:rsidR="00987E0D" w:rsidRDefault="00987E0D" w:rsidP="005A1EB8">
            <w:pPr>
              <w:pStyle w:val="Style5"/>
              <w:snapToGrid w:val="0"/>
              <w:ind w:left="360"/>
              <w:jc w:val="center"/>
              <w:rPr>
                <w:rStyle w:val="FontStyle18"/>
                <w:sz w:val="24"/>
                <w:szCs w:val="24"/>
                <w:lang w:val="id-ID" w:eastAsia="id-ID"/>
              </w:rPr>
            </w:pPr>
          </w:p>
        </w:tc>
      </w:tr>
      <w:tr w:rsidR="003D0974" w14:paraId="7B62E1F2" w14:textId="1F5B5735" w:rsidTr="5AC2AA93">
        <w:tc>
          <w:tcPr>
            <w:tcW w:w="8251" w:type="dxa"/>
          </w:tcPr>
          <w:p w14:paraId="790CCEB5" w14:textId="77777777" w:rsidR="00987E0D" w:rsidRDefault="00987E0D" w:rsidP="0F63536E">
            <w:pPr>
              <w:pStyle w:val="Style5"/>
              <w:snapToGrid w:val="0"/>
              <w:jc w:val="center"/>
              <w:rPr>
                <w:rStyle w:val="FontStyle18"/>
                <w:sz w:val="24"/>
                <w:szCs w:val="24"/>
                <w:lang w:val="id-ID" w:eastAsia="id-ID"/>
              </w:rPr>
            </w:pPr>
            <w:r w:rsidRPr="0F63536E">
              <w:rPr>
                <w:rStyle w:val="FontStyle18"/>
                <w:sz w:val="24"/>
                <w:szCs w:val="24"/>
                <w:lang w:val="id-ID" w:eastAsia="id-ID"/>
              </w:rPr>
              <w:t>NOMOR .../SEOJK.06/20</w:t>
            </w:r>
            <w:r w:rsidRPr="0F63536E">
              <w:rPr>
                <w:rStyle w:val="FontStyle18"/>
                <w:sz w:val="24"/>
                <w:szCs w:val="24"/>
                <w:lang w:eastAsia="id-ID"/>
              </w:rPr>
              <w:t>…</w:t>
            </w:r>
          </w:p>
        </w:tc>
        <w:tc>
          <w:tcPr>
            <w:tcW w:w="1737" w:type="dxa"/>
          </w:tcPr>
          <w:p w14:paraId="49F2849F" w14:textId="77777777" w:rsidR="00987E0D" w:rsidRDefault="00987E0D">
            <w:pPr>
              <w:pStyle w:val="Style5"/>
              <w:snapToGrid w:val="0"/>
              <w:ind w:left="360"/>
              <w:jc w:val="center"/>
              <w:rPr>
                <w:rStyle w:val="FontStyle18"/>
                <w:sz w:val="24"/>
                <w:szCs w:val="24"/>
                <w:lang w:val="id-ID" w:eastAsia="id-ID"/>
              </w:rPr>
            </w:pPr>
          </w:p>
        </w:tc>
        <w:tc>
          <w:tcPr>
            <w:tcW w:w="6485" w:type="dxa"/>
          </w:tcPr>
          <w:p w14:paraId="4C72E024" w14:textId="77777777" w:rsidR="00987E0D" w:rsidRDefault="00987E0D">
            <w:pPr>
              <w:pStyle w:val="Style5"/>
              <w:snapToGrid w:val="0"/>
              <w:ind w:left="360"/>
              <w:jc w:val="center"/>
              <w:rPr>
                <w:rStyle w:val="FontStyle18"/>
                <w:sz w:val="24"/>
                <w:szCs w:val="24"/>
                <w:lang w:val="id-ID" w:eastAsia="id-ID"/>
              </w:rPr>
            </w:pPr>
          </w:p>
        </w:tc>
        <w:tc>
          <w:tcPr>
            <w:tcW w:w="8646" w:type="dxa"/>
          </w:tcPr>
          <w:p w14:paraId="418D2400" w14:textId="77777777" w:rsidR="00987E0D" w:rsidRDefault="00987E0D">
            <w:pPr>
              <w:pStyle w:val="Style5"/>
              <w:snapToGrid w:val="0"/>
              <w:ind w:left="360"/>
              <w:jc w:val="center"/>
              <w:rPr>
                <w:rStyle w:val="FontStyle18"/>
                <w:sz w:val="24"/>
                <w:szCs w:val="24"/>
                <w:lang w:val="id-ID" w:eastAsia="id-ID"/>
              </w:rPr>
            </w:pPr>
          </w:p>
        </w:tc>
      </w:tr>
      <w:tr w:rsidR="003D0974" w14:paraId="0D781A82" w14:textId="60316784" w:rsidTr="5AC2AA93">
        <w:tc>
          <w:tcPr>
            <w:tcW w:w="8251" w:type="dxa"/>
          </w:tcPr>
          <w:p w14:paraId="1B830C35" w14:textId="77777777" w:rsidR="00987E0D" w:rsidRDefault="00987E0D" w:rsidP="0F63536E">
            <w:pPr>
              <w:pStyle w:val="Style5"/>
              <w:snapToGrid w:val="0"/>
              <w:jc w:val="center"/>
              <w:rPr>
                <w:rStyle w:val="FontStyle18"/>
                <w:sz w:val="24"/>
                <w:szCs w:val="24"/>
                <w:lang w:val="id-ID" w:eastAsia="id-ID"/>
              </w:rPr>
            </w:pPr>
            <w:r w:rsidRPr="0F63536E">
              <w:rPr>
                <w:rStyle w:val="FontStyle18"/>
                <w:sz w:val="24"/>
                <w:szCs w:val="24"/>
                <w:lang w:val="id-ID" w:eastAsia="id-ID"/>
              </w:rPr>
              <w:t>TENTANG</w:t>
            </w:r>
          </w:p>
        </w:tc>
        <w:tc>
          <w:tcPr>
            <w:tcW w:w="1737" w:type="dxa"/>
          </w:tcPr>
          <w:p w14:paraId="23E84503" w14:textId="77777777" w:rsidR="00987E0D" w:rsidRDefault="00987E0D">
            <w:pPr>
              <w:pStyle w:val="Style5"/>
              <w:snapToGrid w:val="0"/>
              <w:ind w:left="360"/>
              <w:jc w:val="center"/>
              <w:rPr>
                <w:rStyle w:val="FontStyle18"/>
                <w:sz w:val="24"/>
                <w:szCs w:val="24"/>
                <w:lang w:val="id-ID" w:eastAsia="id-ID"/>
              </w:rPr>
            </w:pPr>
          </w:p>
        </w:tc>
        <w:tc>
          <w:tcPr>
            <w:tcW w:w="6485" w:type="dxa"/>
          </w:tcPr>
          <w:p w14:paraId="3DFB9FE3" w14:textId="77777777" w:rsidR="00987E0D" w:rsidRDefault="00987E0D">
            <w:pPr>
              <w:pStyle w:val="Style5"/>
              <w:snapToGrid w:val="0"/>
              <w:ind w:left="360"/>
              <w:jc w:val="center"/>
              <w:rPr>
                <w:rStyle w:val="FontStyle18"/>
                <w:sz w:val="24"/>
                <w:szCs w:val="24"/>
                <w:lang w:val="id-ID" w:eastAsia="id-ID"/>
              </w:rPr>
            </w:pPr>
          </w:p>
        </w:tc>
        <w:tc>
          <w:tcPr>
            <w:tcW w:w="8646" w:type="dxa"/>
          </w:tcPr>
          <w:p w14:paraId="2E6A159D" w14:textId="77777777" w:rsidR="00987E0D" w:rsidRDefault="00987E0D">
            <w:pPr>
              <w:pStyle w:val="Style5"/>
              <w:snapToGrid w:val="0"/>
              <w:ind w:left="360"/>
              <w:jc w:val="center"/>
              <w:rPr>
                <w:rStyle w:val="FontStyle18"/>
                <w:sz w:val="24"/>
                <w:szCs w:val="24"/>
                <w:lang w:val="id-ID" w:eastAsia="id-ID"/>
              </w:rPr>
            </w:pPr>
          </w:p>
        </w:tc>
      </w:tr>
      <w:tr w:rsidR="003D0974" w14:paraId="62BA7916" w14:textId="6E731430" w:rsidTr="5AC2AA93">
        <w:tc>
          <w:tcPr>
            <w:tcW w:w="8251" w:type="dxa"/>
          </w:tcPr>
          <w:p w14:paraId="539DAB1E" w14:textId="77777777" w:rsidR="00987E0D" w:rsidRDefault="00987E0D" w:rsidP="0F63536E">
            <w:pPr>
              <w:pStyle w:val="Style5"/>
              <w:snapToGrid w:val="0"/>
              <w:jc w:val="center"/>
              <w:rPr>
                <w:rStyle w:val="FontStyle18"/>
                <w:sz w:val="24"/>
                <w:szCs w:val="24"/>
                <w:lang w:eastAsia="id-ID"/>
              </w:rPr>
            </w:pPr>
            <w:r w:rsidRPr="0F63536E">
              <w:rPr>
                <w:rStyle w:val="FontStyle18"/>
                <w:sz w:val="24"/>
                <w:szCs w:val="24"/>
                <w:lang w:val="id-ID" w:eastAsia="id-ID"/>
              </w:rPr>
              <w:t>PENILAIAN TINGKAT KESEHATAN PERGADAIAN</w:t>
            </w:r>
          </w:p>
        </w:tc>
        <w:tc>
          <w:tcPr>
            <w:tcW w:w="1737" w:type="dxa"/>
          </w:tcPr>
          <w:p w14:paraId="34619230" w14:textId="77777777" w:rsidR="00987E0D" w:rsidRDefault="00987E0D">
            <w:pPr>
              <w:pStyle w:val="Style5"/>
              <w:snapToGrid w:val="0"/>
              <w:ind w:left="360"/>
              <w:jc w:val="center"/>
              <w:rPr>
                <w:rStyle w:val="FontStyle18"/>
                <w:sz w:val="24"/>
                <w:szCs w:val="24"/>
                <w:lang w:val="id-ID" w:eastAsia="id-ID"/>
              </w:rPr>
            </w:pPr>
          </w:p>
        </w:tc>
        <w:tc>
          <w:tcPr>
            <w:tcW w:w="6485" w:type="dxa"/>
          </w:tcPr>
          <w:p w14:paraId="198C12FA" w14:textId="77777777" w:rsidR="00987E0D" w:rsidRDefault="00987E0D">
            <w:pPr>
              <w:pStyle w:val="Style5"/>
              <w:snapToGrid w:val="0"/>
              <w:ind w:left="360"/>
              <w:jc w:val="center"/>
              <w:rPr>
                <w:rStyle w:val="FontStyle18"/>
                <w:sz w:val="24"/>
                <w:szCs w:val="24"/>
                <w:lang w:val="id-ID" w:eastAsia="id-ID"/>
              </w:rPr>
            </w:pPr>
          </w:p>
        </w:tc>
        <w:tc>
          <w:tcPr>
            <w:tcW w:w="8646" w:type="dxa"/>
          </w:tcPr>
          <w:p w14:paraId="0463510D" w14:textId="77777777" w:rsidR="00987E0D" w:rsidRDefault="00987E0D">
            <w:pPr>
              <w:pStyle w:val="Style5"/>
              <w:snapToGrid w:val="0"/>
              <w:ind w:left="360"/>
              <w:jc w:val="center"/>
              <w:rPr>
                <w:rStyle w:val="FontStyle18"/>
                <w:sz w:val="24"/>
                <w:szCs w:val="24"/>
                <w:lang w:val="id-ID" w:eastAsia="id-ID"/>
              </w:rPr>
            </w:pPr>
          </w:p>
        </w:tc>
      </w:tr>
      <w:tr w:rsidR="003D0974" w14:paraId="4C998B4D" w14:textId="228E5A0F" w:rsidTr="5AC2AA93">
        <w:tc>
          <w:tcPr>
            <w:tcW w:w="8251" w:type="dxa"/>
          </w:tcPr>
          <w:p w14:paraId="26C41D02" w14:textId="77777777" w:rsidR="00987E0D" w:rsidRDefault="00987E0D" w:rsidP="0F63536E">
            <w:pPr>
              <w:pStyle w:val="Style5"/>
              <w:snapToGrid w:val="0"/>
              <w:jc w:val="center"/>
              <w:rPr>
                <w:rStyle w:val="FontStyle18"/>
                <w:sz w:val="24"/>
                <w:szCs w:val="24"/>
                <w:lang w:eastAsia="id-ID"/>
              </w:rPr>
            </w:pPr>
          </w:p>
        </w:tc>
        <w:tc>
          <w:tcPr>
            <w:tcW w:w="1737" w:type="dxa"/>
          </w:tcPr>
          <w:p w14:paraId="3D3DBF10" w14:textId="77777777" w:rsidR="00987E0D" w:rsidRDefault="00987E0D">
            <w:pPr>
              <w:pStyle w:val="Style5"/>
              <w:snapToGrid w:val="0"/>
              <w:ind w:left="360"/>
              <w:jc w:val="center"/>
              <w:rPr>
                <w:rStyle w:val="FontStyle18"/>
                <w:sz w:val="24"/>
                <w:szCs w:val="24"/>
                <w:lang w:eastAsia="id-ID"/>
              </w:rPr>
            </w:pPr>
          </w:p>
        </w:tc>
        <w:tc>
          <w:tcPr>
            <w:tcW w:w="6485" w:type="dxa"/>
          </w:tcPr>
          <w:p w14:paraId="1FFC4C05" w14:textId="77777777" w:rsidR="00987E0D" w:rsidRDefault="00987E0D">
            <w:pPr>
              <w:pStyle w:val="Style5"/>
              <w:snapToGrid w:val="0"/>
              <w:ind w:left="360"/>
              <w:jc w:val="center"/>
              <w:rPr>
                <w:rStyle w:val="FontStyle18"/>
                <w:sz w:val="24"/>
                <w:szCs w:val="24"/>
                <w:lang w:eastAsia="id-ID"/>
              </w:rPr>
            </w:pPr>
          </w:p>
        </w:tc>
        <w:tc>
          <w:tcPr>
            <w:tcW w:w="8646" w:type="dxa"/>
          </w:tcPr>
          <w:p w14:paraId="67097BBE" w14:textId="77777777" w:rsidR="00987E0D" w:rsidRDefault="00987E0D">
            <w:pPr>
              <w:pStyle w:val="Style5"/>
              <w:snapToGrid w:val="0"/>
              <w:ind w:left="360"/>
              <w:jc w:val="center"/>
              <w:rPr>
                <w:rStyle w:val="FontStyle18"/>
                <w:sz w:val="24"/>
                <w:szCs w:val="24"/>
                <w:lang w:eastAsia="id-ID"/>
              </w:rPr>
            </w:pPr>
          </w:p>
        </w:tc>
      </w:tr>
      <w:tr w:rsidR="003D0974" w:rsidRPr="00307AF9" w14:paraId="462C3FA4" w14:textId="5463D9C6" w:rsidTr="5AC2AA93">
        <w:tc>
          <w:tcPr>
            <w:tcW w:w="8251" w:type="dxa"/>
          </w:tcPr>
          <w:p w14:paraId="3981DDF1" w14:textId="03EFC4FD" w:rsidR="00987E0D" w:rsidRPr="00307AF9" w:rsidRDefault="00987E0D" w:rsidP="0F63536E">
            <w:pPr>
              <w:pStyle w:val="Style5"/>
              <w:snapToGrid w:val="0"/>
              <w:ind w:firstLine="720"/>
              <w:jc w:val="both"/>
            </w:pPr>
            <w:proofErr w:type="spellStart"/>
            <w:r w:rsidRPr="0F63536E">
              <w:t>Sehubungan</w:t>
            </w:r>
            <w:proofErr w:type="spellEnd"/>
            <w:r w:rsidRPr="0F63536E">
              <w:t xml:space="preserve"> </w:t>
            </w:r>
            <w:proofErr w:type="spellStart"/>
            <w:r w:rsidRPr="0F63536E">
              <w:t>dengan</w:t>
            </w:r>
            <w:proofErr w:type="spellEnd"/>
            <w:r w:rsidRPr="0F63536E">
              <w:t xml:space="preserve"> </w:t>
            </w:r>
            <w:proofErr w:type="spellStart"/>
            <w:r w:rsidRPr="0F63536E">
              <w:t>amanat</w:t>
            </w:r>
            <w:proofErr w:type="spellEnd"/>
            <w:r w:rsidRPr="0F63536E">
              <w:t xml:space="preserve"> </w:t>
            </w:r>
            <w:proofErr w:type="spellStart"/>
            <w:r w:rsidRPr="0F63536E">
              <w:t>ketentuan</w:t>
            </w:r>
            <w:proofErr w:type="spellEnd"/>
            <w:r w:rsidRPr="0F63536E">
              <w:rPr>
                <w:lang w:val="id-ID"/>
              </w:rPr>
              <w:t xml:space="preserve"> Pasal 196</w:t>
            </w:r>
            <w:r w:rsidRPr="0F63536E">
              <w:t xml:space="preserve"> </w:t>
            </w:r>
            <w:proofErr w:type="spellStart"/>
            <w:r w:rsidRPr="0F63536E">
              <w:t>ayat</w:t>
            </w:r>
            <w:proofErr w:type="spellEnd"/>
            <w:r w:rsidRPr="0F63536E">
              <w:t xml:space="preserve"> (3) dan Pasal 203 </w:t>
            </w:r>
            <w:proofErr w:type="spellStart"/>
            <w:r w:rsidRPr="0F63536E">
              <w:t>ayat</w:t>
            </w:r>
            <w:proofErr w:type="spellEnd"/>
            <w:r w:rsidRPr="0F63536E">
              <w:t xml:space="preserve"> (8)</w:t>
            </w:r>
            <w:r w:rsidRPr="0F63536E">
              <w:rPr>
                <w:lang w:val="id-ID"/>
              </w:rPr>
              <w:t xml:space="preserve"> Peraturan Otoritas Jasa Keuangan Nomor </w:t>
            </w:r>
            <w:r w:rsidRPr="0F63536E">
              <w:t xml:space="preserve">39 </w:t>
            </w:r>
            <w:proofErr w:type="spellStart"/>
            <w:r w:rsidRPr="0F63536E">
              <w:t>Tahun</w:t>
            </w:r>
            <w:proofErr w:type="spellEnd"/>
            <w:r w:rsidRPr="0F63536E">
              <w:t xml:space="preserve"> 2024 </w:t>
            </w:r>
            <w:r w:rsidRPr="0F63536E">
              <w:rPr>
                <w:lang w:val="id-ID"/>
              </w:rPr>
              <w:t xml:space="preserve">tentang </w:t>
            </w:r>
            <w:proofErr w:type="spellStart"/>
            <w:r w:rsidRPr="0F63536E">
              <w:t>Pergadaian</w:t>
            </w:r>
            <w:proofErr w:type="spellEnd"/>
            <w:r w:rsidRPr="0F63536E">
              <w:rPr>
                <w:lang w:val="id-ID"/>
              </w:rPr>
              <w:t xml:space="preserve"> </w:t>
            </w:r>
            <w:r w:rsidRPr="0F63536E">
              <w:t>(</w:t>
            </w:r>
            <w:proofErr w:type="spellStart"/>
            <w:r w:rsidRPr="0F63536E">
              <w:t>Lembaran</w:t>
            </w:r>
            <w:proofErr w:type="spellEnd"/>
            <w:r w:rsidRPr="0F63536E">
              <w:t xml:space="preserve"> Negara Republik Indonesia </w:t>
            </w:r>
            <w:proofErr w:type="spellStart"/>
            <w:r w:rsidRPr="0F63536E">
              <w:t>Tahun</w:t>
            </w:r>
            <w:proofErr w:type="spellEnd"/>
            <w:r w:rsidRPr="0F63536E">
              <w:t xml:space="preserve"> 2024 </w:t>
            </w:r>
            <w:proofErr w:type="spellStart"/>
            <w:r w:rsidRPr="0F63536E">
              <w:t>Nomor</w:t>
            </w:r>
            <w:proofErr w:type="spellEnd"/>
            <w:r w:rsidRPr="0F63536E">
              <w:t xml:space="preserve"> 52/OJK</w:t>
            </w:r>
            <w:r w:rsidR="00F10BED">
              <w:t>,</w:t>
            </w:r>
            <w:r w:rsidRPr="0F63536E">
              <w:t xml:space="preserve"> </w:t>
            </w:r>
            <w:proofErr w:type="spellStart"/>
            <w:r w:rsidRPr="0F63536E">
              <w:t>Tambahan</w:t>
            </w:r>
            <w:proofErr w:type="spellEnd"/>
            <w:r w:rsidRPr="0F63536E">
              <w:t xml:space="preserve"> </w:t>
            </w:r>
            <w:proofErr w:type="spellStart"/>
            <w:r w:rsidRPr="0F63536E">
              <w:t>Lembaran</w:t>
            </w:r>
            <w:proofErr w:type="spellEnd"/>
            <w:r w:rsidRPr="0F63536E">
              <w:t xml:space="preserve"> Negara Republik Indonesia </w:t>
            </w:r>
            <w:proofErr w:type="spellStart"/>
            <w:r w:rsidRPr="0F63536E">
              <w:t>Nomor</w:t>
            </w:r>
            <w:proofErr w:type="spellEnd"/>
            <w:r w:rsidRPr="0F63536E">
              <w:t xml:space="preserve"> 120/OJK), </w:t>
            </w:r>
            <w:proofErr w:type="spellStart"/>
            <w:r w:rsidRPr="0F63536E">
              <w:t>perlu</w:t>
            </w:r>
            <w:proofErr w:type="spellEnd"/>
            <w:r w:rsidRPr="0F63536E">
              <w:t xml:space="preserve"> </w:t>
            </w:r>
            <w:proofErr w:type="spellStart"/>
            <w:r w:rsidRPr="0F63536E">
              <w:t>untuk</w:t>
            </w:r>
            <w:proofErr w:type="spellEnd"/>
            <w:r w:rsidRPr="0F63536E">
              <w:t xml:space="preserve"> </w:t>
            </w:r>
            <w:proofErr w:type="spellStart"/>
            <w:r w:rsidRPr="0F63536E">
              <w:t>mengatur</w:t>
            </w:r>
            <w:proofErr w:type="spellEnd"/>
            <w:r w:rsidRPr="0F63536E">
              <w:t xml:space="preserve"> </w:t>
            </w:r>
            <w:proofErr w:type="spellStart"/>
            <w:r w:rsidRPr="0F63536E">
              <w:t>lebih</w:t>
            </w:r>
            <w:proofErr w:type="spellEnd"/>
            <w:r w:rsidRPr="0F63536E">
              <w:t xml:space="preserve"> </w:t>
            </w:r>
            <w:proofErr w:type="spellStart"/>
            <w:r w:rsidRPr="0F63536E">
              <w:t>lanjut</w:t>
            </w:r>
            <w:proofErr w:type="spellEnd"/>
            <w:r w:rsidRPr="0F63536E">
              <w:t xml:space="preserve"> </w:t>
            </w:r>
            <w:proofErr w:type="spellStart"/>
            <w:r w:rsidRPr="0F63536E">
              <w:t>mengenai</w:t>
            </w:r>
            <w:proofErr w:type="spellEnd"/>
            <w:r w:rsidRPr="0F63536E">
              <w:t xml:space="preserve"> </w:t>
            </w:r>
            <w:proofErr w:type="spellStart"/>
            <w:r w:rsidRPr="0F63536E">
              <w:rPr>
                <w:rStyle w:val="FontStyle18"/>
                <w:sz w:val="24"/>
                <w:szCs w:val="24"/>
                <w:lang w:eastAsia="id-ID"/>
              </w:rPr>
              <w:t>penilaian</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tingkat</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kesehatan</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pergadaian</w:t>
            </w:r>
            <w:proofErr w:type="spellEnd"/>
            <w:r w:rsidRPr="0F63536E">
              <w:rPr>
                <w:rStyle w:val="FontStyle18"/>
                <w:sz w:val="24"/>
                <w:szCs w:val="24"/>
                <w:lang w:val="id-ID" w:eastAsia="id-ID"/>
              </w:rPr>
              <w:t xml:space="preserve"> </w:t>
            </w:r>
            <w:proofErr w:type="spellStart"/>
            <w:r w:rsidRPr="0F63536E">
              <w:t>dalam</w:t>
            </w:r>
            <w:proofErr w:type="spellEnd"/>
            <w:r w:rsidRPr="0F63536E">
              <w:t xml:space="preserve"> Surat </w:t>
            </w:r>
            <w:proofErr w:type="spellStart"/>
            <w:r w:rsidRPr="0F63536E">
              <w:t>Edaran</w:t>
            </w:r>
            <w:proofErr w:type="spellEnd"/>
            <w:r w:rsidRPr="0F63536E">
              <w:t xml:space="preserve"> </w:t>
            </w:r>
            <w:proofErr w:type="spellStart"/>
            <w:r w:rsidRPr="0F63536E">
              <w:t>Otoritas</w:t>
            </w:r>
            <w:proofErr w:type="spellEnd"/>
            <w:r w:rsidRPr="0F63536E">
              <w:t xml:space="preserve"> Jasa </w:t>
            </w:r>
            <w:proofErr w:type="spellStart"/>
            <w:r w:rsidRPr="0F63536E">
              <w:t>Keuangan</w:t>
            </w:r>
            <w:proofErr w:type="spellEnd"/>
            <w:r w:rsidRPr="0F63536E">
              <w:t xml:space="preserve"> </w:t>
            </w:r>
            <w:proofErr w:type="spellStart"/>
            <w:r w:rsidRPr="0F63536E">
              <w:t>sebagai</w:t>
            </w:r>
            <w:proofErr w:type="spellEnd"/>
            <w:r w:rsidRPr="0F63536E">
              <w:t xml:space="preserve"> </w:t>
            </w:r>
            <w:proofErr w:type="spellStart"/>
            <w:r w:rsidRPr="0F63536E">
              <w:t>berikut</w:t>
            </w:r>
            <w:proofErr w:type="spellEnd"/>
            <w:r w:rsidRPr="0F63536E">
              <w:t xml:space="preserve">:  </w:t>
            </w:r>
          </w:p>
        </w:tc>
        <w:tc>
          <w:tcPr>
            <w:tcW w:w="1737" w:type="dxa"/>
          </w:tcPr>
          <w:p w14:paraId="1E6606E4" w14:textId="77777777" w:rsidR="00987E0D" w:rsidRPr="00307AF9" w:rsidRDefault="00987E0D">
            <w:pPr>
              <w:pStyle w:val="Style5"/>
              <w:snapToGrid w:val="0"/>
              <w:ind w:left="360"/>
              <w:jc w:val="both"/>
            </w:pPr>
          </w:p>
        </w:tc>
        <w:tc>
          <w:tcPr>
            <w:tcW w:w="6485" w:type="dxa"/>
          </w:tcPr>
          <w:p w14:paraId="0FDA8891" w14:textId="77777777" w:rsidR="00987E0D" w:rsidRPr="00307AF9" w:rsidRDefault="00987E0D">
            <w:pPr>
              <w:pStyle w:val="Style5"/>
              <w:snapToGrid w:val="0"/>
              <w:ind w:left="360"/>
              <w:jc w:val="both"/>
            </w:pPr>
          </w:p>
        </w:tc>
        <w:tc>
          <w:tcPr>
            <w:tcW w:w="8646" w:type="dxa"/>
          </w:tcPr>
          <w:p w14:paraId="21DB3C5E" w14:textId="77777777" w:rsidR="00987E0D" w:rsidRPr="00307AF9" w:rsidRDefault="00987E0D">
            <w:pPr>
              <w:pStyle w:val="Style5"/>
              <w:snapToGrid w:val="0"/>
              <w:ind w:left="360"/>
              <w:jc w:val="both"/>
            </w:pPr>
          </w:p>
        </w:tc>
      </w:tr>
      <w:tr w:rsidR="003D0974" w14:paraId="49F8CC7C" w14:textId="4FD970C5" w:rsidTr="5AC2AA93">
        <w:tc>
          <w:tcPr>
            <w:tcW w:w="8251" w:type="dxa"/>
          </w:tcPr>
          <w:p w14:paraId="2A924F4B" w14:textId="77777777" w:rsidR="00987E0D" w:rsidRDefault="00987E0D">
            <w:pPr>
              <w:pStyle w:val="Style5"/>
              <w:numPr>
                <w:ilvl w:val="0"/>
                <w:numId w:val="10"/>
              </w:numPr>
              <w:snapToGrid w:val="0"/>
              <w:ind w:left="567" w:hanging="567"/>
              <w:jc w:val="both"/>
              <w:rPr>
                <w:rStyle w:val="FontStyle18"/>
                <w:sz w:val="24"/>
                <w:szCs w:val="24"/>
                <w:lang w:eastAsia="id-ID"/>
              </w:rPr>
            </w:pPr>
            <w:r>
              <w:rPr>
                <w:rStyle w:val="FontStyle18"/>
                <w:sz w:val="24"/>
                <w:szCs w:val="24"/>
                <w:lang w:val="id-ID" w:eastAsia="id-ID"/>
              </w:rPr>
              <w:t xml:space="preserve">KETENTUAN UMUM  </w:t>
            </w:r>
          </w:p>
        </w:tc>
        <w:tc>
          <w:tcPr>
            <w:tcW w:w="1737" w:type="dxa"/>
          </w:tcPr>
          <w:p w14:paraId="2BA53B06" w14:textId="77777777" w:rsidR="00987E0D" w:rsidRDefault="00987E0D">
            <w:pPr>
              <w:pStyle w:val="Style5"/>
              <w:snapToGrid w:val="0"/>
              <w:ind w:left="360"/>
              <w:jc w:val="both"/>
              <w:rPr>
                <w:rStyle w:val="FontStyle18"/>
                <w:sz w:val="24"/>
                <w:szCs w:val="24"/>
                <w:lang w:val="id-ID" w:eastAsia="id-ID"/>
              </w:rPr>
            </w:pPr>
          </w:p>
        </w:tc>
        <w:tc>
          <w:tcPr>
            <w:tcW w:w="6485" w:type="dxa"/>
          </w:tcPr>
          <w:p w14:paraId="662AC3A7" w14:textId="77777777" w:rsidR="00987E0D" w:rsidRDefault="00987E0D">
            <w:pPr>
              <w:pStyle w:val="Style5"/>
              <w:snapToGrid w:val="0"/>
              <w:ind w:left="360"/>
              <w:jc w:val="both"/>
              <w:rPr>
                <w:rStyle w:val="FontStyle18"/>
                <w:sz w:val="24"/>
                <w:szCs w:val="24"/>
                <w:lang w:val="id-ID" w:eastAsia="id-ID"/>
              </w:rPr>
            </w:pPr>
          </w:p>
        </w:tc>
        <w:tc>
          <w:tcPr>
            <w:tcW w:w="8646" w:type="dxa"/>
          </w:tcPr>
          <w:p w14:paraId="5478978A" w14:textId="77777777" w:rsidR="00987E0D" w:rsidRDefault="00987E0D">
            <w:pPr>
              <w:pStyle w:val="Style5"/>
              <w:snapToGrid w:val="0"/>
              <w:ind w:left="360"/>
              <w:jc w:val="both"/>
              <w:rPr>
                <w:rStyle w:val="FontStyle18"/>
                <w:sz w:val="24"/>
                <w:szCs w:val="24"/>
                <w:lang w:val="id-ID" w:eastAsia="id-ID"/>
              </w:rPr>
            </w:pPr>
          </w:p>
        </w:tc>
      </w:tr>
      <w:tr w:rsidR="003D0974" w:rsidRPr="00307AF9" w14:paraId="1494B2A7" w14:textId="182E5CA3" w:rsidTr="5AC2AA93">
        <w:tc>
          <w:tcPr>
            <w:tcW w:w="8251" w:type="dxa"/>
          </w:tcPr>
          <w:p w14:paraId="68C97B86" w14:textId="77777777" w:rsidR="00987E0D" w:rsidRDefault="00987E0D">
            <w:pPr>
              <w:pStyle w:val="Style5"/>
              <w:numPr>
                <w:ilvl w:val="0"/>
                <w:numId w:val="11"/>
              </w:numPr>
              <w:snapToGrid w:val="0"/>
              <w:ind w:left="1134" w:hanging="567"/>
              <w:jc w:val="both"/>
              <w:rPr>
                <w:lang w:val="id-ID"/>
              </w:rPr>
            </w:pPr>
            <w:r>
              <w:rPr>
                <w:rFonts w:cs="Bookman Old Style"/>
                <w:lang w:eastAsia="id-ID"/>
              </w:rPr>
              <w:t xml:space="preserve">Perusahaan </w:t>
            </w:r>
            <w:proofErr w:type="spellStart"/>
            <w:r>
              <w:rPr>
                <w:rFonts w:cs="Bookman Old Style"/>
                <w:lang w:eastAsia="id-ID"/>
              </w:rPr>
              <w:t>Pergadaian</w:t>
            </w:r>
            <w:proofErr w:type="spellEnd"/>
            <w:r>
              <w:rPr>
                <w:rFonts w:cs="Bookman Old Style"/>
                <w:lang w:eastAsia="id-ID"/>
              </w:rPr>
              <w:t xml:space="preserve"> </w:t>
            </w:r>
            <w:proofErr w:type="spellStart"/>
            <w:r>
              <w:rPr>
                <w:rFonts w:cs="Bookman Old Style"/>
                <w:lang w:eastAsia="id-ID"/>
              </w:rPr>
              <w:t>adalah</w:t>
            </w:r>
            <w:proofErr w:type="spellEnd"/>
            <w:r>
              <w:rPr>
                <w:rFonts w:cs="Bookman Old Style"/>
                <w:lang w:eastAsia="id-ID"/>
              </w:rPr>
              <w:t xml:space="preserve"> badan </w:t>
            </w:r>
            <w:proofErr w:type="spellStart"/>
            <w:r>
              <w:rPr>
                <w:rFonts w:cs="Bookman Old Style"/>
                <w:lang w:eastAsia="id-ID"/>
              </w:rPr>
              <w:t>hukum</w:t>
            </w:r>
            <w:proofErr w:type="spellEnd"/>
            <w:r>
              <w:rPr>
                <w:rFonts w:cs="Bookman Old Style"/>
                <w:lang w:eastAsia="id-ID"/>
              </w:rPr>
              <w:t xml:space="preserve"> yang </w:t>
            </w:r>
            <w:proofErr w:type="spellStart"/>
            <w:r>
              <w:rPr>
                <w:rFonts w:cs="Bookman Old Style"/>
                <w:lang w:eastAsia="id-ID"/>
              </w:rPr>
              <w:t>melakukan</w:t>
            </w:r>
            <w:proofErr w:type="spellEnd"/>
            <w:r>
              <w:rPr>
                <w:rFonts w:cs="Bookman Old Style"/>
                <w:lang w:eastAsia="id-ID"/>
              </w:rPr>
              <w:t xml:space="preserve"> </w:t>
            </w:r>
            <w:proofErr w:type="spellStart"/>
            <w:r>
              <w:rPr>
                <w:rFonts w:cs="Bookman Old Style"/>
                <w:lang w:eastAsia="id-ID"/>
              </w:rPr>
              <w:t>kegiatan</w:t>
            </w:r>
            <w:proofErr w:type="spellEnd"/>
            <w:r>
              <w:rPr>
                <w:rFonts w:cs="Bookman Old Style"/>
                <w:lang w:eastAsia="id-ID"/>
              </w:rPr>
              <w:t xml:space="preserve"> </w:t>
            </w:r>
            <w:proofErr w:type="spellStart"/>
            <w:r>
              <w:rPr>
                <w:rFonts w:cs="Bookman Old Style"/>
                <w:lang w:eastAsia="id-ID"/>
              </w:rPr>
              <w:t>usaha</w:t>
            </w:r>
            <w:proofErr w:type="spellEnd"/>
            <w:r>
              <w:rPr>
                <w:rFonts w:cs="Bookman Old Style"/>
                <w:lang w:eastAsia="id-ID"/>
              </w:rPr>
              <w:t xml:space="preserve"> </w:t>
            </w:r>
            <w:proofErr w:type="spellStart"/>
            <w:r>
              <w:rPr>
                <w:rFonts w:cs="Bookman Old Style"/>
                <w:lang w:eastAsia="id-ID"/>
              </w:rPr>
              <w:t>pemberian</w:t>
            </w:r>
            <w:proofErr w:type="spellEnd"/>
            <w:r>
              <w:rPr>
                <w:rFonts w:cs="Bookman Old Style"/>
                <w:lang w:eastAsia="id-ID"/>
              </w:rPr>
              <w:t xml:space="preserve"> </w:t>
            </w:r>
            <w:proofErr w:type="spellStart"/>
            <w:r>
              <w:rPr>
                <w:rFonts w:cs="Bookman Old Style"/>
                <w:lang w:eastAsia="id-ID"/>
              </w:rPr>
              <w:t>pinjaman</w:t>
            </w:r>
            <w:proofErr w:type="spellEnd"/>
            <w:r>
              <w:rPr>
                <w:rFonts w:cs="Bookman Old Style"/>
                <w:lang w:eastAsia="id-ID"/>
              </w:rPr>
              <w:t xml:space="preserve"> </w:t>
            </w:r>
            <w:proofErr w:type="spellStart"/>
            <w:r>
              <w:rPr>
                <w:rFonts w:cs="Bookman Old Style"/>
                <w:lang w:eastAsia="id-ID"/>
              </w:rPr>
              <w:t>dengan</w:t>
            </w:r>
            <w:proofErr w:type="spellEnd"/>
            <w:r>
              <w:rPr>
                <w:rFonts w:cs="Bookman Old Style"/>
                <w:lang w:eastAsia="id-ID"/>
              </w:rPr>
              <w:t xml:space="preserve"> </w:t>
            </w:r>
            <w:proofErr w:type="spellStart"/>
            <w:r>
              <w:rPr>
                <w:rFonts w:cs="Bookman Old Style"/>
                <w:lang w:eastAsia="id-ID"/>
              </w:rPr>
              <w:t>jaminan</w:t>
            </w:r>
            <w:proofErr w:type="spellEnd"/>
            <w:r>
              <w:rPr>
                <w:rFonts w:cs="Bookman Old Style"/>
                <w:lang w:eastAsia="id-ID"/>
              </w:rPr>
              <w:t xml:space="preserve"> </w:t>
            </w:r>
            <w:proofErr w:type="spellStart"/>
            <w:r>
              <w:rPr>
                <w:rFonts w:cs="Bookman Old Style"/>
                <w:lang w:eastAsia="id-ID"/>
              </w:rPr>
              <w:t>benda</w:t>
            </w:r>
            <w:proofErr w:type="spellEnd"/>
            <w:r>
              <w:rPr>
                <w:rFonts w:cs="Bookman Old Style"/>
                <w:lang w:eastAsia="id-ID"/>
              </w:rPr>
              <w:t xml:space="preserve"> </w:t>
            </w:r>
            <w:proofErr w:type="spellStart"/>
            <w:r>
              <w:rPr>
                <w:rFonts w:cs="Bookman Old Style"/>
                <w:lang w:eastAsia="id-ID"/>
              </w:rPr>
              <w:t>bergerak</w:t>
            </w:r>
            <w:proofErr w:type="spellEnd"/>
            <w:r>
              <w:rPr>
                <w:rFonts w:cs="Bookman Old Style"/>
                <w:lang w:eastAsia="id-ID"/>
              </w:rPr>
              <w:t xml:space="preserve"> </w:t>
            </w:r>
            <w:proofErr w:type="spellStart"/>
            <w:r>
              <w:rPr>
                <w:rFonts w:cs="Bookman Old Style"/>
                <w:lang w:eastAsia="id-ID"/>
              </w:rPr>
              <w:t>secara</w:t>
            </w:r>
            <w:proofErr w:type="spellEnd"/>
            <w:r>
              <w:rPr>
                <w:rFonts w:cs="Bookman Old Style"/>
                <w:lang w:eastAsia="id-ID"/>
              </w:rPr>
              <w:t xml:space="preserve"> </w:t>
            </w:r>
            <w:proofErr w:type="spellStart"/>
            <w:r>
              <w:rPr>
                <w:rFonts w:cs="Bookman Old Style"/>
                <w:lang w:eastAsia="id-ID"/>
              </w:rPr>
              <w:t>konvensional</w:t>
            </w:r>
            <w:proofErr w:type="spellEnd"/>
            <w:r>
              <w:rPr>
                <w:rFonts w:cs="Bookman Old Style"/>
                <w:lang w:eastAsia="id-ID"/>
              </w:rPr>
              <w:t>.</w:t>
            </w:r>
          </w:p>
        </w:tc>
        <w:tc>
          <w:tcPr>
            <w:tcW w:w="1737" w:type="dxa"/>
          </w:tcPr>
          <w:p w14:paraId="4485A9AF" w14:textId="77777777" w:rsidR="00987E0D" w:rsidRDefault="00987E0D">
            <w:pPr>
              <w:pStyle w:val="Style5"/>
              <w:snapToGrid w:val="0"/>
              <w:ind w:left="360"/>
              <w:jc w:val="both"/>
              <w:rPr>
                <w:rFonts w:cs="Bookman Old Style"/>
                <w:lang w:eastAsia="id-ID"/>
              </w:rPr>
            </w:pPr>
          </w:p>
        </w:tc>
        <w:tc>
          <w:tcPr>
            <w:tcW w:w="6485" w:type="dxa"/>
          </w:tcPr>
          <w:p w14:paraId="132848D9" w14:textId="77777777" w:rsidR="00987E0D" w:rsidRDefault="00987E0D">
            <w:pPr>
              <w:pStyle w:val="Style5"/>
              <w:snapToGrid w:val="0"/>
              <w:ind w:left="360"/>
              <w:jc w:val="both"/>
              <w:rPr>
                <w:rFonts w:cs="Bookman Old Style"/>
                <w:lang w:eastAsia="id-ID"/>
              </w:rPr>
            </w:pPr>
          </w:p>
        </w:tc>
        <w:tc>
          <w:tcPr>
            <w:tcW w:w="8646" w:type="dxa"/>
          </w:tcPr>
          <w:p w14:paraId="47A2839C" w14:textId="77777777" w:rsidR="00987E0D" w:rsidRDefault="00987E0D">
            <w:pPr>
              <w:pStyle w:val="Style5"/>
              <w:snapToGrid w:val="0"/>
              <w:ind w:left="360"/>
              <w:jc w:val="both"/>
              <w:rPr>
                <w:rFonts w:cs="Bookman Old Style"/>
                <w:lang w:eastAsia="id-ID"/>
              </w:rPr>
            </w:pPr>
          </w:p>
        </w:tc>
      </w:tr>
      <w:tr w:rsidR="003D0974" w:rsidRPr="00307AF9" w14:paraId="4F9B1077" w14:textId="606E9C05" w:rsidTr="5AC2AA93">
        <w:tc>
          <w:tcPr>
            <w:tcW w:w="8251" w:type="dxa"/>
          </w:tcPr>
          <w:p w14:paraId="27966485" w14:textId="77777777" w:rsidR="00987E0D" w:rsidRDefault="00987E0D">
            <w:pPr>
              <w:pStyle w:val="Style5"/>
              <w:numPr>
                <w:ilvl w:val="0"/>
                <w:numId w:val="11"/>
              </w:numPr>
              <w:snapToGrid w:val="0"/>
              <w:ind w:left="1134" w:hanging="567"/>
              <w:jc w:val="both"/>
              <w:rPr>
                <w:lang w:val="id-ID"/>
              </w:rPr>
            </w:pPr>
            <w:r>
              <w:rPr>
                <w:lang w:val="id-ID"/>
              </w:rPr>
              <w:t>Perusahaan Pergadaian Syariah adalah badan hukum yang melakukan seluruh kegiatan usaha pemberian pinjaman dengan jaminan benda bergerak berdasarkan prinsip syariah.</w:t>
            </w:r>
          </w:p>
        </w:tc>
        <w:tc>
          <w:tcPr>
            <w:tcW w:w="1737" w:type="dxa"/>
          </w:tcPr>
          <w:p w14:paraId="149C43A5" w14:textId="77777777" w:rsidR="00987E0D" w:rsidRDefault="00987E0D">
            <w:pPr>
              <w:pStyle w:val="Style5"/>
              <w:snapToGrid w:val="0"/>
              <w:ind w:left="360"/>
              <w:jc w:val="both"/>
              <w:rPr>
                <w:lang w:val="id-ID"/>
              </w:rPr>
            </w:pPr>
          </w:p>
        </w:tc>
        <w:tc>
          <w:tcPr>
            <w:tcW w:w="6485" w:type="dxa"/>
          </w:tcPr>
          <w:p w14:paraId="1C140426" w14:textId="77777777" w:rsidR="00987E0D" w:rsidRDefault="00987E0D">
            <w:pPr>
              <w:pStyle w:val="Style5"/>
              <w:snapToGrid w:val="0"/>
              <w:ind w:left="360"/>
              <w:jc w:val="both"/>
              <w:rPr>
                <w:lang w:val="id-ID"/>
              </w:rPr>
            </w:pPr>
          </w:p>
        </w:tc>
        <w:tc>
          <w:tcPr>
            <w:tcW w:w="8646" w:type="dxa"/>
          </w:tcPr>
          <w:p w14:paraId="23D77198" w14:textId="77777777" w:rsidR="00987E0D" w:rsidRDefault="00987E0D">
            <w:pPr>
              <w:pStyle w:val="Style5"/>
              <w:snapToGrid w:val="0"/>
              <w:ind w:left="360"/>
              <w:jc w:val="both"/>
              <w:rPr>
                <w:lang w:val="id-ID"/>
              </w:rPr>
            </w:pPr>
          </w:p>
        </w:tc>
      </w:tr>
      <w:tr w:rsidR="003D0974" w:rsidRPr="00307AF9" w14:paraId="7156A955" w14:textId="32B33840" w:rsidTr="5AC2AA93">
        <w:tc>
          <w:tcPr>
            <w:tcW w:w="8251" w:type="dxa"/>
          </w:tcPr>
          <w:p w14:paraId="0AD39062" w14:textId="77777777" w:rsidR="00987E0D" w:rsidRDefault="00987E0D">
            <w:pPr>
              <w:pStyle w:val="Style5"/>
              <w:numPr>
                <w:ilvl w:val="0"/>
                <w:numId w:val="11"/>
              </w:numPr>
              <w:snapToGrid w:val="0"/>
              <w:ind w:left="1134" w:hanging="567"/>
              <w:jc w:val="both"/>
              <w:rPr>
                <w:lang w:val="id-ID"/>
              </w:rPr>
            </w:pPr>
            <w:r>
              <w:rPr>
                <w:lang w:val="id-ID"/>
              </w:rPr>
              <w:t>Perusahaan adalah Perusahaan Pergadaian dan Perusahaan Pergadaian Syariah.</w:t>
            </w:r>
          </w:p>
        </w:tc>
        <w:tc>
          <w:tcPr>
            <w:tcW w:w="1737" w:type="dxa"/>
          </w:tcPr>
          <w:p w14:paraId="032D02E0" w14:textId="77777777" w:rsidR="00987E0D" w:rsidRDefault="00987E0D">
            <w:pPr>
              <w:pStyle w:val="Style5"/>
              <w:snapToGrid w:val="0"/>
              <w:ind w:left="360"/>
              <w:jc w:val="both"/>
              <w:rPr>
                <w:lang w:val="id-ID"/>
              </w:rPr>
            </w:pPr>
          </w:p>
        </w:tc>
        <w:tc>
          <w:tcPr>
            <w:tcW w:w="6485" w:type="dxa"/>
          </w:tcPr>
          <w:p w14:paraId="1B237146" w14:textId="77777777" w:rsidR="00987E0D" w:rsidRDefault="00987E0D">
            <w:pPr>
              <w:pStyle w:val="Style5"/>
              <w:snapToGrid w:val="0"/>
              <w:ind w:left="360"/>
              <w:jc w:val="both"/>
              <w:rPr>
                <w:lang w:val="id-ID"/>
              </w:rPr>
            </w:pPr>
          </w:p>
        </w:tc>
        <w:tc>
          <w:tcPr>
            <w:tcW w:w="8646" w:type="dxa"/>
          </w:tcPr>
          <w:p w14:paraId="19A650EB" w14:textId="77777777" w:rsidR="00987E0D" w:rsidRDefault="00987E0D">
            <w:pPr>
              <w:pStyle w:val="Style5"/>
              <w:snapToGrid w:val="0"/>
              <w:ind w:left="360"/>
              <w:jc w:val="both"/>
              <w:rPr>
                <w:lang w:val="id-ID"/>
              </w:rPr>
            </w:pPr>
          </w:p>
        </w:tc>
      </w:tr>
      <w:tr w:rsidR="003D0974" w:rsidRPr="00307AF9" w14:paraId="554725CA" w14:textId="3C40F80D" w:rsidTr="5AC2AA93">
        <w:tc>
          <w:tcPr>
            <w:tcW w:w="8251" w:type="dxa"/>
          </w:tcPr>
          <w:p w14:paraId="24AB28C0" w14:textId="77777777" w:rsidR="00987E0D" w:rsidRPr="00307AF9" w:rsidRDefault="00987E0D">
            <w:pPr>
              <w:pStyle w:val="Style5"/>
              <w:numPr>
                <w:ilvl w:val="0"/>
                <w:numId w:val="11"/>
              </w:numPr>
              <w:snapToGrid w:val="0"/>
              <w:ind w:left="1134" w:hanging="567"/>
              <w:jc w:val="both"/>
            </w:pPr>
            <w:proofErr w:type="spellStart"/>
            <w:r>
              <w:rPr>
                <w:rFonts w:cs="Bookman Old Style"/>
                <w:lang w:eastAsia="id-ID"/>
              </w:rPr>
              <w:t>Prinsip</w:t>
            </w:r>
            <w:proofErr w:type="spellEnd"/>
            <w:r w:rsidRPr="00307AF9">
              <w:t xml:space="preserve"> Syariah </w:t>
            </w:r>
            <w:proofErr w:type="spellStart"/>
            <w:r w:rsidRPr="00307AF9">
              <w:t>adalah</w:t>
            </w:r>
            <w:proofErr w:type="spellEnd"/>
            <w:r w:rsidRPr="00307AF9">
              <w:t xml:space="preserve"> </w:t>
            </w:r>
            <w:proofErr w:type="spellStart"/>
            <w:r w:rsidRPr="00307AF9">
              <w:t>prinsip</w:t>
            </w:r>
            <w:proofErr w:type="spellEnd"/>
            <w:r w:rsidRPr="00307AF9">
              <w:t xml:space="preserve"> </w:t>
            </w:r>
            <w:proofErr w:type="spellStart"/>
            <w:r w:rsidRPr="00307AF9">
              <w:t>hukum</w:t>
            </w:r>
            <w:proofErr w:type="spellEnd"/>
            <w:r w:rsidRPr="00307AF9">
              <w:t xml:space="preserve"> Islam </w:t>
            </w:r>
            <w:proofErr w:type="spellStart"/>
            <w:r w:rsidRPr="00307AF9">
              <w:t>berdasarkan</w:t>
            </w:r>
            <w:proofErr w:type="spellEnd"/>
            <w:r w:rsidRPr="00307AF9">
              <w:t xml:space="preserve"> fatwa dan/</w:t>
            </w:r>
            <w:proofErr w:type="spellStart"/>
            <w:r w:rsidRPr="00307AF9">
              <w:t>atau</w:t>
            </w:r>
            <w:proofErr w:type="spellEnd"/>
            <w:r w:rsidRPr="00307AF9">
              <w:t xml:space="preserve"> </w:t>
            </w:r>
            <w:proofErr w:type="spellStart"/>
            <w:r w:rsidRPr="00307AF9">
              <w:t>pernyataan</w:t>
            </w:r>
            <w:proofErr w:type="spellEnd"/>
            <w:r w:rsidRPr="00307AF9">
              <w:t xml:space="preserve"> </w:t>
            </w:r>
            <w:proofErr w:type="spellStart"/>
            <w:r w:rsidRPr="00307AF9">
              <w:t>kesesuaian</w:t>
            </w:r>
            <w:proofErr w:type="spellEnd"/>
            <w:r w:rsidRPr="00307AF9">
              <w:t xml:space="preserve"> syariah yang </w:t>
            </w:r>
            <w:proofErr w:type="spellStart"/>
            <w:r w:rsidRPr="00307AF9">
              <w:t>dikeluarkan</w:t>
            </w:r>
            <w:proofErr w:type="spellEnd"/>
            <w:r w:rsidRPr="00307AF9">
              <w:t xml:space="preserve"> oleh </w:t>
            </w:r>
            <w:proofErr w:type="spellStart"/>
            <w:r w:rsidRPr="00307AF9">
              <w:t>lembaga</w:t>
            </w:r>
            <w:proofErr w:type="spellEnd"/>
            <w:r w:rsidRPr="00307AF9">
              <w:t xml:space="preserve"> yang </w:t>
            </w:r>
            <w:proofErr w:type="spellStart"/>
            <w:r w:rsidRPr="00307AF9">
              <w:t>memiliki</w:t>
            </w:r>
            <w:proofErr w:type="spellEnd"/>
            <w:r w:rsidRPr="00307AF9">
              <w:t xml:space="preserve"> </w:t>
            </w:r>
            <w:proofErr w:type="spellStart"/>
            <w:r w:rsidRPr="00307AF9">
              <w:t>kewenangan</w:t>
            </w:r>
            <w:proofErr w:type="spellEnd"/>
            <w:r w:rsidRPr="00307AF9">
              <w:t xml:space="preserve"> </w:t>
            </w:r>
            <w:proofErr w:type="spellStart"/>
            <w:r w:rsidRPr="00307AF9">
              <w:t>dalam</w:t>
            </w:r>
            <w:proofErr w:type="spellEnd"/>
            <w:r w:rsidRPr="00307AF9">
              <w:t xml:space="preserve"> </w:t>
            </w:r>
            <w:proofErr w:type="spellStart"/>
            <w:r w:rsidRPr="00307AF9">
              <w:t>penetapan</w:t>
            </w:r>
            <w:proofErr w:type="spellEnd"/>
            <w:r w:rsidRPr="00307AF9">
              <w:t xml:space="preserve"> fatwa di </w:t>
            </w:r>
            <w:proofErr w:type="spellStart"/>
            <w:r w:rsidRPr="00307AF9">
              <w:t>bidang</w:t>
            </w:r>
            <w:proofErr w:type="spellEnd"/>
            <w:r w:rsidRPr="00307AF9">
              <w:t xml:space="preserve"> syariah.</w:t>
            </w:r>
            <w:r>
              <w:rPr>
                <w:rFonts w:cs="Bookman Old Style"/>
                <w:lang w:eastAsia="id-ID"/>
              </w:rPr>
              <w:t xml:space="preserve">  </w:t>
            </w:r>
          </w:p>
        </w:tc>
        <w:tc>
          <w:tcPr>
            <w:tcW w:w="1737" w:type="dxa"/>
          </w:tcPr>
          <w:p w14:paraId="45C863ED" w14:textId="77777777" w:rsidR="00987E0D" w:rsidRDefault="00987E0D">
            <w:pPr>
              <w:pStyle w:val="Style5"/>
              <w:snapToGrid w:val="0"/>
              <w:ind w:left="360"/>
              <w:jc w:val="both"/>
              <w:rPr>
                <w:rFonts w:cs="Bookman Old Style"/>
                <w:lang w:eastAsia="id-ID"/>
              </w:rPr>
            </w:pPr>
          </w:p>
        </w:tc>
        <w:tc>
          <w:tcPr>
            <w:tcW w:w="6485" w:type="dxa"/>
          </w:tcPr>
          <w:p w14:paraId="769F849D" w14:textId="77777777" w:rsidR="00987E0D" w:rsidRDefault="00987E0D">
            <w:pPr>
              <w:pStyle w:val="Style5"/>
              <w:snapToGrid w:val="0"/>
              <w:ind w:left="360"/>
              <w:jc w:val="both"/>
              <w:rPr>
                <w:rFonts w:cs="Bookman Old Style"/>
                <w:lang w:eastAsia="id-ID"/>
              </w:rPr>
            </w:pPr>
          </w:p>
        </w:tc>
        <w:tc>
          <w:tcPr>
            <w:tcW w:w="8646" w:type="dxa"/>
          </w:tcPr>
          <w:p w14:paraId="762242AD" w14:textId="77777777" w:rsidR="00987E0D" w:rsidRDefault="00987E0D">
            <w:pPr>
              <w:pStyle w:val="Style5"/>
              <w:snapToGrid w:val="0"/>
              <w:ind w:left="360"/>
              <w:jc w:val="both"/>
              <w:rPr>
                <w:rFonts w:cs="Bookman Old Style"/>
                <w:lang w:eastAsia="id-ID"/>
              </w:rPr>
            </w:pPr>
          </w:p>
        </w:tc>
      </w:tr>
      <w:tr w:rsidR="003D0974" w:rsidRPr="00307AF9" w14:paraId="78FC300E" w14:textId="45573682" w:rsidTr="5AC2AA93">
        <w:tc>
          <w:tcPr>
            <w:tcW w:w="8251" w:type="dxa"/>
          </w:tcPr>
          <w:p w14:paraId="2581A0A2" w14:textId="77777777" w:rsidR="00987E0D" w:rsidRDefault="00987E0D">
            <w:pPr>
              <w:pStyle w:val="Style5"/>
              <w:numPr>
                <w:ilvl w:val="0"/>
                <w:numId w:val="11"/>
              </w:numPr>
              <w:snapToGrid w:val="0"/>
              <w:ind w:left="1134" w:hanging="567"/>
              <w:jc w:val="both"/>
              <w:rPr>
                <w:lang w:val="id-ID"/>
              </w:rPr>
            </w:pPr>
            <w:r>
              <w:rPr>
                <w:lang w:val="id-ID"/>
              </w:rPr>
              <w:t xml:space="preserve">Gadai adalah suatu hak yang diperoleh Perusahaan atas suatu benda bergerak, yang diserahkan kepadanya oleh nasabah atau oleh kuasanya, sebagai jaminan atas pinjamannya, dan yang memberi wewenang kepada Perusahaan untuk mengambil pelunasan pinjaman dari benda itu dengan mendahului kreditur lain, dengan pengecualian biaya untuk melelang atau menjual benda tersebut dan biaya untuk menyelamatkan benda tersebut yang dikeluarkan setelah benda itu diserahkan sebagai gadai, biaya-biaya mana harus didahulukan. </w:t>
            </w:r>
          </w:p>
        </w:tc>
        <w:tc>
          <w:tcPr>
            <w:tcW w:w="1737" w:type="dxa"/>
          </w:tcPr>
          <w:p w14:paraId="4A3F84A8" w14:textId="77777777" w:rsidR="00987E0D" w:rsidRDefault="00987E0D">
            <w:pPr>
              <w:pStyle w:val="Style5"/>
              <w:snapToGrid w:val="0"/>
              <w:ind w:left="360"/>
              <w:jc w:val="both"/>
              <w:rPr>
                <w:lang w:val="id-ID"/>
              </w:rPr>
            </w:pPr>
          </w:p>
        </w:tc>
        <w:tc>
          <w:tcPr>
            <w:tcW w:w="6485" w:type="dxa"/>
          </w:tcPr>
          <w:p w14:paraId="59DAC913" w14:textId="77777777" w:rsidR="00987E0D" w:rsidRDefault="00987E0D">
            <w:pPr>
              <w:pStyle w:val="Style5"/>
              <w:snapToGrid w:val="0"/>
              <w:ind w:left="360"/>
              <w:jc w:val="both"/>
              <w:rPr>
                <w:lang w:val="id-ID"/>
              </w:rPr>
            </w:pPr>
          </w:p>
        </w:tc>
        <w:tc>
          <w:tcPr>
            <w:tcW w:w="8646" w:type="dxa"/>
          </w:tcPr>
          <w:p w14:paraId="0F817FAE" w14:textId="77777777" w:rsidR="00987E0D" w:rsidRDefault="00987E0D">
            <w:pPr>
              <w:pStyle w:val="Style5"/>
              <w:snapToGrid w:val="0"/>
              <w:ind w:left="360"/>
              <w:jc w:val="both"/>
              <w:rPr>
                <w:lang w:val="id-ID"/>
              </w:rPr>
            </w:pPr>
          </w:p>
        </w:tc>
      </w:tr>
      <w:tr w:rsidR="003D0974" w:rsidRPr="00307AF9" w14:paraId="27A5311F" w14:textId="226B4096" w:rsidTr="5AC2AA93">
        <w:tc>
          <w:tcPr>
            <w:tcW w:w="8251" w:type="dxa"/>
          </w:tcPr>
          <w:p w14:paraId="7DCC74AE" w14:textId="77777777" w:rsidR="00987E0D" w:rsidRDefault="00987E0D">
            <w:pPr>
              <w:pStyle w:val="Style5"/>
              <w:numPr>
                <w:ilvl w:val="0"/>
                <w:numId w:val="11"/>
              </w:numPr>
              <w:snapToGrid w:val="0"/>
              <w:ind w:left="1134" w:hanging="567"/>
              <w:jc w:val="both"/>
              <w:rPr>
                <w:lang w:val="id-ID"/>
              </w:rPr>
            </w:pPr>
            <w:r>
              <w:rPr>
                <w:lang w:val="id-ID"/>
              </w:rPr>
              <w:t>Benda Jaminan adalah setiap benda bergerak yang dijadikan jaminan oleh nasabah kepada Perusahaan.</w:t>
            </w:r>
          </w:p>
        </w:tc>
        <w:tc>
          <w:tcPr>
            <w:tcW w:w="1737" w:type="dxa"/>
          </w:tcPr>
          <w:p w14:paraId="0DE5EC18" w14:textId="77777777" w:rsidR="00987E0D" w:rsidRDefault="00987E0D">
            <w:pPr>
              <w:pStyle w:val="Style5"/>
              <w:snapToGrid w:val="0"/>
              <w:ind w:left="360"/>
              <w:jc w:val="both"/>
              <w:rPr>
                <w:lang w:val="id-ID"/>
              </w:rPr>
            </w:pPr>
          </w:p>
        </w:tc>
        <w:tc>
          <w:tcPr>
            <w:tcW w:w="6485" w:type="dxa"/>
          </w:tcPr>
          <w:p w14:paraId="4C79417B" w14:textId="77777777" w:rsidR="00987E0D" w:rsidRDefault="00987E0D">
            <w:pPr>
              <w:pStyle w:val="Style5"/>
              <w:snapToGrid w:val="0"/>
              <w:ind w:left="360"/>
              <w:jc w:val="both"/>
              <w:rPr>
                <w:lang w:val="id-ID"/>
              </w:rPr>
            </w:pPr>
          </w:p>
        </w:tc>
        <w:tc>
          <w:tcPr>
            <w:tcW w:w="8646" w:type="dxa"/>
          </w:tcPr>
          <w:p w14:paraId="5E4A4D1B" w14:textId="77777777" w:rsidR="00987E0D" w:rsidRDefault="00987E0D">
            <w:pPr>
              <w:pStyle w:val="Style5"/>
              <w:snapToGrid w:val="0"/>
              <w:ind w:left="360"/>
              <w:jc w:val="both"/>
              <w:rPr>
                <w:lang w:val="id-ID"/>
              </w:rPr>
            </w:pPr>
          </w:p>
        </w:tc>
      </w:tr>
      <w:tr w:rsidR="003D0974" w:rsidRPr="00307AF9" w14:paraId="2B747228" w14:textId="1DADEC1C" w:rsidTr="5AC2AA93">
        <w:tc>
          <w:tcPr>
            <w:tcW w:w="8251" w:type="dxa"/>
          </w:tcPr>
          <w:p w14:paraId="075A3A1F" w14:textId="77777777" w:rsidR="00987E0D" w:rsidRDefault="00987E0D">
            <w:pPr>
              <w:pStyle w:val="Style5"/>
              <w:numPr>
                <w:ilvl w:val="0"/>
                <w:numId w:val="11"/>
              </w:numPr>
              <w:snapToGrid w:val="0"/>
              <w:ind w:left="1134" w:hanging="567"/>
              <w:jc w:val="both"/>
              <w:rPr>
                <w:lang w:val="id-ID"/>
              </w:rPr>
            </w:pPr>
            <w:r>
              <w:rPr>
                <w:lang w:val="id-ID"/>
              </w:rPr>
              <w:t>Pinjaman adalah uang yang dipinjamkan oleh Perusahaan kepada nasabah.</w:t>
            </w:r>
          </w:p>
        </w:tc>
        <w:tc>
          <w:tcPr>
            <w:tcW w:w="1737" w:type="dxa"/>
          </w:tcPr>
          <w:p w14:paraId="0D69A2D4" w14:textId="77777777" w:rsidR="00987E0D" w:rsidRDefault="00987E0D">
            <w:pPr>
              <w:pStyle w:val="Style5"/>
              <w:snapToGrid w:val="0"/>
              <w:ind w:left="360"/>
              <w:jc w:val="both"/>
              <w:rPr>
                <w:lang w:val="id-ID"/>
              </w:rPr>
            </w:pPr>
          </w:p>
        </w:tc>
        <w:tc>
          <w:tcPr>
            <w:tcW w:w="6485" w:type="dxa"/>
          </w:tcPr>
          <w:p w14:paraId="5E7DD15F" w14:textId="77777777" w:rsidR="00987E0D" w:rsidRDefault="00987E0D">
            <w:pPr>
              <w:pStyle w:val="Style5"/>
              <w:snapToGrid w:val="0"/>
              <w:ind w:left="360"/>
              <w:jc w:val="both"/>
              <w:rPr>
                <w:lang w:val="id-ID"/>
              </w:rPr>
            </w:pPr>
          </w:p>
        </w:tc>
        <w:tc>
          <w:tcPr>
            <w:tcW w:w="8646" w:type="dxa"/>
          </w:tcPr>
          <w:p w14:paraId="1EF59C5E" w14:textId="77777777" w:rsidR="00987E0D" w:rsidRDefault="00987E0D">
            <w:pPr>
              <w:pStyle w:val="Style5"/>
              <w:snapToGrid w:val="0"/>
              <w:ind w:left="360"/>
              <w:jc w:val="both"/>
              <w:rPr>
                <w:lang w:val="id-ID"/>
              </w:rPr>
            </w:pPr>
          </w:p>
        </w:tc>
      </w:tr>
      <w:tr w:rsidR="003D0974" w:rsidRPr="00307AF9" w14:paraId="6047D771" w14:textId="05C64F48" w:rsidTr="5AC2AA93">
        <w:tc>
          <w:tcPr>
            <w:tcW w:w="8251" w:type="dxa"/>
          </w:tcPr>
          <w:p w14:paraId="2D4C3988" w14:textId="77777777" w:rsidR="00987E0D" w:rsidRDefault="00987E0D">
            <w:pPr>
              <w:pStyle w:val="Style5"/>
              <w:numPr>
                <w:ilvl w:val="0"/>
                <w:numId w:val="11"/>
              </w:numPr>
              <w:snapToGrid w:val="0"/>
              <w:ind w:left="1134" w:hanging="567"/>
              <w:jc w:val="both"/>
              <w:rPr>
                <w:lang w:val="id-ID"/>
              </w:rPr>
            </w:pPr>
            <w:r>
              <w:rPr>
                <w:lang w:val="id-ID"/>
              </w:rPr>
              <w:t xml:space="preserve">Nasabah adalah orang perseorangan atau badan usaha </w:t>
            </w:r>
            <w:r>
              <w:rPr>
                <w:lang w:val="id-ID"/>
              </w:rPr>
              <w:lastRenderedPageBreak/>
              <w:t>yang menerima Pinjaman dengan Benda Jaminan dan/atau memanfaatkan layanan lainnya yang tersedia di Perusahaan.</w:t>
            </w:r>
          </w:p>
        </w:tc>
        <w:tc>
          <w:tcPr>
            <w:tcW w:w="1737" w:type="dxa"/>
          </w:tcPr>
          <w:p w14:paraId="014FA6E7" w14:textId="77777777" w:rsidR="00987E0D" w:rsidRDefault="00987E0D">
            <w:pPr>
              <w:pStyle w:val="Style5"/>
              <w:snapToGrid w:val="0"/>
              <w:ind w:left="360"/>
              <w:jc w:val="both"/>
              <w:rPr>
                <w:lang w:val="id-ID"/>
              </w:rPr>
            </w:pPr>
          </w:p>
        </w:tc>
        <w:tc>
          <w:tcPr>
            <w:tcW w:w="6485" w:type="dxa"/>
          </w:tcPr>
          <w:p w14:paraId="46E27E7B" w14:textId="77777777" w:rsidR="00987E0D" w:rsidRDefault="00987E0D">
            <w:pPr>
              <w:pStyle w:val="Style5"/>
              <w:snapToGrid w:val="0"/>
              <w:ind w:left="360"/>
              <w:jc w:val="both"/>
              <w:rPr>
                <w:lang w:val="id-ID"/>
              </w:rPr>
            </w:pPr>
          </w:p>
        </w:tc>
        <w:tc>
          <w:tcPr>
            <w:tcW w:w="8646" w:type="dxa"/>
          </w:tcPr>
          <w:p w14:paraId="77FE062D" w14:textId="77777777" w:rsidR="00987E0D" w:rsidRDefault="00987E0D">
            <w:pPr>
              <w:pStyle w:val="Style5"/>
              <w:snapToGrid w:val="0"/>
              <w:ind w:left="360"/>
              <w:jc w:val="both"/>
              <w:rPr>
                <w:lang w:val="id-ID"/>
              </w:rPr>
            </w:pPr>
          </w:p>
        </w:tc>
      </w:tr>
      <w:tr w:rsidR="003D0974" w14:paraId="6FA4C787" w14:textId="6874E82A" w:rsidTr="5AC2AA93">
        <w:tc>
          <w:tcPr>
            <w:tcW w:w="8251" w:type="dxa"/>
          </w:tcPr>
          <w:p w14:paraId="3F20FD5E" w14:textId="77777777" w:rsidR="00987E0D" w:rsidRDefault="00987E0D">
            <w:pPr>
              <w:pStyle w:val="Style5"/>
              <w:numPr>
                <w:ilvl w:val="0"/>
                <w:numId w:val="11"/>
              </w:numPr>
              <w:snapToGrid w:val="0"/>
              <w:ind w:left="1134" w:hanging="567"/>
              <w:jc w:val="both"/>
              <w:rPr>
                <w:rFonts w:cs="Bookman Old Style"/>
                <w:lang w:val="id-ID" w:eastAsia="id-ID"/>
              </w:rPr>
            </w:pPr>
            <w:r>
              <w:rPr>
                <w:lang w:val="id-ID"/>
              </w:rPr>
              <w:t xml:space="preserve">Tingkat Kesehatan adalah hasil penilaian kondisi Perusahaan yang dilakukan terhadap permodalan, kualitas </w:t>
            </w:r>
            <w:proofErr w:type="spellStart"/>
            <w:r>
              <w:rPr>
                <w:rStyle w:val="FontStyle18"/>
                <w:sz w:val="24"/>
                <w:szCs w:val="24"/>
                <w:lang w:val="en-GB" w:eastAsia="id-ID"/>
              </w:rPr>
              <w:t>aset</w:t>
            </w:r>
            <w:proofErr w:type="spellEnd"/>
            <w:r>
              <w:rPr>
                <w:lang w:val="id-ID"/>
              </w:rPr>
              <w:t>, rentabilitas, likuiditas, dan manajemen.</w:t>
            </w:r>
          </w:p>
        </w:tc>
        <w:tc>
          <w:tcPr>
            <w:tcW w:w="1737" w:type="dxa"/>
          </w:tcPr>
          <w:p w14:paraId="59C0A931" w14:textId="77777777" w:rsidR="00987E0D" w:rsidRDefault="00987E0D">
            <w:pPr>
              <w:pStyle w:val="Style5"/>
              <w:snapToGrid w:val="0"/>
              <w:ind w:left="360"/>
              <w:jc w:val="both"/>
              <w:rPr>
                <w:lang w:val="id-ID"/>
              </w:rPr>
            </w:pPr>
          </w:p>
        </w:tc>
        <w:tc>
          <w:tcPr>
            <w:tcW w:w="6485" w:type="dxa"/>
          </w:tcPr>
          <w:p w14:paraId="7CEFBABE" w14:textId="77777777" w:rsidR="00987E0D" w:rsidRDefault="00987E0D">
            <w:pPr>
              <w:pStyle w:val="Style5"/>
              <w:snapToGrid w:val="0"/>
              <w:ind w:left="360"/>
              <w:jc w:val="both"/>
              <w:rPr>
                <w:lang w:val="id-ID"/>
              </w:rPr>
            </w:pPr>
          </w:p>
        </w:tc>
        <w:tc>
          <w:tcPr>
            <w:tcW w:w="8646" w:type="dxa"/>
          </w:tcPr>
          <w:p w14:paraId="6595A383" w14:textId="77777777" w:rsidR="00987E0D" w:rsidRDefault="00987E0D">
            <w:pPr>
              <w:pStyle w:val="Style5"/>
              <w:snapToGrid w:val="0"/>
              <w:ind w:left="360"/>
              <w:jc w:val="both"/>
              <w:rPr>
                <w:lang w:val="id-ID"/>
              </w:rPr>
            </w:pPr>
          </w:p>
        </w:tc>
      </w:tr>
      <w:tr w:rsidR="003D0974" w14:paraId="2A225412" w14:textId="2B3E2691" w:rsidTr="5AC2AA93">
        <w:tc>
          <w:tcPr>
            <w:tcW w:w="8251" w:type="dxa"/>
          </w:tcPr>
          <w:p w14:paraId="1F8771B8" w14:textId="77777777" w:rsidR="00987E0D" w:rsidRDefault="00987E0D">
            <w:pPr>
              <w:pStyle w:val="Style5"/>
              <w:numPr>
                <w:ilvl w:val="0"/>
                <w:numId w:val="11"/>
              </w:numPr>
              <w:snapToGrid w:val="0"/>
              <w:ind w:left="1134" w:hanging="567"/>
              <w:jc w:val="both"/>
              <w:rPr>
                <w:rFonts w:cs="Bookman Old Style"/>
                <w:lang w:eastAsia="id-ID"/>
              </w:rPr>
            </w:pPr>
            <w:r>
              <w:rPr>
                <w:rStyle w:val="FontStyle18"/>
                <w:sz w:val="24"/>
                <w:szCs w:val="24"/>
                <w:lang w:val="id-ID" w:eastAsia="id-ID"/>
              </w:rPr>
              <w:t xml:space="preserve">Peringkat Komposit adalah </w:t>
            </w:r>
            <w:proofErr w:type="spellStart"/>
            <w:r w:rsidRPr="00307AF9">
              <w:t>peringkat</w:t>
            </w:r>
            <w:proofErr w:type="spellEnd"/>
            <w:r w:rsidRPr="00307AF9">
              <w:t xml:space="preserve"> </w:t>
            </w:r>
            <w:proofErr w:type="spellStart"/>
            <w:r w:rsidRPr="00307AF9">
              <w:t>akhir</w:t>
            </w:r>
            <w:proofErr w:type="spellEnd"/>
            <w:r w:rsidRPr="00307AF9">
              <w:t xml:space="preserve"> </w:t>
            </w:r>
            <w:proofErr w:type="spellStart"/>
            <w:r w:rsidRPr="00307AF9">
              <w:t>hasil</w:t>
            </w:r>
            <w:proofErr w:type="spellEnd"/>
            <w:r w:rsidRPr="00307AF9">
              <w:t xml:space="preserve"> </w:t>
            </w:r>
            <w:proofErr w:type="spellStart"/>
            <w:r w:rsidRPr="00307AF9">
              <w:t>penilaian</w:t>
            </w:r>
            <w:proofErr w:type="spellEnd"/>
            <w:r w:rsidRPr="00307AF9">
              <w:t xml:space="preserve"> Tingkat Kesehatan.</w:t>
            </w:r>
          </w:p>
        </w:tc>
        <w:tc>
          <w:tcPr>
            <w:tcW w:w="1737" w:type="dxa"/>
          </w:tcPr>
          <w:p w14:paraId="471E5689" w14:textId="77777777" w:rsidR="00987E0D" w:rsidRDefault="00987E0D">
            <w:pPr>
              <w:pStyle w:val="Style5"/>
              <w:snapToGrid w:val="0"/>
              <w:ind w:left="360"/>
              <w:jc w:val="both"/>
              <w:rPr>
                <w:rStyle w:val="FontStyle18"/>
                <w:sz w:val="24"/>
                <w:szCs w:val="24"/>
                <w:lang w:val="id-ID" w:eastAsia="id-ID"/>
              </w:rPr>
            </w:pPr>
          </w:p>
        </w:tc>
        <w:tc>
          <w:tcPr>
            <w:tcW w:w="6485" w:type="dxa"/>
          </w:tcPr>
          <w:p w14:paraId="058D7376" w14:textId="77777777" w:rsidR="00987E0D" w:rsidRDefault="00987E0D">
            <w:pPr>
              <w:pStyle w:val="Style5"/>
              <w:snapToGrid w:val="0"/>
              <w:ind w:left="360"/>
              <w:jc w:val="both"/>
              <w:rPr>
                <w:rStyle w:val="FontStyle18"/>
                <w:sz w:val="24"/>
                <w:szCs w:val="24"/>
                <w:lang w:val="id-ID" w:eastAsia="id-ID"/>
              </w:rPr>
            </w:pPr>
          </w:p>
        </w:tc>
        <w:tc>
          <w:tcPr>
            <w:tcW w:w="8646" w:type="dxa"/>
          </w:tcPr>
          <w:p w14:paraId="2C890EBD" w14:textId="77777777" w:rsidR="00987E0D" w:rsidRDefault="00987E0D">
            <w:pPr>
              <w:pStyle w:val="Style5"/>
              <w:snapToGrid w:val="0"/>
              <w:ind w:left="360"/>
              <w:jc w:val="both"/>
              <w:rPr>
                <w:rStyle w:val="FontStyle18"/>
                <w:sz w:val="24"/>
                <w:szCs w:val="24"/>
                <w:lang w:val="id-ID" w:eastAsia="id-ID"/>
              </w:rPr>
            </w:pPr>
          </w:p>
        </w:tc>
      </w:tr>
      <w:tr w:rsidR="003D0974" w14:paraId="5539A52A" w14:textId="3ED9A69F" w:rsidTr="5AC2AA93">
        <w:tc>
          <w:tcPr>
            <w:tcW w:w="8251" w:type="dxa"/>
          </w:tcPr>
          <w:p w14:paraId="0200012C" w14:textId="77777777" w:rsidR="00987E0D" w:rsidRDefault="00987E0D">
            <w:pPr>
              <w:pStyle w:val="Style5"/>
              <w:numPr>
                <w:ilvl w:val="0"/>
                <w:numId w:val="11"/>
              </w:numPr>
              <w:snapToGrid w:val="0"/>
              <w:ind w:left="1134" w:hanging="567"/>
              <w:jc w:val="both"/>
              <w:rPr>
                <w:rStyle w:val="FontStyle18"/>
                <w:sz w:val="24"/>
                <w:szCs w:val="24"/>
                <w:lang w:val="id-ID" w:eastAsia="id-ID"/>
              </w:rPr>
            </w:pPr>
            <w:r>
              <w:rPr>
                <w:rStyle w:val="FontStyle18"/>
                <w:sz w:val="24"/>
                <w:szCs w:val="24"/>
                <w:lang w:val="id-ID" w:eastAsia="id-ID"/>
              </w:rPr>
              <w:t>Ekuitas adalah ekuitas berdasarkan standar akuntansi keuangan yang berlaku di Indonesia.</w:t>
            </w:r>
          </w:p>
        </w:tc>
        <w:tc>
          <w:tcPr>
            <w:tcW w:w="1737" w:type="dxa"/>
          </w:tcPr>
          <w:p w14:paraId="389C912B" w14:textId="77777777" w:rsidR="00987E0D" w:rsidRDefault="00987E0D">
            <w:pPr>
              <w:pStyle w:val="Style5"/>
              <w:snapToGrid w:val="0"/>
              <w:ind w:left="360"/>
              <w:jc w:val="both"/>
              <w:rPr>
                <w:rStyle w:val="FontStyle18"/>
                <w:sz w:val="24"/>
                <w:szCs w:val="24"/>
                <w:lang w:val="id-ID" w:eastAsia="id-ID"/>
              </w:rPr>
            </w:pPr>
          </w:p>
        </w:tc>
        <w:tc>
          <w:tcPr>
            <w:tcW w:w="6485" w:type="dxa"/>
          </w:tcPr>
          <w:p w14:paraId="570ADE8A" w14:textId="77777777" w:rsidR="00987E0D" w:rsidRDefault="00987E0D">
            <w:pPr>
              <w:pStyle w:val="Style5"/>
              <w:snapToGrid w:val="0"/>
              <w:ind w:left="360"/>
              <w:jc w:val="both"/>
              <w:rPr>
                <w:rStyle w:val="FontStyle18"/>
                <w:sz w:val="24"/>
                <w:szCs w:val="24"/>
                <w:lang w:val="id-ID" w:eastAsia="id-ID"/>
              </w:rPr>
            </w:pPr>
          </w:p>
        </w:tc>
        <w:tc>
          <w:tcPr>
            <w:tcW w:w="8646" w:type="dxa"/>
          </w:tcPr>
          <w:p w14:paraId="07998A72" w14:textId="77777777" w:rsidR="00987E0D" w:rsidRDefault="00987E0D">
            <w:pPr>
              <w:pStyle w:val="Style5"/>
              <w:snapToGrid w:val="0"/>
              <w:ind w:left="360"/>
              <w:jc w:val="both"/>
              <w:rPr>
                <w:rStyle w:val="FontStyle18"/>
                <w:sz w:val="24"/>
                <w:szCs w:val="24"/>
                <w:lang w:val="id-ID" w:eastAsia="id-ID"/>
              </w:rPr>
            </w:pPr>
          </w:p>
        </w:tc>
      </w:tr>
      <w:tr w:rsidR="003D0974" w14:paraId="5B68D356" w14:textId="47133349" w:rsidTr="5AC2AA93">
        <w:tc>
          <w:tcPr>
            <w:tcW w:w="8251" w:type="dxa"/>
          </w:tcPr>
          <w:p w14:paraId="1F820E3C" w14:textId="77777777" w:rsidR="00987E0D" w:rsidRDefault="00987E0D">
            <w:pPr>
              <w:pStyle w:val="Style5"/>
              <w:numPr>
                <w:ilvl w:val="0"/>
                <w:numId w:val="11"/>
              </w:numPr>
              <w:snapToGrid w:val="0"/>
              <w:ind w:left="1134" w:hanging="567"/>
              <w:jc w:val="both"/>
              <w:rPr>
                <w:rFonts w:cs="Bookman Old Style"/>
                <w:lang w:eastAsia="id-ID"/>
              </w:rPr>
            </w:pPr>
            <w:r>
              <w:rPr>
                <w:rFonts w:cs="Bookman Old Style"/>
                <w:lang w:eastAsia="id-ID"/>
              </w:rPr>
              <w:t xml:space="preserve">Modal </w:t>
            </w:r>
            <w:proofErr w:type="spellStart"/>
            <w:r>
              <w:rPr>
                <w:rFonts w:cs="Bookman Old Style"/>
                <w:lang w:eastAsia="id-ID"/>
              </w:rPr>
              <w:t>Disetor</w:t>
            </w:r>
            <w:proofErr w:type="spellEnd"/>
            <w:r>
              <w:rPr>
                <w:rFonts w:cs="Bookman Old Style"/>
                <w:lang w:eastAsia="id-ID"/>
              </w:rPr>
              <w:t xml:space="preserve"> </w:t>
            </w:r>
            <w:proofErr w:type="spellStart"/>
            <w:r>
              <w:rPr>
                <w:rFonts w:cs="Bookman Old Style"/>
                <w:lang w:eastAsia="id-ID"/>
              </w:rPr>
              <w:t>adalah</w:t>
            </w:r>
            <w:proofErr w:type="spellEnd"/>
            <w:r>
              <w:rPr>
                <w:rFonts w:cs="Bookman Old Style"/>
                <w:lang w:eastAsia="id-ID"/>
              </w:rPr>
              <w:t xml:space="preserve"> modal </w:t>
            </w:r>
            <w:proofErr w:type="spellStart"/>
            <w:r>
              <w:rPr>
                <w:rFonts w:cs="Bookman Old Style"/>
                <w:lang w:eastAsia="id-ID"/>
              </w:rPr>
              <w:t>disetor</w:t>
            </w:r>
            <w:proofErr w:type="spellEnd"/>
            <w:r>
              <w:rPr>
                <w:rFonts w:cs="Bookman Old Style"/>
                <w:lang w:eastAsia="id-ID"/>
              </w:rPr>
              <w:t xml:space="preserve"> </w:t>
            </w:r>
            <w:proofErr w:type="spellStart"/>
            <w:r>
              <w:rPr>
                <w:rFonts w:cs="Bookman Old Style"/>
                <w:lang w:eastAsia="id-ID"/>
              </w:rPr>
              <w:t>sebagaimana</w:t>
            </w:r>
            <w:proofErr w:type="spellEnd"/>
            <w:r>
              <w:rPr>
                <w:rFonts w:cs="Bookman Old Style"/>
                <w:lang w:eastAsia="id-ID"/>
              </w:rPr>
              <w:t xml:space="preserve"> </w:t>
            </w:r>
            <w:proofErr w:type="spellStart"/>
            <w:r>
              <w:rPr>
                <w:rFonts w:cs="Bookman Old Style"/>
                <w:lang w:eastAsia="id-ID"/>
              </w:rPr>
              <w:t>dimaksud</w:t>
            </w:r>
            <w:proofErr w:type="spellEnd"/>
            <w:r>
              <w:rPr>
                <w:rFonts w:cs="Bookman Old Style"/>
                <w:lang w:eastAsia="id-ID"/>
              </w:rPr>
              <w:t xml:space="preserve"> </w:t>
            </w:r>
            <w:proofErr w:type="spellStart"/>
            <w:r>
              <w:rPr>
                <w:rFonts w:cs="Bookman Old Style"/>
                <w:lang w:eastAsia="id-ID"/>
              </w:rPr>
              <w:t>dalam</w:t>
            </w:r>
            <w:proofErr w:type="spellEnd"/>
            <w:r>
              <w:rPr>
                <w:rFonts w:cs="Bookman Old Style"/>
                <w:lang w:eastAsia="id-ID"/>
              </w:rPr>
              <w:t xml:space="preserve"> </w:t>
            </w:r>
            <w:proofErr w:type="spellStart"/>
            <w:r>
              <w:rPr>
                <w:rFonts w:cs="Bookman Old Style"/>
                <w:lang w:eastAsia="id-ID"/>
              </w:rPr>
              <w:t>undang-undang</w:t>
            </w:r>
            <w:proofErr w:type="spellEnd"/>
            <w:r>
              <w:rPr>
                <w:rFonts w:cs="Bookman Old Style"/>
                <w:lang w:eastAsia="id-ID"/>
              </w:rPr>
              <w:t xml:space="preserve"> </w:t>
            </w:r>
            <w:proofErr w:type="spellStart"/>
            <w:r>
              <w:rPr>
                <w:rFonts w:cs="Bookman Old Style"/>
                <w:lang w:eastAsia="id-ID"/>
              </w:rPr>
              <w:t>mengenai</w:t>
            </w:r>
            <w:proofErr w:type="spellEnd"/>
            <w:r>
              <w:rPr>
                <w:rFonts w:cs="Bookman Old Style"/>
                <w:lang w:eastAsia="id-ID"/>
              </w:rPr>
              <w:t xml:space="preserve"> </w:t>
            </w:r>
            <w:proofErr w:type="spellStart"/>
            <w:r>
              <w:rPr>
                <w:rFonts w:cs="Bookman Old Style"/>
                <w:lang w:eastAsia="id-ID"/>
              </w:rPr>
              <w:t>perseroan</w:t>
            </w:r>
            <w:proofErr w:type="spellEnd"/>
            <w:r>
              <w:rPr>
                <w:rFonts w:cs="Bookman Old Style"/>
                <w:lang w:eastAsia="id-ID"/>
              </w:rPr>
              <w:t xml:space="preserve"> </w:t>
            </w:r>
            <w:proofErr w:type="spellStart"/>
            <w:r>
              <w:rPr>
                <w:rFonts w:cs="Bookman Old Style"/>
                <w:lang w:eastAsia="id-ID"/>
              </w:rPr>
              <w:t>terbatas</w:t>
            </w:r>
            <w:proofErr w:type="spellEnd"/>
            <w:r>
              <w:rPr>
                <w:rFonts w:cs="Bookman Old Style"/>
                <w:lang w:eastAsia="id-ID"/>
              </w:rPr>
              <w:t xml:space="preserve"> </w:t>
            </w:r>
            <w:proofErr w:type="spellStart"/>
            <w:r>
              <w:rPr>
                <w:rFonts w:cs="Bookman Old Style"/>
                <w:lang w:eastAsia="id-ID"/>
              </w:rPr>
              <w:t>bagi</w:t>
            </w:r>
            <w:proofErr w:type="spellEnd"/>
            <w:r>
              <w:rPr>
                <w:rFonts w:cs="Bookman Old Style"/>
                <w:lang w:eastAsia="id-ID"/>
              </w:rPr>
              <w:t xml:space="preserve"> Perusahaan yang </w:t>
            </w:r>
            <w:proofErr w:type="spellStart"/>
            <w:r>
              <w:rPr>
                <w:rFonts w:cs="Bookman Old Style"/>
                <w:lang w:eastAsia="id-ID"/>
              </w:rPr>
              <w:t>berbentuk</w:t>
            </w:r>
            <w:proofErr w:type="spellEnd"/>
            <w:r>
              <w:rPr>
                <w:rFonts w:cs="Bookman Old Style"/>
                <w:lang w:eastAsia="id-ID"/>
              </w:rPr>
              <w:t xml:space="preserve"> badan </w:t>
            </w:r>
            <w:proofErr w:type="spellStart"/>
            <w:r>
              <w:rPr>
                <w:rFonts w:cs="Bookman Old Style"/>
                <w:lang w:eastAsia="id-ID"/>
              </w:rPr>
              <w:t>hukum</w:t>
            </w:r>
            <w:proofErr w:type="spellEnd"/>
            <w:r>
              <w:rPr>
                <w:rFonts w:cs="Bookman Old Style"/>
                <w:lang w:eastAsia="id-ID"/>
              </w:rPr>
              <w:t xml:space="preserve"> </w:t>
            </w:r>
            <w:proofErr w:type="spellStart"/>
            <w:r>
              <w:rPr>
                <w:rFonts w:cs="Bookman Old Style"/>
                <w:lang w:eastAsia="id-ID"/>
              </w:rPr>
              <w:t>perseroan</w:t>
            </w:r>
            <w:proofErr w:type="spellEnd"/>
            <w:r>
              <w:rPr>
                <w:rFonts w:cs="Bookman Old Style"/>
                <w:lang w:eastAsia="id-ID"/>
              </w:rPr>
              <w:t xml:space="preserve"> </w:t>
            </w:r>
            <w:proofErr w:type="spellStart"/>
            <w:r>
              <w:rPr>
                <w:rFonts w:cs="Bookman Old Style"/>
                <w:lang w:eastAsia="id-ID"/>
              </w:rPr>
              <w:t>terbatas</w:t>
            </w:r>
            <w:proofErr w:type="spellEnd"/>
            <w:r>
              <w:rPr>
                <w:rFonts w:cs="Bookman Old Style"/>
                <w:lang w:eastAsia="id-ID"/>
              </w:rPr>
              <w:t xml:space="preserve"> </w:t>
            </w:r>
            <w:proofErr w:type="spellStart"/>
            <w:r>
              <w:rPr>
                <w:rFonts w:cs="Bookman Old Style"/>
                <w:lang w:eastAsia="id-ID"/>
              </w:rPr>
              <w:t>atau</w:t>
            </w:r>
            <w:proofErr w:type="spellEnd"/>
            <w:r>
              <w:rPr>
                <w:rFonts w:cs="Bookman Old Style"/>
                <w:lang w:eastAsia="id-ID"/>
              </w:rPr>
              <w:t xml:space="preserve"> </w:t>
            </w:r>
            <w:proofErr w:type="spellStart"/>
            <w:r>
              <w:rPr>
                <w:rFonts w:cs="Bookman Old Style"/>
                <w:lang w:eastAsia="id-ID"/>
              </w:rPr>
              <w:t>penjumlahan</w:t>
            </w:r>
            <w:proofErr w:type="spellEnd"/>
            <w:r>
              <w:rPr>
                <w:rFonts w:cs="Bookman Old Style"/>
                <w:lang w:eastAsia="id-ID"/>
              </w:rPr>
              <w:t xml:space="preserve"> </w:t>
            </w:r>
            <w:proofErr w:type="spellStart"/>
            <w:r>
              <w:rPr>
                <w:rFonts w:cs="Bookman Old Style"/>
                <w:lang w:eastAsia="id-ID"/>
              </w:rPr>
              <w:t>dari</w:t>
            </w:r>
            <w:proofErr w:type="spellEnd"/>
            <w:r>
              <w:rPr>
                <w:rFonts w:cs="Bookman Old Style"/>
                <w:lang w:eastAsia="id-ID"/>
              </w:rPr>
              <w:t xml:space="preserve"> </w:t>
            </w:r>
            <w:proofErr w:type="spellStart"/>
            <w:r>
              <w:rPr>
                <w:rFonts w:cs="Bookman Old Style"/>
                <w:lang w:eastAsia="id-ID"/>
              </w:rPr>
              <w:t>simpanan</w:t>
            </w:r>
            <w:proofErr w:type="spellEnd"/>
            <w:r>
              <w:rPr>
                <w:rFonts w:cs="Bookman Old Style"/>
                <w:lang w:eastAsia="id-ID"/>
              </w:rPr>
              <w:t xml:space="preserve"> </w:t>
            </w:r>
            <w:proofErr w:type="spellStart"/>
            <w:r>
              <w:rPr>
                <w:rFonts w:cs="Bookman Old Style"/>
                <w:lang w:eastAsia="id-ID"/>
              </w:rPr>
              <w:t>pokok</w:t>
            </w:r>
            <w:proofErr w:type="spellEnd"/>
            <w:r>
              <w:rPr>
                <w:rFonts w:cs="Bookman Old Style"/>
                <w:lang w:eastAsia="id-ID"/>
              </w:rPr>
              <w:t xml:space="preserve">, </w:t>
            </w:r>
            <w:proofErr w:type="spellStart"/>
            <w:r>
              <w:rPr>
                <w:rFonts w:cs="Bookman Old Style"/>
                <w:lang w:eastAsia="id-ID"/>
              </w:rPr>
              <w:t>simpanan</w:t>
            </w:r>
            <w:proofErr w:type="spellEnd"/>
            <w:r>
              <w:rPr>
                <w:rFonts w:cs="Bookman Old Style"/>
                <w:lang w:eastAsia="id-ID"/>
              </w:rPr>
              <w:t xml:space="preserve"> </w:t>
            </w:r>
            <w:proofErr w:type="spellStart"/>
            <w:r>
              <w:rPr>
                <w:rFonts w:cs="Bookman Old Style"/>
                <w:lang w:eastAsia="id-ID"/>
              </w:rPr>
              <w:t>wajib</w:t>
            </w:r>
            <w:proofErr w:type="spellEnd"/>
            <w:r>
              <w:rPr>
                <w:rFonts w:cs="Bookman Old Style"/>
                <w:lang w:eastAsia="id-ID"/>
              </w:rPr>
              <w:t xml:space="preserve">, dan </w:t>
            </w:r>
            <w:proofErr w:type="spellStart"/>
            <w:r>
              <w:rPr>
                <w:rFonts w:cs="Bookman Old Style"/>
                <w:lang w:eastAsia="id-ID"/>
              </w:rPr>
              <w:t>hibah</w:t>
            </w:r>
            <w:proofErr w:type="spellEnd"/>
            <w:r>
              <w:rPr>
                <w:rFonts w:cs="Bookman Old Style"/>
                <w:lang w:eastAsia="id-ID"/>
              </w:rPr>
              <w:t xml:space="preserve"> </w:t>
            </w:r>
            <w:proofErr w:type="spellStart"/>
            <w:r>
              <w:rPr>
                <w:rFonts w:cs="Bookman Old Style"/>
                <w:lang w:eastAsia="id-ID"/>
              </w:rPr>
              <w:t>sebagaimana</w:t>
            </w:r>
            <w:proofErr w:type="spellEnd"/>
            <w:r>
              <w:rPr>
                <w:rFonts w:cs="Bookman Old Style"/>
                <w:lang w:eastAsia="id-ID"/>
              </w:rPr>
              <w:t xml:space="preserve"> </w:t>
            </w:r>
            <w:proofErr w:type="spellStart"/>
            <w:r>
              <w:rPr>
                <w:rFonts w:cs="Bookman Old Style"/>
                <w:lang w:eastAsia="id-ID"/>
              </w:rPr>
              <w:t>dimaksud</w:t>
            </w:r>
            <w:proofErr w:type="spellEnd"/>
            <w:r>
              <w:rPr>
                <w:rFonts w:cs="Bookman Old Style"/>
                <w:lang w:eastAsia="id-ID"/>
              </w:rPr>
              <w:t xml:space="preserve"> </w:t>
            </w:r>
            <w:proofErr w:type="spellStart"/>
            <w:r>
              <w:rPr>
                <w:rFonts w:cs="Bookman Old Style"/>
                <w:lang w:eastAsia="id-ID"/>
              </w:rPr>
              <w:t>dalam</w:t>
            </w:r>
            <w:proofErr w:type="spellEnd"/>
            <w:r>
              <w:rPr>
                <w:rFonts w:cs="Bookman Old Style"/>
                <w:lang w:eastAsia="id-ID"/>
              </w:rPr>
              <w:t xml:space="preserve"> </w:t>
            </w:r>
            <w:proofErr w:type="spellStart"/>
            <w:r>
              <w:rPr>
                <w:rFonts w:cs="Bookman Old Style"/>
                <w:lang w:eastAsia="id-ID"/>
              </w:rPr>
              <w:t>peraturan</w:t>
            </w:r>
            <w:proofErr w:type="spellEnd"/>
            <w:r>
              <w:rPr>
                <w:rFonts w:cs="Bookman Old Style"/>
                <w:lang w:eastAsia="id-ID"/>
              </w:rPr>
              <w:t xml:space="preserve"> </w:t>
            </w:r>
            <w:proofErr w:type="spellStart"/>
            <w:r>
              <w:rPr>
                <w:rFonts w:cs="Bookman Old Style"/>
                <w:lang w:eastAsia="id-ID"/>
              </w:rPr>
              <w:t>perundang-undangan</w:t>
            </w:r>
            <w:proofErr w:type="spellEnd"/>
            <w:r>
              <w:rPr>
                <w:rFonts w:cs="Bookman Old Style"/>
                <w:lang w:eastAsia="id-ID"/>
              </w:rPr>
              <w:t xml:space="preserve"> </w:t>
            </w:r>
            <w:proofErr w:type="spellStart"/>
            <w:r>
              <w:rPr>
                <w:rFonts w:cs="Bookman Old Style"/>
                <w:lang w:eastAsia="id-ID"/>
              </w:rPr>
              <w:t>mengenai</w:t>
            </w:r>
            <w:proofErr w:type="spellEnd"/>
            <w:r>
              <w:rPr>
                <w:rFonts w:cs="Bookman Old Style"/>
                <w:lang w:eastAsia="id-ID"/>
              </w:rPr>
              <w:t xml:space="preserve"> </w:t>
            </w:r>
            <w:proofErr w:type="spellStart"/>
            <w:r>
              <w:rPr>
                <w:rFonts w:cs="Bookman Old Style"/>
                <w:lang w:eastAsia="id-ID"/>
              </w:rPr>
              <w:t>perkoperasian</w:t>
            </w:r>
            <w:proofErr w:type="spellEnd"/>
            <w:r>
              <w:rPr>
                <w:rFonts w:cs="Bookman Old Style"/>
                <w:lang w:eastAsia="id-ID"/>
              </w:rPr>
              <w:t xml:space="preserve"> </w:t>
            </w:r>
            <w:proofErr w:type="spellStart"/>
            <w:r>
              <w:rPr>
                <w:rFonts w:cs="Bookman Old Style"/>
                <w:lang w:eastAsia="id-ID"/>
              </w:rPr>
              <w:t>bagi</w:t>
            </w:r>
            <w:proofErr w:type="spellEnd"/>
            <w:r>
              <w:rPr>
                <w:rFonts w:cs="Bookman Old Style"/>
                <w:lang w:eastAsia="id-ID"/>
              </w:rPr>
              <w:t xml:space="preserve"> Perusahaan yang </w:t>
            </w:r>
            <w:proofErr w:type="spellStart"/>
            <w:r>
              <w:rPr>
                <w:rFonts w:cs="Bookman Old Style"/>
                <w:lang w:eastAsia="id-ID"/>
              </w:rPr>
              <w:t>berbentuk</w:t>
            </w:r>
            <w:proofErr w:type="spellEnd"/>
            <w:r>
              <w:rPr>
                <w:rFonts w:cs="Bookman Old Style"/>
                <w:lang w:eastAsia="id-ID"/>
              </w:rPr>
              <w:t xml:space="preserve"> badan </w:t>
            </w:r>
            <w:proofErr w:type="spellStart"/>
            <w:r>
              <w:rPr>
                <w:rFonts w:cs="Bookman Old Style"/>
                <w:lang w:eastAsia="id-ID"/>
              </w:rPr>
              <w:t>hukum</w:t>
            </w:r>
            <w:proofErr w:type="spellEnd"/>
            <w:r>
              <w:rPr>
                <w:rFonts w:cs="Bookman Old Style"/>
                <w:lang w:eastAsia="id-ID"/>
              </w:rPr>
              <w:t xml:space="preserve"> </w:t>
            </w:r>
            <w:proofErr w:type="spellStart"/>
            <w:r>
              <w:rPr>
                <w:rFonts w:cs="Bookman Old Style"/>
                <w:lang w:eastAsia="id-ID"/>
              </w:rPr>
              <w:t>koperasi</w:t>
            </w:r>
            <w:proofErr w:type="spellEnd"/>
            <w:r>
              <w:rPr>
                <w:rFonts w:cs="Bookman Old Style"/>
                <w:lang w:eastAsia="id-ID"/>
              </w:rPr>
              <w:t>.</w:t>
            </w:r>
          </w:p>
        </w:tc>
        <w:tc>
          <w:tcPr>
            <w:tcW w:w="1737" w:type="dxa"/>
          </w:tcPr>
          <w:p w14:paraId="668AC448" w14:textId="77777777" w:rsidR="00987E0D" w:rsidRDefault="00987E0D">
            <w:pPr>
              <w:pStyle w:val="Style5"/>
              <w:snapToGrid w:val="0"/>
              <w:ind w:left="360"/>
              <w:jc w:val="both"/>
              <w:rPr>
                <w:rFonts w:cs="Bookman Old Style"/>
                <w:lang w:eastAsia="id-ID"/>
              </w:rPr>
            </w:pPr>
          </w:p>
        </w:tc>
        <w:tc>
          <w:tcPr>
            <w:tcW w:w="6485" w:type="dxa"/>
          </w:tcPr>
          <w:p w14:paraId="5E612F28" w14:textId="77777777" w:rsidR="00987E0D" w:rsidRDefault="00987E0D">
            <w:pPr>
              <w:pStyle w:val="Style5"/>
              <w:snapToGrid w:val="0"/>
              <w:ind w:left="360"/>
              <w:jc w:val="both"/>
              <w:rPr>
                <w:rFonts w:cs="Bookman Old Style"/>
                <w:lang w:eastAsia="id-ID"/>
              </w:rPr>
            </w:pPr>
          </w:p>
        </w:tc>
        <w:tc>
          <w:tcPr>
            <w:tcW w:w="8646" w:type="dxa"/>
          </w:tcPr>
          <w:p w14:paraId="409A6C5C" w14:textId="77777777" w:rsidR="00987E0D" w:rsidRDefault="00987E0D">
            <w:pPr>
              <w:pStyle w:val="Style5"/>
              <w:snapToGrid w:val="0"/>
              <w:ind w:left="360"/>
              <w:jc w:val="both"/>
              <w:rPr>
                <w:rFonts w:cs="Bookman Old Style"/>
                <w:lang w:eastAsia="id-ID"/>
              </w:rPr>
            </w:pPr>
          </w:p>
        </w:tc>
      </w:tr>
      <w:tr w:rsidR="003D0974" w14:paraId="5BBA493B" w14:textId="318BC95A" w:rsidTr="5AC2AA93">
        <w:tc>
          <w:tcPr>
            <w:tcW w:w="8251" w:type="dxa"/>
          </w:tcPr>
          <w:p w14:paraId="5F806547" w14:textId="77777777" w:rsidR="00987E0D" w:rsidRDefault="00987E0D">
            <w:pPr>
              <w:pStyle w:val="Style5"/>
              <w:snapToGrid w:val="0"/>
              <w:jc w:val="both"/>
              <w:rPr>
                <w:rFonts w:cs="Bookman Old Style"/>
                <w:lang w:eastAsia="id-ID"/>
              </w:rPr>
            </w:pPr>
          </w:p>
        </w:tc>
        <w:tc>
          <w:tcPr>
            <w:tcW w:w="1737" w:type="dxa"/>
          </w:tcPr>
          <w:p w14:paraId="6D2091B3" w14:textId="77777777" w:rsidR="00987E0D" w:rsidRDefault="00987E0D">
            <w:pPr>
              <w:pStyle w:val="Style5"/>
              <w:snapToGrid w:val="0"/>
              <w:ind w:left="360"/>
              <w:jc w:val="both"/>
              <w:rPr>
                <w:rFonts w:cs="Bookman Old Style"/>
                <w:lang w:eastAsia="id-ID"/>
              </w:rPr>
            </w:pPr>
          </w:p>
        </w:tc>
        <w:tc>
          <w:tcPr>
            <w:tcW w:w="6485" w:type="dxa"/>
          </w:tcPr>
          <w:p w14:paraId="442560CE" w14:textId="77777777" w:rsidR="00987E0D" w:rsidRDefault="00987E0D">
            <w:pPr>
              <w:pStyle w:val="Style5"/>
              <w:snapToGrid w:val="0"/>
              <w:ind w:left="360"/>
              <w:jc w:val="both"/>
              <w:rPr>
                <w:rFonts w:cs="Bookman Old Style"/>
                <w:lang w:eastAsia="id-ID"/>
              </w:rPr>
            </w:pPr>
          </w:p>
        </w:tc>
        <w:tc>
          <w:tcPr>
            <w:tcW w:w="8646" w:type="dxa"/>
          </w:tcPr>
          <w:p w14:paraId="28D56736" w14:textId="77777777" w:rsidR="00987E0D" w:rsidRDefault="00987E0D">
            <w:pPr>
              <w:pStyle w:val="Style5"/>
              <w:snapToGrid w:val="0"/>
              <w:ind w:left="360"/>
              <w:jc w:val="both"/>
              <w:rPr>
                <w:rFonts w:cs="Bookman Old Style"/>
                <w:lang w:eastAsia="id-ID"/>
              </w:rPr>
            </w:pPr>
          </w:p>
        </w:tc>
      </w:tr>
      <w:tr w:rsidR="003D0974" w14:paraId="2FF39B42" w14:textId="4C83CE12" w:rsidTr="5AC2AA93">
        <w:tc>
          <w:tcPr>
            <w:tcW w:w="8251" w:type="dxa"/>
          </w:tcPr>
          <w:p w14:paraId="1498409E" w14:textId="77777777" w:rsidR="00987E0D" w:rsidRDefault="00987E0D">
            <w:pPr>
              <w:pStyle w:val="Style5"/>
              <w:numPr>
                <w:ilvl w:val="0"/>
                <w:numId w:val="10"/>
              </w:numPr>
              <w:snapToGrid w:val="0"/>
              <w:ind w:left="567" w:hanging="567"/>
              <w:jc w:val="both"/>
              <w:rPr>
                <w:rStyle w:val="FontStyle18"/>
                <w:sz w:val="24"/>
                <w:szCs w:val="24"/>
                <w:lang w:val="pt-BR" w:eastAsia="id-ID"/>
              </w:rPr>
            </w:pPr>
            <w:r>
              <w:rPr>
                <w:rStyle w:val="FontStyle18"/>
                <w:sz w:val="24"/>
                <w:szCs w:val="24"/>
                <w:lang w:val="id-ID" w:eastAsia="id-ID"/>
              </w:rPr>
              <w:t>TATA CARA PENILAIAN TINGKAT KESEHATAN PERUSAHAAN</w:t>
            </w:r>
            <w:r>
              <w:rPr>
                <w:rStyle w:val="FontStyle18"/>
                <w:sz w:val="24"/>
                <w:szCs w:val="24"/>
                <w:lang w:val="en-GB" w:eastAsia="id-ID"/>
              </w:rPr>
              <w:t xml:space="preserve"> SECARA INDIVIDUAL</w:t>
            </w:r>
          </w:p>
        </w:tc>
        <w:tc>
          <w:tcPr>
            <w:tcW w:w="1737" w:type="dxa"/>
          </w:tcPr>
          <w:p w14:paraId="796AFDC1" w14:textId="77777777" w:rsidR="00987E0D" w:rsidRDefault="00987E0D">
            <w:pPr>
              <w:pStyle w:val="Style5"/>
              <w:snapToGrid w:val="0"/>
              <w:ind w:left="360"/>
              <w:jc w:val="both"/>
              <w:rPr>
                <w:rStyle w:val="FontStyle18"/>
                <w:sz w:val="24"/>
                <w:szCs w:val="24"/>
                <w:lang w:val="id-ID" w:eastAsia="id-ID"/>
              </w:rPr>
            </w:pPr>
          </w:p>
        </w:tc>
        <w:tc>
          <w:tcPr>
            <w:tcW w:w="6485" w:type="dxa"/>
          </w:tcPr>
          <w:p w14:paraId="7500CD35" w14:textId="77777777" w:rsidR="00987E0D" w:rsidRDefault="00987E0D">
            <w:pPr>
              <w:pStyle w:val="Style5"/>
              <w:snapToGrid w:val="0"/>
              <w:ind w:left="360"/>
              <w:jc w:val="both"/>
              <w:rPr>
                <w:rStyle w:val="FontStyle18"/>
                <w:sz w:val="24"/>
                <w:szCs w:val="24"/>
                <w:lang w:val="id-ID" w:eastAsia="id-ID"/>
              </w:rPr>
            </w:pPr>
          </w:p>
        </w:tc>
        <w:tc>
          <w:tcPr>
            <w:tcW w:w="8646" w:type="dxa"/>
          </w:tcPr>
          <w:p w14:paraId="1A8FF857" w14:textId="77777777" w:rsidR="00987E0D" w:rsidRDefault="00987E0D">
            <w:pPr>
              <w:pStyle w:val="Style5"/>
              <w:snapToGrid w:val="0"/>
              <w:ind w:left="360"/>
              <w:jc w:val="both"/>
              <w:rPr>
                <w:rStyle w:val="FontStyle18"/>
                <w:sz w:val="24"/>
                <w:szCs w:val="24"/>
                <w:lang w:val="id-ID" w:eastAsia="id-ID"/>
              </w:rPr>
            </w:pPr>
          </w:p>
        </w:tc>
      </w:tr>
      <w:tr w:rsidR="003D0974" w14:paraId="726236F2" w14:textId="0202B7D6" w:rsidTr="5AC2AA93">
        <w:tc>
          <w:tcPr>
            <w:tcW w:w="8251" w:type="dxa"/>
          </w:tcPr>
          <w:p w14:paraId="2F97ECBF" w14:textId="77777777" w:rsidR="00987E0D" w:rsidRDefault="00987E0D" w:rsidP="0F63536E">
            <w:pPr>
              <w:pStyle w:val="Style5"/>
              <w:numPr>
                <w:ilvl w:val="0"/>
                <w:numId w:val="12"/>
              </w:numPr>
              <w:snapToGrid w:val="0"/>
              <w:ind w:left="1134" w:hanging="567"/>
              <w:jc w:val="both"/>
              <w:rPr>
                <w:rFonts w:cs="Bookman Old Style"/>
                <w:lang w:val="id-ID" w:eastAsia="id-ID"/>
              </w:rPr>
            </w:pPr>
            <w:r w:rsidRPr="0F63536E">
              <w:rPr>
                <w:rFonts w:cs="Bookman Old Style"/>
                <w:lang w:val="id-ID" w:eastAsia="id-ID"/>
              </w:rPr>
              <w:t>Perusahaan wajib melakukan penilaian Tingkat Kesehatan Perusahaan dengan menggunakan pendekatan berdasarkan risiko secara individual.</w:t>
            </w:r>
          </w:p>
        </w:tc>
        <w:tc>
          <w:tcPr>
            <w:tcW w:w="1737" w:type="dxa"/>
          </w:tcPr>
          <w:p w14:paraId="1B338002" w14:textId="77777777" w:rsidR="00987E0D" w:rsidRDefault="00987E0D">
            <w:pPr>
              <w:pStyle w:val="Style5"/>
              <w:snapToGrid w:val="0"/>
              <w:ind w:left="360"/>
              <w:jc w:val="both"/>
              <w:rPr>
                <w:rFonts w:cs="Bookman Old Style"/>
                <w:lang w:val="id-ID" w:eastAsia="id-ID"/>
              </w:rPr>
            </w:pPr>
          </w:p>
        </w:tc>
        <w:tc>
          <w:tcPr>
            <w:tcW w:w="6485" w:type="dxa"/>
          </w:tcPr>
          <w:p w14:paraId="2AC182F5" w14:textId="77777777" w:rsidR="00987E0D" w:rsidRDefault="00987E0D">
            <w:pPr>
              <w:pStyle w:val="Style5"/>
              <w:snapToGrid w:val="0"/>
              <w:ind w:left="360"/>
              <w:jc w:val="both"/>
              <w:rPr>
                <w:rFonts w:cs="Bookman Old Style"/>
                <w:lang w:val="id-ID" w:eastAsia="id-ID"/>
              </w:rPr>
            </w:pPr>
          </w:p>
        </w:tc>
        <w:tc>
          <w:tcPr>
            <w:tcW w:w="8646" w:type="dxa"/>
          </w:tcPr>
          <w:p w14:paraId="38CA21DF" w14:textId="77777777" w:rsidR="00987E0D" w:rsidRDefault="00987E0D">
            <w:pPr>
              <w:pStyle w:val="Style5"/>
              <w:snapToGrid w:val="0"/>
              <w:ind w:left="360"/>
              <w:jc w:val="both"/>
              <w:rPr>
                <w:rFonts w:cs="Bookman Old Style"/>
                <w:lang w:val="id-ID" w:eastAsia="id-ID"/>
              </w:rPr>
            </w:pPr>
          </w:p>
        </w:tc>
      </w:tr>
      <w:tr w:rsidR="003D0974" w14:paraId="66D5ACF9" w14:textId="3E218625" w:rsidTr="5AC2AA93">
        <w:tc>
          <w:tcPr>
            <w:tcW w:w="8251" w:type="dxa"/>
          </w:tcPr>
          <w:p w14:paraId="3CE2E0C5" w14:textId="77777777" w:rsidR="00987E0D" w:rsidRDefault="00987E0D" w:rsidP="0F63536E">
            <w:pPr>
              <w:pStyle w:val="Style5"/>
              <w:numPr>
                <w:ilvl w:val="0"/>
                <w:numId w:val="12"/>
              </w:numPr>
              <w:snapToGrid w:val="0"/>
              <w:ind w:left="1134" w:hanging="567"/>
              <w:jc w:val="both"/>
              <w:rPr>
                <w:rFonts w:cs="Bookman Old Style"/>
                <w:lang w:val="id-ID" w:eastAsia="id-ID"/>
              </w:rPr>
            </w:pPr>
            <w:r w:rsidRPr="0F63536E">
              <w:rPr>
                <w:rFonts w:cs="Bookman Old Style"/>
                <w:lang w:val="id-ID" w:eastAsia="id-ID"/>
              </w:rPr>
              <w:t xml:space="preserve">Perusahaan melakukan penilaian Tingkat Kesehatan Perusahaan sesuai dengan </w:t>
            </w:r>
            <w:proofErr w:type="spellStart"/>
            <w:r w:rsidRPr="0F63536E">
              <w:rPr>
                <w:rFonts w:cs="Bookman Old Style"/>
                <w:lang w:val="en-GB" w:eastAsia="id-ID"/>
              </w:rPr>
              <w:t>lingkup</w:t>
            </w:r>
            <w:proofErr w:type="spellEnd"/>
            <w:r w:rsidRPr="0F63536E">
              <w:rPr>
                <w:rFonts w:cs="Bookman Old Style"/>
                <w:lang w:val="en-GB" w:eastAsia="id-ID"/>
              </w:rPr>
              <w:t xml:space="preserve"> wilayah </w:t>
            </w:r>
            <w:proofErr w:type="spellStart"/>
            <w:r w:rsidRPr="0F63536E">
              <w:rPr>
                <w:rFonts w:cs="Bookman Old Style"/>
                <w:lang w:val="en-GB" w:eastAsia="id-ID"/>
              </w:rPr>
              <w:t>usaha</w:t>
            </w:r>
            <w:proofErr w:type="spellEnd"/>
            <w:r w:rsidRPr="0F63536E">
              <w:rPr>
                <w:rFonts w:cs="Bookman Old Style"/>
                <w:lang w:val="en-GB" w:eastAsia="id-ID"/>
              </w:rPr>
              <w:t xml:space="preserve"> </w:t>
            </w:r>
            <w:r w:rsidRPr="0F63536E">
              <w:rPr>
                <w:rFonts w:cs="Bookman Old Style"/>
                <w:lang w:val="id-ID" w:eastAsia="id-ID"/>
              </w:rPr>
              <w:t xml:space="preserve">Perusahaan sebagaimana diatur dalam Peraturan Otoritas Jasa Keuangan mengenai </w:t>
            </w:r>
            <w:proofErr w:type="spellStart"/>
            <w:r w:rsidRPr="0F63536E">
              <w:rPr>
                <w:rFonts w:cs="Bookman Old Style"/>
                <w:lang w:val="en-GB" w:eastAsia="id-ID"/>
              </w:rPr>
              <w:t>pergadaian</w:t>
            </w:r>
            <w:proofErr w:type="spellEnd"/>
            <w:r w:rsidRPr="0F63536E">
              <w:rPr>
                <w:rFonts w:cs="Bookman Old Style"/>
                <w:lang w:val="id-ID" w:eastAsia="id-ID"/>
              </w:rPr>
              <w:t>.</w:t>
            </w:r>
          </w:p>
        </w:tc>
        <w:tc>
          <w:tcPr>
            <w:tcW w:w="1737" w:type="dxa"/>
          </w:tcPr>
          <w:p w14:paraId="601BC05B" w14:textId="77777777" w:rsidR="00987E0D" w:rsidRDefault="00987E0D">
            <w:pPr>
              <w:pStyle w:val="Style5"/>
              <w:snapToGrid w:val="0"/>
              <w:ind w:left="360"/>
              <w:jc w:val="both"/>
              <w:rPr>
                <w:rFonts w:cs="Bookman Old Style"/>
                <w:lang w:val="id-ID" w:eastAsia="id-ID"/>
              </w:rPr>
            </w:pPr>
          </w:p>
        </w:tc>
        <w:tc>
          <w:tcPr>
            <w:tcW w:w="6485" w:type="dxa"/>
          </w:tcPr>
          <w:p w14:paraId="71EA17D8" w14:textId="77777777" w:rsidR="00987E0D" w:rsidRDefault="00987E0D">
            <w:pPr>
              <w:pStyle w:val="Style5"/>
              <w:snapToGrid w:val="0"/>
              <w:ind w:left="360"/>
              <w:jc w:val="both"/>
              <w:rPr>
                <w:rFonts w:cs="Bookman Old Style"/>
                <w:lang w:val="id-ID" w:eastAsia="id-ID"/>
              </w:rPr>
            </w:pPr>
          </w:p>
        </w:tc>
        <w:tc>
          <w:tcPr>
            <w:tcW w:w="8646" w:type="dxa"/>
          </w:tcPr>
          <w:p w14:paraId="4B63D59D" w14:textId="77777777" w:rsidR="00987E0D" w:rsidRDefault="00987E0D">
            <w:pPr>
              <w:pStyle w:val="Style5"/>
              <w:snapToGrid w:val="0"/>
              <w:ind w:left="360"/>
              <w:jc w:val="both"/>
              <w:rPr>
                <w:rFonts w:cs="Bookman Old Style"/>
                <w:lang w:val="id-ID" w:eastAsia="id-ID"/>
              </w:rPr>
            </w:pPr>
          </w:p>
        </w:tc>
      </w:tr>
      <w:tr w:rsidR="003D0974" w14:paraId="40E5DC6D" w14:textId="2A533D90" w:rsidTr="5AC2AA93">
        <w:tc>
          <w:tcPr>
            <w:tcW w:w="8251" w:type="dxa"/>
          </w:tcPr>
          <w:p w14:paraId="2E59AA45" w14:textId="6477C950" w:rsidR="00987E0D" w:rsidRDefault="00987E0D" w:rsidP="0F63536E">
            <w:pPr>
              <w:pStyle w:val="Style5"/>
              <w:numPr>
                <w:ilvl w:val="0"/>
                <w:numId w:val="12"/>
              </w:numPr>
              <w:snapToGrid w:val="0"/>
              <w:ind w:left="1134" w:hanging="567"/>
              <w:jc w:val="both"/>
              <w:rPr>
                <w:rFonts w:cs="Bookman Old Style"/>
                <w:lang w:val="id-ID" w:eastAsia="id-ID"/>
              </w:rPr>
            </w:pPr>
            <w:r w:rsidRPr="0F63536E">
              <w:rPr>
                <w:rFonts w:cs="Bookman Old Style"/>
                <w:lang w:val="en-GB" w:eastAsia="id-ID"/>
              </w:rPr>
              <w:t>Perusahaan</w:t>
            </w:r>
            <w:r w:rsidRPr="0F63536E">
              <w:rPr>
                <w:rFonts w:cs="Bookman Old Style"/>
                <w:lang w:val="id-ID" w:eastAsia="id-ID"/>
              </w:rPr>
              <w:t xml:space="preserve"> yang memiliki </w:t>
            </w:r>
            <w:r w:rsidR="4A097301" w:rsidRPr="0F63536E">
              <w:rPr>
                <w:rFonts w:cs="Bookman Old Style"/>
                <w:lang w:val="id-ID" w:eastAsia="id-ID"/>
              </w:rPr>
              <w:t xml:space="preserve">unit usaha syariah </w:t>
            </w:r>
            <w:r w:rsidRPr="0F63536E">
              <w:rPr>
                <w:rFonts w:cs="Bookman Old Style"/>
                <w:lang w:val="id-ID" w:eastAsia="id-ID"/>
              </w:rPr>
              <w:t xml:space="preserve">wajib melakukan penilaian tingkat kesehatan </w:t>
            </w:r>
            <w:r w:rsidR="3BA68B27" w:rsidRPr="0F63536E">
              <w:rPr>
                <w:rFonts w:cs="Bookman Old Style"/>
                <w:lang w:val="id-ID" w:eastAsia="id-ID"/>
              </w:rPr>
              <w:t xml:space="preserve">unit usaha syariah </w:t>
            </w:r>
            <w:r w:rsidRPr="0F63536E">
              <w:rPr>
                <w:rFonts w:cs="Bookman Old Style"/>
                <w:lang w:val="id-ID" w:eastAsia="id-ID"/>
              </w:rPr>
              <w:t>dengan menggunakan pendekatan secara individual.</w:t>
            </w:r>
          </w:p>
        </w:tc>
        <w:tc>
          <w:tcPr>
            <w:tcW w:w="1737" w:type="dxa"/>
          </w:tcPr>
          <w:p w14:paraId="692FB358" w14:textId="77777777" w:rsidR="00987E0D" w:rsidRDefault="00987E0D">
            <w:pPr>
              <w:pStyle w:val="Style5"/>
              <w:snapToGrid w:val="0"/>
              <w:ind w:left="360"/>
              <w:jc w:val="both"/>
              <w:rPr>
                <w:rFonts w:cs="Bookman Old Style"/>
                <w:lang w:val="en-GB" w:eastAsia="id-ID"/>
              </w:rPr>
            </w:pPr>
          </w:p>
        </w:tc>
        <w:tc>
          <w:tcPr>
            <w:tcW w:w="6485" w:type="dxa"/>
          </w:tcPr>
          <w:p w14:paraId="0E69A60C" w14:textId="77777777" w:rsidR="00987E0D" w:rsidRDefault="00987E0D">
            <w:pPr>
              <w:pStyle w:val="Style5"/>
              <w:snapToGrid w:val="0"/>
              <w:ind w:left="360"/>
              <w:jc w:val="both"/>
              <w:rPr>
                <w:rFonts w:cs="Bookman Old Style"/>
                <w:lang w:val="en-GB" w:eastAsia="id-ID"/>
              </w:rPr>
            </w:pPr>
          </w:p>
        </w:tc>
        <w:tc>
          <w:tcPr>
            <w:tcW w:w="8646" w:type="dxa"/>
          </w:tcPr>
          <w:p w14:paraId="1DAD7735" w14:textId="77777777" w:rsidR="00987E0D" w:rsidRDefault="00987E0D">
            <w:pPr>
              <w:pStyle w:val="Style5"/>
              <w:snapToGrid w:val="0"/>
              <w:ind w:left="360"/>
              <w:jc w:val="both"/>
              <w:rPr>
                <w:rFonts w:cs="Bookman Old Style"/>
                <w:lang w:val="en-GB" w:eastAsia="id-ID"/>
              </w:rPr>
            </w:pPr>
          </w:p>
        </w:tc>
      </w:tr>
      <w:tr w:rsidR="003D0974" w14:paraId="174975D5" w14:textId="6558A220" w:rsidTr="5AC2AA93">
        <w:tc>
          <w:tcPr>
            <w:tcW w:w="8251" w:type="dxa"/>
          </w:tcPr>
          <w:p w14:paraId="4D4626C0" w14:textId="14D0FB2F" w:rsidR="00987E0D" w:rsidRDefault="00987E0D" w:rsidP="0F63536E">
            <w:pPr>
              <w:pStyle w:val="Style5"/>
              <w:numPr>
                <w:ilvl w:val="0"/>
                <w:numId w:val="12"/>
              </w:numPr>
              <w:snapToGrid w:val="0"/>
              <w:ind w:left="1134" w:hanging="567"/>
              <w:jc w:val="both"/>
              <w:rPr>
                <w:rFonts w:cs="Bookman Old Style"/>
                <w:lang w:val="id-ID" w:eastAsia="id-ID"/>
              </w:rPr>
            </w:pPr>
            <w:r w:rsidRPr="0F63536E">
              <w:rPr>
                <w:rFonts w:cs="Bookman Old Style"/>
                <w:lang w:val="id-ID" w:eastAsia="id-ID"/>
              </w:rPr>
              <w:t xml:space="preserve">Penilaian tingkat kesehatan </w:t>
            </w:r>
            <w:r w:rsidR="756F9414" w:rsidRPr="0F63536E">
              <w:rPr>
                <w:rFonts w:cs="Bookman Old Style"/>
                <w:lang w:val="id-ID" w:eastAsia="id-ID"/>
              </w:rPr>
              <w:t xml:space="preserve">unit usaha syariah </w:t>
            </w:r>
            <w:r w:rsidRPr="0F63536E">
              <w:rPr>
                <w:rFonts w:cs="Bookman Old Style"/>
                <w:lang w:val="id-ID" w:eastAsia="id-ID"/>
              </w:rPr>
              <w:t>secara individual merupakan bagian yang tidak terpisahkan dalam penilaian Tingkat Kesehatan Perusahaan yang menjadi induknya.</w:t>
            </w:r>
          </w:p>
        </w:tc>
        <w:tc>
          <w:tcPr>
            <w:tcW w:w="1737" w:type="dxa"/>
          </w:tcPr>
          <w:p w14:paraId="6F95D650" w14:textId="77777777" w:rsidR="00987E0D" w:rsidRDefault="00987E0D">
            <w:pPr>
              <w:pStyle w:val="Style5"/>
              <w:snapToGrid w:val="0"/>
              <w:ind w:left="360"/>
              <w:jc w:val="both"/>
              <w:rPr>
                <w:rFonts w:cs="Bookman Old Style"/>
                <w:lang w:val="id-ID" w:eastAsia="id-ID"/>
              </w:rPr>
            </w:pPr>
          </w:p>
        </w:tc>
        <w:tc>
          <w:tcPr>
            <w:tcW w:w="6485" w:type="dxa"/>
          </w:tcPr>
          <w:p w14:paraId="490D2BE5" w14:textId="77777777" w:rsidR="00987E0D" w:rsidRDefault="00987E0D">
            <w:pPr>
              <w:pStyle w:val="Style5"/>
              <w:snapToGrid w:val="0"/>
              <w:ind w:left="360"/>
              <w:jc w:val="both"/>
              <w:rPr>
                <w:rFonts w:cs="Bookman Old Style"/>
                <w:lang w:val="id-ID" w:eastAsia="id-ID"/>
              </w:rPr>
            </w:pPr>
          </w:p>
        </w:tc>
        <w:tc>
          <w:tcPr>
            <w:tcW w:w="8646" w:type="dxa"/>
          </w:tcPr>
          <w:p w14:paraId="0D4AF324" w14:textId="77777777" w:rsidR="00987E0D" w:rsidRDefault="00987E0D">
            <w:pPr>
              <w:pStyle w:val="Style5"/>
              <w:snapToGrid w:val="0"/>
              <w:ind w:left="360"/>
              <w:jc w:val="both"/>
              <w:rPr>
                <w:rFonts w:cs="Bookman Old Style"/>
                <w:lang w:val="id-ID" w:eastAsia="id-ID"/>
              </w:rPr>
            </w:pPr>
          </w:p>
        </w:tc>
      </w:tr>
      <w:tr w:rsidR="003D0974" w14:paraId="6D4E9367" w14:textId="3F835547" w:rsidTr="5AC2AA93">
        <w:tc>
          <w:tcPr>
            <w:tcW w:w="8251" w:type="dxa"/>
          </w:tcPr>
          <w:p w14:paraId="783A3D4C" w14:textId="77777777" w:rsidR="00987E0D" w:rsidRDefault="00987E0D">
            <w:pPr>
              <w:pStyle w:val="Style5"/>
              <w:numPr>
                <w:ilvl w:val="0"/>
                <w:numId w:val="12"/>
              </w:numPr>
              <w:snapToGrid w:val="0"/>
              <w:ind w:left="1134" w:hanging="567"/>
              <w:jc w:val="both"/>
              <w:rPr>
                <w:rFonts w:cs="Bookman Old Style"/>
                <w:lang w:val="id-ID" w:eastAsia="id-ID"/>
              </w:rPr>
            </w:pPr>
            <w:r>
              <w:rPr>
                <w:lang w:val="id-ID"/>
              </w:rPr>
              <w:t>Tingkat Kesehatan sebagaimana dimaksud pada angka 1 dilakukan dengan cakupan penilaian terhadap faktor sebagai berikut:</w:t>
            </w:r>
          </w:p>
        </w:tc>
        <w:tc>
          <w:tcPr>
            <w:tcW w:w="1737" w:type="dxa"/>
          </w:tcPr>
          <w:p w14:paraId="7DA9EF70" w14:textId="77777777" w:rsidR="00987E0D" w:rsidRDefault="00987E0D">
            <w:pPr>
              <w:pStyle w:val="Style5"/>
              <w:snapToGrid w:val="0"/>
              <w:ind w:left="360"/>
              <w:jc w:val="both"/>
              <w:rPr>
                <w:lang w:val="id-ID"/>
              </w:rPr>
            </w:pPr>
          </w:p>
        </w:tc>
        <w:tc>
          <w:tcPr>
            <w:tcW w:w="6485" w:type="dxa"/>
          </w:tcPr>
          <w:p w14:paraId="73C686E1" w14:textId="77777777" w:rsidR="00987E0D" w:rsidRDefault="00987E0D">
            <w:pPr>
              <w:pStyle w:val="Style5"/>
              <w:snapToGrid w:val="0"/>
              <w:ind w:left="360"/>
              <w:jc w:val="both"/>
              <w:rPr>
                <w:lang w:val="id-ID"/>
              </w:rPr>
            </w:pPr>
          </w:p>
        </w:tc>
        <w:tc>
          <w:tcPr>
            <w:tcW w:w="8646" w:type="dxa"/>
          </w:tcPr>
          <w:p w14:paraId="7B0F6423" w14:textId="77777777" w:rsidR="00987E0D" w:rsidRDefault="00987E0D">
            <w:pPr>
              <w:pStyle w:val="Style5"/>
              <w:snapToGrid w:val="0"/>
              <w:ind w:left="360"/>
              <w:jc w:val="both"/>
              <w:rPr>
                <w:lang w:val="id-ID"/>
              </w:rPr>
            </w:pPr>
          </w:p>
        </w:tc>
      </w:tr>
      <w:tr w:rsidR="003D0974" w14:paraId="2DDDF283" w14:textId="1B734453" w:rsidTr="5AC2AA93">
        <w:tc>
          <w:tcPr>
            <w:tcW w:w="8251" w:type="dxa"/>
          </w:tcPr>
          <w:p w14:paraId="7A79CDED" w14:textId="77777777" w:rsidR="00987E0D" w:rsidRDefault="00987E0D" w:rsidP="002126FD">
            <w:pPr>
              <w:pStyle w:val="Style5"/>
              <w:numPr>
                <w:ilvl w:val="0"/>
                <w:numId w:val="13"/>
              </w:numPr>
              <w:snapToGrid w:val="0"/>
              <w:ind w:left="1701" w:hanging="567"/>
              <w:jc w:val="both"/>
              <w:rPr>
                <w:rStyle w:val="FontStyle18"/>
                <w:sz w:val="24"/>
                <w:szCs w:val="24"/>
                <w:lang w:eastAsia="id-ID"/>
              </w:rPr>
            </w:pPr>
            <w:r>
              <w:rPr>
                <w:rStyle w:val="FontStyle18"/>
                <w:sz w:val="24"/>
                <w:szCs w:val="24"/>
                <w:lang w:val="id-ID" w:eastAsia="id-ID"/>
              </w:rPr>
              <w:t>permodalan;</w:t>
            </w:r>
          </w:p>
        </w:tc>
        <w:tc>
          <w:tcPr>
            <w:tcW w:w="1737" w:type="dxa"/>
          </w:tcPr>
          <w:p w14:paraId="22858D65" w14:textId="77777777" w:rsidR="00987E0D" w:rsidRDefault="00987E0D">
            <w:pPr>
              <w:pStyle w:val="Style5"/>
              <w:snapToGrid w:val="0"/>
              <w:ind w:left="360"/>
              <w:jc w:val="both"/>
              <w:rPr>
                <w:rStyle w:val="FontStyle18"/>
                <w:sz w:val="24"/>
                <w:szCs w:val="24"/>
                <w:lang w:val="id-ID" w:eastAsia="id-ID"/>
              </w:rPr>
            </w:pPr>
          </w:p>
        </w:tc>
        <w:tc>
          <w:tcPr>
            <w:tcW w:w="6485" w:type="dxa"/>
          </w:tcPr>
          <w:p w14:paraId="21679D9B" w14:textId="77777777" w:rsidR="00987E0D" w:rsidRDefault="00987E0D">
            <w:pPr>
              <w:pStyle w:val="Style5"/>
              <w:snapToGrid w:val="0"/>
              <w:ind w:left="360"/>
              <w:jc w:val="both"/>
              <w:rPr>
                <w:rStyle w:val="FontStyle18"/>
                <w:sz w:val="24"/>
                <w:szCs w:val="24"/>
                <w:lang w:val="id-ID" w:eastAsia="id-ID"/>
              </w:rPr>
            </w:pPr>
          </w:p>
        </w:tc>
        <w:tc>
          <w:tcPr>
            <w:tcW w:w="8646" w:type="dxa"/>
          </w:tcPr>
          <w:p w14:paraId="5D55492D" w14:textId="77777777" w:rsidR="00987E0D" w:rsidRDefault="00987E0D">
            <w:pPr>
              <w:pStyle w:val="Style5"/>
              <w:snapToGrid w:val="0"/>
              <w:ind w:left="360"/>
              <w:jc w:val="both"/>
              <w:rPr>
                <w:rStyle w:val="FontStyle18"/>
                <w:sz w:val="24"/>
                <w:szCs w:val="24"/>
                <w:lang w:val="id-ID" w:eastAsia="id-ID"/>
              </w:rPr>
            </w:pPr>
          </w:p>
        </w:tc>
      </w:tr>
      <w:tr w:rsidR="003D0974" w14:paraId="32FC96F2" w14:textId="2D7F295A" w:rsidTr="5AC2AA93">
        <w:tc>
          <w:tcPr>
            <w:tcW w:w="8251" w:type="dxa"/>
          </w:tcPr>
          <w:p w14:paraId="36AD5758" w14:textId="77777777" w:rsidR="00987E0D" w:rsidRDefault="00987E0D" w:rsidP="002126FD">
            <w:pPr>
              <w:pStyle w:val="Style5"/>
              <w:numPr>
                <w:ilvl w:val="0"/>
                <w:numId w:val="13"/>
              </w:numPr>
              <w:snapToGrid w:val="0"/>
              <w:ind w:left="1701" w:hanging="567"/>
              <w:jc w:val="both"/>
              <w:rPr>
                <w:rStyle w:val="FontStyle18"/>
                <w:sz w:val="24"/>
                <w:szCs w:val="24"/>
                <w:lang w:eastAsia="id-ID"/>
              </w:rPr>
            </w:pPr>
            <w:r>
              <w:rPr>
                <w:rStyle w:val="FontStyle18"/>
                <w:sz w:val="24"/>
                <w:szCs w:val="24"/>
                <w:lang w:val="id-ID" w:eastAsia="id-ID"/>
              </w:rPr>
              <w:t>kualitas piutang Pinjaman;</w:t>
            </w:r>
          </w:p>
        </w:tc>
        <w:tc>
          <w:tcPr>
            <w:tcW w:w="1737" w:type="dxa"/>
          </w:tcPr>
          <w:p w14:paraId="3B6CD6A2" w14:textId="77777777" w:rsidR="00987E0D" w:rsidRDefault="00987E0D">
            <w:pPr>
              <w:pStyle w:val="Style5"/>
              <w:snapToGrid w:val="0"/>
              <w:ind w:left="360"/>
              <w:jc w:val="both"/>
              <w:rPr>
                <w:rStyle w:val="FontStyle18"/>
                <w:sz w:val="24"/>
                <w:szCs w:val="24"/>
                <w:lang w:val="id-ID" w:eastAsia="id-ID"/>
              </w:rPr>
            </w:pPr>
          </w:p>
        </w:tc>
        <w:tc>
          <w:tcPr>
            <w:tcW w:w="6485" w:type="dxa"/>
          </w:tcPr>
          <w:p w14:paraId="3355A9C9" w14:textId="77777777" w:rsidR="00987E0D" w:rsidRDefault="00987E0D">
            <w:pPr>
              <w:pStyle w:val="Style5"/>
              <w:snapToGrid w:val="0"/>
              <w:ind w:left="360"/>
              <w:jc w:val="both"/>
              <w:rPr>
                <w:rStyle w:val="FontStyle18"/>
                <w:sz w:val="24"/>
                <w:szCs w:val="24"/>
                <w:lang w:val="id-ID" w:eastAsia="id-ID"/>
              </w:rPr>
            </w:pPr>
          </w:p>
        </w:tc>
        <w:tc>
          <w:tcPr>
            <w:tcW w:w="8646" w:type="dxa"/>
          </w:tcPr>
          <w:p w14:paraId="499F1263" w14:textId="77777777" w:rsidR="00987E0D" w:rsidRDefault="00987E0D">
            <w:pPr>
              <w:pStyle w:val="Style5"/>
              <w:snapToGrid w:val="0"/>
              <w:ind w:left="360"/>
              <w:jc w:val="both"/>
              <w:rPr>
                <w:rStyle w:val="FontStyle18"/>
                <w:sz w:val="24"/>
                <w:szCs w:val="24"/>
                <w:lang w:val="id-ID" w:eastAsia="id-ID"/>
              </w:rPr>
            </w:pPr>
          </w:p>
        </w:tc>
      </w:tr>
      <w:tr w:rsidR="003D0974" w14:paraId="346D40A1" w14:textId="4C509243" w:rsidTr="5AC2AA93">
        <w:tc>
          <w:tcPr>
            <w:tcW w:w="8251" w:type="dxa"/>
          </w:tcPr>
          <w:p w14:paraId="1F37A2CC" w14:textId="77777777" w:rsidR="00987E0D" w:rsidRDefault="00987E0D" w:rsidP="002126FD">
            <w:pPr>
              <w:pStyle w:val="Style5"/>
              <w:numPr>
                <w:ilvl w:val="0"/>
                <w:numId w:val="13"/>
              </w:numPr>
              <w:snapToGrid w:val="0"/>
              <w:ind w:left="1701" w:hanging="567"/>
              <w:jc w:val="both"/>
              <w:rPr>
                <w:rStyle w:val="FontStyle18"/>
                <w:sz w:val="24"/>
                <w:szCs w:val="24"/>
                <w:lang w:eastAsia="id-ID"/>
              </w:rPr>
            </w:pPr>
            <w:r>
              <w:rPr>
                <w:rStyle w:val="FontStyle18"/>
                <w:sz w:val="24"/>
                <w:szCs w:val="24"/>
                <w:lang w:val="id-ID" w:eastAsia="id-ID"/>
              </w:rPr>
              <w:t xml:space="preserve">rentabilitas; </w:t>
            </w:r>
          </w:p>
        </w:tc>
        <w:tc>
          <w:tcPr>
            <w:tcW w:w="1737" w:type="dxa"/>
          </w:tcPr>
          <w:p w14:paraId="159E541F" w14:textId="77777777" w:rsidR="00987E0D" w:rsidRDefault="00987E0D">
            <w:pPr>
              <w:pStyle w:val="Style5"/>
              <w:snapToGrid w:val="0"/>
              <w:ind w:left="360"/>
              <w:jc w:val="both"/>
              <w:rPr>
                <w:rStyle w:val="FontStyle18"/>
                <w:sz w:val="24"/>
                <w:szCs w:val="24"/>
                <w:lang w:val="id-ID" w:eastAsia="id-ID"/>
              </w:rPr>
            </w:pPr>
          </w:p>
        </w:tc>
        <w:tc>
          <w:tcPr>
            <w:tcW w:w="6485" w:type="dxa"/>
          </w:tcPr>
          <w:p w14:paraId="6BB18239" w14:textId="77777777" w:rsidR="00987E0D" w:rsidRDefault="00987E0D">
            <w:pPr>
              <w:pStyle w:val="Style5"/>
              <w:snapToGrid w:val="0"/>
              <w:ind w:left="360"/>
              <w:jc w:val="both"/>
              <w:rPr>
                <w:rStyle w:val="FontStyle18"/>
                <w:sz w:val="24"/>
                <w:szCs w:val="24"/>
                <w:lang w:val="id-ID" w:eastAsia="id-ID"/>
              </w:rPr>
            </w:pPr>
          </w:p>
        </w:tc>
        <w:tc>
          <w:tcPr>
            <w:tcW w:w="8646" w:type="dxa"/>
          </w:tcPr>
          <w:p w14:paraId="52AB8BC6" w14:textId="77777777" w:rsidR="00987E0D" w:rsidRDefault="00987E0D">
            <w:pPr>
              <w:pStyle w:val="Style5"/>
              <w:snapToGrid w:val="0"/>
              <w:ind w:left="360"/>
              <w:jc w:val="both"/>
              <w:rPr>
                <w:rStyle w:val="FontStyle18"/>
                <w:sz w:val="24"/>
                <w:szCs w:val="24"/>
                <w:lang w:val="id-ID" w:eastAsia="id-ID"/>
              </w:rPr>
            </w:pPr>
          </w:p>
        </w:tc>
      </w:tr>
      <w:tr w:rsidR="003D0974" w14:paraId="060A816F" w14:textId="1B99BAA7" w:rsidTr="5AC2AA93">
        <w:tc>
          <w:tcPr>
            <w:tcW w:w="8251" w:type="dxa"/>
          </w:tcPr>
          <w:p w14:paraId="5E553621" w14:textId="77777777" w:rsidR="00987E0D" w:rsidRDefault="00987E0D" w:rsidP="002126FD">
            <w:pPr>
              <w:pStyle w:val="Style5"/>
              <w:numPr>
                <w:ilvl w:val="0"/>
                <w:numId w:val="13"/>
              </w:numPr>
              <w:snapToGrid w:val="0"/>
              <w:ind w:left="1701" w:hanging="567"/>
              <w:jc w:val="both"/>
              <w:rPr>
                <w:rStyle w:val="FontStyle18"/>
                <w:sz w:val="24"/>
                <w:szCs w:val="24"/>
                <w:lang w:eastAsia="id-ID"/>
              </w:rPr>
            </w:pPr>
            <w:r>
              <w:rPr>
                <w:rStyle w:val="FontStyle18"/>
                <w:sz w:val="24"/>
                <w:szCs w:val="24"/>
                <w:lang w:val="id-ID" w:eastAsia="id-ID"/>
              </w:rPr>
              <w:t>likuiditas; dan</w:t>
            </w:r>
          </w:p>
        </w:tc>
        <w:tc>
          <w:tcPr>
            <w:tcW w:w="1737" w:type="dxa"/>
          </w:tcPr>
          <w:p w14:paraId="47594B96" w14:textId="77777777" w:rsidR="00987E0D" w:rsidRDefault="00987E0D">
            <w:pPr>
              <w:pStyle w:val="Style5"/>
              <w:snapToGrid w:val="0"/>
              <w:ind w:left="360"/>
              <w:jc w:val="both"/>
              <w:rPr>
                <w:rStyle w:val="FontStyle18"/>
                <w:sz w:val="24"/>
                <w:szCs w:val="24"/>
                <w:lang w:val="id-ID" w:eastAsia="id-ID"/>
              </w:rPr>
            </w:pPr>
          </w:p>
        </w:tc>
        <w:tc>
          <w:tcPr>
            <w:tcW w:w="6485" w:type="dxa"/>
          </w:tcPr>
          <w:p w14:paraId="5A81DF57" w14:textId="77777777" w:rsidR="00987E0D" w:rsidRDefault="00987E0D">
            <w:pPr>
              <w:pStyle w:val="Style5"/>
              <w:snapToGrid w:val="0"/>
              <w:ind w:left="360"/>
              <w:jc w:val="both"/>
              <w:rPr>
                <w:rStyle w:val="FontStyle18"/>
                <w:sz w:val="24"/>
                <w:szCs w:val="24"/>
                <w:lang w:val="id-ID" w:eastAsia="id-ID"/>
              </w:rPr>
            </w:pPr>
          </w:p>
        </w:tc>
        <w:tc>
          <w:tcPr>
            <w:tcW w:w="8646" w:type="dxa"/>
          </w:tcPr>
          <w:p w14:paraId="49C50FC3" w14:textId="77777777" w:rsidR="00987E0D" w:rsidRDefault="00987E0D">
            <w:pPr>
              <w:pStyle w:val="Style5"/>
              <w:snapToGrid w:val="0"/>
              <w:ind w:left="360"/>
              <w:jc w:val="both"/>
              <w:rPr>
                <w:rStyle w:val="FontStyle18"/>
                <w:sz w:val="24"/>
                <w:szCs w:val="24"/>
                <w:lang w:val="id-ID" w:eastAsia="id-ID"/>
              </w:rPr>
            </w:pPr>
          </w:p>
        </w:tc>
      </w:tr>
      <w:tr w:rsidR="003D0974" w14:paraId="0DF373E4" w14:textId="7814C688" w:rsidTr="5AC2AA93">
        <w:tc>
          <w:tcPr>
            <w:tcW w:w="8251" w:type="dxa"/>
          </w:tcPr>
          <w:p w14:paraId="5C1432F3" w14:textId="77777777" w:rsidR="00987E0D" w:rsidRDefault="00987E0D" w:rsidP="002126FD">
            <w:pPr>
              <w:pStyle w:val="Style5"/>
              <w:numPr>
                <w:ilvl w:val="0"/>
                <w:numId w:val="13"/>
              </w:numPr>
              <w:snapToGrid w:val="0"/>
              <w:ind w:left="1701" w:hanging="567"/>
              <w:jc w:val="both"/>
              <w:rPr>
                <w:rStyle w:val="FontStyle18"/>
                <w:sz w:val="24"/>
                <w:szCs w:val="24"/>
                <w:lang w:eastAsia="id-ID"/>
              </w:rPr>
            </w:pPr>
            <w:r>
              <w:rPr>
                <w:rStyle w:val="FontStyle18"/>
                <w:sz w:val="24"/>
                <w:szCs w:val="24"/>
                <w:lang w:val="id-ID" w:eastAsia="id-ID"/>
              </w:rPr>
              <w:t>manajemen.</w:t>
            </w:r>
          </w:p>
        </w:tc>
        <w:tc>
          <w:tcPr>
            <w:tcW w:w="1737" w:type="dxa"/>
          </w:tcPr>
          <w:p w14:paraId="4F5DF0D5" w14:textId="77777777" w:rsidR="00987E0D" w:rsidRDefault="00987E0D">
            <w:pPr>
              <w:pStyle w:val="Style5"/>
              <w:snapToGrid w:val="0"/>
              <w:ind w:left="360"/>
              <w:jc w:val="both"/>
              <w:rPr>
                <w:rStyle w:val="FontStyle18"/>
                <w:sz w:val="24"/>
                <w:szCs w:val="24"/>
                <w:lang w:val="id-ID" w:eastAsia="id-ID"/>
              </w:rPr>
            </w:pPr>
          </w:p>
        </w:tc>
        <w:tc>
          <w:tcPr>
            <w:tcW w:w="6485" w:type="dxa"/>
          </w:tcPr>
          <w:p w14:paraId="672943B7" w14:textId="77777777" w:rsidR="00987E0D" w:rsidRDefault="00987E0D">
            <w:pPr>
              <w:pStyle w:val="Style5"/>
              <w:snapToGrid w:val="0"/>
              <w:ind w:left="360"/>
              <w:jc w:val="both"/>
              <w:rPr>
                <w:rStyle w:val="FontStyle18"/>
                <w:sz w:val="24"/>
                <w:szCs w:val="24"/>
                <w:lang w:val="id-ID" w:eastAsia="id-ID"/>
              </w:rPr>
            </w:pPr>
          </w:p>
        </w:tc>
        <w:tc>
          <w:tcPr>
            <w:tcW w:w="8646" w:type="dxa"/>
          </w:tcPr>
          <w:p w14:paraId="572BA2BA" w14:textId="77777777" w:rsidR="00987E0D" w:rsidRDefault="00987E0D">
            <w:pPr>
              <w:pStyle w:val="Style5"/>
              <w:snapToGrid w:val="0"/>
              <w:ind w:left="360"/>
              <w:jc w:val="both"/>
              <w:rPr>
                <w:rStyle w:val="FontStyle18"/>
                <w:sz w:val="24"/>
                <w:szCs w:val="24"/>
                <w:lang w:val="id-ID" w:eastAsia="id-ID"/>
              </w:rPr>
            </w:pPr>
          </w:p>
        </w:tc>
      </w:tr>
      <w:tr w:rsidR="003D0974" w:rsidRPr="00307AF9" w14:paraId="4CDFFF98" w14:textId="77777777" w:rsidTr="5AC2AA93">
        <w:tc>
          <w:tcPr>
            <w:tcW w:w="8251" w:type="dxa"/>
          </w:tcPr>
          <w:p w14:paraId="08ECC5F7" w14:textId="37EFD53B" w:rsidR="00987E0D" w:rsidRPr="00307AF9" w:rsidRDefault="00987E0D" w:rsidP="0F63536E">
            <w:pPr>
              <w:pStyle w:val="Style5"/>
              <w:numPr>
                <w:ilvl w:val="0"/>
                <w:numId w:val="12"/>
              </w:numPr>
              <w:snapToGrid w:val="0"/>
              <w:ind w:left="1134" w:hanging="567"/>
              <w:jc w:val="both"/>
            </w:pPr>
            <w:proofErr w:type="spellStart"/>
            <w:r w:rsidRPr="0F63536E">
              <w:t>Pelaksanaan</w:t>
            </w:r>
            <w:proofErr w:type="spellEnd"/>
            <w:r w:rsidRPr="0F63536E">
              <w:t xml:space="preserve"> </w:t>
            </w:r>
            <w:proofErr w:type="spellStart"/>
            <w:r w:rsidRPr="0F63536E">
              <w:t>penilaian</w:t>
            </w:r>
            <w:proofErr w:type="spellEnd"/>
            <w:r w:rsidRPr="0F63536E">
              <w:t xml:space="preserve"> Tingkat Kesehatan pada </w:t>
            </w:r>
            <w:proofErr w:type="spellStart"/>
            <w:r w:rsidRPr="0F63536E">
              <w:t>tahap</w:t>
            </w:r>
            <w:proofErr w:type="spellEnd"/>
            <w:r w:rsidRPr="0F63536E">
              <w:t xml:space="preserve"> </w:t>
            </w:r>
            <w:proofErr w:type="spellStart"/>
            <w:r w:rsidRPr="0F63536E">
              <w:t>awal</w:t>
            </w:r>
            <w:proofErr w:type="spellEnd"/>
            <w:r w:rsidRPr="0F63536E">
              <w:t xml:space="preserve"> </w:t>
            </w:r>
            <w:proofErr w:type="spellStart"/>
            <w:r w:rsidRPr="0F63536E">
              <w:t>dilakukan</w:t>
            </w:r>
            <w:proofErr w:type="spellEnd"/>
            <w:r w:rsidRPr="0F63536E">
              <w:t xml:space="preserve"> </w:t>
            </w:r>
            <w:proofErr w:type="spellStart"/>
            <w:r w:rsidRPr="0F63536E">
              <w:t>dengan</w:t>
            </w:r>
            <w:proofErr w:type="spellEnd"/>
            <w:r w:rsidRPr="0F63536E">
              <w:t xml:space="preserve"> </w:t>
            </w:r>
            <w:proofErr w:type="spellStart"/>
            <w:r w:rsidRPr="0F63536E">
              <w:t>mengkuantifikasi</w:t>
            </w:r>
            <w:proofErr w:type="spellEnd"/>
            <w:r w:rsidRPr="0F63536E">
              <w:t xml:space="preserve"> </w:t>
            </w:r>
            <w:proofErr w:type="spellStart"/>
            <w:r w:rsidRPr="0F63536E">
              <w:t>komponen</w:t>
            </w:r>
            <w:proofErr w:type="spellEnd"/>
            <w:r w:rsidRPr="0F63536E">
              <w:t xml:space="preserve"> </w:t>
            </w:r>
            <w:proofErr w:type="spellStart"/>
            <w:r w:rsidRPr="0F63536E">
              <w:t>dari</w:t>
            </w:r>
            <w:proofErr w:type="spellEnd"/>
            <w:r w:rsidRPr="0F63536E">
              <w:t xml:space="preserve"> masing-masing </w:t>
            </w:r>
            <w:proofErr w:type="spellStart"/>
            <w:r w:rsidRPr="0F63536E">
              <w:t>faktor</w:t>
            </w:r>
            <w:proofErr w:type="spellEnd"/>
            <w:r w:rsidRPr="0F63536E">
              <w:t xml:space="preserve"> </w:t>
            </w:r>
            <w:proofErr w:type="spellStart"/>
            <w:r w:rsidRPr="0F63536E">
              <w:t>sebagaimana</w:t>
            </w:r>
            <w:proofErr w:type="spellEnd"/>
            <w:r w:rsidRPr="0F63536E">
              <w:t xml:space="preserve"> </w:t>
            </w:r>
            <w:proofErr w:type="spellStart"/>
            <w:r w:rsidRPr="0F63536E">
              <w:t>dimaksud</w:t>
            </w:r>
            <w:proofErr w:type="spellEnd"/>
            <w:r w:rsidRPr="0F63536E">
              <w:t xml:space="preserve"> </w:t>
            </w:r>
            <w:proofErr w:type="spellStart"/>
            <w:r w:rsidRPr="0F63536E">
              <w:t>dalam</w:t>
            </w:r>
            <w:proofErr w:type="spellEnd"/>
            <w:r w:rsidRPr="0F63536E">
              <w:t xml:space="preserve"> </w:t>
            </w:r>
            <w:proofErr w:type="spellStart"/>
            <w:r w:rsidRPr="0F63536E">
              <w:t>angka</w:t>
            </w:r>
            <w:proofErr w:type="spellEnd"/>
            <w:r w:rsidRPr="0F63536E">
              <w:t xml:space="preserve"> 5.</w:t>
            </w:r>
          </w:p>
        </w:tc>
        <w:tc>
          <w:tcPr>
            <w:tcW w:w="1737" w:type="dxa"/>
          </w:tcPr>
          <w:p w14:paraId="7E735098" w14:textId="77777777" w:rsidR="00987E0D" w:rsidRPr="00307AF9" w:rsidRDefault="00987E0D" w:rsidP="00B10D3F">
            <w:pPr>
              <w:pStyle w:val="Style5"/>
              <w:snapToGrid w:val="0"/>
              <w:jc w:val="both"/>
            </w:pPr>
          </w:p>
        </w:tc>
        <w:tc>
          <w:tcPr>
            <w:tcW w:w="6485" w:type="dxa"/>
          </w:tcPr>
          <w:p w14:paraId="28E7DC71" w14:textId="77777777" w:rsidR="00987E0D" w:rsidRPr="00307AF9" w:rsidRDefault="00987E0D" w:rsidP="00B10D3F">
            <w:pPr>
              <w:pStyle w:val="Style5"/>
              <w:snapToGrid w:val="0"/>
              <w:ind w:left="360"/>
              <w:jc w:val="both"/>
            </w:pPr>
          </w:p>
        </w:tc>
        <w:tc>
          <w:tcPr>
            <w:tcW w:w="8646" w:type="dxa"/>
          </w:tcPr>
          <w:p w14:paraId="6200B33D" w14:textId="77777777" w:rsidR="00987E0D" w:rsidRPr="00307AF9" w:rsidRDefault="00987E0D" w:rsidP="00B10D3F">
            <w:pPr>
              <w:pStyle w:val="Style5"/>
              <w:snapToGrid w:val="0"/>
              <w:jc w:val="both"/>
            </w:pPr>
          </w:p>
        </w:tc>
      </w:tr>
      <w:tr w:rsidR="003D0974" w:rsidRPr="00307AF9" w14:paraId="5D62A017" w14:textId="77777777" w:rsidTr="5AC2AA93">
        <w:tc>
          <w:tcPr>
            <w:tcW w:w="8251" w:type="dxa"/>
          </w:tcPr>
          <w:p w14:paraId="4D2BB06C" w14:textId="74DDE906" w:rsidR="00987E0D" w:rsidRPr="009E4E2A" w:rsidRDefault="00987E0D" w:rsidP="0F63536E">
            <w:pPr>
              <w:pStyle w:val="Style5"/>
              <w:numPr>
                <w:ilvl w:val="0"/>
                <w:numId w:val="12"/>
              </w:numPr>
              <w:snapToGrid w:val="0"/>
              <w:ind w:left="1134" w:hanging="567"/>
              <w:jc w:val="both"/>
            </w:pPr>
            <w:proofErr w:type="spellStart"/>
            <w:r w:rsidRPr="0F63536E">
              <w:t>Pengkuantifikasian</w:t>
            </w:r>
            <w:proofErr w:type="spellEnd"/>
            <w:r w:rsidRPr="0F63536E">
              <w:t xml:space="preserve"> masing-masing </w:t>
            </w:r>
            <w:proofErr w:type="spellStart"/>
            <w:r w:rsidRPr="0F63536E">
              <w:t>komponen</w:t>
            </w:r>
            <w:proofErr w:type="spellEnd"/>
            <w:r w:rsidRPr="0F63536E">
              <w:t xml:space="preserve"> </w:t>
            </w:r>
            <w:proofErr w:type="spellStart"/>
            <w:r w:rsidRPr="0F63536E">
              <w:t>faktor</w:t>
            </w:r>
            <w:proofErr w:type="spellEnd"/>
            <w:r w:rsidRPr="0F63536E">
              <w:t xml:space="preserve"> </w:t>
            </w:r>
            <w:proofErr w:type="spellStart"/>
            <w:r w:rsidRPr="0F63536E">
              <w:t>sebagaimana</w:t>
            </w:r>
            <w:proofErr w:type="spellEnd"/>
            <w:r w:rsidRPr="0F63536E">
              <w:t xml:space="preserve"> </w:t>
            </w:r>
            <w:proofErr w:type="spellStart"/>
            <w:r w:rsidRPr="0F63536E">
              <w:t>dimaksud</w:t>
            </w:r>
            <w:proofErr w:type="spellEnd"/>
            <w:r w:rsidRPr="0F63536E">
              <w:t xml:space="preserve"> pada </w:t>
            </w:r>
            <w:proofErr w:type="spellStart"/>
            <w:r w:rsidRPr="0F63536E">
              <w:t>angka</w:t>
            </w:r>
            <w:proofErr w:type="spellEnd"/>
            <w:r w:rsidRPr="0F63536E">
              <w:t xml:space="preserve"> 6 </w:t>
            </w:r>
            <w:proofErr w:type="spellStart"/>
            <w:r w:rsidRPr="0F63536E">
              <w:t>dilakukan</w:t>
            </w:r>
            <w:proofErr w:type="spellEnd"/>
            <w:r w:rsidRPr="0F63536E">
              <w:t xml:space="preserve"> </w:t>
            </w:r>
            <w:proofErr w:type="spellStart"/>
            <w:r w:rsidRPr="0F63536E">
              <w:t>dengan</w:t>
            </w:r>
            <w:proofErr w:type="spellEnd"/>
            <w:r w:rsidRPr="0F63536E">
              <w:t xml:space="preserve"> </w:t>
            </w:r>
            <w:proofErr w:type="spellStart"/>
            <w:r w:rsidRPr="0F63536E">
              <w:t>cara</w:t>
            </w:r>
            <w:proofErr w:type="spellEnd"/>
            <w:r w:rsidRPr="0F63536E">
              <w:t xml:space="preserve"> </w:t>
            </w:r>
            <w:proofErr w:type="spellStart"/>
            <w:r w:rsidRPr="0F63536E">
              <w:t>melakukan</w:t>
            </w:r>
            <w:proofErr w:type="spellEnd"/>
            <w:r w:rsidRPr="0F63536E">
              <w:t xml:space="preserve"> </w:t>
            </w:r>
            <w:proofErr w:type="spellStart"/>
            <w:r w:rsidRPr="0F63536E">
              <w:t>peringkatan</w:t>
            </w:r>
            <w:proofErr w:type="spellEnd"/>
            <w:r w:rsidRPr="0F63536E">
              <w:t xml:space="preserve"> </w:t>
            </w:r>
            <w:proofErr w:type="spellStart"/>
            <w:r w:rsidRPr="0F63536E">
              <w:t>berdasarkan</w:t>
            </w:r>
            <w:proofErr w:type="spellEnd"/>
            <w:r w:rsidRPr="0F63536E">
              <w:t xml:space="preserve"> </w:t>
            </w:r>
            <w:proofErr w:type="spellStart"/>
            <w:r w:rsidRPr="0F63536E">
              <w:t>pedoman</w:t>
            </w:r>
            <w:proofErr w:type="spellEnd"/>
            <w:r w:rsidRPr="0F63536E">
              <w:t xml:space="preserve"> </w:t>
            </w:r>
            <w:proofErr w:type="spellStart"/>
            <w:r w:rsidRPr="0F63536E">
              <w:t>penetapan</w:t>
            </w:r>
            <w:proofErr w:type="spellEnd"/>
            <w:r w:rsidRPr="0F63536E">
              <w:t xml:space="preserve"> </w:t>
            </w:r>
            <w:proofErr w:type="spellStart"/>
            <w:r w:rsidRPr="0F63536E">
              <w:t>peringkat</w:t>
            </w:r>
            <w:proofErr w:type="spellEnd"/>
            <w:r w:rsidRPr="0F63536E">
              <w:t xml:space="preserve"> </w:t>
            </w:r>
            <w:proofErr w:type="spellStart"/>
            <w:r w:rsidRPr="0F63536E">
              <w:t>faktor</w:t>
            </w:r>
            <w:proofErr w:type="spellEnd"/>
            <w:r w:rsidRPr="0F63536E">
              <w:t>.</w:t>
            </w:r>
          </w:p>
        </w:tc>
        <w:tc>
          <w:tcPr>
            <w:tcW w:w="1737" w:type="dxa"/>
          </w:tcPr>
          <w:p w14:paraId="201BEB10" w14:textId="77777777" w:rsidR="00987E0D" w:rsidRPr="00307AF9" w:rsidRDefault="00987E0D" w:rsidP="00B10D3F">
            <w:pPr>
              <w:pStyle w:val="Style5"/>
              <w:snapToGrid w:val="0"/>
              <w:jc w:val="both"/>
            </w:pPr>
          </w:p>
        </w:tc>
        <w:tc>
          <w:tcPr>
            <w:tcW w:w="6485" w:type="dxa"/>
          </w:tcPr>
          <w:p w14:paraId="6A1597C2" w14:textId="77777777" w:rsidR="00987E0D" w:rsidRPr="00307AF9" w:rsidRDefault="00987E0D" w:rsidP="00B10D3F">
            <w:pPr>
              <w:pStyle w:val="Style5"/>
              <w:snapToGrid w:val="0"/>
              <w:ind w:left="360"/>
              <w:jc w:val="both"/>
            </w:pPr>
          </w:p>
        </w:tc>
        <w:tc>
          <w:tcPr>
            <w:tcW w:w="8646" w:type="dxa"/>
          </w:tcPr>
          <w:p w14:paraId="596BCA3D" w14:textId="77777777" w:rsidR="00987E0D" w:rsidRPr="00307AF9" w:rsidRDefault="00987E0D" w:rsidP="00B10D3F">
            <w:pPr>
              <w:pStyle w:val="Style5"/>
              <w:snapToGrid w:val="0"/>
              <w:jc w:val="both"/>
            </w:pPr>
          </w:p>
        </w:tc>
      </w:tr>
      <w:tr w:rsidR="003D0974" w:rsidRPr="00307AF9" w14:paraId="6337E010" w14:textId="77777777" w:rsidTr="5AC2AA93">
        <w:tc>
          <w:tcPr>
            <w:tcW w:w="8251" w:type="dxa"/>
          </w:tcPr>
          <w:p w14:paraId="73A62F9B" w14:textId="308A7831" w:rsidR="00987E0D" w:rsidRDefault="00987E0D" w:rsidP="0F63536E">
            <w:pPr>
              <w:pStyle w:val="Style5"/>
              <w:numPr>
                <w:ilvl w:val="0"/>
                <w:numId w:val="12"/>
              </w:numPr>
              <w:snapToGrid w:val="0"/>
              <w:ind w:left="1134" w:hanging="567"/>
              <w:jc w:val="both"/>
            </w:pPr>
            <w:proofErr w:type="spellStart"/>
            <w:r w:rsidRPr="0F63536E">
              <w:t>Peringkat</w:t>
            </w:r>
            <w:proofErr w:type="spellEnd"/>
            <w:r w:rsidRPr="0F63536E">
              <w:t xml:space="preserve"> </w:t>
            </w:r>
            <w:proofErr w:type="spellStart"/>
            <w:r w:rsidRPr="0F63536E">
              <w:t>dari</w:t>
            </w:r>
            <w:proofErr w:type="spellEnd"/>
            <w:r w:rsidRPr="0F63536E">
              <w:t xml:space="preserve"> masing-masing </w:t>
            </w:r>
            <w:proofErr w:type="spellStart"/>
            <w:r w:rsidRPr="0F63536E">
              <w:t>komponen</w:t>
            </w:r>
            <w:proofErr w:type="spellEnd"/>
            <w:r w:rsidRPr="0F63536E">
              <w:t xml:space="preserve"> </w:t>
            </w:r>
            <w:proofErr w:type="spellStart"/>
            <w:r w:rsidRPr="0F63536E">
              <w:t>faktor</w:t>
            </w:r>
            <w:proofErr w:type="spellEnd"/>
            <w:r w:rsidRPr="0F63536E">
              <w:t xml:space="preserve"> </w:t>
            </w:r>
            <w:proofErr w:type="spellStart"/>
            <w:r w:rsidRPr="0F63536E">
              <w:t>sebagaimana</w:t>
            </w:r>
            <w:proofErr w:type="spellEnd"/>
            <w:r w:rsidRPr="0F63536E">
              <w:t xml:space="preserve"> </w:t>
            </w:r>
            <w:proofErr w:type="spellStart"/>
            <w:r w:rsidRPr="0F63536E">
              <w:t>dimaksud</w:t>
            </w:r>
            <w:proofErr w:type="spellEnd"/>
            <w:r w:rsidRPr="0F63536E">
              <w:t xml:space="preserve"> pada </w:t>
            </w:r>
            <w:proofErr w:type="spellStart"/>
            <w:r w:rsidRPr="0F63536E">
              <w:t>angka</w:t>
            </w:r>
            <w:proofErr w:type="spellEnd"/>
            <w:r w:rsidRPr="0F63536E">
              <w:t xml:space="preserve"> 7 </w:t>
            </w:r>
            <w:proofErr w:type="spellStart"/>
            <w:r w:rsidRPr="0F63536E">
              <w:t>selanjutnya</w:t>
            </w:r>
            <w:proofErr w:type="spellEnd"/>
            <w:r w:rsidRPr="0F63536E">
              <w:t xml:space="preserve"> </w:t>
            </w:r>
            <w:proofErr w:type="spellStart"/>
            <w:r w:rsidRPr="0F63536E">
              <w:t>dihitung</w:t>
            </w:r>
            <w:proofErr w:type="spellEnd"/>
            <w:r w:rsidRPr="0F63536E">
              <w:t xml:space="preserve"> </w:t>
            </w:r>
            <w:proofErr w:type="spellStart"/>
            <w:r w:rsidRPr="0F63536E">
              <w:lastRenderedPageBreak/>
              <w:t>untuk</w:t>
            </w:r>
            <w:proofErr w:type="spellEnd"/>
            <w:r w:rsidRPr="0F63536E">
              <w:t xml:space="preserve"> </w:t>
            </w:r>
            <w:proofErr w:type="spellStart"/>
            <w:r w:rsidRPr="0F63536E">
              <w:t>menentukan</w:t>
            </w:r>
            <w:proofErr w:type="spellEnd"/>
            <w:r w:rsidRPr="0F63536E">
              <w:t xml:space="preserve"> rata-rata </w:t>
            </w:r>
            <w:proofErr w:type="spellStart"/>
            <w:r w:rsidRPr="0F63536E">
              <w:t>peringkat</w:t>
            </w:r>
            <w:proofErr w:type="spellEnd"/>
            <w:r w:rsidRPr="0F63536E">
              <w:t xml:space="preserve"> </w:t>
            </w:r>
            <w:proofErr w:type="spellStart"/>
            <w:r w:rsidRPr="0F63536E">
              <w:t>faktor</w:t>
            </w:r>
            <w:proofErr w:type="spellEnd"/>
            <w:r w:rsidRPr="0F63536E">
              <w:t>.</w:t>
            </w:r>
          </w:p>
        </w:tc>
        <w:tc>
          <w:tcPr>
            <w:tcW w:w="1737" w:type="dxa"/>
          </w:tcPr>
          <w:p w14:paraId="497D445F" w14:textId="77777777" w:rsidR="00987E0D" w:rsidRPr="00307AF9" w:rsidRDefault="00987E0D" w:rsidP="00B10D3F">
            <w:pPr>
              <w:pStyle w:val="Style5"/>
              <w:snapToGrid w:val="0"/>
              <w:jc w:val="both"/>
            </w:pPr>
          </w:p>
        </w:tc>
        <w:tc>
          <w:tcPr>
            <w:tcW w:w="6485" w:type="dxa"/>
          </w:tcPr>
          <w:p w14:paraId="65B4BC1D" w14:textId="77777777" w:rsidR="00987E0D" w:rsidRPr="00307AF9" w:rsidRDefault="00987E0D" w:rsidP="00B10D3F">
            <w:pPr>
              <w:pStyle w:val="Style5"/>
              <w:snapToGrid w:val="0"/>
              <w:ind w:left="360"/>
              <w:jc w:val="both"/>
            </w:pPr>
          </w:p>
        </w:tc>
        <w:tc>
          <w:tcPr>
            <w:tcW w:w="8646" w:type="dxa"/>
          </w:tcPr>
          <w:p w14:paraId="61A188F0" w14:textId="77777777" w:rsidR="00987E0D" w:rsidRPr="00307AF9" w:rsidRDefault="00987E0D" w:rsidP="00B10D3F">
            <w:pPr>
              <w:pStyle w:val="Style5"/>
              <w:snapToGrid w:val="0"/>
              <w:jc w:val="both"/>
            </w:pPr>
          </w:p>
        </w:tc>
      </w:tr>
      <w:tr w:rsidR="003D0974" w:rsidRPr="00307AF9" w14:paraId="65E21113" w14:textId="77777777" w:rsidTr="5AC2AA93">
        <w:tc>
          <w:tcPr>
            <w:tcW w:w="8251" w:type="dxa"/>
          </w:tcPr>
          <w:p w14:paraId="60625340" w14:textId="6AE63D76" w:rsidR="00987E0D" w:rsidRDefault="00987E0D" w:rsidP="0F63536E">
            <w:pPr>
              <w:pStyle w:val="Style5"/>
              <w:numPr>
                <w:ilvl w:val="0"/>
                <w:numId w:val="12"/>
              </w:numPr>
              <w:snapToGrid w:val="0"/>
              <w:ind w:left="1134" w:hanging="567"/>
              <w:jc w:val="both"/>
            </w:pPr>
            <w:r w:rsidRPr="0F63536E">
              <w:t xml:space="preserve">Hasil rata-rata </w:t>
            </w:r>
            <w:proofErr w:type="spellStart"/>
            <w:r w:rsidRPr="0F63536E">
              <w:t>peringkat</w:t>
            </w:r>
            <w:proofErr w:type="spellEnd"/>
            <w:r w:rsidRPr="0F63536E">
              <w:t xml:space="preserve"> </w:t>
            </w:r>
            <w:proofErr w:type="spellStart"/>
            <w:r w:rsidRPr="0F63536E">
              <w:t>sebagaimana</w:t>
            </w:r>
            <w:proofErr w:type="spellEnd"/>
            <w:r w:rsidRPr="0F63536E">
              <w:t xml:space="preserve"> </w:t>
            </w:r>
            <w:proofErr w:type="spellStart"/>
            <w:r w:rsidRPr="0F63536E">
              <w:t>dimaksud</w:t>
            </w:r>
            <w:proofErr w:type="spellEnd"/>
            <w:r w:rsidRPr="0F63536E">
              <w:t xml:space="preserve"> pada </w:t>
            </w:r>
            <w:proofErr w:type="spellStart"/>
            <w:r w:rsidRPr="0F63536E">
              <w:t>angka</w:t>
            </w:r>
            <w:proofErr w:type="spellEnd"/>
            <w:r w:rsidRPr="0F63536E">
              <w:t xml:space="preserve"> 8 </w:t>
            </w:r>
            <w:proofErr w:type="spellStart"/>
            <w:r w:rsidRPr="0F63536E">
              <w:t>digunakan</w:t>
            </w:r>
            <w:proofErr w:type="spellEnd"/>
            <w:r w:rsidRPr="0F63536E">
              <w:t xml:space="preserve"> </w:t>
            </w:r>
            <w:proofErr w:type="spellStart"/>
            <w:r w:rsidRPr="0F63536E">
              <w:t>untuk</w:t>
            </w:r>
            <w:proofErr w:type="spellEnd"/>
            <w:r w:rsidRPr="0F63536E">
              <w:t xml:space="preserve"> </w:t>
            </w:r>
            <w:proofErr w:type="spellStart"/>
            <w:r w:rsidRPr="0F63536E">
              <w:t>menentukan</w:t>
            </w:r>
            <w:proofErr w:type="spellEnd"/>
            <w:r w:rsidRPr="0F63536E">
              <w:t xml:space="preserve"> </w:t>
            </w:r>
            <w:proofErr w:type="spellStart"/>
            <w:r w:rsidRPr="0F63536E">
              <w:t>peringkat</w:t>
            </w:r>
            <w:proofErr w:type="spellEnd"/>
            <w:r w:rsidRPr="0F63536E">
              <w:t xml:space="preserve"> </w:t>
            </w:r>
            <w:proofErr w:type="spellStart"/>
            <w:r w:rsidRPr="0F63536E">
              <w:t>faktor</w:t>
            </w:r>
            <w:proofErr w:type="spellEnd"/>
            <w:r w:rsidRPr="0F63536E">
              <w:t xml:space="preserve"> </w:t>
            </w:r>
            <w:proofErr w:type="spellStart"/>
            <w:r w:rsidRPr="0F63536E">
              <w:t>dengan</w:t>
            </w:r>
            <w:proofErr w:type="spellEnd"/>
            <w:r w:rsidRPr="0F63536E">
              <w:t xml:space="preserve"> </w:t>
            </w:r>
            <w:proofErr w:type="spellStart"/>
            <w:r w:rsidRPr="0F63536E">
              <w:t>dilakukan</w:t>
            </w:r>
            <w:proofErr w:type="spellEnd"/>
            <w:r w:rsidRPr="0F63536E">
              <w:t xml:space="preserve"> </w:t>
            </w:r>
            <w:proofErr w:type="spellStart"/>
            <w:r w:rsidRPr="0F63536E">
              <w:t>pembulatan</w:t>
            </w:r>
            <w:proofErr w:type="spellEnd"/>
            <w:r w:rsidRPr="0F63536E">
              <w:t xml:space="preserve">. </w:t>
            </w:r>
            <w:proofErr w:type="spellStart"/>
            <w:r w:rsidRPr="0F63536E">
              <w:t>Pembulatan</w:t>
            </w:r>
            <w:proofErr w:type="spellEnd"/>
            <w:r w:rsidRPr="0F63536E">
              <w:t xml:space="preserve"> </w:t>
            </w:r>
            <w:proofErr w:type="spellStart"/>
            <w:r w:rsidRPr="0F63536E">
              <w:t>dilakukan</w:t>
            </w:r>
            <w:proofErr w:type="spellEnd"/>
            <w:r w:rsidRPr="0F63536E">
              <w:t xml:space="preserve"> </w:t>
            </w:r>
            <w:proofErr w:type="spellStart"/>
            <w:r w:rsidRPr="0F63536E">
              <w:t>untuk</w:t>
            </w:r>
            <w:proofErr w:type="spellEnd"/>
            <w:r w:rsidRPr="0F63536E">
              <w:t xml:space="preserve"> </w:t>
            </w:r>
            <w:proofErr w:type="spellStart"/>
            <w:r w:rsidRPr="0F63536E">
              <w:t>kemudahan</w:t>
            </w:r>
            <w:proofErr w:type="spellEnd"/>
            <w:r w:rsidRPr="0F63536E">
              <w:t xml:space="preserve"> </w:t>
            </w:r>
            <w:proofErr w:type="spellStart"/>
            <w:r w:rsidRPr="0F63536E">
              <w:t>penyajian</w:t>
            </w:r>
            <w:proofErr w:type="spellEnd"/>
            <w:r w:rsidRPr="0F63536E">
              <w:t xml:space="preserve"> </w:t>
            </w:r>
            <w:proofErr w:type="spellStart"/>
            <w:r w:rsidRPr="0F63536E">
              <w:t>peringkat</w:t>
            </w:r>
            <w:proofErr w:type="spellEnd"/>
            <w:r w:rsidRPr="0F63536E">
              <w:t xml:space="preserve"> </w:t>
            </w:r>
            <w:proofErr w:type="spellStart"/>
            <w:r w:rsidRPr="0F63536E">
              <w:t>faktor</w:t>
            </w:r>
            <w:proofErr w:type="spellEnd"/>
            <w:r w:rsidRPr="0F63536E">
              <w:t xml:space="preserve">, </w:t>
            </w:r>
            <w:proofErr w:type="spellStart"/>
            <w:r w:rsidRPr="0F63536E">
              <w:t>asalkan</w:t>
            </w:r>
            <w:proofErr w:type="spellEnd"/>
            <w:r w:rsidRPr="0F63536E">
              <w:t xml:space="preserve"> </w:t>
            </w:r>
            <w:proofErr w:type="spellStart"/>
            <w:r w:rsidRPr="0F63536E">
              <w:t>tidak</w:t>
            </w:r>
            <w:proofErr w:type="spellEnd"/>
            <w:r w:rsidRPr="0F63536E">
              <w:t xml:space="preserve"> </w:t>
            </w:r>
            <w:proofErr w:type="spellStart"/>
            <w:r w:rsidRPr="0F63536E">
              <w:t>mengaburkan</w:t>
            </w:r>
            <w:proofErr w:type="spellEnd"/>
            <w:r w:rsidRPr="0F63536E">
              <w:t xml:space="preserve"> </w:t>
            </w:r>
            <w:proofErr w:type="spellStart"/>
            <w:r w:rsidRPr="0F63536E">
              <w:t>makna</w:t>
            </w:r>
            <w:proofErr w:type="spellEnd"/>
            <w:r w:rsidRPr="0F63536E">
              <w:t xml:space="preserve"> </w:t>
            </w:r>
            <w:proofErr w:type="spellStart"/>
            <w:r w:rsidRPr="0F63536E">
              <w:t>materialitas</w:t>
            </w:r>
            <w:proofErr w:type="spellEnd"/>
            <w:r w:rsidRPr="0F63536E">
              <w:t xml:space="preserve"> </w:t>
            </w:r>
            <w:proofErr w:type="spellStart"/>
            <w:r w:rsidRPr="0F63536E">
              <w:t>penyajian</w:t>
            </w:r>
            <w:proofErr w:type="spellEnd"/>
            <w:r w:rsidRPr="0F63536E">
              <w:t xml:space="preserve"> </w:t>
            </w:r>
            <w:proofErr w:type="spellStart"/>
            <w:r w:rsidRPr="0F63536E">
              <w:t>peringkat</w:t>
            </w:r>
            <w:proofErr w:type="spellEnd"/>
            <w:r w:rsidRPr="0F63536E">
              <w:t xml:space="preserve"> </w:t>
            </w:r>
            <w:proofErr w:type="spellStart"/>
            <w:r w:rsidRPr="0F63536E">
              <w:t>faktor</w:t>
            </w:r>
            <w:proofErr w:type="spellEnd"/>
            <w:r w:rsidRPr="0F63536E">
              <w:t xml:space="preserve">. </w:t>
            </w:r>
            <w:proofErr w:type="spellStart"/>
            <w:r w:rsidRPr="0F63536E">
              <w:t>Pembulatan</w:t>
            </w:r>
            <w:proofErr w:type="spellEnd"/>
            <w:r w:rsidRPr="0F63536E">
              <w:t xml:space="preserve"> </w:t>
            </w:r>
            <w:proofErr w:type="spellStart"/>
            <w:r w:rsidRPr="0F63536E">
              <w:t>dilakukan</w:t>
            </w:r>
            <w:proofErr w:type="spellEnd"/>
            <w:r w:rsidRPr="0F63536E">
              <w:t xml:space="preserve"> </w:t>
            </w:r>
            <w:proofErr w:type="spellStart"/>
            <w:r w:rsidRPr="0F63536E">
              <w:t>dengan</w:t>
            </w:r>
            <w:proofErr w:type="spellEnd"/>
            <w:r w:rsidRPr="0F63536E">
              <w:t xml:space="preserve"> </w:t>
            </w:r>
            <w:proofErr w:type="spellStart"/>
            <w:r w:rsidRPr="0F63536E">
              <w:t>cara</w:t>
            </w:r>
            <w:proofErr w:type="spellEnd"/>
            <w:r w:rsidRPr="0F63536E">
              <w:t>:</w:t>
            </w:r>
          </w:p>
        </w:tc>
        <w:tc>
          <w:tcPr>
            <w:tcW w:w="1737" w:type="dxa"/>
          </w:tcPr>
          <w:p w14:paraId="3720B04B" w14:textId="77777777" w:rsidR="00987E0D" w:rsidRPr="00307AF9" w:rsidRDefault="00987E0D" w:rsidP="00B10D3F">
            <w:pPr>
              <w:pStyle w:val="Style5"/>
              <w:snapToGrid w:val="0"/>
              <w:jc w:val="both"/>
            </w:pPr>
          </w:p>
        </w:tc>
        <w:tc>
          <w:tcPr>
            <w:tcW w:w="6485" w:type="dxa"/>
          </w:tcPr>
          <w:p w14:paraId="7C17F240" w14:textId="77777777" w:rsidR="00987E0D" w:rsidRPr="00307AF9" w:rsidRDefault="00987E0D" w:rsidP="00B10D3F">
            <w:pPr>
              <w:pStyle w:val="Style5"/>
              <w:snapToGrid w:val="0"/>
              <w:ind w:left="360"/>
              <w:jc w:val="both"/>
            </w:pPr>
          </w:p>
        </w:tc>
        <w:tc>
          <w:tcPr>
            <w:tcW w:w="8646" w:type="dxa"/>
          </w:tcPr>
          <w:p w14:paraId="3DB58C9E" w14:textId="77777777" w:rsidR="00987E0D" w:rsidRPr="00307AF9" w:rsidRDefault="00987E0D" w:rsidP="00B10D3F">
            <w:pPr>
              <w:pStyle w:val="Style5"/>
              <w:snapToGrid w:val="0"/>
              <w:jc w:val="both"/>
            </w:pPr>
          </w:p>
        </w:tc>
      </w:tr>
      <w:tr w:rsidR="003D0974" w:rsidRPr="00307AF9" w14:paraId="6EA35BD0" w14:textId="77777777" w:rsidTr="5AC2AA93">
        <w:tc>
          <w:tcPr>
            <w:tcW w:w="8251" w:type="dxa"/>
          </w:tcPr>
          <w:p w14:paraId="417A9411" w14:textId="2C09C9DA" w:rsidR="00987E0D" w:rsidRDefault="361C6E08" w:rsidP="0F63536E">
            <w:pPr>
              <w:pStyle w:val="Style5"/>
              <w:numPr>
                <w:ilvl w:val="0"/>
                <w:numId w:val="33"/>
              </w:numPr>
              <w:snapToGrid w:val="0"/>
              <w:ind w:left="1701" w:hanging="567"/>
              <w:jc w:val="both"/>
            </w:pPr>
            <w:proofErr w:type="spellStart"/>
            <w:r w:rsidRPr="0F63536E">
              <w:t>j</w:t>
            </w:r>
            <w:r w:rsidR="1CDC679F" w:rsidRPr="0F63536E">
              <w:t>ika</w:t>
            </w:r>
            <w:proofErr w:type="spellEnd"/>
            <w:r w:rsidR="1CDC679F" w:rsidRPr="0F63536E">
              <w:t xml:space="preserve"> </w:t>
            </w:r>
            <w:proofErr w:type="spellStart"/>
            <w:r w:rsidR="00987E0D" w:rsidRPr="0F63536E">
              <w:t>angka</w:t>
            </w:r>
            <w:proofErr w:type="spellEnd"/>
            <w:r w:rsidR="00987E0D" w:rsidRPr="0F63536E">
              <w:t xml:space="preserve"> </w:t>
            </w:r>
            <w:proofErr w:type="spellStart"/>
            <w:r w:rsidR="00987E0D" w:rsidRPr="0F63536E">
              <w:t>desimal</w:t>
            </w:r>
            <w:proofErr w:type="spellEnd"/>
            <w:r w:rsidR="00987E0D" w:rsidRPr="0F63536E">
              <w:t xml:space="preserve"> </w:t>
            </w:r>
            <w:proofErr w:type="spellStart"/>
            <w:r w:rsidR="00987E0D" w:rsidRPr="0F63536E">
              <w:t>lebih</w:t>
            </w:r>
            <w:proofErr w:type="spellEnd"/>
            <w:r w:rsidR="00987E0D" w:rsidRPr="0F63536E">
              <w:t xml:space="preserve"> </w:t>
            </w:r>
            <w:proofErr w:type="spellStart"/>
            <w:r w:rsidR="00987E0D" w:rsidRPr="0F63536E">
              <w:t>dari</w:t>
            </w:r>
            <w:proofErr w:type="spellEnd"/>
            <w:r w:rsidR="00987E0D" w:rsidRPr="0F63536E">
              <w:t xml:space="preserve"> 5, </w:t>
            </w:r>
            <w:proofErr w:type="spellStart"/>
            <w:r w:rsidR="00987E0D" w:rsidRPr="0F63536E">
              <w:t>dibulatkan</w:t>
            </w:r>
            <w:proofErr w:type="spellEnd"/>
            <w:r w:rsidR="00987E0D" w:rsidRPr="0F63536E">
              <w:t xml:space="preserve"> </w:t>
            </w:r>
            <w:proofErr w:type="spellStart"/>
            <w:r w:rsidR="00987E0D" w:rsidRPr="0F63536E">
              <w:t>ke</w:t>
            </w:r>
            <w:proofErr w:type="spellEnd"/>
            <w:r w:rsidR="00987E0D" w:rsidRPr="0F63536E">
              <w:t xml:space="preserve"> </w:t>
            </w:r>
            <w:proofErr w:type="spellStart"/>
            <w:r w:rsidR="00987E0D" w:rsidRPr="0F63536E">
              <w:t>atas</w:t>
            </w:r>
            <w:proofErr w:type="spellEnd"/>
            <w:r w:rsidR="00987E0D" w:rsidRPr="0F63536E">
              <w:t xml:space="preserve">. </w:t>
            </w:r>
            <w:proofErr w:type="spellStart"/>
            <w:r w:rsidR="00987E0D" w:rsidRPr="0F63536E">
              <w:t>Contoh</w:t>
            </w:r>
            <w:proofErr w:type="spellEnd"/>
            <w:r w:rsidR="00987E0D" w:rsidRPr="0F63536E">
              <w:t xml:space="preserve">: rata-rata </w:t>
            </w:r>
            <w:proofErr w:type="spellStart"/>
            <w:r w:rsidR="00987E0D" w:rsidRPr="0F63536E">
              <w:t>peringkat</w:t>
            </w:r>
            <w:proofErr w:type="spellEnd"/>
            <w:r w:rsidR="00987E0D" w:rsidRPr="0F63536E">
              <w:t xml:space="preserve"> </w:t>
            </w:r>
            <w:proofErr w:type="spellStart"/>
            <w:r w:rsidR="00987E0D" w:rsidRPr="0F63536E">
              <w:t>faktor</w:t>
            </w:r>
            <w:proofErr w:type="spellEnd"/>
            <w:r w:rsidR="00987E0D" w:rsidRPr="0F63536E">
              <w:t xml:space="preserve"> 2,67, </w:t>
            </w:r>
            <w:proofErr w:type="spellStart"/>
            <w:r w:rsidR="00987E0D" w:rsidRPr="0F63536E">
              <w:t>pembulatan</w:t>
            </w:r>
            <w:proofErr w:type="spellEnd"/>
            <w:r w:rsidR="00987E0D" w:rsidRPr="0F63536E">
              <w:t xml:space="preserve"> </w:t>
            </w:r>
            <w:proofErr w:type="spellStart"/>
            <w:r w:rsidR="00987E0D" w:rsidRPr="0F63536E">
              <w:t>peringkat</w:t>
            </w:r>
            <w:proofErr w:type="spellEnd"/>
            <w:r w:rsidR="00987E0D" w:rsidRPr="0F63536E">
              <w:t xml:space="preserve"> </w:t>
            </w:r>
            <w:proofErr w:type="spellStart"/>
            <w:r w:rsidR="00987E0D" w:rsidRPr="0F63536E">
              <w:t>faktor</w:t>
            </w:r>
            <w:proofErr w:type="spellEnd"/>
            <w:r w:rsidR="00987E0D" w:rsidRPr="0F63536E">
              <w:t xml:space="preserve"> </w:t>
            </w:r>
            <w:proofErr w:type="spellStart"/>
            <w:r w:rsidR="00987E0D" w:rsidRPr="0F63536E">
              <w:t>menjadi</w:t>
            </w:r>
            <w:proofErr w:type="spellEnd"/>
            <w:r w:rsidR="00987E0D" w:rsidRPr="0F63536E">
              <w:t xml:space="preserve"> </w:t>
            </w:r>
            <w:proofErr w:type="spellStart"/>
            <w:r w:rsidR="00987E0D" w:rsidRPr="0F63536E">
              <w:t>peringkat</w:t>
            </w:r>
            <w:proofErr w:type="spellEnd"/>
            <w:r w:rsidR="00987E0D" w:rsidRPr="0F63536E">
              <w:t xml:space="preserve"> 3;</w:t>
            </w:r>
          </w:p>
        </w:tc>
        <w:tc>
          <w:tcPr>
            <w:tcW w:w="1737" w:type="dxa"/>
          </w:tcPr>
          <w:p w14:paraId="168F303D" w14:textId="77777777" w:rsidR="00987E0D" w:rsidRPr="00307AF9" w:rsidRDefault="00987E0D" w:rsidP="00B10D3F">
            <w:pPr>
              <w:pStyle w:val="Style5"/>
              <w:snapToGrid w:val="0"/>
              <w:jc w:val="both"/>
            </w:pPr>
          </w:p>
        </w:tc>
        <w:tc>
          <w:tcPr>
            <w:tcW w:w="6485" w:type="dxa"/>
          </w:tcPr>
          <w:p w14:paraId="0E3A4265" w14:textId="77777777" w:rsidR="00987E0D" w:rsidRPr="00307AF9" w:rsidRDefault="00987E0D" w:rsidP="00B10D3F">
            <w:pPr>
              <w:pStyle w:val="Style5"/>
              <w:snapToGrid w:val="0"/>
              <w:ind w:left="360"/>
              <w:jc w:val="both"/>
            </w:pPr>
          </w:p>
        </w:tc>
        <w:tc>
          <w:tcPr>
            <w:tcW w:w="8646" w:type="dxa"/>
          </w:tcPr>
          <w:p w14:paraId="6C11D2F0" w14:textId="77777777" w:rsidR="00987E0D" w:rsidRPr="00307AF9" w:rsidRDefault="00987E0D" w:rsidP="00B10D3F">
            <w:pPr>
              <w:pStyle w:val="Style5"/>
              <w:snapToGrid w:val="0"/>
              <w:jc w:val="both"/>
            </w:pPr>
          </w:p>
        </w:tc>
      </w:tr>
      <w:tr w:rsidR="003D0974" w:rsidRPr="00307AF9" w14:paraId="18F151B2" w14:textId="77777777" w:rsidTr="5AC2AA93">
        <w:tc>
          <w:tcPr>
            <w:tcW w:w="8251" w:type="dxa"/>
          </w:tcPr>
          <w:p w14:paraId="49C555CA" w14:textId="6086428D" w:rsidR="00987E0D" w:rsidRDefault="66DCC3CC" w:rsidP="0F63536E">
            <w:pPr>
              <w:pStyle w:val="Style5"/>
              <w:numPr>
                <w:ilvl w:val="0"/>
                <w:numId w:val="33"/>
              </w:numPr>
              <w:snapToGrid w:val="0"/>
              <w:ind w:left="1701" w:hanging="567"/>
              <w:jc w:val="both"/>
            </w:pPr>
            <w:proofErr w:type="spellStart"/>
            <w:r w:rsidRPr="0F63536E">
              <w:t>j</w:t>
            </w:r>
            <w:r w:rsidR="77791661" w:rsidRPr="0F63536E">
              <w:t>ik</w:t>
            </w:r>
            <w:r w:rsidR="00987E0D" w:rsidRPr="0F63536E">
              <w:t>a</w:t>
            </w:r>
            <w:proofErr w:type="spellEnd"/>
            <w:r w:rsidR="6C07D37D" w:rsidRPr="0F63536E">
              <w:t xml:space="preserve"> </w:t>
            </w:r>
            <w:proofErr w:type="spellStart"/>
            <w:r w:rsidR="6C07D37D" w:rsidRPr="0F63536E">
              <w:t>angka</w:t>
            </w:r>
            <w:proofErr w:type="spellEnd"/>
            <w:r w:rsidR="6C07D37D" w:rsidRPr="0F63536E">
              <w:t xml:space="preserve"> </w:t>
            </w:r>
            <w:proofErr w:type="spellStart"/>
            <w:r w:rsidR="6C07D37D" w:rsidRPr="0F63536E">
              <w:t>desimal</w:t>
            </w:r>
            <w:proofErr w:type="spellEnd"/>
            <w:r w:rsidR="00987E0D" w:rsidRPr="0F63536E">
              <w:t xml:space="preserve"> </w:t>
            </w:r>
            <w:proofErr w:type="spellStart"/>
            <w:r w:rsidR="00987E0D" w:rsidRPr="0F63536E">
              <w:t>kurang</w:t>
            </w:r>
            <w:proofErr w:type="spellEnd"/>
            <w:r w:rsidR="00987E0D" w:rsidRPr="0F63536E">
              <w:t xml:space="preserve"> </w:t>
            </w:r>
            <w:proofErr w:type="spellStart"/>
            <w:r w:rsidR="00987E0D" w:rsidRPr="0F63536E">
              <w:t>dari</w:t>
            </w:r>
            <w:proofErr w:type="spellEnd"/>
            <w:r w:rsidR="00987E0D" w:rsidRPr="0F63536E">
              <w:t xml:space="preserve"> 5, </w:t>
            </w:r>
            <w:proofErr w:type="spellStart"/>
            <w:r w:rsidR="00987E0D" w:rsidRPr="0F63536E">
              <w:t>dibulatkan</w:t>
            </w:r>
            <w:proofErr w:type="spellEnd"/>
            <w:r w:rsidR="00987E0D" w:rsidRPr="0F63536E">
              <w:t xml:space="preserve"> </w:t>
            </w:r>
            <w:proofErr w:type="spellStart"/>
            <w:r w:rsidR="00987E0D" w:rsidRPr="0F63536E">
              <w:t>ke</w:t>
            </w:r>
            <w:proofErr w:type="spellEnd"/>
            <w:r w:rsidR="00987E0D" w:rsidRPr="0F63536E">
              <w:t xml:space="preserve"> </w:t>
            </w:r>
            <w:proofErr w:type="spellStart"/>
            <w:r w:rsidR="00987E0D" w:rsidRPr="0F63536E">
              <w:t>bawah</w:t>
            </w:r>
            <w:proofErr w:type="spellEnd"/>
            <w:r w:rsidR="00987E0D" w:rsidRPr="0F63536E">
              <w:t xml:space="preserve">.  </w:t>
            </w:r>
            <w:proofErr w:type="spellStart"/>
            <w:r w:rsidR="00987E0D" w:rsidRPr="0F63536E">
              <w:t>Contoh</w:t>
            </w:r>
            <w:proofErr w:type="spellEnd"/>
            <w:r w:rsidR="00987E0D" w:rsidRPr="0F63536E">
              <w:t xml:space="preserve">: rata-rata </w:t>
            </w:r>
            <w:proofErr w:type="spellStart"/>
            <w:r w:rsidR="00987E0D" w:rsidRPr="0F63536E">
              <w:t>peringkat</w:t>
            </w:r>
            <w:proofErr w:type="spellEnd"/>
            <w:r w:rsidR="00987E0D" w:rsidRPr="0F63536E">
              <w:t xml:space="preserve"> </w:t>
            </w:r>
            <w:proofErr w:type="spellStart"/>
            <w:r w:rsidR="00987E0D" w:rsidRPr="0F63536E">
              <w:t>faktor</w:t>
            </w:r>
            <w:proofErr w:type="spellEnd"/>
            <w:r w:rsidR="00987E0D" w:rsidRPr="0F63536E">
              <w:t xml:space="preserve"> 2,35, </w:t>
            </w:r>
            <w:proofErr w:type="spellStart"/>
            <w:r w:rsidR="00987E0D" w:rsidRPr="0F63536E">
              <w:t>pembulatan</w:t>
            </w:r>
            <w:proofErr w:type="spellEnd"/>
            <w:r w:rsidR="00987E0D" w:rsidRPr="0F63536E">
              <w:t xml:space="preserve"> </w:t>
            </w:r>
            <w:proofErr w:type="spellStart"/>
            <w:r w:rsidR="00987E0D" w:rsidRPr="0F63536E">
              <w:t>peringkat</w:t>
            </w:r>
            <w:proofErr w:type="spellEnd"/>
            <w:r w:rsidR="00987E0D" w:rsidRPr="0F63536E">
              <w:t xml:space="preserve"> </w:t>
            </w:r>
            <w:proofErr w:type="spellStart"/>
            <w:r w:rsidR="00987E0D" w:rsidRPr="0F63536E">
              <w:t>faktor</w:t>
            </w:r>
            <w:proofErr w:type="spellEnd"/>
            <w:r w:rsidR="00987E0D" w:rsidRPr="0F63536E">
              <w:t xml:space="preserve"> </w:t>
            </w:r>
            <w:proofErr w:type="spellStart"/>
            <w:r w:rsidR="00987E0D" w:rsidRPr="0F63536E">
              <w:t>menjadi</w:t>
            </w:r>
            <w:proofErr w:type="spellEnd"/>
            <w:r w:rsidR="00987E0D" w:rsidRPr="0F63536E">
              <w:t xml:space="preserve"> </w:t>
            </w:r>
            <w:proofErr w:type="spellStart"/>
            <w:r w:rsidR="00987E0D" w:rsidRPr="0F63536E">
              <w:t>peringkat</w:t>
            </w:r>
            <w:proofErr w:type="spellEnd"/>
            <w:r w:rsidR="00987E0D" w:rsidRPr="0F63536E">
              <w:t xml:space="preserve"> 2; </w:t>
            </w:r>
            <w:proofErr w:type="spellStart"/>
            <w:r w:rsidR="00987E0D" w:rsidRPr="0F63536E">
              <w:t>atau</w:t>
            </w:r>
            <w:proofErr w:type="spellEnd"/>
          </w:p>
        </w:tc>
        <w:tc>
          <w:tcPr>
            <w:tcW w:w="1737" w:type="dxa"/>
          </w:tcPr>
          <w:p w14:paraId="3278F848" w14:textId="77777777" w:rsidR="00987E0D" w:rsidRPr="00307AF9" w:rsidRDefault="00987E0D" w:rsidP="00B10D3F">
            <w:pPr>
              <w:pStyle w:val="Style5"/>
              <w:snapToGrid w:val="0"/>
              <w:jc w:val="both"/>
            </w:pPr>
          </w:p>
        </w:tc>
        <w:tc>
          <w:tcPr>
            <w:tcW w:w="6485" w:type="dxa"/>
          </w:tcPr>
          <w:p w14:paraId="65D9AA16" w14:textId="77777777" w:rsidR="00987E0D" w:rsidRPr="00307AF9" w:rsidRDefault="00987E0D" w:rsidP="00B10D3F">
            <w:pPr>
              <w:pStyle w:val="Style5"/>
              <w:snapToGrid w:val="0"/>
              <w:ind w:left="360"/>
              <w:jc w:val="both"/>
            </w:pPr>
          </w:p>
        </w:tc>
        <w:tc>
          <w:tcPr>
            <w:tcW w:w="8646" w:type="dxa"/>
          </w:tcPr>
          <w:p w14:paraId="6A5EF637" w14:textId="77777777" w:rsidR="00987E0D" w:rsidRPr="00307AF9" w:rsidRDefault="00987E0D" w:rsidP="00B10D3F">
            <w:pPr>
              <w:pStyle w:val="Style5"/>
              <w:snapToGrid w:val="0"/>
              <w:jc w:val="both"/>
            </w:pPr>
          </w:p>
        </w:tc>
      </w:tr>
      <w:tr w:rsidR="003D0974" w:rsidRPr="00307AF9" w14:paraId="2D4CB537" w14:textId="77777777" w:rsidTr="5AC2AA93">
        <w:tc>
          <w:tcPr>
            <w:tcW w:w="8251" w:type="dxa"/>
          </w:tcPr>
          <w:p w14:paraId="38D1A86C" w14:textId="1E504AD0" w:rsidR="00987E0D" w:rsidRDefault="1BDE3438" w:rsidP="0F63536E">
            <w:pPr>
              <w:pStyle w:val="Style5"/>
              <w:numPr>
                <w:ilvl w:val="0"/>
                <w:numId w:val="33"/>
              </w:numPr>
              <w:snapToGrid w:val="0"/>
              <w:ind w:left="1701" w:hanging="567"/>
              <w:jc w:val="both"/>
            </w:pPr>
            <w:proofErr w:type="spellStart"/>
            <w:r w:rsidRPr="0F63536E">
              <w:t>jik</w:t>
            </w:r>
            <w:r w:rsidR="00987E0D" w:rsidRPr="0F63536E">
              <w:t>a</w:t>
            </w:r>
            <w:proofErr w:type="spellEnd"/>
            <w:r w:rsidR="00987E0D" w:rsidRPr="0F63536E">
              <w:t xml:space="preserve"> </w:t>
            </w:r>
            <w:proofErr w:type="spellStart"/>
            <w:r w:rsidR="69305FC6" w:rsidRPr="0F63536E">
              <w:t>angka</w:t>
            </w:r>
            <w:proofErr w:type="spellEnd"/>
            <w:r w:rsidR="69305FC6" w:rsidRPr="0F63536E">
              <w:t xml:space="preserve"> </w:t>
            </w:r>
            <w:proofErr w:type="spellStart"/>
            <w:r w:rsidR="69305FC6" w:rsidRPr="0F63536E">
              <w:t>desimal</w:t>
            </w:r>
            <w:proofErr w:type="spellEnd"/>
            <w:r w:rsidR="69305FC6" w:rsidRPr="0F63536E">
              <w:t xml:space="preserve"> </w:t>
            </w:r>
            <w:proofErr w:type="spellStart"/>
            <w:r w:rsidR="00987E0D" w:rsidRPr="0F63536E">
              <w:t>tepat</w:t>
            </w:r>
            <w:proofErr w:type="spellEnd"/>
            <w:r w:rsidR="00987E0D" w:rsidRPr="0F63536E">
              <w:t xml:space="preserve"> 5, </w:t>
            </w:r>
            <w:proofErr w:type="spellStart"/>
            <w:r w:rsidR="00987E0D" w:rsidRPr="0F63536E">
              <w:t>pembulatan</w:t>
            </w:r>
            <w:proofErr w:type="spellEnd"/>
            <w:r w:rsidR="00987E0D" w:rsidRPr="0F63536E">
              <w:t xml:space="preserve"> </w:t>
            </w:r>
            <w:proofErr w:type="spellStart"/>
            <w:r w:rsidR="00987E0D" w:rsidRPr="0F63536E">
              <w:t>dilakukan</w:t>
            </w:r>
            <w:proofErr w:type="spellEnd"/>
            <w:r w:rsidR="00987E0D" w:rsidRPr="0F63536E">
              <w:t xml:space="preserve"> </w:t>
            </w:r>
            <w:proofErr w:type="spellStart"/>
            <w:r w:rsidR="00987E0D" w:rsidRPr="0F63536E">
              <w:t>sesuai</w:t>
            </w:r>
            <w:proofErr w:type="spellEnd"/>
            <w:r w:rsidR="00987E0D" w:rsidRPr="0F63536E">
              <w:t xml:space="preserve"> </w:t>
            </w:r>
            <w:proofErr w:type="spellStart"/>
            <w:r w:rsidR="00987E0D" w:rsidRPr="0F63536E">
              <w:t>dengan</w:t>
            </w:r>
            <w:proofErr w:type="spellEnd"/>
            <w:r w:rsidR="00987E0D" w:rsidRPr="0F63536E">
              <w:t xml:space="preserve"> </w:t>
            </w:r>
            <w:proofErr w:type="spellStart"/>
            <w:r w:rsidR="00987E0D" w:rsidRPr="0F63536E">
              <w:t>kebijakan</w:t>
            </w:r>
            <w:proofErr w:type="spellEnd"/>
            <w:r w:rsidR="00987E0D" w:rsidRPr="0F63536E">
              <w:t xml:space="preserve"> PVML. </w:t>
            </w:r>
            <w:proofErr w:type="spellStart"/>
            <w:r w:rsidR="00987E0D" w:rsidRPr="0F63536E">
              <w:t>Contoh</w:t>
            </w:r>
            <w:proofErr w:type="spellEnd"/>
            <w:r w:rsidR="00987E0D" w:rsidRPr="0F63536E">
              <w:t xml:space="preserve">: rata-rata </w:t>
            </w:r>
            <w:proofErr w:type="spellStart"/>
            <w:r w:rsidR="00987E0D" w:rsidRPr="0F63536E">
              <w:t>peringkat</w:t>
            </w:r>
            <w:proofErr w:type="spellEnd"/>
            <w:r w:rsidR="00987E0D" w:rsidRPr="0F63536E">
              <w:t xml:space="preserve"> </w:t>
            </w:r>
            <w:proofErr w:type="spellStart"/>
            <w:r w:rsidR="00987E0D" w:rsidRPr="0F63536E">
              <w:t>faktor</w:t>
            </w:r>
            <w:proofErr w:type="spellEnd"/>
            <w:r w:rsidR="00987E0D" w:rsidRPr="0F63536E">
              <w:t xml:space="preserve"> 2,5, </w:t>
            </w:r>
            <w:proofErr w:type="spellStart"/>
            <w:r w:rsidR="00987E0D" w:rsidRPr="0F63536E">
              <w:t>pembulatan</w:t>
            </w:r>
            <w:proofErr w:type="spellEnd"/>
            <w:r w:rsidR="00987E0D" w:rsidRPr="0F63536E">
              <w:t xml:space="preserve"> </w:t>
            </w:r>
            <w:proofErr w:type="spellStart"/>
            <w:r w:rsidR="00987E0D" w:rsidRPr="0F63536E">
              <w:t>peringkat</w:t>
            </w:r>
            <w:proofErr w:type="spellEnd"/>
            <w:r w:rsidR="00987E0D" w:rsidRPr="0F63536E">
              <w:t xml:space="preserve"> </w:t>
            </w:r>
            <w:proofErr w:type="spellStart"/>
            <w:r w:rsidR="00987E0D" w:rsidRPr="0F63536E">
              <w:t>faktor</w:t>
            </w:r>
            <w:proofErr w:type="spellEnd"/>
            <w:r w:rsidR="00987E0D" w:rsidRPr="0F63536E">
              <w:t xml:space="preserve"> </w:t>
            </w:r>
            <w:proofErr w:type="spellStart"/>
            <w:r w:rsidR="00987E0D" w:rsidRPr="0F63536E">
              <w:t>dapat</w:t>
            </w:r>
            <w:proofErr w:type="spellEnd"/>
            <w:r w:rsidR="00987E0D" w:rsidRPr="0F63536E">
              <w:t xml:space="preserve"> </w:t>
            </w:r>
            <w:proofErr w:type="spellStart"/>
            <w:r w:rsidR="00987E0D" w:rsidRPr="0F63536E">
              <w:t>menjadi</w:t>
            </w:r>
            <w:proofErr w:type="spellEnd"/>
            <w:r w:rsidR="00987E0D" w:rsidRPr="0F63536E">
              <w:t xml:space="preserve"> </w:t>
            </w:r>
            <w:proofErr w:type="spellStart"/>
            <w:r w:rsidR="00987E0D" w:rsidRPr="0F63536E">
              <w:t>peringkat</w:t>
            </w:r>
            <w:proofErr w:type="spellEnd"/>
            <w:r w:rsidR="00987E0D" w:rsidRPr="0F63536E">
              <w:t xml:space="preserve"> 2 </w:t>
            </w:r>
            <w:proofErr w:type="spellStart"/>
            <w:r w:rsidR="00987E0D" w:rsidRPr="0F63536E">
              <w:t>atau</w:t>
            </w:r>
            <w:proofErr w:type="spellEnd"/>
            <w:r w:rsidR="00987E0D" w:rsidRPr="0F63536E">
              <w:t xml:space="preserve"> </w:t>
            </w:r>
            <w:proofErr w:type="spellStart"/>
            <w:r w:rsidR="00987E0D" w:rsidRPr="0F63536E">
              <w:t>peringkat</w:t>
            </w:r>
            <w:proofErr w:type="spellEnd"/>
            <w:r w:rsidR="00987E0D" w:rsidRPr="0F63536E">
              <w:t xml:space="preserve"> 3 </w:t>
            </w:r>
            <w:proofErr w:type="spellStart"/>
            <w:r w:rsidR="00987E0D" w:rsidRPr="0F63536E">
              <w:t>dengan</w:t>
            </w:r>
            <w:proofErr w:type="spellEnd"/>
            <w:r w:rsidR="00987E0D" w:rsidRPr="0F63536E">
              <w:t xml:space="preserve"> </w:t>
            </w:r>
            <w:proofErr w:type="spellStart"/>
            <w:r w:rsidR="00987E0D" w:rsidRPr="0F63536E">
              <w:t>dijelaskan</w:t>
            </w:r>
            <w:proofErr w:type="spellEnd"/>
            <w:r w:rsidR="00987E0D" w:rsidRPr="0F63536E">
              <w:t xml:space="preserve"> </w:t>
            </w:r>
            <w:proofErr w:type="spellStart"/>
            <w:r w:rsidR="00987E0D" w:rsidRPr="0F63536E">
              <w:t>alasan</w:t>
            </w:r>
            <w:proofErr w:type="spellEnd"/>
            <w:r w:rsidR="00987E0D" w:rsidRPr="0F63536E">
              <w:t xml:space="preserve"> </w:t>
            </w:r>
            <w:proofErr w:type="spellStart"/>
            <w:r w:rsidR="00987E0D" w:rsidRPr="0F63536E">
              <w:t>pembulatan</w:t>
            </w:r>
            <w:proofErr w:type="spellEnd"/>
            <w:r w:rsidR="00987E0D" w:rsidRPr="0F63536E">
              <w:t>.</w:t>
            </w:r>
          </w:p>
        </w:tc>
        <w:tc>
          <w:tcPr>
            <w:tcW w:w="1737" w:type="dxa"/>
          </w:tcPr>
          <w:p w14:paraId="5E370229" w14:textId="77777777" w:rsidR="00987E0D" w:rsidRPr="00307AF9" w:rsidRDefault="00987E0D" w:rsidP="00B10D3F">
            <w:pPr>
              <w:pStyle w:val="Style5"/>
              <w:snapToGrid w:val="0"/>
              <w:jc w:val="both"/>
            </w:pPr>
          </w:p>
        </w:tc>
        <w:tc>
          <w:tcPr>
            <w:tcW w:w="6485" w:type="dxa"/>
          </w:tcPr>
          <w:p w14:paraId="7F5AD14E" w14:textId="77777777" w:rsidR="00987E0D" w:rsidRPr="00307AF9" w:rsidRDefault="00987E0D" w:rsidP="00B10D3F">
            <w:pPr>
              <w:pStyle w:val="Style5"/>
              <w:snapToGrid w:val="0"/>
              <w:ind w:left="360"/>
              <w:jc w:val="both"/>
            </w:pPr>
          </w:p>
        </w:tc>
        <w:tc>
          <w:tcPr>
            <w:tcW w:w="8646" w:type="dxa"/>
          </w:tcPr>
          <w:p w14:paraId="5A1CAB8C" w14:textId="77777777" w:rsidR="00987E0D" w:rsidRPr="00307AF9" w:rsidRDefault="00987E0D" w:rsidP="00B10D3F">
            <w:pPr>
              <w:pStyle w:val="Style5"/>
              <w:snapToGrid w:val="0"/>
              <w:jc w:val="both"/>
            </w:pPr>
          </w:p>
        </w:tc>
      </w:tr>
      <w:tr w:rsidR="003D0974" w:rsidRPr="00307AF9" w14:paraId="6BD20202" w14:textId="20581D85" w:rsidTr="5AC2AA93">
        <w:tc>
          <w:tcPr>
            <w:tcW w:w="8251" w:type="dxa"/>
          </w:tcPr>
          <w:p w14:paraId="6CCDF0AC" w14:textId="611F7A83" w:rsidR="00987E0D" w:rsidRDefault="00987E0D" w:rsidP="0F63536E">
            <w:pPr>
              <w:pStyle w:val="Style5"/>
              <w:numPr>
                <w:ilvl w:val="0"/>
                <w:numId w:val="12"/>
              </w:numPr>
              <w:snapToGrid w:val="0"/>
              <w:ind w:left="1134" w:hanging="567"/>
              <w:jc w:val="both"/>
            </w:pPr>
            <w:proofErr w:type="spellStart"/>
            <w:r w:rsidRPr="0F63536E">
              <w:t>Berdasarkan</w:t>
            </w:r>
            <w:proofErr w:type="spellEnd"/>
            <w:r w:rsidRPr="0F63536E">
              <w:t xml:space="preserve"> </w:t>
            </w:r>
            <w:proofErr w:type="spellStart"/>
            <w:r w:rsidRPr="0F63536E">
              <w:t>peringkat</w:t>
            </w:r>
            <w:proofErr w:type="spellEnd"/>
            <w:r w:rsidRPr="0F63536E">
              <w:t xml:space="preserve"> </w:t>
            </w:r>
            <w:proofErr w:type="spellStart"/>
            <w:r w:rsidRPr="0F63536E">
              <w:t>faktor</w:t>
            </w:r>
            <w:proofErr w:type="spellEnd"/>
            <w:r w:rsidRPr="0F63536E">
              <w:t xml:space="preserve"> yang </w:t>
            </w:r>
            <w:proofErr w:type="spellStart"/>
            <w:r w:rsidRPr="0F63536E">
              <w:t>diperoleh</w:t>
            </w:r>
            <w:proofErr w:type="spellEnd"/>
            <w:r w:rsidRPr="0F63536E">
              <w:t xml:space="preserve"> </w:t>
            </w:r>
            <w:proofErr w:type="spellStart"/>
            <w:r w:rsidRPr="0F63536E">
              <w:t>sebagaimana</w:t>
            </w:r>
            <w:proofErr w:type="spellEnd"/>
            <w:r w:rsidRPr="0F63536E">
              <w:t xml:space="preserve"> </w:t>
            </w:r>
            <w:proofErr w:type="spellStart"/>
            <w:r w:rsidRPr="0F63536E">
              <w:t>dimaksud</w:t>
            </w:r>
            <w:proofErr w:type="spellEnd"/>
            <w:r w:rsidRPr="0F63536E">
              <w:t xml:space="preserve"> </w:t>
            </w:r>
            <w:proofErr w:type="spellStart"/>
            <w:r w:rsidRPr="0F63536E">
              <w:t>dalam</w:t>
            </w:r>
            <w:proofErr w:type="spellEnd"/>
            <w:r w:rsidRPr="0F63536E">
              <w:t xml:space="preserve"> </w:t>
            </w:r>
            <w:proofErr w:type="spellStart"/>
            <w:r w:rsidRPr="0F63536E">
              <w:t>angka</w:t>
            </w:r>
            <w:proofErr w:type="spellEnd"/>
            <w:r w:rsidRPr="0F63536E">
              <w:t xml:space="preserve"> 9, masing-masing </w:t>
            </w:r>
            <w:proofErr w:type="spellStart"/>
            <w:r w:rsidRPr="0F63536E">
              <w:t>peringkat</w:t>
            </w:r>
            <w:proofErr w:type="spellEnd"/>
            <w:r w:rsidRPr="0F63536E">
              <w:t xml:space="preserve"> </w:t>
            </w:r>
            <w:proofErr w:type="spellStart"/>
            <w:r w:rsidRPr="0F63536E">
              <w:t>faktor</w:t>
            </w:r>
            <w:proofErr w:type="spellEnd"/>
            <w:r w:rsidRPr="0F63536E">
              <w:t xml:space="preserve"> </w:t>
            </w:r>
            <w:proofErr w:type="spellStart"/>
            <w:r w:rsidRPr="0F63536E">
              <w:t>dikalikan</w:t>
            </w:r>
            <w:proofErr w:type="spellEnd"/>
            <w:r w:rsidRPr="0F63536E">
              <w:t xml:space="preserve"> </w:t>
            </w:r>
            <w:proofErr w:type="spellStart"/>
            <w:r w:rsidRPr="0F63536E">
              <w:t>dengan</w:t>
            </w:r>
            <w:proofErr w:type="spellEnd"/>
            <w:r w:rsidRPr="0F63536E">
              <w:t xml:space="preserve"> </w:t>
            </w:r>
            <w:proofErr w:type="spellStart"/>
            <w:r w:rsidRPr="0F63536E">
              <w:t>bobot</w:t>
            </w:r>
            <w:proofErr w:type="spellEnd"/>
            <w:r w:rsidRPr="0F63536E">
              <w:t xml:space="preserve"> </w:t>
            </w:r>
            <w:proofErr w:type="spellStart"/>
            <w:r w:rsidRPr="0F63536E">
              <w:t>faktor</w:t>
            </w:r>
            <w:proofErr w:type="spellEnd"/>
            <w:r w:rsidRPr="0F63536E">
              <w:t xml:space="preserve">, </w:t>
            </w:r>
            <w:proofErr w:type="spellStart"/>
            <w:r w:rsidRPr="0F63536E">
              <w:t>sebagai</w:t>
            </w:r>
            <w:proofErr w:type="spellEnd"/>
            <w:r w:rsidRPr="0F63536E">
              <w:t xml:space="preserve"> </w:t>
            </w:r>
            <w:proofErr w:type="spellStart"/>
            <w:r w:rsidRPr="0F63536E">
              <w:t>berikut</w:t>
            </w:r>
            <w:proofErr w:type="spellEnd"/>
            <w:r w:rsidRPr="0F63536E">
              <w:t>:</w:t>
            </w:r>
          </w:p>
          <w:p w14:paraId="785CFDB6" w14:textId="77777777" w:rsidR="00987E0D" w:rsidRDefault="00987E0D" w:rsidP="002126FD">
            <w:pPr>
              <w:pStyle w:val="Style5"/>
              <w:numPr>
                <w:ilvl w:val="1"/>
                <w:numId w:val="12"/>
              </w:numPr>
              <w:snapToGrid w:val="0"/>
              <w:ind w:left="1701" w:hanging="567"/>
              <w:jc w:val="both"/>
            </w:pPr>
            <w:proofErr w:type="spellStart"/>
            <w:r w:rsidRPr="0F63536E">
              <w:t>faktor</w:t>
            </w:r>
            <w:proofErr w:type="spellEnd"/>
            <w:r w:rsidRPr="0F63536E">
              <w:t xml:space="preserve"> </w:t>
            </w:r>
            <w:proofErr w:type="spellStart"/>
            <w:r w:rsidRPr="0F63536E">
              <w:t>permodalan</w:t>
            </w:r>
            <w:proofErr w:type="spellEnd"/>
            <w:r w:rsidRPr="0F63536E">
              <w:t xml:space="preserve">, </w:t>
            </w:r>
            <w:proofErr w:type="spellStart"/>
            <w:r w:rsidRPr="0F63536E">
              <w:t>dengan</w:t>
            </w:r>
            <w:proofErr w:type="spellEnd"/>
            <w:r w:rsidRPr="0F63536E">
              <w:t xml:space="preserve"> </w:t>
            </w:r>
            <w:proofErr w:type="spellStart"/>
            <w:r w:rsidRPr="0F63536E">
              <w:t>bobot</w:t>
            </w:r>
            <w:proofErr w:type="spellEnd"/>
            <w:r w:rsidRPr="0F63536E">
              <w:t xml:space="preserve"> 30% (</w:t>
            </w:r>
            <w:proofErr w:type="spellStart"/>
            <w:r w:rsidRPr="0F63536E">
              <w:t>tiga</w:t>
            </w:r>
            <w:proofErr w:type="spellEnd"/>
            <w:r w:rsidRPr="0F63536E">
              <w:t xml:space="preserve"> </w:t>
            </w:r>
            <w:proofErr w:type="spellStart"/>
            <w:r w:rsidRPr="0F63536E">
              <w:t>puluh</w:t>
            </w:r>
            <w:proofErr w:type="spellEnd"/>
            <w:r w:rsidRPr="0F63536E">
              <w:t xml:space="preserve"> </w:t>
            </w:r>
            <w:proofErr w:type="spellStart"/>
            <w:r w:rsidRPr="0F63536E">
              <w:t>persen</w:t>
            </w:r>
            <w:proofErr w:type="spellEnd"/>
            <w:proofErr w:type="gramStart"/>
            <w:r w:rsidRPr="0F63536E">
              <w:t>);</w:t>
            </w:r>
            <w:proofErr w:type="gramEnd"/>
          </w:p>
          <w:p w14:paraId="4CFD6169" w14:textId="77777777" w:rsidR="00987E0D" w:rsidRDefault="00987E0D" w:rsidP="002126FD">
            <w:pPr>
              <w:pStyle w:val="Style5"/>
              <w:numPr>
                <w:ilvl w:val="1"/>
                <w:numId w:val="12"/>
              </w:numPr>
              <w:snapToGrid w:val="0"/>
              <w:ind w:left="1701" w:hanging="567"/>
              <w:jc w:val="both"/>
            </w:pPr>
            <w:proofErr w:type="spellStart"/>
            <w:r w:rsidRPr="0F63536E">
              <w:t>faktor</w:t>
            </w:r>
            <w:proofErr w:type="spellEnd"/>
            <w:r w:rsidRPr="0F63536E">
              <w:t xml:space="preserve"> </w:t>
            </w:r>
            <w:r w:rsidRPr="0F63536E">
              <w:rPr>
                <w:rStyle w:val="FontStyle18"/>
                <w:sz w:val="24"/>
                <w:szCs w:val="24"/>
                <w:lang w:val="id-ID" w:eastAsia="id-ID"/>
              </w:rPr>
              <w:t>kualitas piutang Pinjaman</w:t>
            </w:r>
            <w:r w:rsidRPr="0F63536E">
              <w:t xml:space="preserve">, </w:t>
            </w:r>
            <w:proofErr w:type="spellStart"/>
            <w:r w:rsidRPr="0F63536E">
              <w:t>dengan</w:t>
            </w:r>
            <w:proofErr w:type="spellEnd"/>
            <w:r w:rsidRPr="0F63536E">
              <w:t xml:space="preserve"> </w:t>
            </w:r>
            <w:proofErr w:type="spellStart"/>
            <w:r w:rsidRPr="0F63536E">
              <w:t>bobot</w:t>
            </w:r>
            <w:proofErr w:type="spellEnd"/>
            <w:r w:rsidRPr="0F63536E">
              <w:t xml:space="preserve"> 25% (dua </w:t>
            </w:r>
            <w:proofErr w:type="spellStart"/>
            <w:r w:rsidRPr="0F63536E">
              <w:t>puluh</w:t>
            </w:r>
            <w:proofErr w:type="spellEnd"/>
            <w:r w:rsidRPr="0F63536E">
              <w:t xml:space="preserve"> lima </w:t>
            </w:r>
            <w:proofErr w:type="spellStart"/>
            <w:r w:rsidRPr="0F63536E">
              <w:t>persen</w:t>
            </w:r>
            <w:proofErr w:type="spellEnd"/>
            <w:proofErr w:type="gramStart"/>
            <w:r w:rsidRPr="0F63536E">
              <w:t>);</w:t>
            </w:r>
            <w:proofErr w:type="gramEnd"/>
          </w:p>
          <w:p w14:paraId="3D10A8B4" w14:textId="51CBAEE4" w:rsidR="00987E0D" w:rsidRDefault="00987E0D" w:rsidP="002126FD">
            <w:pPr>
              <w:pStyle w:val="Style5"/>
              <w:numPr>
                <w:ilvl w:val="1"/>
                <w:numId w:val="12"/>
              </w:numPr>
              <w:snapToGrid w:val="0"/>
              <w:ind w:left="1701" w:hanging="567"/>
              <w:jc w:val="both"/>
            </w:pPr>
            <w:proofErr w:type="spellStart"/>
            <w:r w:rsidRPr="0F63536E">
              <w:t>faktor</w:t>
            </w:r>
            <w:proofErr w:type="spellEnd"/>
            <w:r w:rsidRPr="0F63536E">
              <w:t xml:space="preserve"> </w:t>
            </w:r>
            <w:r w:rsidRPr="0F63536E">
              <w:rPr>
                <w:rStyle w:val="FontStyle18"/>
                <w:sz w:val="24"/>
                <w:szCs w:val="24"/>
                <w:lang w:val="id-ID" w:eastAsia="id-ID"/>
              </w:rPr>
              <w:t>rentabilitas</w:t>
            </w:r>
            <w:r w:rsidRPr="0F63536E">
              <w:t xml:space="preserve">, </w:t>
            </w:r>
            <w:proofErr w:type="spellStart"/>
            <w:r w:rsidRPr="0F63536E">
              <w:t>dengan</w:t>
            </w:r>
            <w:proofErr w:type="spellEnd"/>
            <w:r w:rsidRPr="0F63536E">
              <w:t xml:space="preserve"> </w:t>
            </w:r>
            <w:proofErr w:type="spellStart"/>
            <w:r w:rsidRPr="0F63536E">
              <w:t>bobot</w:t>
            </w:r>
            <w:proofErr w:type="spellEnd"/>
            <w:r w:rsidRPr="0F63536E">
              <w:t xml:space="preserve"> 15% (lima </w:t>
            </w:r>
            <w:proofErr w:type="spellStart"/>
            <w:r w:rsidRPr="0F63536E">
              <w:t>belas</w:t>
            </w:r>
            <w:proofErr w:type="spellEnd"/>
            <w:r w:rsidRPr="0F63536E">
              <w:t xml:space="preserve"> </w:t>
            </w:r>
            <w:proofErr w:type="spellStart"/>
            <w:r w:rsidRPr="0F63536E">
              <w:t>persen</w:t>
            </w:r>
            <w:proofErr w:type="spellEnd"/>
            <w:proofErr w:type="gramStart"/>
            <w:r w:rsidRPr="0F63536E">
              <w:t>);</w:t>
            </w:r>
            <w:proofErr w:type="gramEnd"/>
          </w:p>
          <w:p w14:paraId="4324D35D" w14:textId="39607477" w:rsidR="00987E0D" w:rsidRDefault="00987E0D" w:rsidP="002126FD">
            <w:pPr>
              <w:pStyle w:val="Style5"/>
              <w:numPr>
                <w:ilvl w:val="1"/>
                <w:numId w:val="12"/>
              </w:numPr>
              <w:snapToGrid w:val="0"/>
              <w:ind w:left="1701" w:hanging="567"/>
              <w:jc w:val="both"/>
            </w:pPr>
            <w:proofErr w:type="spellStart"/>
            <w:r w:rsidRPr="0F63536E">
              <w:t>faktor</w:t>
            </w:r>
            <w:proofErr w:type="spellEnd"/>
            <w:r w:rsidRPr="0F63536E">
              <w:t xml:space="preserve"> </w:t>
            </w:r>
            <w:r w:rsidRPr="0F63536E">
              <w:rPr>
                <w:rStyle w:val="FontStyle18"/>
                <w:sz w:val="24"/>
                <w:szCs w:val="24"/>
                <w:lang w:val="id-ID" w:eastAsia="id-ID"/>
              </w:rPr>
              <w:t>likuiditas</w:t>
            </w:r>
            <w:r w:rsidRPr="0F63536E">
              <w:t xml:space="preserve">, </w:t>
            </w:r>
            <w:proofErr w:type="spellStart"/>
            <w:r w:rsidRPr="0F63536E">
              <w:t>dengan</w:t>
            </w:r>
            <w:proofErr w:type="spellEnd"/>
            <w:r w:rsidRPr="0F63536E">
              <w:t xml:space="preserve"> </w:t>
            </w:r>
            <w:proofErr w:type="spellStart"/>
            <w:r w:rsidRPr="0F63536E">
              <w:t>bobot</w:t>
            </w:r>
            <w:proofErr w:type="spellEnd"/>
            <w:r w:rsidRPr="0F63536E">
              <w:t xml:space="preserve"> 10% (</w:t>
            </w:r>
            <w:proofErr w:type="spellStart"/>
            <w:r w:rsidRPr="0F63536E">
              <w:t>sepuluh</w:t>
            </w:r>
            <w:proofErr w:type="spellEnd"/>
            <w:r w:rsidRPr="0F63536E">
              <w:t xml:space="preserve"> </w:t>
            </w:r>
            <w:proofErr w:type="spellStart"/>
            <w:r w:rsidRPr="0F63536E">
              <w:t>persen</w:t>
            </w:r>
            <w:proofErr w:type="spellEnd"/>
            <w:r w:rsidRPr="0F63536E">
              <w:t>); dan</w:t>
            </w:r>
          </w:p>
          <w:p w14:paraId="4FB19C9D" w14:textId="642B3624" w:rsidR="00987E0D" w:rsidRPr="00307AF9" w:rsidRDefault="00987E0D" w:rsidP="002126FD">
            <w:pPr>
              <w:pStyle w:val="Style5"/>
              <w:numPr>
                <w:ilvl w:val="1"/>
                <w:numId w:val="12"/>
              </w:numPr>
              <w:snapToGrid w:val="0"/>
              <w:ind w:left="1701" w:hanging="567"/>
              <w:jc w:val="both"/>
            </w:pPr>
            <w:proofErr w:type="spellStart"/>
            <w:r w:rsidRPr="0F63536E">
              <w:t>faktor</w:t>
            </w:r>
            <w:proofErr w:type="spellEnd"/>
            <w:r w:rsidRPr="0F63536E">
              <w:t xml:space="preserve"> </w:t>
            </w:r>
            <w:r w:rsidRPr="0F63536E">
              <w:rPr>
                <w:rStyle w:val="FontStyle18"/>
                <w:sz w:val="24"/>
                <w:szCs w:val="24"/>
                <w:lang w:val="id-ID" w:eastAsia="id-ID"/>
              </w:rPr>
              <w:t>manajemen</w:t>
            </w:r>
            <w:r w:rsidRPr="0F63536E">
              <w:t xml:space="preserve">, </w:t>
            </w:r>
            <w:proofErr w:type="spellStart"/>
            <w:r w:rsidRPr="0F63536E">
              <w:t>dengan</w:t>
            </w:r>
            <w:proofErr w:type="spellEnd"/>
            <w:r w:rsidRPr="0F63536E">
              <w:t xml:space="preserve"> </w:t>
            </w:r>
            <w:proofErr w:type="spellStart"/>
            <w:r w:rsidRPr="0F63536E">
              <w:t>bobot</w:t>
            </w:r>
            <w:proofErr w:type="spellEnd"/>
            <w:r w:rsidRPr="0F63536E">
              <w:t xml:space="preserve"> 20% (dua </w:t>
            </w:r>
            <w:proofErr w:type="spellStart"/>
            <w:r w:rsidRPr="0F63536E">
              <w:t>puluh</w:t>
            </w:r>
            <w:proofErr w:type="spellEnd"/>
            <w:r w:rsidRPr="0F63536E">
              <w:t xml:space="preserve"> </w:t>
            </w:r>
            <w:proofErr w:type="spellStart"/>
            <w:r w:rsidRPr="0F63536E">
              <w:t>persen</w:t>
            </w:r>
            <w:proofErr w:type="spellEnd"/>
            <w:r w:rsidRPr="0F63536E">
              <w:t>).</w:t>
            </w:r>
          </w:p>
        </w:tc>
        <w:tc>
          <w:tcPr>
            <w:tcW w:w="1737" w:type="dxa"/>
          </w:tcPr>
          <w:p w14:paraId="39985F9D" w14:textId="5E96398D" w:rsidR="00987E0D" w:rsidRPr="00307AF9" w:rsidRDefault="00987E0D" w:rsidP="00B10D3F">
            <w:pPr>
              <w:pStyle w:val="Style5"/>
              <w:snapToGrid w:val="0"/>
              <w:jc w:val="both"/>
            </w:pPr>
          </w:p>
        </w:tc>
        <w:tc>
          <w:tcPr>
            <w:tcW w:w="6485" w:type="dxa"/>
          </w:tcPr>
          <w:p w14:paraId="57A23DD5" w14:textId="77777777" w:rsidR="00987E0D" w:rsidRPr="00307AF9" w:rsidRDefault="00987E0D" w:rsidP="00B10D3F">
            <w:pPr>
              <w:pStyle w:val="Style5"/>
              <w:snapToGrid w:val="0"/>
              <w:ind w:left="360"/>
              <w:jc w:val="both"/>
            </w:pPr>
          </w:p>
        </w:tc>
        <w:tc>
          <w:tcPr>
            <w:tcW w:w="8646" w:type="dxa"/>
          </w:tcPr>
          <w:p w14:paraId="062646AF" w14:textId="728B4130" w:rsidR="00987E0D" w:rsidRPr="00307AF9" w:rsidRDefault="00987E0D" w:rsidP="00B10D3F">
            <w:pPr>
              <w:pStyle w:val="Style5"/>
              <w:snapToGrid w:val="0"/>
              <w:jc w:val="both"/>
            </w:pPr>
          </w:p>
        </w:tc>
      </w:tr>
      <w:tr w:rsidR="003D0974" w:rsidRPr="00FE6296" w14:paraId="4A19A099" w14:textId="77777777" w:rsidTr="5AC2AA93">
        <w:tc>
          <w:tcPr>
            <w:tcW w:w="8251" w:type="dxa"/>
          </w:tcPr>
          <w:p w14:paraId="0DE1F85D" w14:textId="5DB28C85" w:rsidR="00987E0D" w:rsidRPr="00FE6296" w:rsidRDefault="00987E0D" w:rsidP="0F63536E">
            <w:pPr>
              <w:pStyle w:val="Style5"/>
              <w:numPr>
                <w:ilvl w:val="0"/>
                <w:numId w:val="12"/>
              </w:numPr>
              <w:snapToGrid w:val="0"/>
              <w:ind w:left="1134" w:hanging="567"/>
              <w:jc w:val="both"/>
              <w:rPr>
                <w:rStyle w:val="FontStyle18"/>
                <w:sz w:val="24"/>
                <w:szCs w:val="24"/>
                <w:lang w:val="id-ID" w:eastAsia="id-ID"/>
              </w:rPr>
            </w:pPr>
            <w:r w:rsidRPr="0F63536E">
              <w:rPr>
                <w:rStyle w:val="FontStyle18"/>
                <w:sz w:val="24"/>
                <w:szCs w:val="24"/>
                <w:lang w:val="id-ID" w:eastAsia="id-ID"/>
              </w:rPr>
              <w:t xml:space="preserve">Hasil penjumlahan dari peringkat faktor dikalikan bobot faktor sebagaimana dimaksud pada angka 10 disebut dengan nilai komposit. Penetapan Peringkat Komposit Tingkat Kesehatan dilakukan berdasarkan definisi Peringkat Komposit sebagaimana tercantum dalam </w:t>
            </w:r>
            <w:r w:rsidRPr="0F63536E">
              <w:rPr>
                <w:rStyle w:val="FontStyle18"/>
                <w:sz w:val="24"/>
                <w:szCs w:val="24"/>
                <w:lang w:val="en-GB" w:eastAsia="id-ID"/>
              </w:rPr>
              <w:t>Lampiran I</w:t>
            </w:r>
            <w:r w:rsidRPr="0F63536E">
              <w:rPr>
                <w:rStyle w:val="FontStyle18"/>
                <w:sz w:val="24"/>
                <w:szCs w:val="24"/>
                <w:lang w:val="id-ID" w:eastAsia="id-ID"/>
              </w:rPr>
              <w:t xml:space="preserve"> yang merupakan bagian tidak terpisahkan dari Surat Edaran Otoritas Jasa Keuangan ini.</w:t>
            </w:r>
          </w:p>
        </w:tc>
        <w:tc>
          <w:tcPr>
            <w:tcW w:w="1737" w:type="dxa"/>
          </w:tcPr>
          <w:p w14:paraId="3101B066" w14:textId="77777777" w:rsidR="00987E0D" w:rsidRPr="00FE6296" w:rsidRDefault="00987E0D" w:rsidP="00B10D3F">
            <w:pPr>
              <w:pStyle w:val="Style5"/>
              <w:snapToGrid w:val="0"/>
              <w:jc w:val="both"/>
            </w:pPr>
          </w:p>
        </w:tc>
        <w:tc>
          <w:tcPr>
            <w:tcW w:w="6485" w:type="dxa"/>
          </w:tcPr>
          <w:p w14:paraId="28D8FDC4" w14:textId="77777777" w:rsidR="00987E0D" w:rsidRPr="00FE6296" w:rsidRDefault="00987E0D" w:rsidP="00B10D3F">
            <w:pPr>
              <w:pStyle w:val="Style5"/>
              <w:snapToGrid w:val="0"/>
              <w:ind w:left="360"/>
              <w:jc w:val="both"/>
            </w:pPr>
          </w:p>
        </w:tc>
        <w:tc>
          <w:tcPr>
            <w:tcW w:w="8646" w:type="dxa"/>
          </w:tcPr>
          <w:p w14:paraId="278C1156" w14:textId="77777777" w:rsidR="00987E0D" w:rsidRPr="00FE6296" w:rsidRDefault="00987E0D" w:rsidP="00B10D3F">
            <w:pPr>
              <w:pStyle w:val="Style5"/>
              <w:snapToGrid w:val="0"/>
              <w:jc w:val="both"/>
            </w:pPr>
          </w:p>
        </w:tc>
      </w:tr>
      <w:tr w:rsidR="003D0974" w:rsidRPr="00307AF9" w14:paraId="1A5F369C" w14:textId="4C056DEF" w:rsidTr="5AC2AA93">
        <w:tc>
          <w:tcPr>
            <w:tcW w:w="8251" w:type="dxa"/>
          </w:tcPr>
          <w:p w14:paraId="5AB2D9ED" w14:textId="05FCCC35" w:rsidR="00987E0D" w:rsidRPr="00307AF9" w:rsidRDefault="00987E0D" w:rsidP="0F63536E">
            <w:pPr>
              <w:pStyle w:val="Style5"/>
              <w:numPr>
                <w:ilvl w:val="0"/>
                <w:numId w:val="12"/>
              </w:numPr>
              <w:snapToGrid w:val="0"/>
              <w:ind w:left="1134" w:hanging="567"/>
              <w:jc w:val="both"/>
            </w:pPr>
            <w:proofErr w:type="spellStart"/>
            <w:r w:rsidRPr="0F63536E">
              <w:t>Penilaian</w:t>
            </w:r>
            <w:proofErr w:type="spellEnd"/>
            <w:r w:rsidRPr="0F63536E">
              <w:t xml:space="preserve"> </w:t>
            </w:r>
            <w:proofErr w:type="spellStart"/>
            <w:r w:rsidRPr="0F63536E">
              <w:t>tingkat</w:t>
            </w:r>
            <w:proofErr w:type="spellEnd"/>
            <w:r w:rsidRPr="0F63536E">
              <w:t xml:space="preserve"> </w:t>
            </w:r>
            <w:proofErr w:type="spellStart"/>
            <w:r w:rsidRPr="0F63536E">
              <w:t>kesehatan</w:t>
            </w:r>
            <w:proofErr w:type="spellEnd"/>
            <w:r w:rsidRPr="0F63536E">
              <w:t xml:space="preserve"> </w:t>
            </w:r>
            <w:r w:rsidR="50CD4749" w:rsidRPr="0F63536E">
              <w:t xml:space="preserve">unit </w:t>
            </w:r>
            <w:proofErr w:type="spellStart"/>
            <w:r w:rsidR="50CD4749" w:rsidRPr="0F63536E">
              <w:t>usaha</w:t>
            </w:r>
            <w:proofErr w:type="spellEnd"/>
            <w:r w:rsidR="50CD4749" w:rsidRPr="0F63536E">
              <w:t xml:space="preserve"> syariah </w:t>
            </w:r>
            <w:proofErr w:type="spellStart"/>
            <w:r w:rsidRPr="0F63536E">
              <w:t>secara</w:t>
            </w:r>
            <w:proofErr w:type="spellEnd"/>
            <w:r w:rsidRPr="0F63536E">
              <w:t xml:space="preserve"> individual </w:t>
            </w:r>
            <w:proofErr w:type="spellStart"/>
            <w:r w:rsidRPr="0F63536E">
              <w:t>sebagaimana</w:t>
            </w:r>
            <w:proofErr w:type="spellEnd"/>
            <w:r w:rsidRPr="0F63536E">
              <w:t xml:space="preserve"> </w:t>
            </w:r>
            <w:proofErr w:type="spellStart"/>
            <w:r w:rsidRPr="0F63536E">
              <w:t>dimaksud</w:t>
            </w:r>
            <w:proofErr w:type="spellEnd"/>
            <w:r w:rsidRPr="0F63536E">
              <w:t xml:space="preserve"> pada </w:t>
            </w:r>
            <w:proofErr w:type="spellStart"/>
            <w:r w:rsidRPr="0F63536E">
              <w:t>angka</w:t>
            </w:r>
            <w:proofErr w:type="spellEnd"/>
            <w:r w:rsidRPr="0F63536E">
              <w:t xml:space="preserve"> 3 </w:t>
            </w:r>
            <w:proofErr w:type="spellStart"/>
            <w:r w:rsidRPr="0F63536E">
              <w:t>mencakup</w:t>
            </w:r>
            <w:proofErr w:type="spellEnd"/>
            <w:r w:rsidRPr="0F63536E">
              <w:t xml:space="preserve"> </w:t>
            </w:r>
            <w:proofErr w:type="spellStart"/>
            <w:r w:rsidRPr="0F63536E">
              <w:t>penilaian</w:t>
            </w:r>
            <w:proofErr w:type="spellEnd"/>
            <w:r w:rsidRPr="0F63536E">
              <w:t xml:space="preserve"> </w:t>
            </w:r>
            <w:proofErr w:type="spellStart"/>
            <w:r w:rsidRPr="0F63536E">
              <w:t>terhadap</w:t>
            </w:r>
            <w:proofErr w:type="spellEnd"/>
            <w:r w:rsidRPr="0F63536E">
              <w:t xml:space="preserve"> </w:t>
            </w:r>
            <w:proofErr w:type="spellStart"/>
            <w:r w:rsidRPr="0F63536E">
              <w:t>faktor</w:t>
            </w:r>
            <w:proofErr w:type="spellEnd"/>
            <w:r w:rsidRPr="0F63536E">
              <w:t xml:space="preserve"> </w:t>
            </w:r>
            <w:proofErr w:type="spellStart"/>
            <w:r w:rsidRPr="0F63536E">
              <w:t>manajemen</w:t>
            </w:r>
            <w:proofErr w:type="spellEnd"/>
            <w:r w:rsidRPr="0F63536E">
              <w:t xml:space="preserve"> </w:t>
            </w:r>
            <w:proofErr w:type="spellStart"/>
            <w:r w:rsidRPr="0F63536E">
              <w:t>sebagaimana</w:t>
            </w:r>
            <w:proofErr w:type="spellEnd"/>
            <w:r w:rsidRPr="0F63536E">
              <w:t xml:space="preserve"> </w:t>
            </w:r>
            <w:proofErr w:type="spellStart"/>
            <w:r w:rsidRPr="0F63536E">
              <w:t>dimaksud</w:t>
            </w:r>
            <w:proofErr w:type="spellEnd"/>
            <w:r w:rsidRPr="0F63536E">
              <w:t xml:space="preserve"> pada </w:t>
            </w:r>
            <w:proofErr w:type="spellStart"/>
            <w:r w:rsidRPr="0F63536E">
              <w:t>angka</w:t>
            </w:r>
            <w:proofErr w:type="spellEnd"/>
            <w:r w:rsidRPr="0F63536E">
              <w:t xml:space="preserve"> 5 </w:t>
            </w:r>
            <w:proofErr w:type="spellStart"/>
            <w:r w:rsidRPr="0F63536E">
              <w:t>huruf</w:t>
            </w:r>
            <w:proofErr w:type="spellEnd"/>
            <w:r w:rsidRPr="0F63536E">
              <w:t xml:space="preserve"> e.</w:t>
            </w:r>
          </w:p>
        </w:tc>
        <w:tc>
          <w:tcPr>
            <w:tcW w:w="1737" w:type="dxa"/>
          </w:tcPr>
          <w:p w14:paraId="7A1EF1DE" w14:textId="77777777" w:rsidR="00987E0D" w:rsidRPr="00307AF9" w:rsidRDefault="00987E0D" w:rsidP="00B10D3F">
            <w:pPr>
              <w:pStyle w:val="Style5"/>
              <w:snapToGrid w:val="0"/>
              <w:ind w:left="360"/>
              <w:jc w:val="both"/>
            </w:pPr>
          </w:p>
        </w:tc>
        <w:tc>
          <w:tcPr>
            <w:tcW w:w="6485" w:type="dxa"/>
          </w:tcPr>
          <w:p w14:paraId="28AA4A0D" w14:textId="77777777" w:rsidR="00987E0D" w:rsidRPr="00307AF9" w:rsidRDefault="00987E0D" w:rsidP="00B10D3F">
            <w:pPr>
              <w:pStyle w:val="Style5"/>
              <w:snapToGrid w:val="0"/>
              <w:ind w:left="360"/>
              <w:jc w:val="both"/>
            </w:pPr>
          </w:p>
        </w:tc>
        <w:tc>
          <w:tcPr>
            <w:tcW w:w="8646" w:type="dxa"/>
          </w:tcPr>
          <w:p w14:paraId="1C78404E" w14:textId="77777777" w:rsidR="00987E0D" w:rsidRPr="00307AF9" w:rsidRDefault="00987E0D" w:rsidP="00B10D3F">
            <w:pPr>
              <w:pStyle w:val="Style5"/>
              <w:snapToGrid w:val="0"/>
              <w:ind w:left="360"/>
              <w:jc w:val="both"/>
            </w:pPr>
          </w:p>
        </w:tc>
      </w:tr>
      <w:tr w:rsidR="003D0974" w:rsidRPr="00307AF9" w14:paraId="1FB8FFF5" w14:textId="4716DA4E" w:rsidTr="5AC2AA93">
        <w:tc>
          <w:tcPr>
            <w:tcW w:w="8251" w:type="dxa"/>
          </w:tcPr>
          <w:p w14:paraId="51BECC86" w14:textId="77777777" w:rsidR="00987E0D" w:rsidRPr="00307AF9" w:rsidRDefault="00987E0D" w:rsidP="00F2511C">
            <w:pPr>
              <w:pStyle w:val="Style5"/>
              <w:numPr>
                <w:ilvl w:val="0"/>
                <w:numId w:val="12"/>
              </w:numPr>
              <w:snapToGrid w:val="0"/>
              <w:ind w:left="1134" w:hanging="567"/>
              <w:jc w:val="both"/>
            </w:pPr>
            <w:proofErr w:type="spellStart"/>
            <w:r w:rsidRPr="00307AF9">
              <w:t>Berdasarkan</w:t>
            </w:r>
            <w:proofErr w:type="spellEnd"/>
            <w:r w:rsidRPr="00307AF9">
              <w:t xml:space="preserve"> </w:t>
            </w:r>
            <w:proofErr w:type="spellStart"/>
            <w:r w:rsidRPr="00307AF9">
              <w:t>penilaian</w:t>
            </w:r>
            <w:proofErr w:type="spellEnd"/>
            <w:r w:rsidRPr="00307AF9">
              <w:t xml:space="preserve"> </w:t>
            </w:r>
            <w:proofErr w:type="spellStart"/>
            <w:r w:rsidRPr="00307AF9">
              <w:t>sebagaimana</w:t>
            </w:r>
            <w:proofErr w:type="spellEnd"/>
            <w:r w:rsidRPr="00307AF9">
              <w:t xml:space="preserve"> </w:t>
            </w:r>
            <w:proofErr w:type="spellStart"/>
            <w:r w:rsidRPr="00307AF9">
              <w:t>angka</w:t>
            </w:r>
            <w:proofErr w:type="spellEnd"/>
            <w:r w:rsidRPr="00307AF9">
              <w:t xml:space="preserve"> 11, </w:t>
            </w:r>
            <w:proofErr w:type="spellStart"/>
            <w:r w:rsidRPr="00307AF9">
              <w:t>ditetapkan</w:t>
            </w:r>
            <w:proofErr w:type="spellEnd"/>
            <w:r w:rsidRPr="00307AF9">
              <w:t xml:space="preserve"> 5 (lima) </w:t>
            </w:r>
            <w:proofErr w:type="spellStart"/>
            <w:r w:rsidRPr="00307AF9">
              <w:t>peringkat</w:t>
            </w:r>
            <w:proofErr w:type="spellEnd"/>
            <w:r w:rsidRPr="00307AF9">
              <w:t xml:space="preserve"> </w:t>
            </w:r>
            <w:proofErr w:type="spellStart"/>
            <w:r w:rsidRPr="00307AF9">
              <w:t>komposit</w:t>
            </w:r>
            <w:proofErr w:type="spellEnd"/>
            <w:r w:rsidRPr="00307AF9">
              <w:t xml:space="preserve"> </w:t>
            </w:r>
            <w:proofErr w:type="spellStart"/>
            <w:r w:rsidRPr="00307AF9">
              <w:t>dengan</w:t>
            </w:r>
            <w:proofErr w:type="spellEnd"/>
            <w:r w:rsidRPr="00307AF9">
              <w:t xml:space="preserve"> </w:t>
            </w:r>
            <w:proofErr w:type="spellStart"/>
            <w:r w:rsidRPr="00307AF9">
              <w:t>kategori</w:t>
            </w:r>
            <w:proofErr w:type="spellEnd"/>
            <w:r w:rsidRPr="00307AF9">
              <w:t xml:space="preserve"> </w:t>
            </w:r>
            <w:proofErr w:type="spellStart"/>
            <w:r w:rsidRPr="00307AF9">
              <w:t>sebagai</w:t>
            </w:r>
            <w:proofErr w:type="spellEnd"/>
            <w:r w:rsidRPr="00307AF9">
              <w:t xml:space="preserve"> </w:t>
            </w:r>
            <w:proofErr w:type="spellStart"/>
            <w:r w:rsidRPr="00307AF9">
              <w:t>berikut</w:t>
            </w:r>
            <w:proofErr w:type="spellEnd"/>
            <w:r w:rsidRPr="00307AF9">
              <w:t>:</w:t>
            </w:r>
          </w:p>
        </w:tc>
        <w:tc>
          <w:tcPr>
            <w:tcW w:w="1737" w:type="dxa"/>
          </w:tcPr>
          <w:p w14:paraId="2D8C2F1E" w14:textId="77777777" w:rsidR="00987E0D" w:rsidRPr="00307AF9" w:rsidRDefault="00987E0D" w:rsidP="00F2511C">
            <w:pPr>
              <w:pStyle w:val="Style5"/>
              <w:snapToGrid w:val="0"/>
              <w:ind w:left="360"/>
              <w:jc w:val="both"/>
            </w:pPr>
          </w:p>
        </w:tc>
        <w:tc>
          <w:tcPr>
            <w:tcW w:w="6485" w:type="dxa"/>
          </w:tcPr>
          <w:p w14:paraId="07A97A47" w14:textId="77777777" w:rsidR="00987E0D" w:rsidRPr="00307AF9" w:rsidRDefault="00987E0D" w:rsidP="00F2511C">
            <w:pPr>
              <w:pStyle w:val="Style5"/>
              <w:snapToGrid w:val="0"/>
              <w:ind w:left="360"/>
              <w:jc w:val="both"/>
            </w:pPr>
          </w:p>
        </w:tc>
        <w:tc>
          <w:tcPr>
            <w:tcW w:w="8646" w:type="dxa"/>
          </w:tcPr>
          <w:p w14:paraId="23C7CFF5" w14:textId="1824B450" w:rsidR="00987E0D" w:rsidRPr="00307AF9" w:rsidRDefault="00987E0D" w:rsidP="00F2511C">
            <w:pPr>
              <w:pStyle w:val="Style5"/>
              <w:snapToGrid w:val="0"/>
              <w:jc w:val="both"/>
            </w:pPr>
          </w:p>
        </w:tc>
      </w:tr>
      <w:tr w:rsidR="003D0974" w:rsidRPr="00307AF9" w14:paraId="1054ADB8" w14:textId="3A81EACD" w:rsidTr="5AC2AA93">
        <w:tc>
          <w:tcPr>
            <w:tcW w:w="8251" w:type="dxa"/>
          </w:tcPr>
          <w:p w14:paraId="1740143A" w14:textId="4B858C7B" w:rsidR="00987E0D" w:rsidRPr="00307AF9" w:rsidRDefault="00987E0D" w:rsidP="002126FD">
            <w:pPr>
              <w:pStyle w:val="Style5"/>
              <w:numPr>
                <w:ilvl w:val="1"/>
                <w:numId w:val="12"/>
              </w:numPr>
              <w:snapToGrid w:val="0"/>
              <w:ind w:left="1701" w:hanging="567"/>
              <w:jc w:val="both"/>
            </w:pPr>
            <w:proofErr w:type="spellStart"/>
            <w:r w:rsidRPr="0F63536E">
              <w:t>Peringkat</w:t>
            </w:r>
            <w:proofErr w:type="spellEnd"/>
            <w:r w:rsidRPr="0F63536E">
              <w:t xml:space="preserve"> </w:t>
            </w:r>
            <w:proofErr w:type="spellStart"/>
            <w:r w:rsidRPr="0F63536E">
              <w:t>Komposit</w:t>
            </w:r>
            <w:proofErr w:type="spellEnd"/>
            <w:r w:rsidRPr="0F63536E">
              <w:t xml:space="preserve"> 1 (PK-1);</w:t>
            </w:r>
          </w:p>
        </w:tc>
        <w:tc>
          <w:tcPr>
            <w:tcW w:w="1737" w:type="dxa"/>
          </w:tcPr>
          <w:p w14:paraId="259C5AA5" w14:textId="77777777" w:rsidR="00987E0D" w:rsidRPr="00307AF9" w:rsidRDefault="00987E0D" w:rsidP="00AA2B30">
            <w:pPr>
              <w:pStyle w:val="Style5"/>
              <w:snapToGrid w:val="0"/>
              <w:ind w:left="1080"/>
              <w:jc w:val="both"/>
            </w:pPr>
          </w:p>
        </w:tc>
        <w:tc>
          <w:tcPr>
            <w:tcW w:w="6485" w:type="dxa"/>
          </w:tcPr>
          <w:p w14:paraId="2D078CBC" w14:textId="77777777" w:rsidR="00987E0D" w:rsidRPr="00307AF9" w:rsidRDefault="00987E0D" w:rsidP="00AA2B30">
            <w:pPr>
              <w:pStyle w:val="Style5"/>
              <w:snapToGrid w:val="0"/>
              <w:ind w:left="1080"/>
              <w:jc w:val="both"/>
            </w:pPr>
          </w:p>
        </w:tc>
        <w:tc>
          <w:tcPr>
            <w:tcW w:w="8646" w:type="dxa"/>
          </w:tcPr>
          <w:p w14:paraId="3BA90294" w14:textId="77777777" w:rsidR="00987E0D" w:rsidRPr="00307AF9" w:rsidRDefault="00987E0D" w:rsidP="00AA2B30">
            <w:pPr>
              <w:pStyle w:val="Style5"/>
              <w:snapToGrid w:val="0"/>
              <w:ind w:left="1080"/>
              <w:jc w:val="both"/>
            </w:pPr>
          </w:p>
        </w:tc>
      </w:tr>
      <w:tr w:rsidR="003D0974" w:rsidRPr="00307AF9" w14:paraId="5E2AC940" w14:textId="10288BCD" w:rsidTr="5AC2AA93">
        <w:tc>
          <w:tcPr>
            <w:tcW w:w="8251" w:type="dxa"/>
          </w:tcPr>
          <w:p w14:paraId="1B992B9C" w14:textId="5D6B2CEA" w:rsidR="00987E0D" w:rsidRPr="00307AF9" w:rsidRDefault="00987E0D" w:rsidP="002126FD">
            <w:pPr>
              <w:pStyle w:val="Style5"/>
              <w:numPr>
                <w:ilvl w:val="1"/>
                <w:numId w:val="12"/>
              </w:numPr>
              <w:snapToGrid w:val="0"/>
              <w:ind w:left="1701" w:hanging="567"/>
              <w:jc w:val="both"/>
            </w:pPr>
            <w:proofErr w:type="spellStart"/>
            <w:r w:rsidRPr="0F63536E">
              <w:t>Peringkat</w:t>
            </w:r>
            <w:proofErr w:type="spellEnd"/>
            <w:r w:rsidRPr="0F63536E">
              <w:t xml:space="preserve"> </w:t>
            </w:r>
            <w:proofErr w:type="spellStart"/>
            <w:r w:rsidRPr="0F63536E">
              <w:t>Komposit</w:t>
            </w:r>
            <w:proofErr w:type="spellEnd"/>
            <w:r w:rsidRPr="0F63536E">
              <w:t xml:space="preserve"> 2 (PK-2);</w:t>
            </w:r>
          </w:p>
        </w:tc>
        <w:tc>
          <w:tcPr>
            <w:tcW w:w="1737" w:type="dxa"/>
          </w:tcPr>
          <w:p w14:paraId="0CF62E4C" w14:textId="77777777" w:rsidR="00987E0D" w:rsidRPr="00307AF9" w:rsidRDefault="00987E0D" w:rsidP="00AA2B30">
            <w:pPr>
              <w:pStyle w:val="Style5"/>
              <w:snapToGrid w:val="0"/>
              <w:ind w:left="1080"/>
              <w:jc w:val="both"/>
            </w:pPr>
          </w:p>
        </w:tc>
        <w:tc>
          <w:tcPr>
            <w:tcW w:w="6485" w:type="dxa"/>
          </w:tcPr>
          <w:p w14:paraId="0EB9E1D8" w14:textId="77777777" w:rsidR="00987E0D" w:rsidRPr="00307AF9" w:rsidRDefault="00987E0D" w:rsidP="00AA2B30">
            <w:pPr>
              <w:pStyle w:val="Style5"/>
              <w:snapToGrid w:val="0"/>
              <w:ind w:left="1080"/>
              <w:jc w:val="both"/>
            </w:pPr>
          </w:p>
        </w:tc>
        <w:tc>
          <w:tcPr>
            <w:tcW w:w="8646" w:type="dxa"/>
          </w:tcPr>
          <w:p w14:paraId="726FE778" w14:textId="77777777" w:rsidR="00987E0D" w:rsidRPr="00307AF9" w:rsidRDefault="00987E0D" w:rsidP="00AA2B30">
            <w:pPr>
              <w:pStyle w:val="Style5"/>
              <w:snapToGrid w:val="0"/>
              <w:ind w:left="1080"/>
              <w:jc w:val="both"/>
            </w:pPr>
          </w:p>
        </w:tc>
      </w:tr>
      <w:tr w:rsidR="003D0974" w:rsidRPr="00307AF9" w14:paraId="461C4975" w14:textId="2E8F9E8B" w:rsidTr="5AC2AA93">
        <w:tc>
          <w:tcPr>
            <w:tcW w:w="8251" w:type="dxa"/>
          </w:tcPr>
          <w:p w14:paraId="2A778454" w14:textId="73A6EBDD" w:rsidR="00987E0D" w:rsidRPr="00307AF9" w:rsidRDefault="00987E0D" w:rsidP="002126FD">
            <w:pPr>
              <w:pStyle w:val="Style5"/>
              <w:numPr>
                <w:ilvl w:val="1"/>
                <w:numId w:val="12"/>
              </w:numPr>
              <w:snapToGrid w:val="0"/>
              <w:ind w:left="1701" w:hanging="567"/>
              <w:jc w:val="both"/>
            </w:pPr>
            <w:proofErr w:type="spellStart"/>
            <w:r w:rsidRPr="0F63536E">
              <w:t>Peringkat</w:t>
            </w:r>
            <w:proofErr w:type="spellEnd"/>
            <w:r w:rsidRPr="0F63536E">
              <w:t xml:space="preserve"> </w:t>
            </w:r>
            <w:proofErr w:type="spellStart"/>
            <w:r w:rsidRPr="0F63536E">
              <w:t>Komposit</w:t>
            </w:r>
            <w:proofErr w:type="spellEnd"/>
            <w:r w:rsidRPr="0F63536E">
              <w:t xml:space="preserve"> 3 (PK-3);</w:t>
            </w:r>
          </w:p>
        </w:tc>
        <w:tc>
          <w:tcPr>
            <w:tcW w:w="1737" w:type="dxa"/>
          </w:tcPr>
          <w:p w14:paraId="257B64F5" w14:textId="77777777" w:rsidR="00987E0D" w:rsidRPr="00307AF9" w:rsidRDefault="00987E0D" w:rsidP="00AA2B30">
            <w:pPr>
              <w:pStyle w:val="Style5"/>
              <w:snapToGrid w:val="0"/>
              <w:ind w:left="1080"/>
              <w:jc w:val="both"/>
            </w:pPr>
          </w:p>
        </w:tc>
        <w:tc>
          <w:tcPr>
            <w:tcW w:w="6485" w:type="dxa"/>
          </w:tcPr>
          <w:p w14:paraId="3EC82F78" w14:textId="77777777" w:rsidR="00987E0D" w:rsidRPr="00307AF9" w:rsidRDefault="00987E0D" w:rsidP="00AA2B30">
            <w:pPr>
              <w:pStyle w:val="Style5"/>
              <w:snapToGrid w:val="0"/>
              <w:ind w:left="1080"/>
              <w:jc w:val="both"/>
            </w:pPr>
          </w:p>
        </w:tc>
        <w:tc>
          <w:tcPr>
            <w:tcW w:w="8646" w:type="dxa"/>
          </w:tcPr>
          <w:p w14:paraId="372CA9B2" w14:textId="77777777" w:rsidR="00987E0D" w:rsidRPr="00307AF9" w:rsidRDefault="00987E0D" w:rsidP="00AA2B30">
            <w:pPr>
              <w:pStyle w:val="Style5"/>
              <w:snapToGrid w:val="0"/>
              <w:ind w:left="1080"/>
              <w:jc w:val="both"/>
            </w:pPr>
          </w:p>
        </w:tc>
      </w:tr>
      <w:tr w:rsidR="003D0974" w:rsidRPr="00307AF9" w14:paraId="5A5D0893" w14:textId="0C5D154F" w:rsidTr="5AC2AA93">
        <w:tc>
          <w:tcPr>
            <w:tcW w:w="8251" w:type="dxa"/>
          </w:tcPr>
          <w:p w14:paraId="463AD729" w14:textId="65B37BD6" w:rsidR="00987E0D" w:rsidRPr="00307AF9" w:rsidRDefault="00987E0D" w:rsidP="002126FD">
            <w:pPr>
              <w:pStyle w:val="Style5"/>
              <w:numPr>
                <w:ilvl w:val="1"/>
                <w:numId w:val="12"/>
              </w:numPr>
              <w:snapToGrid w:val="0"/>
              <w:ind w:left="1701" w:hanging="567"/>
              <w:jc w:val="both"/>
            </w:pPr>
            <w:proofErr w:type="spellStart"/>
            <w:r w:rsidRPr="0F63536E">
              <w:t>Peringkat</w:t>
            </w:r>
            <w:proofErr w:type="spellEnd"/>
            <w:r w:rsidRPr="0F63536E">
              <w:t xml:space="preserve"> </w:t>
            </w:r>
            <w:proofErr w:type="spellStart"/>
            <w:r w:rsidRPr="0F63536E">
              <w:t>Komposit</w:t>
            </w:r>
            <w:proofErr w:type="spellEnd"/>
            <w:r w:rsidRPr="0F63536E">
              <w:t xml:space="preserve"> 4 (PK-4); dan</w:t>
            </w:r>
          </w:p>
        </w:tc>
        <w:tc>
          <w:tcPr>
            <w:tcW w:w="1737" w:type="dxa"/>
          </w:tcPr>
          <w:p w14:paraId="07E67F37" w14:textId="77777777" w:rsidR="00987E0D" w:rsidRPr="00307AF9" w:rsidRDefault="00987E0D" w:rsidP="00AA2B30">
            <w:pPr>
              <w:pStyle w:val="Style5"/>
              <w:snapToGrid w:val="0"/>
              <w:ind w:left="1080"/>
              <w:jc w:val="both"/>
            </w:pPr>
          </w:p>
        </w:tc>
        <w:tc>
          <w:tcPr>
            <w:tcW w:w="6485" w:type="dxa"/>
          </w:tcPr>
          <w:p w14:paraId="658297B8" w14:textId="77777777" w:rsidR="00987E0D" w:rsidRPr="00307AF9" w:rsidRDefault="00987E0D" w:rsidP="00AA2B30">
            <w:pPr>
              <w:pStyle w:val="Style5"/>
              <w:snapToGrid w:val="0"/>
              <w:ind w:left="1080"/>
              <w:jc w:val="both"/>
            </w:pPr>
          </w:p>
        </w:tc>
        <w:tc>
          <w:tcPr>
            <w:tcW w:w="8646" w:type="dxa"/>
          </w:tcPr>
          <w:p w14:paraId="01A080C1" w14:textId="77777777" w:rsidR="00987E0D" w:rsidRPr="00307AF9" w:rsidRDefault="00987E0D" w:rsidP="00AA2B30">
            <w:pPr>
              <w:pStyle w:val="Style5"/>
              <w:snapToGrid w:val="0"/>
              <w:ind w:left="1080"/>
              <w:jc w:val="both"/>
            </w:pPr>
          </w:p>
        </w:tc>
      </w:tr>
      <w:tr w:rsidR="003D0974" w:rsidRPr="00307AF9" w14:paraId="3F34D486" w14:textId="1847C5EE" w:rsidTr="5AC2AA93">
        <w:tc>
          <w:tcPr>
            <w:tcW w:w="8251" w:type="dxa"/>
          </w:tcPr>
          <w:p w14:paraId="3E1ED096" w14:textId="7BB2A46F" w:rsidR="00987E0D" w:rsidRPr="00307AF9" w:rsidRDefault="00987E0D" w:rsidP="002126FD">
            <w:pPr>
              <w:pStyle w:val="Style5"/>
              <w:numPr>
                <w:ilvl w:val="1"/>
                <w:numId w:val="12"/>
              </w:numPr>
              <w:snapToGrid w:val="0"/>
              <w:ind w:left="1701" w:hanging="567"/>
              <w:jc w:val="both"/>
            </w:pPr>
            <w:proofErr w:type="spellStart"/>
            <w:r w:rsidRPr="0F63536E">
              <w:t>Peringkat</w:t>
            </w:r>
            <w:proofErr w:type="spellEnd"/>
            <w:r w:rsidRPr="0F63536E">
              <w:t xml:space="preserve"> </w:t>
            </w:r>
            <w:proofErr w:type="spellStart"/>
            <w:r w:rsidRPr="0F63536E">
              <w:t>Komposit</w:t>
            </w:r>
            <w:proofErr w:type="spellEnd"/>
            <w:r w:rsidRPr="0F63536E">
              <w:t xml:space="preserve"> 5 (PK-5),</w:t>
            </w:r>
          </w:p>
        </w:tc>
        <w:tc>
          <w:tcPr>
            <w:tcW w:w="1737" w:type="dxa"/>
          </w:tcPr>
          <w:p w14:paraId="760F8C56" w14:textId="77777777" w:rsidR="00987E0D" w:rsidRPr="00307AF9" w:rsidRDefault="00987E0D" w:rsidP="00AA2B30">
            <w:pPr>
              <w:pStyle w:val="Style5"/>
              <w:snapToGrid w:val="0"/>
              <w:ind w:left="1080"/>
              <w:jc w:val="both"/>
            </w:pPr>
          </w:p>
        </w:tc>
        <w:tc>
          <w:tcPr>
            <w:tcW w:w="6485" w:type="dxa"/>
          </w:tcPr>
          <w:p w14:paraId="5838F5AB" w14:textId="77777777" w:rsidR="00987E0D" w:rsidRPr="00307AF9" w:rsidRDefault="00987E0D" w:rsidP="00AA2B30">
            <w:pPr>
              <w:pStyle w:val="Style5"/>
              <w:snapToGrid w:val="0"/>
              <w:ind w:left="1080"/>
              <w:jc w:val="both"/>
            </w:pPr>
          </w:p>
        </w:tc>
        <w:tc>
          <w:tcPr>
            <w:tcW w:w="8646" w:type="dxa"/>
          </w:tcPr>
          <w:p w14:paraId="71DB55DD" w14:textId="77777777" w:rsidR="00987E0D" w:rsidRPr="00307AF9" w:rsidRDefault="00987E0D" w:rsidP="00AA2B30">
            <w:pPr>
              <w:pStyle w:val="Style5"/>
              <w:snapToGrid w:val="0"/>
              <w:ind w:left="1080"/>
              <w:jc w:val="both"/>
            </w:pPr>
          </w:p>
        </w:tc>
      </w:tr>
      <w:tr w:rsidR="003D0974" w:rsidRPr="00307AF9" w14:paraId="5965DD1C" w14:textId="77777777" w:rsidTr="5AC2AA93">
        <w:tc>
          <w:tcPr>
            <w:tcW w:w="8251" w:type="dxa"/>
          </w:tcPr>
          <w:p w14:paraId="43E241CA" w14:textId="1A2E42FF" w:rsidR="00987E0D" w:rsidRPr="00307AF9" w:rsidRDefault="00987E0D" w:rsidP="0F63536E">
            <w:pPr>
              <w:pStyle w:val="Style5"/>
              <w:snapToGrid w:val="0"/>
              <w:ind w:left="1134"/>
              <w:jc w:val="both"/>
              <w:rPr>
                <w:rStyle w:val="FontStyle18"/>
                <w:sz w:val="24"/>
                <w:szCs w:val="24"/>
                <w:lang w:val="id-ID"/>
              </w:rPr>
            </w:pPr>
            <w:r w:rsidRPr="0F63536E">
              <w:rPr>
                <w:rStyle w:val="FontStyle18"/>
                <w:sz w:val="24"/>
                <w:szCs w:val="24"/>
                <w:lang w:val="id-ID" w:eastAsia="id-ID"/>
              </w:rPr>
              <w:t xml:space="preserve">dengan urutan </w:t>
            </w:r>
            <w:r w:rsidRPr="0F63536E">
              <w:rPr>
                <w:rFonts w:cs="Bookman Old Style"/>
                <w:lang w:val="id-ID" w:eastAsia="id-ID"/>
              </w:rPr>
              <w:t xml:space="preserve">Peringkat Komposit </w:t>
            </w:r>
            <w:r w:rsidRPr="0F63536E">
              <w:rPr>
                <w:rStyle w:val="FontStyle18"/>
                <w:sz w:val="24"/>
                <w:szCs w:val="24"/>
                <w:lang w:val="id-ID" w:eastAsia="id-ID"/>
              </w:rPr>
              <w:t xml:space="preserve">yang </w:t>
            </w:r>
            <w:proofErr w:type="spellStart"/>
            <w:r w:rsidRPr="0F63536E">
              <w:t>lebih</w:t>
            </w:r>
            <w:proofErr w:type="spellEnd"/>
            <w:r w:rsidRPr="0F63536E">
              <w:rPr>
                <w:rStyle w:val="FontStyle18"/>
                <w:sz w:val="24"/>
                <w:szCs w:val="24"/>
                <w:lang w:val="id-ID" w:eastAsia="id-ID"/>
              </w:rPr>
              <w:t xml:space="preserve"> kecil mencerminkan </w:t>
            </w:r>
            <w:r w:rsidRPr="0F63536E">
              <w:rPr>
                <w:rStyle w:val="FontStyle18"/>
                <w:sz w:val="24"/>
                <w:szCs w:val="24"/>
                <w:lang w:val="id-ID"/>
              </w:rPr>
              <w:t xml:space="preserve">kondisi </w:t>
            </w:r>
            <w:r w:rsidRPr="0F63536E">
              <w:rPr>
                <w:lang w:val="id-ID"/>
              </w:rPr>
              <w:t xml:space="preserve">Perusahaan </w:t>
            </w:r>
            <w:r w:rsidRPr="0F63536E">
              <w:rPr>
                <w:rStyle w:val="FontStyle18"/>
                <w:sz w:val="24"/>
                <w:szCs w:val="24"/>
                <w:lang w:val="id-ID"/>
              </w:rPr>
              <w:t>yang lebih sehat.</w:t>
            </w:r>
          </w:p>
        </w:tc>
        <w:tc>
          <w:tcPr>
            <w:tcW w:w="1737" w:type="dxa"/>
          </w:tcPr>
          <w:p w14:paraId="5A02C4C3" w14:textId="77777777" w:rsidR="00987E0D" w:rsidRPr="00307AF9" w:rsidRDefault="00987E0D" w:rsidP="00AA2B30">
            <w:pPr>
              <w:pStyle w:val="Style5"/>
              <w:snapToGrid w:val="0"/>
              <w:ind w:left="1080"/>
              <w:jc w:val="both"/>
            </w:pPr>
          </w:p>
        </w:tc>
        <w:tc>
          <w:tcPr>
            <w:tcW w:w="6485" w:type="dxa"/>
          </w:tcPr>
          <w:p w14:paraId="374359A3" w14:textId="77777777" w:rsidR="00987E0D" w:rsidRPr="00307AF9" w:rsidRDefault="00987E0D" w:rsidP="00AA2B30">
            <w:pPr>
              <w:pStyle w:val="Style5"/>
              <w:snapToGrid w:val="0"/>
              <w:ind w:left="1080"/>
              <w:jc w:val="both"/>
            </w:pPr>
          </w:p>
        </w:tc>
        <w:tc>
          <w:tcPr>
            <w:tcW w:w="8646" w:type="dxa"/>
          </w:tcPr>
          <w:p w14:paraId="2DD2922A" w14:textId="77777777" w:rsidR="00987E0D" w:rsidRPr="00307AF9" w:rsidRDefault="00987E0D" w:rsidP="00AA2B30">
            <w:pPr>
              <w:pStyle w:val="Style5"/>
              <w:snapToGrid w:val="0"/>
              <w:ind w:left="1080"/>
              <w:jc w:val="both"/>
            </w:pPr>
          </w:p>
        </w:tc>
      </w:tr>
      <w:tr w:rsidR="003D0974" w14:paraId="23504DAF" w14:textId="4453CD3A" w:rsidTr="5AC2AA93">
        <w:tc>
          <w:tcPr>
            <w:tcW w:w="8251" w:type="dxa"/>
          </w:tcPr>
          <w:p w14:paraId="68C9DDD6" w14:textId="77777777" w:rsidR="00987E0D" w:rsidRDefault="00987E0D" w:rsidP="00F2511C">
            <w:pPr>
              <w:pStyle w:val="Style5"/>
              <w:numPr>
                <w:ilvl w:val="0"/>
                <w:numId w:val="12"/>
              </w:numPr>
              <w:snapToGrid w:val="0"/>
              <w:ind w:left="1134" w:hanging="567"/>
              <w:jc w:val="both"/>
              <w:rPr>
                <w:rStyle w:val="FontStyle18"/>
                <w:rFonts w:cs="Times New Roman"/>
                <w:sz w:val="24"/>
                <w:szCs w:val="24"/>
              </w:rPr>
            </w:pPr>
            <w:r>
              <w:rPr>
                <w:lang w:val="id-ID"/>
              </w:rPr>
              <w:lastRenderedPageBreak/>
              <w:t xml:space="preserve">Perusahaan </w:t>
            </w:r>
            <w:r>
              <w:rPr>
                <w:rStyle w:val="FontStyle18"/>
                <w:sz w:val="24"/>
                <w:szCs w:val="24"/>
                <w:lang w:val="id-ID" w:eastAsia="id-ID"/>
              </w:rPr>
              <w:t>wajib memenuhi Tingkat Kesehatan paling sedikit Peringkat Komposit 3.</w:t>
            </w:r>
          </w:p>
        </w:tc>
        <w:tc>
          <w:tcPr>
            <w:tcW w:w="1737" w:type="dxa"/>
          </w:tcPr>
          <w:p w14:paraId="495B6E01" w14:textId="77777777" w:rsidR="00987E0D" w:rsidRDefault="00987E0D" w:rsidP="00F2511C">
            <w:pPr>
              <w:pStyle w:val="Style5"/>
              <w:snapToGrid w:val="0"/>
              <w:ind w:left="360"/>
              <w:jc w:val="both"/>
              <w:rPr>
                <w:lang w:val="id-ID"/>
              </w:rPr>
            </w:pPr>
          </w:p>
        </w:tc>
        <w:tc>
          <w:tcPr>
            <w:tcW w:w="6485" w:type="dxa"/>
          </w:tcPr>
          <w:p w14:paraId="79816100" w14:textId="77777777" w:rsidR="00987E0D" w:rsidRDefault="00987E0D" w:rsidP="00F2511C">
            <w:pPr>
              <w:pStyle w:val="Style5"/>
              <w:snapToGrid w:val="0"/>
              <w:ind w:left="360"/>
              <w:jc w:val="both"/>
              <w:rPr>
                <w:lang w:val="id-ID"/>
              </w:rPr>
            </w:pPr>
          </w:p>
        </w:tc>
        <w:tc>
          <w:tcPr>
            <w:tcW w:w="8646" w:type="dxa"/>
          </w:tcPr>
          <w:p w14:paraId="29F54977" w14:textId="77777777" w:rsidR="00987E0D" w:rsidRDefault="00987E0D" w:rsidP="00F2511C">
            <w:pPr>
              <w:pStyle w:val="Style5"/>
              <w:snapToGrid w:val="0"/>
              <w:ind w:left="360"/>
              <w:jc w:val="both"/>
              <w:rPr>
                <w:lang w:val="id-ID"/>
              </w:rPr>
            </w:pPr>
          </w:p>
        </w:tc>
      </w:tr>
      <w:tr w:rsidR="003D0974" w14:paraId="563D80F4" w14:textId="77777777" w:rsidTr="5AC2AA93">
        <w:tc>
          <w:tcPr>
            <w:tcW w:w="8251" w:type="dxa"/>
          </w:tcPr>
          <w:p w14:paraId="608CD152" w14:textId="2EE0B62F" w:rsidR="00987E0D" w:rsidRDefault="000958E6" w:rsidP="0F63536E">
            <w:pPr>
              <w:pStyle w:val="Style5"/>
              <w:numPr>
                <w:ilvl w:val="0"/>
                <w:numId w:val="12"/>
              </w:numPr>
              <w:snapToGrid w:val="0"/>
              <w:ind w:left="1134" w:hanging="567"/>
              <w:jc w:val="both"/>
              <w:rPr>
                <w:lang w:val="id-ID"/>
              </w:rPr>
            </w:pPr>
            <w:proofErr w:type="spellStart"/>
            <w:r w:rsidRPr="0F63536E">
              <w:rPr>
                <w:rStyle w:val="FontStyle18"/>
                <w:sz w:val="24"/>
                <w:szCs w:val="24"/>
              </w:rPr>
              <w:t>Penilaian</w:t>
            </w:r>
            <w:proofErr w:type="spellEnd"/>
            <w:r w:rsidRPr="0F63536E">
              <w:rPr>
                <w:rStyle w:val="FontStyle18"/>
                <w:sz w:val="24"/>
                <w:szCs w:val="24"/>
              </w:rPr>
              <w:t xml:space="preserve"> </w:t>
            </w:r>
            <w:proofErr w:type="spellStart"/>
            <w:r w:rsidRPr="0F63536E">
              <w:rPr>
                <w:rStyle w:val="FontStyle18"/>
                <w:sz w:val="24"/>
                <w:szCs w:val="24"/>
              </w:rPr>
              <w:t>akhir</w:t>
            </w:r>
            <w:proofErr w:type="spellEnd"/>
            <w:r w:rsidRPr="0F63536E">
              <w:rPr>
                <w:rStyle w:val="FontStyle18"/>
                <w:sz w:val="24"/>
                <w:szCs w:val="24"/>
              </w:rPr>
              <w:t xml:space="preserve"> Tingkat Kesehatan </w:t>
            </w:r>
            <w:proofErr w:type="spellStart"/>
            <w:r w:rsidRPr="0F63536E">
              <w:rPr>
                <w:rStyle w:val="FontStyle18"/>
                <w:sz w:val="24"/>
                <w:szCs w:val="24"/>
              </w:rPr>
              <w:t>ditetapkan</w:t>
            </w:r>
            <w:proofErr w:type="spellEnd"/>
            <w:r w:rsidRPr="0F63536E">
              <w:rPr>
                <w:rStyle w:val="FontStyle18"/>
                <w:sz w:val="24"/>
                <w:szCs w:val="24"/>
              </w:rPr>
              <w:t xml:space="preserve"> </w:t>
            </w:r>
            <w:proofErr w:type="spellStart"/>
            <w:r w:rsidRPr="0F63536E">
              <w:rPr>
                <w:rStyle w:val="FontStyle18"/>
                <w:sz w:val="24"/>
                <w:szCs w:val="24"/>
              </w:rPr>
              <w:t>berdasarkan</w:t>
            </w:r>
            <w:proofErr w:type="spellEnd"/>
            <w:r w:rsidRPr="0F63536E">
              <w:rPr>
                <w:rStyle w:val="FontStyle18"/>
                <w:sz w:val="24"/>
                <w:szCs w:val="24"/>
              </w:rPr>
              <w:t xml:space="preserve"> pada </w:t>
            </w:r>
            <w:proofErr w:type="spellStart"/>
            <w:r w:rsidRPr="0F63536E">
              <w:rPr>
                <w:rStyle w:val="FontStyle18"/>
                <w:sz w:val="24"/>
                <w:szCs w:val="24"/>
              </w:rPr>
              <w:t>analisis</w:t>
            </w:r>
            <w:proofErr w:type="spellEnd"/>
            <w:r w:rsidRPr="0F63536E">
              <w:rPr>
                <w:rStyle w:val="FontStyle18"/>
                <w:sz w:val="24"/>
                <w:szCs w:val="24"/>
              </w:rPr>
              <w:t xml:space="preserve"> </w:t>
            </w:r>
            <w:proofErr w:type="spellStart"/>
            <w:r w:rsidRPr="0F63536E">
              <w:rPr>
                <w:rStyle w:val="FontStyle18"/>
                <w:sz w:val="24"/>
                <w:szCs w:val="24"/>
              </w:rPr>
              <w:t>terhadap</w:t>
            </w:r>
            <w:proofErr w:type="spellEnd"/>
            <w:r w:rsidRPr="0F63536E">
              <w:rPr>
                <w:rStyle w:val="FontStyle18"/>
                <w:sz w:val="24"/>
                <w:szCs w:val="24"/>
              </w:rPr>
              <w:t xml:space="preserve"> masing-masing </w:t>
            </w:r>
            <w:proofErr w:type="spellStart"/>
            <w:r w:rsidRPr="0F63536E">
              <w:rPr>
                <w:rStyle w:val="FontStyle18"/>
                <w:sz w:val="24"/>
                <w:szCs w:val="24"/>
              </w:rPr>
              <w:t>faktor</w:t>
            </w:r>
            <w:proofErr w:type="spellEnd"/>
            <w:r w:rsidRPr="0F63536E">
              <w:rPr>
                <w:rStyle w:val="FontStyle18"/>
                <w:sz w:val="24"/>
                <w:szCs w:val="24"/>
              </w:rPr>
              <w:t xml:space="preserve"> </w:t>
            </w:r>
            <w:proofErr w:type="spellStart"/>
            <w:r w:rsidRPr="0F63536E">
              <w:rPr>
                <w:rStyle w:val="FontStyle18"/>
                <w:sz w:val="24"/>
                <w:szCs w:val="24"/>
              </w:rPr>
              <w:t>penilaian</w:t>
            </w:r>
            <w:proofErr w:type="spellEnd"/>
            <w:r w:rsidRPr="0F63536E">
              <w:rPr>
                <w:rStyle w:val="FontStyle18"/>
                <w:sz w:val="24"/>
                <w:szCs w:val="24"/>
              </w:rPr>
              <w:t xml:space="preserve"> Tingkat Kesehatan </w:t>
            </w:r>
            <w:proofErr w:type="spellStart"/>
            <w:r w:rsidRPr="0F63536E">
              <w:rPr>
                <w:rStyle w:val="FontStyle18"/>
                <w:sz w:val="24"/>
                <w:szCs w:val="24"/>
              </w:rPr>
              <w:t>meliputi</w:t>
            </w:r>
            <w:proofErr w:type="spellEnd"/>
            <w:r w:rsidRPr="0F63536E">
              <w:rPr>
                <w:rStyle w:val="FontStyle18"/>
                <w:sz w:val="24"/>
                <w:szCs w:val="24"/>
              </w:rPr>
              <w:t xml:space="preserve"> </w:t>
            </w:r>
            <w:proofErr w:type="spellStart"/>
            <w:r w:rsidRPr="0F63536E">
              <w:rPr>
                <w:rStyle w:val="FontStyle18"/>
                <w:sz w:val="24"/>
                <w:szCs w:val="24"/>
              </w:rPr>
              <w:t>analisis</w:t>
            </w:r>
            <w:proofErr w:type="spellEnd"/>
            <w:r w:rsidRPr="0F63536E">
              <w:rPr>
                <w:rStyle w:val="FontStyle18"/>
                <w:sz w:val="24"/>
                <w:szCs w:val="24"/>
              </w:rPr>
              <w:t xml:space="preserve"> </w:t>
            </w:r>
            <w:proofErr w:type="spellStart"/>
            <w:r w:rsidRPr="0F63536E">
              <w:rPr>
                <w:rStyle w:val="FontStyle18"/>
                <w:sz w:val="24"/>
                <w:szCs w:val="24"/>
              </w:rPr>
              <w:t>faktor</w:t>
            </w:r>
            <w:proofErr w:type="spellEnd"/>
            <w:r w:rsidRPr="0F63536E">
              <w:rPr>
                <w:rStyle w:val="FontStyle18"/>
                <w:sz w:val="24"/>
                <w:szCs w:val="24"/>
              </w:rPr>
              <w:t xml:space="preserve"> </w:t>
            </w:r>
            <w:proofErr w:type="spellStart"/>
            <w:r w:rsidRPr="0F63536E">
              <w:rPr>
                <w:rStyle w:val="FontStyle18"/>
                <w:sz w:val="24"/>
                <w:szCs w:val="24"/>
              </w:rPr>
              <w:t>permodalan</w:t>
            </w:r>
            <w:proofErr w:type="spellEnd"/>
            <w:r w:rsidRPr="0F63536E">
              <w:rPr>
                <w:rStyle w:val="FontStyle18"/>
                <w:sz w:val="24"/>
                <w:szCs w:val="24"/>
              </w:rPr>
              <w:t xml:space="preserve">, </w:t>
            </w:r>
            <w:proofErr w:type="spellStart"/>
            <w:r w:rsidRPr="0F63536E">
              <w:rPr>
                <w:rStyle w:val="FontStyle18"/>
                <w:sz w:val="24"/>
                <w:szCs w:val="24"/>
              </w:rPr>
              <w:t>faktor</w:t>
            </w:r>
            <w:proofErr w:type="spellEnd"/>
            <w:r w:rsidRPr="0F63536E">
              <w:rPr>
                <w:rStyle w:val="FontStyle18"/>
                <w:sz w:val="24"/>
                <w:szCs w:val="24"/>
              </w:rPr>
              <w:t xml:space="preserve"> </w:t>
            </w:r>
            <w:proofErr w:type="spellStart"/>
            <w:r w:rsidRPr="0F63536E">
              <w:rPr>
                <w:rStyle w:val="FontStyle18"/>
                <w:sz w:val="24"/>
                <w:szCs w:val="24"/>
              </w:rPr>
              <w:t>kualitas</w:t>
            </w:r>
            <w:proofErr w:type="spellEnd"/>
            <w:r w:rsidRPr="0F63536E">
              <w:rPr>
                <w:rStyle w:val="FontStyle18"/>
                <w:sz w:val="24"/>
                <w:szCs w:val="24"/>
              </w:rPr>
              <w:t xml:space="preserve"> </w:t>
            </w:r>
            <w:proofErr w:type="spellStart"/>
            <w:r w:rsidRPr="0F63536E">
              <w:rPr>
                <w:rStyle w:val="FontStyle18"/>
                <w:sz w:val="24"/>
                <w:szCs w:val="24"/>
              </w:rPr>
              <w:t>piutang</w:t>
            </w:r>
            <w:proofErr w:type="spellEnd"/>
            <w:r w:rsidRPr="0F63536E">
              <w:rPr>
                <w:rStyle w:val="FontStyle18"/>
                <w:sz w:val="24"/>
                <w:szCs w:val="24"/>
              </w:rPr>
              <w:t xml:space="preserve"> </w:t>
            </w:r>
            <w:proofErr w:type="spellStart"/>
            <w:r w:rsidRPr="0F63536E">
              <w:rPr>
                <w:rStyle w:val="FontStyle18"/>
                <w:sz w:val="24"/>
                <w:szCs w:val="24"/>
              </w:rPr>
              <w:t>Pinjaman</w:t>
            </w:r>
            <w:proofErr w:type="spellEnd"/>
            <w:r w:rsidRPr="0F63536E">
              <w:rPr>
                <w:rStyle w:val="FontStyle18"/>
                <w:sz w:val="24"/>
                <w:szCs w:val="24"/>
              </w:rPr>
              <w:t xml:space="preserve">, </w:t>
            </w:r>
            <w:proofErr w:type="spellStart"/>
            <w:r w:rsidRPr="0F63536E">
              <w:rPr>
                <w:rStyle w:val="FontStyle18"/>
                <w:sz w:val="24"/>
                <w:szCs w:val="24"/>
              </w:rPr>
              <w:t>faktor</w:t>
            </w:r>
            <w:proofErr w:type="spellEnd"/>
            <w:r w:rsidRPr="0F63536E">
              <w:rPr>
                <w:rStyle w:val="FontStyle18"/>
                <w:sz w:val="24"/>
                <w:szCs w:val="24"/>
              </w:rPr>
              <w:t xml:space="preserve"> </w:t>
            </w:r>
            <w:proofErr w:type="spellStart"/>
            <w:r w:rsidRPr="0F63536E">
              <w:rPr>
                <w:rStyle w:val="FontStyle18"/>
                <w:sz w:val="24"/>
                <w:szCs w:val="24"/>
              </w:rPr>
              <w:t>likuiditas</w:t>
            </w:r>
            <w:proofErr w:type="spellEnd"/>
            <w:r w:rsidRPr="0F63536E">
              <w:rPr>
                <w:rStyle w:val="FontStyle18"/>
                <w:sz w:val="24"/>
                <w:szCs w:val="24"/>
              </w:rPr>
              <w:t xml:space="preserve">, </w:t>
            </w:r>
            <w:proofErr w:type="spellStart"/>
            <w:r w:rsidRPr="0F63536E">
              <w:rPr>
                <w:rStyle w:val="FontStyle18"/>
                <w:sz w:val="24"/>
                <w:szCs w:val="24"/>
              </w:rPr>
              <w:t>faktor</w:t>
            </w:r>
            <w:proofErr w:type="spellEnd"/>
            <w:r w:rsidRPr="0F63536E">
              <w:rPr>
                <w:rStyle w:val="FontStyle18"/>
                <w:sz w:val="24"/>
                <w:szCs w:val="24"/>
              </w:rPr>
              <w:t xml:space="preserve"> </w:t>
            </w:r>
            <w:proofErr w:type="spellStart"/>
            <w:r w:rsidRPr="0F63536E">
              <w:rPr>
                <w:rStyle w:val="FontStyle18"/>
                <w:sz w:val="24"/>
                <w:szCs w:val="24"/>
              </w:rPr>
              <w:t>rentabilitas</w:t>
            </w:r>
            <w:proofErr w:type="spellEnd"/>
            <w:r w:rsidRPr="0F63536E">
              <w:rPr>
                <w:rStyle w:val="FontStyle18"/>
                <w:sz w:val="24"/>
                <w:szCs w:val="24"/>
              </w:rPr>
              <w:t xml:space="preserve">, </w:t>
            </w:r>
            <w:proofErr w:type="spellStart"/>
            <w:r w:rsidRPr="0F63536E">
              <w:rPr>
                <w:rStyle w:val="FontStyle18"/>
                <w:sz w:val="24"/>
                <w:szCs w:val="24"/>
              </w:rPr>
              <w:t>faktor</w:t>
            </w:r>
            <w:proofErr w:type="spellEnd"/>
            <w:r w:rsidRPr="0F63536E">
              <w:rPr>
                <w:rStyle w:val="FontStyle18"/>
                <w:sz w:val="24"/>
                <w:szCs w:val="24"/>
              </w:rPr>
              <w:t xml:space="preserve"> </w:t>
            </w:r>
            <w:proofErr w:type="spellStart"/>
            <w:r w:rsidRPr="0F63536E">
              <w:rPr>
                <w:rStyle w:val="FontStyle18"/>
                <w:sz w:val="24"/>
                <w:szCs w:val="24"/>
              </w:rPr>
              <w:t>manajemen</w:t>
            </w:r>
            <w:proofErr w:type="spellEnd"/>
            <w:r w:rsidRPr="0F63536E">
              <w:rPr>
                <w:rStyle w:val="FontStyle18"/>
                <w:sz w:val="24"/>
                <w:szCs w:val="24"/>
              </w:rPr>
              <w:t xml:space="preserve">, </w:t>
            </w:r>
            <w:proofErr w:type="spellStart"/>
            <w:r w:rsidRPr="0F63536E">
              <w:rPr>
                <w:rStyle w:val="FontStyle18"/>
                <w:sz w:val="24"/>
                <w:szCs w:val="24"/>
              </w:rPr>
              <w:t>serta</w:t>
            </w:r>
            <w:proofErr w:type="spellEnd"/>
            <w:r w:rsidRPr="0F63536E">
              <w:rPr>
                <w:rStyle w:val="FontStyle18"/>
                <w:sz w:val="24"/>
                <w:szCs w:val="24"/>
              </w:rPr>
              <w:t xml:space="preserve"> </w:t>
            </w:r>
            <w:proofErr w:type="spellStart"/>
            <w:r w:rsidRPr="0F63536E">
              <w:rPr>
                <w:rStyle w:val="FontStyle18"/>
                <w:sz w:val="24"/>
                <w:szCs w:val="24"/>
              </w:rPr>
              <w:t>analisis</w:t>
            </w:r>
            <w:proofErr w:type="spellEnd"/>
            <w:r w:rsidRPr="0F63536E">
              <w:rPr>
                <w:rStyle w:val="FontStyle18"/>
                <w:sz w:val="24"/>
                <w:szCs w:val="24"/>
              </w:rPr>
              <w:t xml:space="preserve"> </w:t>
            </w:r>
            <w:proofErr w:type="spellStart"/>
            <w:r w:rsidRPr="0F63536E">
              <w:rPr>
                <w:rStyle w:val="FontStyle18"/>
                <w:sz w:val="24"/>
                <w:szCs w:val="24"/>
              </w:rPr>
              <w:t>tingkat</w:t>
            </w:r>
            <w:proofErr w:type="spellEnd"/>
            <w:r w:rsidRPr="0F63536E">
              <w:rPr>
                <w:rStyle w:val="FontStyle18"/>
                <w:sz w:val="24"/>
                <w:szCs w:val="24"/>
              </w:rPr>
              <w:t xml:space="preserve"> </w:t>
            </w:r>
            <w:proofErr w:type="spellStart"/>
            <w:r w:rsidRPr="0F63536E">
              <w:rPr>
                <w:rStyle w:val="FontStyle18"/>
                <w:sz w:val="24"/>
                <w:szCs w:val="24"/>
              </w:rPr>
              <w:t>kesehatan</w:t>
            </w:r>
            <w:proofErr w:type="spellEnd"/>
            <w:r w:rsidRPr="0F63536E">
              <w:rPr>
                <w:rStyle w:val="FontStyle18"/>
                <w:sz w:val="24"/>
                <w:szCs w:val="24"/>
              </w:rPr>
              <w:t xml:space="preserve"> </w:t>
            </w:r>
            <w:proofErr w:type="spellStart"/>
            <w:r w:rsidRPr="0F63536E">
              <w:rPr>
                <w:rStyle w:val="FontStyle18"/>
                <w:sz w:val="24"/>
                <w:szCs w:val="24"/>
              </w:rPr>
              <w:t>secara</w:t>
            </w:r>
            <w:proofErr w:type="spellEnd"/>
            <w:r w:rsidRPr="0F63536E">
              <w:rPr>
                <w:rStyle w:val="FontStyle18"/>
                <w:sz w:val="24"/>
                <w:szCs w:val="24"/>
              </w:rPr>
              <w:t xml:space="preserve"> </w:t>
            </w:r>
            <w:proofErr w:type="spellStart"/>
            <w:r w:rsidRPr="0F63536E">
              <w:rPr>
                <w:rStyle w:val="FontStyle18"/>
                <w:sz w:val="24"/>
                <w:szCs w:val="24"/>
              </w:rPr>
              <w:t>keseluruhan</w:t>
            </w:r>
            <w:proofErr w:type="spellEnd"/>
            <w:r w:rsidRPr="0F63536E">
              <w:rPr>
                <w:rStyle w:val="FontStyle18"/>
                <w:sz w:val="24"/>
                <w:szCs w:val="24"/>
              </w:rPr>
              <w:t xml:space="preserve">. </w:t>
            </w:r>
            <w:proofErr w:type="spellStart"/>
            <w:r w:rsidRPr="0F63536E">
              <w:rPr>
                <w:rStyle w:val="FontStyle18"/>
                <w:sz w:val="24"/>
                <w:szCs w:val="24"/>
              </w:rPr>
              <w:t>Analisis</w:t>
            </w:r>
            <w:proofErr w:type="spellEnd"/>
            <w:r w:rsidRPr="0F63536E">
              <w:rPr>
                <w:rStyle w:val="FontStyle18"/>
                <w:sz w:val="24"/>
                <w:szCs w:val="24"/>
              </w:rPr>
              <w:t xml:space="preserve"> </w:t>
            </w:r>
            <w:proofErr w:type="spellStart"/>
            <w:r w:rsidRPr="0F63536E">
              <w:rPr>
                <w:rStyle w:val="FontStyle18"/>
                <w:sz w:val="24"/>
                <w:szCs w:val="24"/>
              </w:rPr>
              <w:t>dimaksud</w:t>
            </w:r>
            <w:proofErr w:type="spellEnd"/>
            <w:r w:rsidRPr="0F63536E">
              <w:rPr>
                <w:rStyle w:val="FontStyle18"/>
                <w:sz w:val="24"/>
                <w:szCs w:val="24"/>
              </w:rPr>
              <w:t xml:space="preserve"> </w:t>
            </w:r>
            <w:proofErr w:type="spellStart"/>
            <w:r w:rsidRPr="0F63536E">
              <w:rPr>
                <w:rStyle w:val="FontStyle18"/>
                <w:sz w:val="24"/>
                <w:szCs w:val="24"/>
              </w:rPr>
              <w:t>merupakan</w:t>
            </w:r>
            <w:proofErr w:type="spellEnd"/>
            <w:r w:rsidRPr="0F63536E">
              <w:rPr>
                <w:rStyle w:val="FontStyle18"/>
                <w:sz w:val="24"/>
                <w:szCs w:val="24"/>
              </w:rPr>
              <w:t xml:space="preserve"> </w:t>
            </w:r>
            <w:proofErr w:type="spellStart"/>
            <w:r w:rsidRPr="0F63536E">
              <w:rPr>
                <w:rStyle w:val="FontStyle18"/>
                <w:sz w:val="24"/>
                <w:szCs w:val="24"/>
              </w:rPr>
              <w:t>bagian</w:t>
            </w:r>
            <w:proofErr w:type="spellEnd"/>
            <w:r w:rsidRPr="0F63536E">
              <w:rPr>
                <w:rStyle w:val="FontStyle18"/>
                <w:sz w:val="24"/>
                <w:szCs w:val="24"/>
              </w:rPr>
              <w:t xml:space="preserve"> </w:t>
            </w:r>
            <w:proofErr w:type="spellStart"/>
            <w:r w:rsidRPr="0F63536E">
              <w:rPr>
                <w:rStyle w:val="FontStyle18"/>
                <w:sz w:val="24"/>
                <w:szCs w:val="24"/>
              </w:rPr>
              <w:t>dari</w:t>
            </w:r>
            <w:proofErr w:type="spellEnd"/>
            <w:r w:rsidRPr="0F63536E">
              <w:rPr>
                <w:rStyle w:val="FontStyle18"/>
                <w:sz w:val="24"/>
                <w:szCs w:val="24"/>
              </w:rPr>
              <w:t xml:space="preserve"> </w:t>
            </w:r>
            <w:proofErr w:type="spellStart"/>
            <w:r w:rsidRPr="0F63536E">
              <w:rPr>
                <w:rStyle w:val="FontStyle18"/>
                <w:sz w:val="24"/>
                <w:szCs w:val="24"/>
              </w:rPr>
              <w:t>penilaian</w:t>
            </w:r>
            <w:proofErr w:type="spellEnd"/>
            <w:r w:rsidRPr="0F63536E">
              <w:rPr>
                <w:rStyle w:val="FontStyle18"/>
                <w:sz w:val="24"/>
                <w:szCs w:val="24"/>
              </w:rPr>
              <w:t xml:space="preserve"> </w:t>
            </w:r>
            <w:proofErr w:type="spellStart"/>
            <w:r w:rsidRPr="0F63536E">
              <w:rPr>
                <w:rStyle w:val="FontStyle18"/>
                <w:sz w:val="24"/>
                <w:szCs w:val="24"/>
              </w:rPr>
              <w:t>tingkat</w:t>
            </w:r>
            <w:proofErr w:type="spellEnd"/>
            <w:r w:rsidRPr="0F63536E">
              <w:rPr>
                <w:rStyle w:val="FontStyle18"/>
                <w:sz w:val="24"/>
                <w:szCs w:val="24"/>
              </w:rPr>
              <w:t xml:space="preserve"> </w:t>
            </w:r>
            <w:proofErr w:type="spellStart"/>
            <w:r w:rsidRPr="0F63536E">
              <w:rPr>
                <w:rStyle w:val="FontStyle18"/>
                <w:sz w:val="24"/>
                <w:szCs w:val="24"/>
              </w:rPr>
              <w:t>kesehatan</w:t>
            </w:r>
            <w:proofErr w:type="spellEnd"/>
            <w:r w:rsidRPr="0F63536E">
              <w:rPr>
                <w:rStyle w:val="FontStyle18"/>
                <w:sz w:val="24"/>
                <w:szCs w:val="24"/>
              </w:rPr>
              <w:t xml:space="preserve"> </w:t>
            </w:r>
            <w:proofErr w:type="spellStart"/>
            <w:r w:rsidRPr="0F63536E">
              <w:rPr>
                <w:rStyle w:val="FontStyle18"/>
                <w:sz w:val="24"/>
                <w:szCs w:val="24"/>
              </w:rPr>
              <w:t>secara</w:t>
            </w:r>
            <w:proofErr w:type="spellEnd"/>
            <w:r w:rsidRPr="0F63536E">
              <w:rPr>
                <w:rStyle w:val="FontStyle18"/>
                <w:sz w:val="24"/>
                <w:szCs w:val="24"/>
              </w:rPr>
              <w:t xml:space="preserve"> </w:t>
            </w:r>
            <w:proofErr w:type="spellStart"/>
            <w:r w:rsidRPr="0F63536E">
              <w:rPr>
                <w:rStyle w:val="FontStyle18"/>
                <w:sz w:val="24"/>
                <w:szCs w:val="24"/>
              </w:rPr>
              <w:t>komprehensif</w:t>
            </w:r>
            <w:proofErr w:type="spellEnd"/>
            <w:r w:rsidRPr="0F63536E">
              <w:rPr>
                <w:rStyle w:val="FontStyle18"/>
                <w:sz w:val="24"/>
                <w:szCs w:val="24"/>
              </w:rPr>
              <w:t xml:space="preserve"> dan </w:t>
            </w:r>
            <w:proofErr w:type="spellStart"/>
            <w:r w:rsidRPr="0F63536E">
              <w:rPr>
                <w:rStyle w:val="FontStyle18"/>
                <w:sz w:val="24"/>
                <w:szCs w:val="24"/>
              </w:rPr>
              <w:t>terstruktur</w:t>
            </w:r>
            <w:proofErr w:type="spellEnd"/>
            <w:r w:rsidRPr="0F63536E">
              <w:rPr>
                <w:rStyle w:val="FontStyle18"/>
                <w:sz w:val="24"/>
                <w:szCs w:val="24"/>
              </w:rPr>
              <w:t xml:space="preserve"> yang paling </w:t>
            </w:r>
            <w:proofErr w:type="spellStart"/>
            <w:r w:rsidRPr="0F63536E">
              <w:rPr>
                <w:rStyle w:val="FontStyle18"/>
                <w:sz w:val="24"/>
                <w:szCs w:val="24"/>
              </w:rPr>
              <w:t>sedikit</w:t>
            </w:r>
            <w:proofErr w:type="spellEnd"/>
            <w:r w:rsidRPr="0F63536E">
              <w:rPr>
                <w:rStyle w:val="FontStyle18"/>
                <w:sz w:val="24"/>
                <w:szCs w:val="24"/>
              </w:rPr>
              <w:t xml:space="preserve"> </w:t>
            </w:r>
            <w:proofErr w:type="spellStart"/>
            <w:r w:rsidRPr="0F63536E">
              <w:rPr>
                <w:rStyle w:val="FontStyle18"/>
                <w:sz w:val="24"/>
                <w:szCs w:val="24"/>
              </w:rPr>
              <w:t>mencakup</w:t>
            </w:r>
            <w:proofErr w:type="spellEnd"/>
            <w:r w:rsidRPr="0F63536E">
              <w:rPr>
                <w:rStyle w:val="FontStyle18"/>
                <w:sz w:val="24"/>
                <w:szCs w:val="24"/>
              </w:rPr>
              <w:t xml:space="preserve"> </w:t>
            </w:r>
            <w:proofErr w:type="spellStart"/>
            <w:r w:rsidRPr="0F63536E">
              <w:rPr>
                <w:rStyle w:val="FontStyle18"/>
                <w:sz w:val="24"/>
                <w:szCs w:val="24"/>
              </w:rPr>
              <w:t>informasi</w:t>
            </w:r>
            <w:proofErr w:type="spellEnd"/>
            <w:r w:rsidRPr="0F63536E">
              <w:rPr>
                <w:rStyle w:val="FontStyle18"/>
                <w:sz w:val="24"/>
                <w:szCs w:val="24"/>
              </w:rPr>
              <w:t xml:space="preserve"> </w:t>
            </w:r>
            <w:proofErr w:type="spellStart"/>
            <w:r w:rsidRPr="0F63536E">
              <w:rPr>
                <w:rStyle w:val="FontStyle18"/>
                <w:sz w:val="24"/>
                <w:szCs w:val="24"/>
              </w:rPr>
              <w:t>terkini</w:t>
            </w:r>
            <w:proofErr w:type="spellEnd"/>
            <w:r w:rsidRPr="0F63536E">
              <w:rPr>
                <w:rStyle w:val="FontStyle18"/>
                <w:sz w:val="24"/>
                <w:szCs w:val="24"/>
              </w:rPr>
              <w:t xml:space="preserve"> </w:t>
            </w:r>
            <w:proofErr w:type="spellStart"/>
            <w:r w:rsidRPr="0F63536E">
              <w:rPr>
                <w:rStyle w:val="FontStyle18"/>
                <w:sz w:val="24"/>
                <w:szCs w:val="24"/>
              </w:rPr>
              <w:t>kondisi</w:t>
            </w:r>
            <w:proofErr w:type="spellEnd"/>
            <w:r w:rsidRPr="0F63536E">
              <w:rPr>
                <w:rStyle w:val="FontStyle18"/>
                <w:sz w:val="24"/>
                <w:szCs w:val="24"/>
              </w:rPr>
              <w:t xml:space="preserve"> Perusahaan, </w:t>
            </w:r>
            <w:proofErr w:type="spellStart"/>
            <w:r w:rsidRPr="0F63536E">
              <w:rPr>
                <w:rStyle w:val="FontStyle18"/>
                <w:sz w:val="24"/>
                <w:szCs w:val="24"/>
              </w:rPr>
              <w:t>pokok</w:t>
            </w:r>
            <w:proofErr w:type="spellEnd"/>
            <w:r w:rsidRPr="0F63536E">
              <w:rPr>
                <w:rStyle w:val="FontStyle18"/>
                <w:sz w:val="24"/>
                <w:szCs w:val="24"/>
              </w:rPr>
              <w:t xml:space="preserve"> </w:t>
            </w:r>
            <w:proofErr w:type="spellStart"/>
            <w:r w:rsidRPr="0F63536E">
              <w:rPr>
                <w:rStyle w:val="FontStyle18"/>
                <w:sz w:val="24"/>
                <w:szCs w:val="24"/>
              </w:rPr>
              <w:t>permasalahan</w:t>
            </w:r>
            <w:proofErr w:type="spellEnd"/>
            <w:r w:rsidRPr="0F63536E">
              <w:rPr>
                <w:rStyle w:val="FontStyle18"/>
                <w:sz w:val="24"/>
                <w:szCs w:val="24"/>
              </w:rPr>
              <w:t xml:space="preserve"> yang </w:t>
            </w:r>
            <w:proofErr w:type="spellStart"/>
            <w:r w:rsidRPr="0F63536E">
              <w:rPr>
                <w:rStyle w:val="FontStyle18"/>
                <w:sz w:val="24"/>
                <w:szCs w:val="24"/>
              </w:rPr>
              <w:t>sedang</w:t>
            </w:r>
            <w:proofErr w:type="spellEnd"/>
            <w:r w:rsidRPr="0F63536E">
              <w:rPr>
                <w:rStyle w:val="FontStyle18"/>
                <w:sz w:val="24"/>
                <w:szCs w:val="24"/>
              </w:rPr>
              <w:t xml:space="preserve"> </w:t>
            </w:r>
            <w:proofErr w:type="spellStart"/>
            <w:r w:rsidRPr="0F63536E">
              <w:rPr>
                <w:rStyle w:val="FontStyle18"/>
                <w:sz w:val="24"/>
                <w:szCs w:val="24"/>
              </w:rPr>
              <w:t>dihadapi</w:t>
            </w:r>
            <w:proofErr w:type="spellEnd"/>
            <w:r w:rsidRPr="0F63536E">
              <w:rPr>
                <w:rStyle w:val="FontStyle18"/>
                <w:sz w:val="24"/>
                <w:szCs w:val="24"/>
              </w:rPr>
              <w:t xml:space="preserve">, </w:t>
            </w:r>
            <w:proofErr w:type="spellStart"/>
            <w:r w:rsidRPr="0F63536E">
              <w:rPr>
                <w:rStyle w:val="FontStyle18"/>
                <w:sz w:val="24"/>
                <w:szCs w:val="24"/>
              </w:rPr>
              <w:t>termasuk</w:t>
            </w:r>
            <w:proofErr w:type="spellEnd"/>
            <w:r w:rsidRPr="0F63536E">
              <w:rPr>
                <w:rStyle w:val="FontStyle18"/>
                <w:sz w:val="24"/>
                <w:szCs w:val="24"/>
              </w:rPr>
              <w:t xml:space="preserve"> </w:t>
            </w:r>
            <w:proofErr w:type="spellStart"/>
            <w:r w:rsidRPr="0F63536E">
              <w:rPr>
                <w:rStyle w:val="FontStyle18"/>
                <w:sz w:val="24"/>
                <w:szCs w:val="24"/>
              </w:rPr>
              <w:t>keterkaitan</w:t>
            </w:r>
            <w:proofErr w:type="spellEnd"/>
            <w:r w:rsidRPr="0F63536E">
              <w:rPr>
                <w:rStyle w:val="FontStyle18"/>
                <w:sz w:val="24"/>
                <w:szCs w:val="24"/>
              </w:rPr>
              <w:t xml:space="preserve"> </w:t>
            </w:r>
            <w:proofErr w:type="spellStart"/>
            <w:r w:rsidRPr="0F63536E">
              <w:rPr>
                <w:rStyle w:val="FontStyle18"/>
                <w:sz w:val="24"/>
                <w:szCs w:val="24"/>
              </w:rPr>
              <w:t>antarfaktor</w:t>
            </w:r>
            <w:proofErr w:type="spellEnd"/>
            <w:r w:rsidRPr="0F63536E">
              <w:rPr>
                <w:rStyle w:val="FontStyle18"/>
                <w:sz w:val="24"/>
                <w:szCs w:val="24"/>
              </w:rPr>
              <w:t xml:space="preserve">. Dalam </w:t>
            </w:r>
            <w:proofErr w:type="spellStart"/>
            <w:r w:rsidRPr="0F63536E">
              <w:rPr>
                <w:rStyle w:val="FontStyle18"/>
                <w:sz w:val="24"/>
                <w:szCs w:val="24"/>
              </w:rPr>
              <w:t>hal</w:t>
            </w:r>
            <w:proofErr w:type="spellEnd"/>
            <w:r w:rsidRPr="0F63536E">
              <w:rPr>
                <w:rStyle w:val="FontStyle18"/>
                <w:sz w:val="24"/>
                <w:szCs w:val="24"/>
              </w:rPr>
              <w:t xml:space="preserve"> Perusahaan </w:t>
            </w:r>
            <w:proofErr w:type="spellStart"/>
            <w:r w:rsidRPr="0F63536E">
              <w:rPr>
                <w:rStyle w:val="FontStyle18"/>
                <w:sz w:val="24"/>
                <w:szCs w:val="24"/>
              </w:rPr>
              <w:t>menggunakan</w:t>
            </w:r>
            <w:proofErr w:type="spellEnd"/>
            <w:r w:rsidRPr="0F63536E">
              <w:rPr>
                <w:rStyle w:val="FontStyle18"/>
                <w:sz w:val="24"/>
                <w:szCs w:val="24"/>
              </w:rPr>
              <w:t xml:space="preserve"> parameter dan/</w:t>
            </w:r>
            <w:proofErr w:type="spellStart"/>
            <w:r w:rsidRPr="0F63536E">
              <w:rPr>
                <w:rStyle w:val="FontStyle18"/>
                <w:sz w:val="24"/>
                <w:szCs w:val="24"/>
              </w:rPr>
              <w:t>atau</w:t>
            </w:r>
            <w:proofErr w:type="spellEnd"/>
            <w:r w:rsidRPr="0F63536E">
              <w:rPr>
                <w:rStyle w:val="FontStyle18"/>
                <w:sz w:val="24"/>
                <w:szCs w:val="24"/>
              </w:rPr>
              <w:t xml:space="preserve"> </w:t>
            </w:r>
            <w:proofErr w:type="spellStart"/>
            <w:r w:rsidRPr="0F63536E">
              <w:rPr>
                <w:rStyle w:val="FontStyle18"/>
                <w:sz w:val="24"/>
                <w:szCs w:val="24"/>
              </w:rPr>
              <w:t>komponen</w:t>
            </w:r>
            <w:proofErr w:type="spellEnd"/>
            <w:r w:rsidRPr="0F63536E">
              <w:rPr>
                <w:rStyle w:val="FontStyle18"/>
                <w:sz w:val="24"/>
                <w:szCs w:val="24"/>
              </w:rPr>
              <w:t xml:space="preserve"> </w:t>
            </w:r>
            <w:proofErr w:type="spellStart"/>
            <w:r w:rsidRPr="0F63536E">
              <w:rPr>
                <w:rStyle w:val="FontStyle18"/>
                <w:sz w:val="24"/>
                <w:szCs w:val="24"/>
              </w:rPr>
              <w:t>tambahan</w:t>
            </w:r>
            <w:proofErr w:type="spellEnd"/>
            <w:r w:rsidRPr="0F63536E">
              <w:rPr>
                <w:rStyle w:val="FontStyle18"/>
                <w:sz w:val="24"/>
                <w:szCs w:val="24"/>
              </w:rPr>
              <w:t xml:space="preserve"> pada </w:t>
            </w:r>
            <w:proofErr w:type="spellStart"/>
            <w:r w:rsidRPr="0F63536E">
              <w:rPr>
                <w:rStyle w:val="FontStyle18"/>
                <w:sz w:val="24"/>
                <w:szCs w:val="24"/>
              </w:rPr>
              <w:t>setiap</w:t>
            </w:r>
            <w:proofErr w:type="spellEnd"/>
            <w:r w:rsidRPr="0F63536E">
              <w:rPr>
                <w:rStyle w:val="FontStyle18"/>
                <w:sz w:val="24"/>
                <w:szCs w:val="24"/>
              </w:rPr>
              <w:t xml:space="preserve"> </w:t>
            </w:r>
            <w:proofErr w:type="spellStart"/>
            <w:r w:rsidRPr="0F63536E">
              <w:rPr>
                <w:rStyle w:val="FontStyle18"/>
                <w:sz w:val="24"/>
                <w:szCs w:val="24"/>
              </w:rPr>
              <w:t>faktor</w:t>
            </w:r>
            <w:proofErr w:type="spellEnd"/>
            <w:r w:rsidRPr="0F63536E">
              <w:rPr>
                <w:rStyle w:val="FontStyle18"/>
                <w:sz w:val="24"/>
                <w:szCs w:val="24"/>
              </w:rPr>
              <w:t xml:space="preserve"> Tingkat Kesehatan, Perusahaan </w:t>
            </w:r>
            <w:proofErr w:type="spellStart"/>
            <w:r w:rsidRPr="0F63536E">
              <w:rPr>
                <w:rStyle w:val="FontStyle18"/>
                <w:sz w:val="24"/>
                <w:szCs w:val="24"/>
              </w:rPr>
              <w:t>harus</w:t>
            </w:r>
            <w:proofErr w:type="spellEnd"/>
            <w:r w:rsidRPr="0F63536E">
              <w:rPr>
                <w:rStyle w:val="FontStyle18"/>
                <w:sz w:val="24"/>
                <w:szCs w:val="24"/>
              </w:rPr>
              <w:t xml:space="preserve"> </w:t>
            </w:r>
            <w:proofErr w:type="spellStart"/>
            <w:r w:rsidRPr="0F63536E">
              <w:rPr>
                <w:rStyle w:val="FontStyle18"/>
                <w:sz w:val="24"/>
                <w:szCs w:val="24"/>
              </w:rPr>
              <w:t>menginformasikan</w:t>
            </w:r>
            <w:proofErr w:type="spellEnd"/>
            <w:r w:rsidRPr="0F63536E">
              <w:rPr>
                <w:rStyle w:val="FontStyle18"/>
                <w:sz w:val="24"/>
                <w:szCs w:val="24"/>
              </w:rPr>
              <w:t xml:space="preserve"> </w:t>
            </w:r>
            <w:proofErr w:type="spellStart"/>
            <w:r w:rsidRPr="0F63536E">
              <w:rPr>
                <w:rStyle w:val="FontStyle18"/>
                <w:sz w:val="24"/>
                <w:szCs w:val="24"/>
              </w:rPr>
              <w:t>dalam</w:t>
            </w:r>
            <w:proofErr w:type="spellEnd"/>
            <w:r w:rsidRPr="0F63536E">
              <w:rPr>
                <w:rStyle w:val="FontStyle18"/>
                <w:sz w:val="24"/>
                <w:szCs w:val="24"/>
              </w:rPr>
              <w:t xml:space="preserve"> </w:t>
            </w:r>
            <w:proofErr w:type="spellStart"/>
            <w:r w:rsidRPr="0F63536E">
              <w:rPr>
                <w:rStyle w:val="FontStyle18"/>
                <w:sz w:val="24"/>
                <w:szCs w:val="24"/>
              </w:rPr>
              <w:t>laporan</w:t>
            </w:r>
            <w:proofErr w:type="spellEnd"/>
            <w:r w:rsidRPr="0F63536E">
              <w:rPr>
                <w:rStyle w:val="FontStyle18"/>
                <w:sz w:val="24"/>
                <w:szCs w:val="24"/>
              </w:rPr>
              <w:t xml:space="preserve"> </w:t>
            </w:r>
            <w:proofErr w:type="spellStart"/>
            <w:r w:rsidRPr="0F63536E">
              <w:rPr>
                <w:rStyle w:val="FontStyle18"/>
                <w:sz w:val="24"/>
                <w:szCs w:val="24"/>
              </w:rPr>
              <w:t>penilaian</w:t>
            </w:r>
            <w:proofErr w:type="spellEnd"/>
            <w:r w:rsidRPr="0F63536E">
              <w:rPr>
                <w:rStyle w:val="FontStyle18"/>
                <w:sz w:val="24"/>
                <w:szCs w:val="24"/>
              </w:rPr>
              <w:t xml:space="preserve"> </w:t>
            </w:r>
            <w:proofErr w:type="spellStart"/>
            <w:r w:rsidRPr="0F63536E">
              <w:rPr>
                <w:rStyle w:val="FontStyle18"/>
                <w:sz w:val="24"/>
                <w:szCs w:val="24"/>
              </w:rPr>
              <w:t>sendiri</w:t>
            </w:r>
            <w:proofErr w:type="spellEnd"/>
            <w:r w:rsidRPr="0F63536E">
              <w:rPr>
                <w:rStyle w:val="FontStyle18"/>
                <w:sz w:val="24"/>
                <w:szCs w:val="24"/>
              </w:rPr>
              <w:t>.</w:t>
            </w:r>
          </w:p>
        </w:tc>
        <w:tc>
          <w:tcPr>
            <w:tcW w:w="1737" w:type="dxa"/>
          </w:tcPr>
          <w:p w14:paraId="15472589" w14:textId="77777777" w:rsidR="00987E0D" w:rsidRDefault="00987E0D" w:rsidP="00AC6761">
            <w:pPr>
              <w:pStyle w:val="Style5"/>
              <w:snapToGrid w:val="0"/>
              <w:ind w:left="360"/>
              <w:jc w:val="both"/>
              <w:rPr>
                <w:lang w:val="id-ID"/>
              </w:rPr>
            </w:pPr>
          </w:p>
        </w:tc>
        <w:tc>
          <w:tcPr>
            <w:tcW w:w="6485" w:type="dxa"/>
          </w:tcPr>
          <w:p w14:paraId="6577BE14" w14:textId="77777777" w:rsidR="00987E0D" w:rsidRDefault="00987E0D" w:rsidP="00AC6761">
            <w:pPr>
              <w:pStyle w:val="Style5"/>
              <w:snapToGrid w:val="0"/>
              <w:ind w:left="360"/>
              <w:jc w:val="both"/>
              <w:rPr>
                <w:lang w:val="id-ID"/>
              </w:rPr>
            </w:pPr>
          </w:p>
        </w:tc>
        <w:tc>
          <w:tcPr>
            <w:tcW w:w="8646" w:type="dxa"/>
          </w:tcPr>
          <w:p w14:paraId="3DC3DFC8" w14:textId="77777777" w:rsidR="00987E0D" w:rsidRDefault="00987E0D" w:rsidP="00AC6761">
            <w:pPr>
              <w:pStyle w:val="Style5"/>
              <w:snapToGrid w:val="0"/>
              <w:ind w:left="360"/>
              <w:jc w:val="both"/>
              <w:rPr>
                <w:lang w:val="id-ID"/>
              </w:rPr>
            </w:pPr>
          </w:p>
        </w:tc>
      </w:tr>
      <w:tr w:rsidR="00316619" w14:paraId="2CFE759A" w14:textId="77777777" w:rsidTr="5AC2AA93">
        <w:tc>
          <w:tcPr>
            <w:tcW w:w="8251" w:type="dxa"/>
          </w:tcPr>
          <w:p w14:paraId="19885E18" w14:textId="21026D64" w:rsidR="00316619" w:rsidRPr="00AC6761" w:rsidRDefault="00316619" w:rsidP="0F63536E">
            <w:pPr>
              <w:pStyle w:val="Style5"/>
              <w:numPr>
                <w:ilvl w:val="0"/>
                <w:numId w:val="12"/>
              </w:numPr>
              <w:snapToGrid w:val="0"/>
              <w:ind w:left="1134" w:hanging="567"/>
              <w:jc w:val="both"/>
              <w:rPr>
                <w:rStyle w:val="FontStyle18"/>
                <w:sz w:val="24"/>
                <w:szCs w:val="24"/>
              </w:rPr>
            </w:pPr>
            <w:r w:rsidRPr="0F63536E">
              <w:rPr>
                <w:rFonts w:cs="Bookman Old Style"/>
                <w:lang w:val="id-ID" w:eastAsia="id-ID"/>
              </w:rPr>
              <w:t xml:space="preserve">Penilaian akhir Tingkat Kesehatan sebagaimana dimaksud pada angka 15 </w:t>
            </w:r>
            <w:proofErr w:type="spellStart"/>
            <w:r w:rsidRPr="0F63536E">
              <w:rPr>
                <w:rStyle w:val="FontStyle18"/>
                <w:sz w:val="24"/>
                <w:szCs w:val="24"/>
                <w:lang w:eastAsia="id-ID"/>
              </w:rPr>
              <w:t>menggunakan</w:t>
            </w:r>
            <w:proofErr w:type="spellEnd"/>
            <w:r w:rsidRPr="0F63536E">
              <w:rPr>
                <w:rStyle w:val="FontStyle18"/>
                <w:sz w:val="24"/>
                <w:szCs w:val="24"/>
                <w:lang w:eastAsia="id-ID"/>
              </w:rPr>
              <w:t xml:space="preserve"> format </w:t>
            </w:r>
            <w:proofErr w:type="spellStart"/>
            <w:r w:rsidRPr="0F63536E">
              <w:rPr>
                <w:lang w:eastAsia="id-ID"/>
              </w:rPr>
              <w:t>laporan</w:t>
            </w:r>
            <w:proofErr w:type="spellEnd"/>
            <w:r w:rsidRPr="0F63536E">
              <w:rPr>
                <w:lang w:eastAsia="id-ID"/>
              </w:rPr>
              <w:t xml:space="preserve"> dan </w:t>
            </w:r>
            <w:proofErr w:type="spellStart"/>
            <w:r w:rsidRPr="0F63536E">
              <w:rPr>
                <w:lang w:eastAsia="id-ID"/>
              </w:rPr>
              <w:t>kertas</w:t>
            </w:r>
            <w:proofErr w:type="spellEnd"/>
            <w:r w:rsidRPr="0F63536E">
              <w:rPr>
                <w:lang w:eastAsia="id-ID"/>
              </w:rPr>
              <w:t xml:space="preserve"> </w:t>
            </w:r>
            <w:proofErr w:type="spellStart"/>
            <w:r w:rsidRPr="0F63536E">
              <w:rPr>
                <w:lang w:eastAsia="id-ID"/>
              </w:rPr>
              <w:t>kerja</w:t>
            </w:r>
            <w:proofErr w:type="spellEnd"/>
            <w:r w:rsidRPr="0F63536E">
              <w:rPr>
                <w:lang w:eastAsia="id-ID"/>
              </w:rPr>
              <w:t xml:space="preserve"> </w:t>
            </w:r>
            <w:proofErr w:type="spellStart"/>
            <w:r w:rsidRPr="0F63536E">
              <w:rPr>
                <w:lang w:eastAsia="id-ID"/>
              </w:rPr>
              <w:t>penilaian</w:t>
            </w:r>
            <w:proofErr w:type="spellEnd"/>
            <w:r w:rsidRPr="0F63536E">
              <w:rPr>
                <w:lang w:eastAsia="id-ID"/>
              </w:rPr>
              <w:t xml:space="preserve"> Tingkat Kesehatan </w:t>
            </w:r>
            <w:proofErr w:type="spellStart"/>
            <w:r w:rsidRPr="0F63536E">
              <w:rPr>
                <w:lang w:eastAsia="id-ID"/>
              </w:rPr>
              <w:t>pergadaian</w:t>
            </w:r>
            <w:proofErr w:type="spellEnd"/>
            <w:r w:rsidRPr="0F63536E">
              <w:rPr>
                <w:lang w:eastAsia="id-ID"/>
              </w:rPr>
              <w:t xml:space="preserve">  </w:t>
            </w:r>
            <w:proofErr w:type="spellStart"/>
            <w:r w:rsidRPr="0F63536E">
              <w:rPr>
                <w:rStyle w:val="FontStyle18"/>
                <w:sz w:val="24"/>
                <w:szCs w:val="24"/>
                <w:lang w:eastAsia="id-ID"/>
              </w:rPr>
              <w:t>sebagaimana</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tercantum</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dalam</w:t>
            </w:r>
            <w:proofErr w:type="spellEnd"/>
            <w:r w:rsidRPr="0F63536E">
              <w:rPr>
                <w:rStyle w:val="FontStyle18"/>
                <w:sz w:val="24"/>
                <w:szCs w:val="24"/>
                <w:lang w:eastAsia="id-ID"/>
              </w:rPr>
              <w:t xml:space="preserve"> Lampiran </w:t>
            </w:r>
            <w:r w:rsidRPr="0F63536E">
              <w:rPr>
                <w:rStyle w:val="FontStyle18"/>
                <w:sz w:val="24"/>
                <w:szCs w:val="24"/>
                <w:lang w:val="en-GB" w:eastAsia="id-ID"/>
              </w:rPr>
              <w:t>II</w:t>
            </w:r>
            <w:r w:rsidRPr="0F63536E">
              <w:rPr>
                <w:rStyle w:val="FontStyle18"/>
                <w:sz w:val="24"/>
                <w:szCs w:val="24"/>
                <w:lang w:eastAsia="id-ID"/>
              </w:rPr>
              <w:t xml:space="preserve"> </w:t>
            </w:r>
            <w:r w:rsidRPr="0F63536E">
              <w:t xml:space="preserve">yang </w:t>
            </w:r>
            <w:proofErr w:type="spellStart"/>
            <w:r w:rsidRPr="0F63536E">
              <w:t>merupakan</w:t>
            </w:r>
            <w:proofErr w:type="spellEnd"/>
            <w:r w:rsidRPr="0F63536E">
              <w:t xml:space="preserve"> </w:t>
            </w:r>
            <w:proofErr w:type="spellStart"/>
            <w:r w:rsidRPr="0F63536E">
              <w:t>bagian</w:t>
            </w:r>
            <w:proofErr w:type="spellEnd"/>
            <w:r w:rsidRPr="0F63536E">
              <w:t xml:space="preserve"> </w:t>
            </w:r>
            <w:proofErr w:type="spellStart"/>
            <w:r w:rsidRPr="0F63536E">
              <w:t>tidak</w:t>
            </w:r>
            <w:proofErr w:type="spellEnd"/>
            <w:r w:rsidRPr="0F63536E">
              <w:t xml:space="preserve"> </w:t>
            </w:r>
            <w:proofErr w:type="spellStart"/>
            <w:r w:rsidRPr="0F63536E">
              <w:t>terpisahkan</w:t>
            </w:r>
            <w:proofErr w:type="spellEnd"/>
            <w:r w:rsidRPr="0F63536E">
              <w:t xml:space="preserve"> </w:t>
            </w:r>
            <w:proofErr w:type="spellStart"/>
            <w:r w:rsidRPr="0F63536E">
              <w:t>dari</w:t>
            </w:r>
            <w:proofErr w:type="spellEnd"/>
            <w:r w:rsidRPr="0F63536E">
              <w:t xml:space="preserve"> Surat </w:t>
            </w:r>
            <w:proofErr w:type="spellStart"/>
            <w:r w:rsidRPr="0F63536E">
              <w:t>Edaran</w:t>
            </w:r>
            <w:proofErr w:type="spellEnd"/>
            <w:r w:rsidRPr="0F63536E">
              <w:t xml:space="preserve"> </w:t>
            </w:r>
            <w:proofErr w:type="spellStart"/>
            <w:r w:rsidRPr="0F63536E">
              <w:t>Otoritas</w:t>
            </w:r>
            <w:proofErr w:type="spellEnd"/>
            <w:r w:rsidRPr="0F63536E">
              <w:t xml:space="preserve"> Jasa </w:t>
            </w:r>
            <w:proofErr w:type="spellStart"/>
            <w:r w:rsidRPr="0F63536E">
              <w:t>Keuangan</w:t>
            </w:r>
            <w:proofErr w:type="spellEnd"/>
            <w:r w:rsidRPr="0F63536E">
              <w:t xml:space="preserve"> </w:t>
            </w:r>
            <w:proofErr w:type="spellStart"/>
            <w:r w:rsidRPr="0F63536E">
              <w:t>ini</w:t>
            </w:r>
            <w:proofErr w:type="spellEnd"/>
            <w:r w:rsidRPr="0F63536E">
              <w:rPr>
                <w:rStyle w:val="FontStyle18"/>
                <w:sz w:val="24"/>
                <w:szCs w:val="24"/>
                <w:lang w:eastAsia="id-ID"/>
              </w:rPr>
              <w:t>.</w:t>
            </w:r>
          </w:p>
        </w:tc>
        <w:tc>
          <w:tcPr>
            <w:tcW w:w="1737" w:type="dxa"/>
          </w:tcPr>
          <w:p w14:paraId="1F8E7DA9" w14:textId="77777777" w:rsidR="00316619" w:rsidRDefault="00316619" w:rsidP="00AC6761">
            <w:pPr>
              <w:pStyle w:val="Style5"/>
              <w:snapToGrid w:val="0"/>
              <w:ind w:left="360"/>
              <w:jc w:val="both"/>
              <w:rPr>
                <w:lang w:val="id-ID"/>
              </w:rPr>
            </w:pPr>
          </w:p>
        </w:tc>
        <w:tc>
          <w:tcPr>
            <w:tcW w:w="6485" w:type="dxa"/>
          </w:tcPr>
          <w:p w14:paraId="3877860D" w14:textId="77777777" w:rsidR="00316619" w:rsidRDefault="00316619" w:rsidP="00AC6761">
            <w:pPr>
              <w:pStyle w:val="Style5"/>
              <w:snapToGrid w:val="0"/>
              <w:ind w:left="360"/>
              <w:jc w:val="both"/>
              <w:rPr>
                <w:lang w:val="id-ID"/>
              </w:rPr>
            </w:pPr>
          </w:p>
        </w:tc>
        <w:tc>
          <w:tcPr>
            <w:tcW w:w="8646" w:type="dxa"/>
          </w:tcPr>
          <w:p w14:paraId="5C5E6967" w14:textId="77777777" w:rsidR="00316619" w:rsidRDefault="00316619" w:rsidP="00AC6761">
            <w:pPr>
              <w:pStyle w:val="Style5"/>
              <w:snapToGrid w:val="0"/>
              <w:ind w:left="360"/>
              <w:jc w:val="both"/>
              <w:rPr>
                <w:lang w:val="id-ID"/>
              </w:rPr>
            </w:pPr>
          </w:p>
        </w:tc>
      </w:tr>
      <w:tr w:rsidR="003D0974" w:rsidRPr="00307AF9" w14:paraId="38EF683C" w14:textId="4141B90F" w:rsidTr="5AC2AA93">
        <w:tc>
          <w:tcPr>
            <w:tcW w:w="8251" w:type="dxa"/>
          </w:tcPr>
          <w:p w14:paraId="5AC0FE7A" w14:textId="77777777" w:rsidR="00987E0D" w:rsidRPr="00307AF9" w:rsidRDefault="00987E0D" w:rsidP="00AC6761">
            <w:pPr>
              <w:pStyle w:val="Style5"/>
              <w:snapToGrid w:val="0"/>
              <w:jc w:val="both"/>
            </w:pPr>
          </w:p>
        </w:tc>
        <w:tc>
          <w:tcPr>
            <w:tcW w:w="1737" w:type="dxa"/>
          </w:tcPr>
          <w:p w14:paraId="638ECF21" w14:textId="77777777" w:rsidR="00987E0D" w:rsidRPr="00307AF9" w:rsidRDefault="00987E0D" w:rsidP="00AC6761">
            <w:pPr>
              <w:pStyle w:val="Style5"/>
              <w:snapToGrid w:val="0"/>
              <w:ind w:left="360"/>
              <w:jc w:val="both"/>
            </w:pPr>
          </w:p>
        </w:tc>
        <w:tc>
          <w:tcPr>
            <w:tcW w:w="6485" w:type="dxa"/>
          </w:tcPr>
          <w:p w14:paraId="16F719D0" w14:textId="77777777" w:rsidR="00987E0D" w:rsidRPr="00307AF9" w:rsidRDefault="00987E0D" w:rsidP="00AC6761">
            <w:pPr>
              <w:pStyle w:val="Style5"/>
              <w:snapToGrid w:val="0"/>
              <w:ind w:left="360"/>
              <w:jc w:val="both"/>
            </w:pPr>
          </w:p>
        </w:tc>
        <w:tc>
          <w:tcPr>
            <w:tcW w:w="8646" w:type="dxa"/>
          </w:tcPr>
          <w:p w14:paraId="4DF89402" w14:textId="77777777" w:rsidR="00987E0D" w:rsidRPr="00307AF9" w:rsidRDefault="00987E0D" w:rsidP="00AC6761">
            <w:pPr>
              <w:pStyle w:val="Style5"/>
              <w:snapToGrid w:val="0"/>
              <w:ind w:left="360"/>
              <w:jc w:val="both"/>
            </w:pPr>
          </w:p>
        </w:tc>
      </w:tr>
      <w:tr w:rsidR="003D0974" w14:paraId="3B9103F5" w14:textId="5FE19017" w:rsidTr="5AC2AA93">
        <w:tc>
          <w:tcPr>
            <w:tcW w:w="8251" w:type="dxa"/>
          </w:tcPr>
          <w:p w14:paraId="537E9E70" w14:textId="77777777" w:rsidR="00987E0D" w:rsidRDefault="00987E0D" w:rsidP="00AC6761">
            <w:pPr>
              <w:pStyle w:val="Style5"/>
              <w:numPr>
                <w:ilvl w:val="0"/>
                <w:numId w:val="10"/>
              </w:numPr>
              <w:snapToGrid w:val="0"/>
              <w:ind w:left="567" w:hanging="567"/>
              <w:jc w:val="both"/>
              <w:rPr>
                <w:rFonts w:cs="Bookman Old Style"/>
                <w:lang w:eastAsia="id-ID"/>
              </w:rPr>
            </w:pPr>
            <w:r>
              <w:rPr>
                <w:rStyle w:val="FontStyle18"/>
                <w:sz w:val="24"/>
                <w:szCs w:val="24"/>
                <w:lang w:val="id-ID" w:eastAsia="id-ID"/>
              </w:rPr>
              <w:t xml:space="preserve">PENILAIAN </w:t>
            </w:r>
            <w:r w:rsidRPr="00307AF9">
              <w:t>FAKTOR PERMODALAN</w:t>
            </w:r>
          </w:p>
        </w:tc>
        <w:tc>
          <w:tcPr>
            <w:tcW w:w="1737" w:type="dxa"/>
          </w:tcPr>
          <w:p w14:paraId="7C89AEF4"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187E5CD0"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7EC76163" w14:textId="77777777" w:rsidR="00987E0D" w:rsidRDefault="00987E0D" w:rsidP="00AC6761">
            <w:pPr>
              <w:pStyle w:val="Style5"/>
              <w:snapToGrid w:val="0"/>
              <w:ind w:left="360"/>
              <w:jc w:val="both"/>
              <w:rPr>
                <w:rStyle w:val="FontStyle18"/>
                <w:sz w:val="24"/>
                <w:szCs w:val="24"/>
                <w:lang w:val="id-ID" w:eastAsia="id-ID"/>
              </w:rPr>
            </w:pPr>
          </w:p>
        </w:tc>
      </w:tr>
      <w:tr w:rsidR="003D0974" w14:paraId="66F1AE8A" w14:textId="22655B36" w:rsidTr="5AC2AA93">
        <w:tc>
          <w:tcPr>
            <w:tcW w:w="8251" w:type="dxa"/>
          </w:tcPr>
          <w:p w14:paraId="45519C9B" w14:textId="7A947564" w:rsidR="00987E0D" w:rsidRDefault="00987E0D" w:rsidP="00AC6761">
            <w:pPr>
              <w:pStyle w:val="Style5"/>
              <w:numPr>
                <w:ilvl w:val="0"/>
                <w:numId w:val="14"/>
              </w:numPr>
              <w:snapToGrid w:val="0"/>
              <w:ind w:left="1134" w:hanging="567"/>
              <w:jc w:val="both"/>
              <w:rPr>
                <w:rStyle w:val="FontStyle18"/>
                <w:sz w:val="24"/>
                <w:szCs w:val="24"/>
                <w:lang w:eastAsia="id-ID"/>
              </w:rPr>
            </w:pPr>
            <w:r>
              <w:rPr>
                <w:rStyle w:val="FontStyle18"/>
                <w:sz w:val="24"/>
                <w:szCs w:val="24"/>
                <w:lang w:val="id-ID" w:eastAsia="id-ID"/>
              </w:rPr>
              <w:t>Penilaian terhadap faktor permodalan meliputi penilaian terhadap kecukupan,</w:t>
            </w:r>
            <w:r>
              <w:rPr>
                <w:rStyle w:val="FontStyle18"/>
                <w:sz w:val="24"/>
                <w:szCs w:val="24"/>
                <w:lang w:eastAsia="id-ID"/>
              </w:rPr>
              <w:t xml:space="preserve"> </w:t>
            </w:r>
            <w:r>
              <w:rPr>
                <w:rStyle w:val="FontStyle18"/>
                <w:sz w:val="24"/>
                <w:szCs w:val="24"/>
                <w:lang w:val="id-ID" w:eastAsia="id-ID"/>
              </w:rPr>
              <w:t>proyeksi, dan kemampuan</w:t>
            </w:r>
            <w:r>
              <w:rPr>
                <w:rStyle w:val="FontStyle18"/>
                <w:sz w:val="24"/>
                <w:szCs w:val="24"/>
                <w:lang w:eastAsia="id-ID"/>
              </w:rPr>
              <w:t xml:space="preserve"> </w:t>
            </w:r>
            <w:r>
              <w:rPr>
                <w:rStyle w:val="FontStyle18"/>
                <w:sz w:val="24"/>
                <w:szCs w:val="24"/>
                <w:lang w:val="id-ID" w:eastAsia="id-ID"/>
              </w:rPr>
              <w:t>permodalan dalam mengantisipasi risiko.</w:t>
            </w:r>
          </w:p>
        </w:tc>
        <w:tc>
          <w:tcPr>
            <w:tcW w:w="1737" w:type="dxa"/>
          </w:tcPr>
          <w:p w14:paraId="0A0CA102"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74743D27"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054506A9" w14:textId="77777777" w:rsidR="00987E0D" w:rsidRDefault="00987E0D" w:rsidP="00AC6761">
            <w:pPr>
              <w:pStyle w:val="Style5"/>
              <w:snapToGrid w:val="0"/>
              <w:ind w:left="360"/>
              <w:jc w:val="both"/>
              <w:rPr>
                <w:rStyle w:val="FontStyle18"/>
                <w:sz w:val="24"/>
                <w:szCs w:val="24"/>
                <w:lang w:val="id-ID" w:eastAsia="id-ID"/>
              </w:rPr>
            </w:pPr>
          </w:p>
        </w:tc>
      </w:tr>
      <w:tr w:rsidR="003D0974" w14:paraId="04374468" w14:textId="75C145D7" w:rsidTr="5AC2AA93">
        <w:tc>
          <w:tcPr>
            <w:tcW w:w="8251" w:type="dxa"/>
          </w:tcPr>
          <w:p w14:paraId="60C1C1DE" w14:textId="77777777" w:rsidR="00987E0D" w:rsidRDefault="00987E0D" w:rsidP="00AC6761">
            <w:pPr>
              <w:pStyle w:val="Style5"/>
              <w:numPr>
                <w:ilvl w:val="0"/>
                <w:numId w:val="14"/>
              </w:numPr>
              <w:snapToGrid w:val="0"/>
              <w:ind w:left="1134" w:hanging="567"/>
              <w:jc w:val="both"/>
              <w:rPr>
                <w:rFonts w:cs="Bookman Old Style"/>
                <w:lang w:val="pt-BR" w:eastAsia="id-ID"/>
              </w:rPr>
            </w:pPr>
            <w:proofErr w:type="spellStart"/>
            <w:r>
              <w:rPr>
                <w:rFonts w:cs="Bookman Old Style"/>
                <w:lang w:val="pt-BR" w:eastAsia="id-ID"/>
              </w:rPr>
              <w:t>Penilaian</w:t>
            </w:r>
            <w:proofErr w:type="spellEnd"/>
            <w:r>
              <w:rPr>
                <w:rFonts w:cs="Bookman Old Style"/>
                <w:lang w:val="pt-BR" w:eastAsia="id-ID"/>
              </w:rPr>
              <w:t xml:space="preserve"> </w:t>
            </w:r>
            <w:proofErr w:type="spellStart"/>
            <w:r>
              <w:rPr>
                <w:rFonts w:cs="Bookman Old Style"/>
                <w:lang w:val="pt-BR" w:eastAsia="id-ID"/>
              </w:rPr>
              <w:t>terhadap</w:t>
            </w:r>
            <w:proofErr w:type="spellEnd"/>
            <w:r>
              <w:rPr>
                <w:rFonts w:cs="Bookman Old Style"/>
                <w:lang w:val="pt-BR" w:eastAsia="id-ID"/>
              </w:rPr>
              <w:t xml:space="preserve"> </w:t>
            </w:r>
            <w:proofErr w:type="spellStart"/>
            <w:r>
              <w:rPr>
                <w:rFonts w:cs="Bookman Old Style"/>
                <w:lang w:val="pt-BR" w:eastAsia="id-ID"/>
              </w:rPr>
              <w:t>faktor</w:t>
            </w:r>
            <w:proofErr w:type="spellEnd"/>
            <w:r>
              <w:rPr>
                <w:rFonts w:cs="Bookman Old Style"/>
                <w:lang w:val="pt-BR" w:eastAsia="id-ID"/>
              </w:rPr>
              <w:t xml:space="preserve"> </w:t>
            </w:r>
            <w:proofErr w:type="spellStart"/>
            <w:r>
              <w:rPr>
                <w:rFonts w:cs="Bookman Old Style"/>
                <w:lang w:val="pt-BR" w:eastAsia="id-ID"/>
              </w:rPr>
              <w:t>permodalan</w:t>
            </w:r>
            <w:proofErr w:type="spellEnd"/>
            <w:r>
              <w:rPr>
                <w:rFonts w:cs="Bookman Old Style"/>
                <w:lang w:val="pt-BR" w:eastAsia="id-ID"/>
              </w:rPr>
              <w:t xml:space="preserve"> </w:t>
            </w:r>
            <w:proofErr w:type="spellStart"/>
            <w:r>
              <w:rPr>
                <w:rFonts w:cs="Bookman Old Style"/>
                <w:lang w:val="pt-BR" w:eastAsia="id-ID"/>
              </w:rPr>
              <w:t>sebagaimana</w:t>
            </w:r>
            <w:proofErr w:type="spellEnd"/>
            <w:r>
              <w:rPr>
                <w:rFonts w:cs="Bookman Old Style"/>
                <w:lang w:val="pt-BR" w:eastAsia="id-ID"/>
              </w:rPr>
              <w:t xml:space="preserve"> </w:t>
            </w:r>
            <w:proofErr w:type="spellStart"/>
            <w:r>
              <w:rPr>
                <w:rFonts w:cs="Bookman Old Style"/>
                <w:lang w:val="pt-BR" w:eastAsia="id-ID"/>
              </w:rPr>
              <w:t>dimaksud</w:t>
            </w:r>
            <w:proofErr w:type="spellEnd"/>
            <w:r>
              <w:rPr>
                <w:rFonts w:cs="Bookman Old Style"/>
                <w:lang w:val="pt-BR" w:eastAsia="id-ID"/>
              </w:rPr>
              <w:t xml:space="preserve"> pada </w:t>
            </w:r>
            <w:proofErr w:type="spellStart"/>
            <w:r>
              <w:rPr>
                <w:rFonts w:cs="Bookman Old Style"/>
                <w:lang w:val="pt-BR" w:eastAsia="id-ID"/>
              </w:rPr>
              <w:t>angka</w:t>
            </w:r>
            <w:proofErr w:type="spellEnd"/>
            <w:r>
              <w:rPr>
                <w:rFonts w:cs="Bookman Old Style"/>
                <w:lang w:val="pt-BR" w:eastAsia="id-ID"/>
              </w:rPr>
              <w:t xml:space="preserve"> 1 </w:t>
            </w:r>
            <w:proofErr w:type="spellStart"/>
            <w:r>
              <w:rPr>
                <w:rFonts w:cs="Bookman Old Style"/>
                <w:lang w:val="pt-BR" w:eastAsia="id-ID"/>
              </w:rPr>
              <w:t>paling</w:t>
            </w:r>
            <w:proofErr w:type="spellEnd"/>
            <w:r>
              <w:rPr>
                <w:rFonts w:cs="Bookman Old Style"/>
                <w:lang w:val="pt-BR" w:eastAsia="id-ID"/>
              </w:rPr>
              <w:t xml:space="preserve"> </w:t>
            </w:r>
            <w:proofErr w:type="spellStart"/>
            <w:r>
              <w:rPr>
                <w:rFonts w:cs="Bookman Old Style"/>
                <w:lang w:val="pt-BR" w:eastAsia="id-ID"/>
              </w:rPr>
              <w:t>sedikit</w:t>
            </w:r>
            <w:proofErr w:type="spellEnd"/>
            <w:r>
              <w:rPr>
                <w:rFonts w:cs="Bookman Old Style"/>
                <w:lang w:val="pt-BR" w:eastAsia="id-ID"/>
              </w:rPr>
              <w:t xml:space="preserve"> </w:t>
            </w:r>
            <w:proofErr w:type="spellStart"/>
            <w:r>
              <w:rPr>
                <w:rFonts w:cs="Bookman Old Style"/>
                <w:lang w:val="pt-BR" w:eastAsia="id-ID"/>
              </w:rPr>
              <w:t>dilakukan</w:t>
            </w:r>
            <w:proofErr w:type="spellEnd"/>
            <w:r>
              <w:rPr>
                <w:rFonts w:cs="Bookman Old Style"/>
                <w:lang w:val="pt-BR" w:eastAsia="id-ID"/>
              </w:rPr>
              <w:t xml:space="preserve"> </w:t>
            </w:r>
            <w:proofErr w:type="spellStart"/>
            <w:r>
              <w:rPr>
                <w:rFonts w:cs="Bookman Old Style"/>
                <w:lang w:val="pt-BR" w:eastAsia="id-ID"/>
              </w:rPr>
              <w:t>terhadap</w:t>
            </w:r>
            <w:proofErr w:type="spellEnd"/>
            <w:r>
              <w:rPr>
                <w:rFonts w:cs="Bookman Old Style"/>
                <w:lang w:val="pt-BR" w:eastAsia="id-ID"/>
              </w:rPr>
              <w:t xml:space="preserve"> </w:t>
            </w:r>
            <w:proofErr w:type="spellStart"/>
            <w:r>
              <w:rPr>
                <w:rFonts w:cs="Bookman Old Style"/>
                <w:lang w:val="pt-BR" w:eastAsia="id-ID"/>
              </w:rPr>
              <w:t>parameter</w:t>
            </w:r>
            <w:proofErr w:type="spellEnd"/>
            <w:r>
              <w:rPr>
                <w:rFonts w:cs="Bookman Old Style"/>
                <w:lang w:val="pt-BR" w:eastAsia="id-ID"/>
              </w:rPr>
              <w:t xml:space="preserve"> </w:t>
            </w:r>
            <w:proofErr w:type="spellStart"/>
            <w:r>
              <w:rPr>
                <w:rFonts w:cs="Bookman Old Style"/>
                <w:lang w:val="pt-BR" w:eastAsia="id-ID"/>
              </w:rPr>
              <w:t>pemenuhan</w:t>
            </w:r>
            <w:proofErr w:type="spellEnd"/>
            <w:r>
              <w:rPr>
                <w:rFonts w:cs="Bookman Old Style"/>
                <w:lang w:val="pt-BR" w:eastAsia="id-ID"/>
              </w:rPr>
              <w:t xml:space="preserve"> </w:t>
            </w:r>
            <w:proofErr w:type="spellStart"/>
            <w:r>
              <w:rPr>
                <w:rFonts w:cs="Bookman Old Style"/>
                <w:lang w:val="pt-BR" w:eastAsia="id-ID"/>
              </w:rPr>
              <w:t>ketentuan</w:t>
            </w:r>
            <w:proofErr w:type="spellEnd"/>
            <w:r>
              <w:rPr>
                <w:rFonts w:cs="Bookman Old Style"/>
                <w:lang w:val="pt-BR" w:eastAsia="id-ID"/>
              </w:rPr>
              <w:t xml:space="preserve">: </w:t>
            </w:r>
          </w:p>
        </w:tc>
        <w:tc>
          <w:tcPr>
            <w:tcW w:w="1737" w:type="dxa"/>
          </w:tcPr>
          <w:p w14:paraId="5F74AB8D" w14:textId="77777777" w:rsidR="00987E0D" w:rsidRDefault="00987E0D" w:rsidP="00AC6761">
            <w:pPr>
              <w:pStyle w:val="Style5"/>
              <w:snapToGrid w:val="0"/>
              <w:ind w:left="360"/>
              <w:jc w:val="both"/>
              <w:rPr>
                <w:rFonts w:cs="Bookman Old Style"/>
                <w:lang w:val="pt-BR" w:eastAsia="id-ID"/>
              </w:rPr>
            </w:pPr>
          </w:p>
        </w:tc>
        <w:tc>
          <w:tcPr>
            <w:tcW w:w="6485" w:type="dxa"/>
          </w:tcPr>
          <w:p w14:paraId="4AB1A51F" w14:textId="77777777" w:rsidR="00987E0D" w:rsidRDefault="00987E0D" w:rsidP="00AC6761">
            <w:pPr>
              <w:pStyle w:val="Style5"/>
              <w:snapToGrid w:val="0"/>
              <w:ind w:left="360"/>
              <w:jc w:val="both"/>
              <w:rPr>
                <w:rFonts w:cs="Bookman Old Style"/>
                <w:lang w:val="pt-BR" w:eastAsia="id-ID"/>
              </w:rPr>
            </w:pPr>
          </w:p>
        </w:tc>
        <w:tc>
          <w:tcPr>
            <w:tcW w:w="8646" w:type="dxa"/>
          </w:tcPr>
          <w:p w14:paraId="48F1D78D" w14:textId="77777777" w:rsidR="00987E0D" w:rsidRDefault="00987E0D" w:rsidP="00AC6761">
            <w:pPr>
              <w:pStyle w:val="Style5"/>
              <w:snapToGrid w:val="0"/>
              <w:ind w:left="360"/>
              <w:jc w:val="both"/>
              <w:rPr>
                <w:rFonts w:cs="Bookman Old Style"/>
                <w:lang w:val="pt-BR" w:eastAsia="id-ID"/>
              </w:rPr>
            </w:pPr>
          </w:p>
        </w:tc>
      </w:tr>
      <w:tr w:rsidR="003D0974" w14:paraId="021BC403" w14:textId="30C3CFBB" w:rsidTr="5AC2AA93">
        <w:tc>
          <w:tcPr>
            <w:tcW w:w="8251" w:type="dxa"/>
          </w:tcPr>
          <w:p w14:paraId="57480CB1" w14:textId="77777777" w:rsidR="00987E0D" w:rsidRDefault="00987E0D" w:rsidP="00AC6761">
            <w:pPr>
              <w:pStyle w:val="Style5"/>
              <w:numPr>
                <w:ilvl w:val="1"/>
                <w:numId w:val="10"/>
              </w:numPr>
              <w:snapToGrid w:val="0"/>
              <w:ind w:left="1701" w:hanging="567"/>
              <w:jc w:val="both"/>
              <w:rPr>
                <w:rFonts w:cs="Bookman Old Style"/>
                <w:lang w:val="pt-BR" w:eastAsia="id-ID"/>
              </w:rPr>
            </w:pPr>
            <w:r>
              <w:rPr>
                <w:rStyle w:val="FontStyle18"/>
                <w:sz w:val="24"/>
                <w:szCs w:val="24"/>
                <w:lang w:val="id-ID" w:eastAsia="id-ID"/>
              </w:rPr>
              <w:t>Ekuitas</w:t>
            </w:r>
            <w:r>
              <w:rPr>
                <w:rFonts w:cs="Bookman Old Style"/>
                <w:lang w:val="pt-BR" w:eastAsia="id-ID"/>
              </w:rPr>
              <w:t xml:space="preserve">; </w:t>
            </w:r>
            <w:proofErr w:type="spellStart"/>
            <w:r>
              <w:rPr>
                <w:rFonts w:cs="Bookman Old Style"/>
                <w:lang w:val="pt-BR" w:eastAsia="id-ID"/>
              </w:rPr>
              <w:t>dan</w:t>
            </w:r>
            <w:proofErr w:type="spellEnd"/>
            <w:r>
              <w:rPr>
                <w:rFonts w:cs="Bookman Old Style"/>
                <w:lang w:val="pt-BR" w:eastAsia="id-ID"/>
              </w:rPr>
              <w:t xml:space="preserve"> </w:t>
            </w:r>
          </w:p>
        </w:tc>
        <w:tc>
          <w:tcPr>
            <w:tcW w:w="1737" w:type="dxa"/>
          </w:tcPr>
          <w:p w14:paraId="33910397" w14:textId="77777777" w:rsidR="00987E0D" w:rsidRDefault="00987E0D" w:rsidP="00AC6761">
            <w:pPr>
              <w:pStyle w:val="Style5"/>
              <w:snapToGrid w:val="0"/>
              <w:ind w:left="1080"/>
              <w:jc w:val="both"/>
              <w:rPr>
                <w:rStyle w:val="FontStyle18"/>
                <w:sz w:val="24"/>
                <w:szCs w:val="24"/>
                <w:lang w:val="id-ID" w:eastAsia="id-ID"/>
              </w:rPr>
            </w:pPr>
          </w:p>
        </w:tc>
        <w:tc>
          <w:tcPr>
            <w:tcW w:w="6485" w:type="dxa"/>
          </w:tcPr>
          <w:p w14:paraId="22FA5533" w14:textId="77777777" w:rsidR="00987E0D" w:rsidRDefault="00987E0D" w:rsidP="00AC6761">
            <w:pPr>
              <w:pStyle w:val="Style5"/>
              <w:snapToGrid w:val="0"/>
              <w:ind w:left="1080"/>
              <w:jc w:val="both"/>
              <w:rPr>
                <w:rStyle w:val="FontStyle18"/>
                <w:sz w:val="24"/>
                <w:szCs w:val="24"/>
                <w:lang w:val="id-ID" w:eastAsia="id-ID"/>
              </w:rPr>
            </w:pPr>
          </w:p>
        </w:tc>
        <w:tc>
          <w:tcPr>
            <w:tcW w:w="8646" w:type="dxa"/>
          </w:tcPr>
          <w:p w14:paraId="24509AA2" w14:textId="77777777" w:rsidR="00987E0D" w:rsidRDefault="00987E0D" w:rsidP="00AC6761">
            <w:pPr>
              <w:pStyle w:val="Style5"/>
              <w:snapToGrid w:val="0"/>
              <w:ind w:left="1080"/>
              <w:jc w:val="both"/>
              <w:rPr>
                <w:rStyle w:val="FontStyle18"/>
                <w:sz w:val="24"/>
                <w:szCs w:val="24"/>
                <w:lang w:val="id-ID" w:eastAsia="id-ID"/>
              </w:rPr>
            </w:pPr>
          </w:p>
        </w:tc>
      </w:tr>
      <w:tr w:rsidR="003D0974" w14:paraId="453F47A9" w14:textId="47724B5C" w:rsidTr="5AC2AA93">
        <w:tc>
          <w:tcPr>
            <w:tcW w:w="8251" w:type="dxa"/>
          </w:tcPr>
          <w:p w14:paraId="7E3B552B" w14:textId="77777777" w:rsidR="00987E0D" w:rsidRDefault="00987E0D" w:rsidP="00AC6761">
            <w:pPr>
              <w:pStyle w:val="Style5"/>
              <w:numPr>
                <w:ilvl w:val="1"/>
                <w:numId w:val="10"/>
              </w:numPr>
              <w:snapToGrid w:val="0"/>
              <w:ind w:left="1701" w:hanging="567"/>
              <w:jc w:val="both"/>
              <w:rPr>
                <w:rFonts w:cs="Bookman Old Style"/>
                <w:lang w:val="pt-BR" w:eastAsia="id-ID"/>
              </w:rPr>
            </w:pPr>
            <w:r>
              <w:rPr>
                <w:rStyle w:val="FontStyle18"/>
                <w:sz w:val="24"/>
                <w:szCs w:val="24"/>
                <w:lang w:val="id-ID" w:eastAsia="id-ID"/>
              </w:rPr>
              <w:t>rasio</w:t>
            </w:r>
            <w:r>
              <w:rPr>
                <w:rFonts w:cs="Bookman Old Style"/>
                <w:lang w:val="pt-BR" w:eastAsia="id-ID"/>
              </w:rPr>
              <w:t xml:space="preserve"> </w:t>
            </w:r>
            <w:proofErr w:type="spellStart"/>
            <w:r>
              <w:rPr>
                <w:rFonts w:cs="Bookman Old Style"/>
                <w:lang w:val="pt-BR" w:eastAsia="id-ID"/>
              </w:rPr>
              <w:t>Ekuitas</w:t>
            </w:r>
            <w:proofErr w:type="spellEnd"/>
            <w:r>
              <w:rPr>
                <w:rFonts w:cs="Bookman Old Style"/>
                <w:lang w:val="pt-BR" w:eastAsia="id-ID"/>
              </w:rPr>
              <w:t xml:space="preserve"> </w:t>
            </w:r>
            <w:proofErr w:type="spellStart"/>
            <w:r>
              <w:rPr>
                <w:rFonts w:cs="Bookman Old Style"/>
                <w:lang w:val="pt-BR" w:eastAsia="id-ID"/>
              </w:rPr>
              <w:t>dibandingkan</w:t>
            </w:r>
            <w:proofErr w:type="spellEnd"/>
            <w:r>
              <w:rPr>
                <w:rFonts w:cs="Bookman Old Style"/>
                <w:lang w:val="pt-BR" w:eastAsia="id-ID"/>
              </w:rPr>
              <w:t xml:space="preserve"> Modal </w:t>
            </w:r>
            <w:proofErr w:type="spellStart"/>
            <w:r>
              <w:rPr>
                <w:rFonts w:cs="Bookman Old Style"/>
                <w:lang w:val="pt-BR" w:eastAsia="id-ID"/>
              </w:rPr>
              <w:t>Disetor</w:t>
            </w:r>
            <w:proofErr w:type="spellEnd"/>
            <w:r>
              <w:rPr>
                <w:rFonts w:cs="Bookman Old Style"/>
                <w:lang w:val="pt-BR" w:eastAsia="id-ID"/>
              </w:rPr>
              <w:t>.</w:t>
            </w:r>
          </w:p>
        </w:tc>
        <w:tc>
          <w:tcPr>
            <w:tcW w:w="1737" w:type="dxa"/>
          </w:tcPr>
          <w:p w14:paraId="49922A91" w14:textId="77777777" w:rsidR="00987E0D" w:rsidRDefault="00987E0D" w:rsidP="00AC6761">
            <w:pPr>
              <w:pStyle w:val="Style5"/>
              <w:snapToGrid w:val="0"/>
              <w:ind w:left="1080"/>
              <w:jc w:val="both"/>
              <w:rPr>
                <w:rStyle w:val="FontStyle18"/>
                <w:sz w:val="24"/>
                <w:szCs w:val="24"/>
                <w:lang w:val="id-ID" w:eastAsia="id-ID"/>
              </w:rPr>
            </w:pPr>
          </w:p>
        </w:tc>
        <w:tc>
          <w:tcPr>
            <w:tcW w:w="6485" w:type="dxa"/>
          </w:tcPr>
          <w:p w14:paraId="47A0F119" w14:textId="77777777" w:rsidR="00987E0D" w:rsidRDefault="00987E0D" w:rsidP="00AC6761">
            <w:pPr>
              <w:pStyle w:val="Style5"/>
              <w:snapToGrid w:val="0"/>
              <w:ind w:left="1080"/>
              <w:jc w:val="both"/>
              <w:rPr>
                <w:rStyle w:val="FontStyle18"/>
                <w:sz w:val="24"/>
                <w:szCs w:val="24"/>
                <w:lang w:val="id-ID" w:eastAsia="id-ID"/>
              </w:rPr>
            </w:pPr>
          </w:p>
        </w:tc>
        <w:tc>
          <w:tcPr>
            <w:tcW w:w="8646" w:type="dxa"/>
          </w:tcPr>
          <w:p w14:paraId="4095D740" w14:textId="77777777" w:rsidR="00987E0D" w:rsidRDefault="00987E0D" w:rsidP="00AC6761">
            <w:pPr>
              <w:pStyle w:val="Style5"/>
              <w:snapToGrid w:val="0"/>
              <w:ind w:left="1080"/>
              <w:jc w:val="both"/>
              <w:rPr>
                <w:rStyle w:val="FontStyle18"/>
                <w:sz w:val="24"/>
                <w:szCs w:val="24"/>
                <w:lang w:val="id-ID" w:eastAsia="id-ID"/>
              </w:rPr>
            </w:pPr>
          </w:p>
        </w:tc>
      </w:tr>
      <w:tr w:rsidR="003D0974" w14:paraId="33935243" w14:textId="3762C78E" w:rsidTr="5AC2AA93">
        <w:tc>
          <w:tcPr>
            <w:tcW w:w="8251" w:type="dxa"/>
          </w:tcPr>
          <w:p w14:paraId="27AD0486" w14:textId="4ACA5D24" w:rsidR="00987E0D" w:rsidRDefault="00987E0D" w:rsidP="00AC6761">
            <w:pPr>
              <w:pStyle w:val="Style5"/>
              <w:numPr>
                <w:ilvl w:val="0"/>
                <w:numId w:val="14"/>
              </w:numPr>
              <w:snapToGrid w:val="0"/>
              <w:ind w:left="1134" w:hanging="567"/>
              <w:jc w:val="both"/>
              <w:rPr>
                <w:rStyle w:val="FontStyle18"/>
                <w:sz w:val="24"/>
                <w:szCs w:val="24"/>
                <w:lang w:val="pt-BR" w:eastAsia="id-ID"/>
              </w:rPr>
            </w:pPr>
            <w:proofErr w:type="spellStart"/>
            <w:r>
              <w:rPr>
                <w:rFonts w:cs="Bookman Old Style"/>
                <w:lang w:eastAsia="id-ID"/>
              </w:rPr>
              <w:t>Pemenuhan</w:t>
            </w:r>
            <w:proofErr w:type="spellEnd"/>
            <w:r>
              <w:rPr>
                <w:rFonts w:cs="Bookman Old Style"/>
                <w:lang w:eastAsia="id-ID"/>
              </w:rPr>
              <w:t xml:space="preserve"> </w:t>
            </w:r>
            <w:proofErr w:type="spellStart"/>
            <w:r>
              <w:rPr>
                <w:rFonts w:cs="Bookman Old Style"/>
                <w:lang w:eastAsia="id-ID"/>
              </w:rPr>
              <w:t>ketentuan</w:t>
            </w:r>
            <w:proofErr w:type="spellEnd"/>
            <w:r>
              <w:rPr>
                <w:rFonts w:cs="Bookman Old Style"/>
                <w:lang w:eastAsia="id-ID"/>
              </w:rPr>
              <w:t xml:space="preserve"> </w:t>
            </w:r>
            <w:proofErr w:type="spellStart"/>
            <w:r>
              <w:rPr>
                <w:rFonts w:cs="Bookman Old Style"/>
                <w:lang w:eastAsia="id-ID"/>
              </w:rPr>
              <w:t>faktor</w:t>
            </w:r>
            <w:proofErr w:type="spellEnd"/>
            <w:r>
              <w:rPr>
                <w:rFonts w:cs="Bookman Old Style"/>
                <w:lang w:eastAsia="id-ID"/>
              </w:rPr>
              <w:t xml:space="preserve"> </w:t>
            </w:r>
            <w:proofErr w:type="spellStart"/>
            <w:r>
              <w:rPr>
                <w:rFonts w:cs="Bookman Old Style"/>
                <w:lang w:eastAsia="id-ID"/>
              </w:rPr>
              <w:t>permodalan</w:t>
            </w:r>
            <w:proofErr w:type="spellEnd"/>
            <w:r>
              <w:rPr>
                <w:rFonts w:cs="Bookman Old Style"/>
                <w:lang w:eastAsia="id-ID"/>
              </w:rPr>
              <w:t xml:space="preserve"> </w:t>
            </w:r>
            <w:proofErr w:type="spellStart"/>
            <w:r>
              <w:rPr>
                <w:rFonts w:cs="Bookman Old Style"/>
                <w:lang w:eastAsia="id-ID"/>
              </w:rPr>
              <w:t>sebagaimana</w:t>
            </w:r>
            <w:proofErr w:type="spellEnd"/>
            <w:r>
              <w:rPr>
                <w:rFonts w:cs="Bookman Old Style"/>
                <w:lang w:eastAsia="id-ID"/>
              </w:rPr>
              <w:t xml:space="preserve"> </w:t>
            </w:r>
            <w:proofErr w:type="spellStart"/>
            <w:r>
              <w:rPr>
                <w:rFonts w:cs="Bookman Old Style"/>
                <w:lang w:eastAsia="id-ID"/>
              </w:rPr>
              <w:t>dimaksud</w:t>
            </w:r>
            <w:proofErr w:type="spellEnd"/>
            <w:r>
              <w:rPr>
                <w:rFonts w:cs="Bookman Old Style"/>
                <w:lang w:eastAsia="id-ID"/>
              </w:rPr>
              <w:t xml:space="preserve"> pada </w:t>
            </w:r>
            <w:proofErr w:type="spellStart"/>
            <w:r>
              <w:rPr>
                <w:rFonts w:cs="Bookman Old Style"/>
                <w:lang w:eastAsia="id-ID"/>
              </w:rPr>
              <w:t>angka</w:t>
            </w:r>
            <w:proofErr w:type="spellEnd"/>
            <w:r>
              <w:rPr>
                <w:rFonts w:cs="Bookman Old Style"/>
                <w:lang w:eastAsia="id-ID"/>
              </w:rPr>
              <w:t xml:space="preserve"> 2 </w:t>
            </w:r>
            <w:proofErr w:type="spellStart"/>
            <w:r>
              <w:rPr>
                <w:rFonts w:cs="Bookman Old Style"/>
                <w:lang w:eastAsia="id-ID"/>
              </w:rPr>
              <w:t>huruf</w:t>
            </w:r>
            <w:proofErr w:type="spellEnd"/>
            <w:r>
              <w:rPr>
                <w:rFonts w:cs="Bookman Old Style"/>
                <w:lang w:eastAsia="id-ID"/>
              </w:rPr>
              <w:t xml:space="preserve"> a </w:t>
            </w:r>
            <w:proofErr w:type="spellStart"/>
            <w:r>
              <w:rPr>
                <w:rFonts w:cs="Bookman Old Style"/>
                <w:lang w:eastAsia="id-ID"/>
              </w:rPr>
              <w:t>meliputi</w:t>
            </w:r>
            <w:proofErr w:type="spellEnd"/>
            <w:r>
              <w:rPr>
                <w:rFonts w:cs="Bookman Old Style"/>
                <w:lang w:eastAsia="id-ID"/>
              </w:rPr>
              <w:t xml:space="preserve"> </w:t>
            </w:r>
            <w:proofErr w:type="spellStart"/>
            <w:r>
              <w:rPr>
                <w:rFonts w:cs="Bookman Old Style"/>
                <w:lang w:eastAsia="id-ID"/>
              </w:rPr>
              <w:t>penilaian</w:t>
            </w:r>
            <w:proofErr w:type="spellEnd"/>
            <w:r>
              <w:rPr>
                <w:rFonts w:cs="Bookman Old Style"/>
                <w:lang w:eastAsia="id-ID"/>
              </w:rPr>
              <w:t xml:space="preserve"> </w:t>
            </w:r>
            <w:proofErr w:type="spellStart"/>
            <w:r>
              <w:rPr>
                <w:rFonts w:cs="Bookman Old Style"/>
                <w:lang w:eastAsia="id-ID"/>
              </w:rPr>
              <w:t>terhadap</w:t>
            </w:r>
            <w:proofErr w:type="spellEnd"/>
            <w:r>
              <w:rPr>
                <w:rFonts w:cs="Bookman Old Style"/>
                <w:lang w:eastAsia="id-ID"/>
              </w:rPr>
              <w:t xml:space="preserve"> </w:t>
            </w:r>
            <w:proofErr w:type="spellStart"/>
            <w:r>
              <w:rPr>
                <w:rFonts w:cs="Bookman Old Style"/>
                <w:lang w:eastAsia="id-ID"/>
              </w:rPr>
              <w:t>pemenuhan</w:t>
            </w:r>
            <w:proofErr w:type="spellEnd"/>
            <w:r>
              <w:rPr>
                <w:rStyle w:val="FontStyle18"/>
                <w:sz w:val="24"/>
                <w:szCs w:val="24"/>
                <w:lang w:val="id-ID" w:eastAsia="id-ID"/>
              </w:rPr>
              <w:t xml:space="preserve"> Ekuitas paling sedikit:</w:t>
            </w:r>
          </w:p>
        </w:tc>
        <w:tc>
          <w:tcPr>
            <w:tcW w:w="1737" w:type="dxa"/>
          </w:tcPr>
          <w:p w14:paraId="1766AC8D" w14:textId="77777777" w:rsidR="00987E0D" w:rsidRDefault="00987E0D" w:rsidP="00AC6761">
            <w:pPr>
              <w:pStyle w:val="Style5"/>
              <w:snapToGrid w:val="0"/>
              <w:ind w:left="360"/>
              <w:jc w:val="both"/>
              <w:rPr>
                <w:rFonts w:cs="Bookman Old Style"/>
                <w:lang w:eastAsia="id-ID"/>
              </w:rPr>
            </w:pPr>
          </w:p>
        </w:tc>
        <w:tc>
          <w:tcPr>
            <w:tcW w:w="6485" w:type="dxa"/>
          </w:tcPr>
          <w:p w14:paraId="71007329" w14:textId="77777777" w:rsidR="00987E0D" w:rsidRDefault="00987E0D" w:rsidP="00AC6761">
            <w:pPr>
              <w:pStyle w:val="Style5"/>
              <w:snapToGrid w:val="0"/>
              <w:ind w:left="360"/>
              <w:jc w:val="both"/>
              <w:rPr>
                <w:rFonts w:cs="Bookman Old Style"/>
                <w:lang w:eastAsia="id-ID"/>
              </w:rPr>
            </w:pPr>
          </w:p>
        </w:tc>
        <w:tc>
          <w:tcPr>
            <w:tcW w:w="8646" w:type="dxa"/>
          </w:tcPr>
          <w:p w14:paraId="62E974EA" w14:textId="77777777" w:rsidR="00987E0D" w:rsidRDefault="00987E0D" w:rsidP="00AC6761">
            <w:pPr>
              <w:pStyle w:val="Style5"/>
              <w:snapToGrid w:val="0"/>
              <w:ind w:left="360"/>
              <w:jc w:val="both"/>
              <w:rPr>
                <w:rFonts w:cs="Bookman Old Style"/>
                <w:lang w:eastAsia="id-ID"/>
              </w:rPr>
            </w:pPr>
          </w:p>
        </w:tc>
      </w:tr>
      <w:tr w:rsidR="003D0974" w14:paraId="44D45607" w14:textId="3493880A" w:rsidTr="5AC2AA93">
        <w:tc>
          <w:tcPr>
            <w:tcW w:w="8251" w:type="dxa"/>
          </w:tcPr>
          <w:p w14:paraId="35C7960E" w14:textId="77777777" w:rsidR="00987E0D" w:rsidRDefault="00987E0D" w:rsidP="00AC6761">
            <w:pPr>
              <w:pStyle w:val="Style5"/>
              <w:numPr>
                <w:ilvl w:val="0"/>
                <w:numId w:val="24"/>
              </w:numPr>
              <w:snapToGrid w:val="0"/>
              <w:ind w:left="1701" w:hanging="567"/>
              <w:jc w:val="both"/>
              <w:rPr>
                <w:rStyle w:val="FontStyle18"/>
                <w:sz w:val="24"/>
                <w:szCs w:val="24"/>
                <w:lang w:val="en-ID" w:eastAsia="id-ID"/>
              </w:rPr>
            </w:pPr>
            <w:r>
              <w:rPr>
                <w:rStyle w:val="FontStyle18"/>
                <w:sz w:val="24"/>
                <w:szCs w:val="24"/>
                <w:lang w:val="id-ID" w:eastAsia="id-ID"/>
              </w:rPr>
              <w:t xml:space="preserve">Rp1.000.000.000,00 (satu miliar rupiah) untuk lingkup wilayah usaha kabupaten/kota; </w:t>
            </w:r>
          </w:p>
        </w:tc>
        <w:tc>
          <w:tcPr>
            <w:tcW w:w="1737" w:type="dxa"/>
          </w:tcPr>
          <w:p w14:paraId="1A6A224F"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0A29FDD1"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0E49FA73" w14:textId="77777777" w:rsidR="00987E0D" w:rsidRDefault="00987E0D" w:rsidP="00AC6761">
            <w:pPr>
              <w:pStyle w:val="Style5"/>
              <w:snapToGrid w:val="0"/>
              <w:ind w:left="360"/>
              <w:jc w:val="both"/>
              <w:rPr>
                <w:rStyle w:val="FontStyle18"/>
                <w:sz w:val="24"/>
                <w:szCs w:val="24"/>
                <w:lang w:val="id-ID" w:eastAsia="id-ID"/>
              </w:rPr>
            </w:pPr>
          </w:p>
        </w:tc>
      </w:tr>
      <w:tr w:rsidR="003D0974" w14:paraId="7514B134" w14:textId="32EBF87A" w:rsidTr="5AC2AA93">
        <w:tc>
          <w:tcPr>
            <w:tcW w:w="8251" w:type="dxa"/>
          </w:tcPr>
          <w:p w14:paraId="20F51433" w14:textId="77777777" w:rsidR="00987E0D" w:rsidRDefault="00987E0D" w:rsidP="00AC6761">
            <w:pPr>
              <w:pStyle w:val="Style5"/>
              <w:numPr>
                <w:ilvl w:val="0"/>
                <w:numId w:val="24"/>
              </w:numPr>
              <w:snapToGrid w:val="0"/>
              <w:ind w:left="1701" w:hanging="567"/>
              <w:jc w:val="both"/>
              <w:rPr>
                <w:rStyle w:val="FontStyle18"/>
                <w:sz w:val="24"/>
                <w:szCs w:val="24"/>
                <w:lang w:val="en-ID" w:eastAsia="id-ID"/>
              </w:rPr>
            </w:pPr>
            <w:r>
              <w:rPr>
                <w:rStyle w:val="FontStyle18"/>
                <w:sz w:val="24"/>
                <w:szCs w:val="24"/>
                <w:lang w:val="id-ID" w:eastAsia="id-ID"/>
              </w:rPr>
              <w:t xml:space="preserve">Rp4.000.000.000,00 (empat miliar rupiah) untuk lingkup wilayah usaha provinsi; </w:t>
            </w:r>
            <w:proofErr w:type="spellStart"/>
            <w:r>
              <w:rPr>
                <w:rStyle w:val="FontStyle18"/>
                <w:sz w:val="24"/>
                <w:szCs w:val="24"/>
                <w:lang w:val="en-GB" w:eastAsia="id-ID"/>
              </w:rPr>
              <w:t>atau</w:t>
            </w:r>
            <w:proofErr w:type="spellEnd"/>
            <w:r>
              <w:rPr>
                <w:rStyle w:val="FontStyle18"/>
                <w:sz w:val="24"/>
                <w:szCs w:val="24"/>
                <w:lang w:val="id-ID" w:eastAsia="id-ID"/>
              </w:rPr>
              <w:t xml:space="preserve"> </w:t>
            </w:r>
          </w:p>
        </w:tc>
        <w:tc>
          <w:tcPr>
            <w:tcW w:w="1737" w:type="dxa"/>
          </w:tcPr>
          <w:p w14:paraId="2AB78A2D"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592D7B39"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62B9286B" w14:textId="77777777" w:rsidR="00987E0D" w:rsidRDefault="00987E0D" w:rsidP="00AC6761">
            <w:pPr>
              <w:pStyle w:val="Style5"/>
              <w:snapToGrid w:val="0"/>
              <w:ind w:left="360"/>
              <w:jc w:val="both"/>
              <w:rPr>
                <w:rStyle w:val="FontStyle18"/>
                <w:sz w:val="24"/>
                <w:szCs w:val="24"/>
                <w:lang w:val="id-ID" w:eastAsia="id-ID"/>
              </w:rPr>
            </w:pPr>
          </w:p>
        </w:tc>
      </w:tr>
      <w:tr w:rsidR="003D0974" w14:paraId="4BC5D5CB" w14:textId="08D002E4" w:rsidTr="5AC2AA93">
        <w:tc>
          <w:tcPr>
            <w:tcW w:w="8251" w:type="dxa"/>
          </w:tcPr>
          <w:p w14:paraId="35DF1F70" w14:textId="77777777" w:rsidR="00987E0D" w:rsidRDefault="00987E0D" w:rsidP="00AC6761">
            <w:pPr>
              <w:pStyle w:val="Style5"/>
              <w:numPr>
                <w:ilvl w:val="0"/>
                <w:numId w:val="24"/>
              </w:numPr>
              <w:snapToGrid w:val="0"/>
              <w:ind w:left="1701" w:hanging="567"/>
              <w:jc w:val="both"/>
              <w:rPr>
                <w:rStyle w:val="FontStyle18"/>
                <w:sz w:val="24"/>
                <w:szCs w:val="24"/>
                <w:lang w:val="en-ID" w:eastAsia="id-ID"/>
              </w:rPr>
            </w:pPr>
            <w:r>
              <w:rPr>
                <w:rStyle w:val="FontStyle18"/>
                <w:sz w:val="24"/>
                <w:szCs w:val="24"/>
                <w:lang w:val="id-ID" w:eastAsia="id-ID"/>
              </w:rPr>
              <w:t>Rp50.000.000.000,00 (lima puluh miliar rupiah) untuk lingkup usaha nasional.</w:t>
            </w:r>
          </w:p>
        </w:tc>
        <w:tc>
          <w:tcPr>
            <w:tcW w:w="1737" w:type="dxa"/>
          </w:tcPr>
          <w:p w14:paraId="587A1F4F"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374E87EF"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0C6749A3" w14:textId="77777777" w:rsidR="00987E0D" w:rsidRDefault="00987E0D" w:rsidP="00AC6761">
            <w:pPr>
              <w:pStyle w:val="Style5"/>
              <w:snapToGrid w:val="0"/>
              <w:ind w:left="360"/>
              <w:jc w:val="both"/>
              <w:rPr>
                <w:rStyle w:val="FontStyle18"/>
                <w:sz w:val="24"/>
                <w:szCs w:val="24"/>
                <w:lang w:val="id-ID" w:eastAsia="id-ID"/>
              </w:rPr>
            </w:pPr>
          </w:p>
        </w:tc>
      </w:tr>
      <w:tr w:rsidR="003D0974" w14:paraId="5BA091D4" w14:textId="3EBABC9E" w:rsidTr="5AC2AA93">
        <w:tc>
          <w:tcPr>
            <w:tcW w:w="8251" w:type="dxa"/>
          </w:tcPr>
          <w:p w14:paraId="7FA798DF" w14:textId="3FF6B244" w:rsidR="00987E0D" w:rsidRDefault="00987E0D" w:rsidP="00AC6761">
            <w:pPr>
              <w:pStyle w:val="Style5"/>
              <w:numPr>
                <w:ilvl w:val="0"/>
                <w:numId w:val="14"/>
              </w:numPr>
              <w:snapToGrid w:val="0"/>
              <w:ind w:left="1134" w:hanging="567"/>
              <w:jc w:val="both"/>
              <w:rPr>
                <w:rStyle w:val="FontStyle18"/>
                <w:sz w:val="24"/>
                <w:szCs w:val="24"/>
                <w:lang w:val="id-ID" w:eastAsia="id-ID"/>
              </w:rPr>
            </w:pPr>
            <w:proofErr w:type="spellStart"/>
            <w:r>
              <w:rPr>
                <w:rFonts w:cs="Bookman Old Style"/>
                <w:lang w:eastAsia="id-ID"/>
              </w:rPr>
              <w:t>Pemenuhan</w:t>
            </w:r>
            <w:proofErr w:type="spellEnd"/>
            <w:r>
              <w:rPr>
                <w:rFonts w:cs="Bookman Old Style"/>
                <w:lang w:eastAsia="id-ID"/>
              </w:rPr>
              <w:t xml:space="preserve"> </w:t>
            </w:r>
            <w:proofErr w:type="spellStart"/>
            <w:r>
              <w:rPr>
                <w:rFonts w:cs="Bookman Old Style"/>
                <w:lang w:eastAsia="id-ID"/>
              </w:rPr>
              <w:t>ketentuan</w:t>
            </w:r>
            <w:proofErr w:type="spellEnd"/>
            <w:r>
              <w:rPr>
                <w:rFonts w:cs="Bookman Old Style"/>
                <w:lang w:eastAsia="id-ID"/>
              </w:rPr>
              <w:t xml:space="preserve"> </w:t>
            </w:r>
            <w:proofErr w:type="spellStart"/>
            <w:r>
              <w:rPr>
                <w:rFonts w:cs="Bookman Old Style"/>
                <w:lang w:eastAsia="id-ID"/>
              </w:rPr>
              <w:t>faktor</w:t>
            </w:r>
            <w:proofErr w:type="spellEnd"/>
            <w:r>
              <w:rPr>
                <w:rFonts w:cs="Bookman Old Style"/>
                <w:lang w:eastAsia="id-ID"/>
              </w:rPr>
              <w:t xml:space="preserve"> </w:t>
            </w:r>
            <w:proofErr w:type="spellStart"/>
            <w:r>
              <w:rPr>
                <w:rFonts w:cs="Bookman Old Style"/>
                <w:lang w:eastAsia="id-ID"/>
              </w:rPr>
              <w:t>permodalan</w:t>
            </w:r>
            <w:proofErr w:type="spellEnd"/>
            <w:r>
              <w:rPr>
                <w:rFonts w:cs="Bookman Old Style"/>
                <w:lang w:eastAsia="id-ID"/>
              </w:rPr>
              <w:t xml:space="preserve"> </w:t>
            </w:r>
            <w:proofErr w:type="spellStart"/>
            <w:r>
              <w:rPr>
                <w:rFonts w:cs="Bookman Old Style"/>
                <w:lang w:eastAsia="id-ID"/>
              </w:rPr>
              <w:t>sebagaimana</w:t>
            </w:r>
            <w:proofErr w:type="spellEnd"/>
            <w:r>
              <w:rPr>
                <w:rFonts w:cs="Bookman Old Style"/>
                <w:lang w:eastAsia="id-ID"/>
              </w:rPr>
              <w:t xml:space="preserve"> </w:t>
            </w:r>
            <w:proofErr w:type="spellStart"/>
            <w:r>
              <w:rPr>
                <w:rFonts w:cs="Bookman Old Style"/>
                <w:lang w:eastAsia="id-ID"/>
              </w:rPr>
              <w:t>dimaksud</w:t>
            </w:r>
            <w:proofErr w:type="spellEnd"/>
            <w:r>
              <w:rPr>
                <w:rFonts w:cs="Bookman Old Style"/>
                <w:lang w:eastAsia="id-ID"/>
              </w:rPr>
              <w:t xml:space="preserve"> pada </w:t>
            </w:r>
            <w:proofErr w:type="spellStart"/>
            <w:r>
              <w:rPr>
                <w:rFonts w:cs="Bookman Old Style"/>
                <w:lang w:eastAsia="id-ID"/>
              </w:rPr>
              <w:t>angka</w:t>
            </w:r>
            <w:proofErr w:type="spellEnd"/>
            <w:r>
              <w:rPr>
                <w:rFonts w:cs="Bookman Old Style"/>
                <w:lang w:eastAsia="id-ID"/>
              </w:rPr>
              <w:t xml:space="preserve"> 2 </w:t>
            </w:r>
            <w:proofErr w:type="spellStart"/>
            <w:r>
              <w:rPr>
                <w:rFonts w:cs="Bookman Old Style"/>
                <w:lang w:eastAsia="id-ID"/>
              </w:rPr>
              <w:t>huruf</w:t>
            </w:r>
            <w:proofErr w:type="spellEnd"/>
            <w:r>
              <w:rPr>
                <w:rFonts w:cs="Bookman Old Style"/>
                <w:lang w:eastAsia="id-ID"/>
              </w:rPr>
              <w:t xml:space="preserve"> b </w:t>
            </w:r>
            <w:proofErr w:type="spellStart"/>
            <w:r>
              <w:rPr>
                <w:rFonts w:cs="Bookman Old Style"/>
                <w:lang w:eastAsia="id-ID"/>
              </w:rPr>
              <w:t>meliputi</w:t>
            </w:r>
            <w:proofErr w:type="spellEnd"/>
            <w:r>
              <w:rPr>
                <w:rFonts w:cs="Bookman Old Style"/>
                <w:lang w:eastAsia="id-ID"/>
              </w:rPr>
              <w:t xml:space="preserve"> </w:t>
            </w:r>
            <w:proofErr w:type="spellStart"/>
            <w:r>
              <w:rPr>
                <w:rFonts w:cs="Bookman Old Style"/>
                <w:lang w:eastAsia="id-ID"/>
              </w:rPr>
              <w:t>penilaian</w:t>
            </w:r>
            <w:proofErr w:type="spellEnd"/>
            <w:r>
              <w:rPr>
                <w:rFonts w:cs="Bookman Old Style"/>
                <w:lang w:eastAsia="id-ID"/>
              </w:rPr>
              <w:t xml:space="preserve"> </w:t>
            </w:r>
            <w:proofErr w:type="spellStart"/>
            <w:r>
              <w:rPr>
                <w:rStyle w:val="FontStyle18"/>
                <w:sz w:val="24"/>
                <w:szCs w:val="24"/>
                <w:lang w:val="en-GB" w:eastAsia="id-ID"/>
              </w:rPr>
              <w:t>atas</w:t>
            </w:r>
            <w:proofErr w:type="spellEnd"/>
            <w:r>
              <w:rPr>
                <w:rStyle w:val="FontStyle18"/>
                <w:sz w:val="24"/>
                <w:szCs w:val="24"/>
                <w:lang w:val="en-GB" w:eastAsia="id-ID"/>
              </w:rPr>
              <w:t xml:space="preserve"> </w:t>
            </w:r>
            <w:r>
              <w:rPr>
                <w:rStyle w:val="FontStyle18"/>
                <w:sz w:val="24"/>
                <w:szCs w:val="24"/>
                <w:lang w:val="id-ID" w:eastAsia="id-ID"/>
              </w:rPr>
              <w:t xml:space="preserve">rasio Ekuitas terhadap Modal Disetor paling rendah 50% (lima puluh persen). </w:t>
            </w:r>
          </w:p>
        </w:tc>
        <w:tc>
          <w:tcPr>
            <w:tcW w:w="1737" w:type="dxa"/>
          </w:tcPr>
          <w:p w14:paraId="72F23D2F" w14:textId="77777777" w:rsidR="00987E0D" w:rsidRDefault="00987E0D" w:rsidP="00AC6761">
            <w:pPr>
              <w:pStyle w:val="Style5"/>
              <w:snapToGrid w:val="0"/>
              <w:ind w:left="360"/>
              <w:jc w:val="both"/>
              <w:rPr>
                <w:rFonts w:cs="Bookman Old Style"/>
                <w:lang w:eastAsia="id-ID"/>
              </w:rPr>
            </w:pPr>
          </w:p>
        </w:tc>
        <w:tc>
          <w:tcPr>
            <w:tcW w:w="6485" w:type="dxa"/>
          </w:tcPr>
          <w:p w14:paraId="53CD32AB" w14:textId="77777777" w:rsidR="00987E0D" w:rsidRDefault="00987E0D" w:rsidP="00AC6761">
            <w:pPr>
              <w:pStyle w:val="Style5"/>
              <w:snapToGrid w:val="0"/>
              <w:ind w:left="360"/>
              <w:jc w:val="both"/>
              <w:rPr>
                <w:rFonts w:cs="Bookman Old Style"/>
                <w:lang w:eastAsia="id-ID"/>
              </w:rPr>
            </w:pPr>
          </w:p>
        </w:tc>
        <w:tc>
          <w:tcPr>
            <w:tcW w:w="8646" w:type="dxa"/>
          </w:tcPr>
          <w:p w14:paraId="209F8AB7" w14:textId="77777777" w:rsidR="00987E0D" w:rsidRDefault="00987E0D" w:rsidP="00AC6761">
            <w:pPr>
              <w:pStyle w:val="Style5"/>
              <w:snapToGrid w:val="0"/>
              <w:ind w:left="360"/>
              <w:jc w:val="both"/>
              <w:rPr>
                <w:rFonts w:cs="Bookman Old Style"/>
                <w:lang w:eastAsia="id-ID"/>
              </w:rPr>
            </w:pPr>
          </w:p>
        </w:tc>
      </w:tr>
      <w:tr w:rsidR="003D0974" w14:paraId="48B0374B" w14:textId="3632327A" w:rsidTr="5AC2AA93">
        <w:tc>
          <w:tcPr>
            <w:tcW w:w="8251" w:type="dxa"/>
          </w:tcPr>
          <w:p w14:paraId="3A0764BB" w14:textId="77777777" w:rsidR="00987E0D" w:rsidRDefault="00987E0D" w:rsidP="00AC6761">
            <w:pPr>
              <w:pStyle w:val="Style5"/>
              <w:snapToGrid w:val="0"/>
              <w:ind w:left="1134"/>
              <w:jc w:val="both"/>
              <w:rPr>
                <w:rStyle w:val="FontStyle18"/>
                <w:sz w:val="24"/>
                <w:szCs w:val="24"/>
                <w:lang w:val="id-ID" w:eastAsia="id-ID"/>
              </w:rPr>
            </w:pPr>
            <w:r>
              <w:rPr>
                <w:rStyle w:val="FontStyle18"/>
                <w:sz w:val="24"/>
                <w:szCs w:val="24"/>
                <w:lang w:val="id-ID" w:eastAsia="id-ID"/>
              </w:rPr>
              <w:t>Yang dimaksud dengan “rasio Ekuitas terhadap Modal Disetor” adalah perbandingan antara jumlah Ekuitas Perusahaan terhadap jumlah Modal Disetor.</w:t>
            </w:r>
          </w:p>
        </w:tc>
        <w:tc>
          <w:tcPr>
            <w:tcW w:w="1737" w:type="dxa"/>
          </w:tcPr>
          <w:p w14:paraId="7ACD4B52"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2C226E48"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2AE8655A" w14:textId="77777777" w:rsidR="00987E0D" w:rsidRDefault="00987E0D" w:rsidP="00AC6761">
            <w:pPr>
              <w:pStyle w:val="Style5"/>
              <w:snapToGrid w:val="0"/>
              <w:ind w:left="360"/>
              <w:jc w:val="both"/>
              <w:rPr>
                <w:rStyle w:val="FontStyle18"/>
                <w:sz w:val="24"/>
                <w:szCs w:val="24"/>
                <w:lang w:val="id-ID" w:eastAsia="id-ID"/>
              </w:rPr>
            </w:pPr>
          </w:p>
        </w:tc>
      </w:tr>
      <w:tr w:rsidR="003D0974" w14:paraId="3C0DD232" w14:textId="6CCF1C58" w:rsidTr="5AC2AA93">
        <w:tc>
          <w:tcPr>
            <w:tcW w:w="8251" w:type="dxa"/>
          </w:tcPr>
          <w:p w14:paraId="2B461E86" w14:textId="77777777" w:rsidR="00987E0D" w:rsidRDefault="00987E0D" w:rsidP="00AC6761">
            <w:pPr>
              <w:pStyle w:val="Style5"/>
              <w:numPr>
                <w:ilvl w:val="0"/>
                <w:numId w:val="14"/>
              </w:numPr>
              <w:snapToGrid w:val="0"/>
              <w:ind w:left="1134" w:hanging="567"/>
              <w:jc w:val="both"/>
              <w:rPr>
                <w:rFonts w:cs="Bookman Old Style"/>
                <w:lang w:val="id-ID" w:eastAsia="id-ID"/>
              </w:rPr>
            </w:pPr>
            <w:proofErr w:type="spellStart"/>
            <w:r>
              <w:rPr>
                <w:rFonts w:cs="Bookman Old Style"/>
                <w:lang w:val="pt-BR" w:eastAsia="id-ID"/>
              </w:rPr>
              <w:t>Selain</w:t>
            </w:r>
            <w:proofErr w:type="spellEnd"/>
            <w:r>
              <w:rPr>
                <w:rFonts w:cs="Bookman Old Style"/>
                <w:lang w:val="pt-BR" w:eastAsia="id-ID"/>
              </w:rPr>
              <w:t xml:space="preserve"> </w:t>
            </w:r>
            <w:proofErr w:type="spellStart"/>
            <w:r>
              <w:rPr>
                <w:rFonts w:cs="Bookman Old Style"/>
                <w:lang w:val="pt-BR" w:eastAsia="id-ID"/>
              </w:rPr>
              <w:t>penilaian</w:t>
            </w:r>
            <w:proofErr w:type="spellEnd"/>
            <w:r>
              <w:rPr>
                <w:rFonts w:cs="Bookman Old Style"/>
                <w:lang w:val="pt-BR" w:eastAsia="id-ID"/>
              </w:rPr>
              <w:t xml:space="preserve"> </w:t>
            </w:r>
            <w:proofErr w:type="spellStart"/>
            <w:r>
              <w:rPr>
                <w:rFonts w:cs="Bookman Old Style"/>
                <w:lang w:val="pt-BR" w:eastAsia="id-ID"/>
              </w:rPr>
              <w:t>parameter</w:t>
            </w:r>
            <w:proofErr w:type="spellEnd"/>
            <w:r>
              <w:rPr>
                <w:rFonts w:cs="Bookman Old Style"/>
                <w:lang w:val="pt-BR" w:eastAsia="id-ID"/>
              </w:rPr>
              <w:t xml:space="preserve"> </w:t>
            </w:r>
            <w:proofErr w:type="spellStart"/>
            <w:r>
              <w:rPr>
                <w:rFonts w:cs="Bookman Old Style"/>
                <w:lang w:val="pt-BR" w:eastAsia="id-ID"/>
              </w:rPr>
              <w:t>terhadap</w:t>
            </w:r>
            <w:proofErr w:type="spellEnd"/>
            <w:r>
              <w:rPr>
                <w:rFonts w:cs="Bookman Old Style"/>
                <w:lang w:val="pt-BR" w:eastAsia="id-ID"/>
              </w:rPr>
              <w:t xml:space="preserve"> </w:t>
            </w:r>
            <w:proofErr w:type="spellStart"/>
            <w:r>
              <w:rPr>
                <w:rFonts w:cs="Bookman Old Style"/>
                <w:lang w:val="pt-BR" w:eastAsia="id-ID"/>
              </w:rPr>
              <w:t>faktor</w:t>
            </w:r>
            <w:proofErr w:type="spellEnd"/>
            <w:r>
              <w:rPr>
                <w:rFonts w:cs="Bookman Old Style"/>
                <w:lang w:val="pt-BR" w:eastAsia="id-ID"/>
              </w:rPr>
              <w:t xml:space="preserve"> </w:t>
            </w:r>
            <w:proofErr w:type="spellStart"/>
            <w:r>
              <w:rPr>
                <w:rFonts w:cs="Bookman Old Style"/>
                <w:lang w:val="pt-BR" w:eastAsia="id-ID"/>
              </w:rPr>
              <w:t>permodalan</w:t>
            </w:r>
            <w:proofErr w:type="spellEnd"/>
            <w:r>
              <w:rPr>
                <w:rFonts w:cs="Bookman Old Style"/>
                <w:lang w:val="pt-BR" w:eastAsia="id-ID"/>
              </w:rPr>
              <w:t xml:space="preserve"> </w:t>
            </w:r>
            <w:proofErr w:type="spellStart"/>
            <w:r>
              <w:rPr>
                <w:rFonts w:cs="Bookman Old Style"/>
                <w:lang w:val="pt-BR" w:eastAsia="id-ID"/>
              </w:rPr>
              <w:t>sebagaimana</w:t>
            </w:r>
            <w:proofErr w:type="spellEnd"/>
            <w:r>
              <w:rPr>
                <w:rFonts w:cs="Bookman Old Style"/>
                <w:lang w:val="pt-BR" w:eastAsia="id-ID"/>
              </w:rPr>
              <w:t xml:space="preserve"> </w:t>
            </w:r>
            <w:proofErr w:type="spellStart"/>
            <w:r>
              <w:rPr>
                <w:rFonts w:cs="Bookman Old Style"/>
                <w:lang w:val="pt-BR" w:eastAsia="id-ID"/>
              </w:rPr>
              <w:t>dimaksud</w:t>
            </w:r>
            <w:proofErr w:type="spellEnd"/>
            <w:r>
              <w:rPr>
                <w:rFonts w:cs="Bookman Old Style"/>
                <w:lang w:val="pt-BR" w:eastAsia="id-ID"/>
              </w:rPr>
              <w:t xml:space="preserve"> pada </w:t>
            </w:r>
            <w:proofErr w:type="spellStart"/>
            <w:r>
              <w:rPr>
                <w:rFonts w:cs="Bookman Old Style"/>
                <w:lang w:val="pt-BR" w:eastAsia="id-ID"/>
              </w:rPr>
              <w:t>angka</w:t>
            </w:r>
            <w:proofErr w:type="spellEnd"/>
            <w:r>
              <w:rPr>
                <w:rFonts w:cs="Bookman Old Style"/>
                <w:lang w:val="pt-BR" w:eastAsia="id-ID"/>
              </w:rPr>
              <w:t xml:space="preserve"> 2, </w:t>
            </w:r>
            <w:proofErr w:type="spellStart"/>
            <w:r>
              <w:rPr>
                <w:rFonts w:cs="Bookman Old Style"/>
                <w:lang w:val="pt-BR" w:eastAsia="id-ID"/>
              </w:rPr>
              <w:t>penilaian</w:t>
            </w:r>
            <w:proofErr w:type="spellEnd"/>
            <w:r>
              <w:rPr>
                <w:rFonts w:cs="Bookman Old Style"/>
                <w:lang w:val="pt-BR" w:eastAsia="id-ID"/>
              </w:rPr>
              <w:t xml:space="preserve"> </w:t>
            </w:r>
            <w:proofErr w:type="spellStart"/>
            <w:r>
              <w:rPr>
                <w:rFonts w:cs="Bookman Old Style"/>
                <w:lang w:val="pt-BR" w:eastAsia="id-ID"/>
              </w:rPr>
              <w:t>terhadap</w:t>
            </w:r>
            <w:proofErr w:type="spellEnd"/>
            <w:r>
              <w:rPr>
                <w:rFonts w:cs="Bookman Old Style"/>
                <w:lang w:val="pt-BR" w:eastAsia="id-ID"/>
              </w:rPr>
              <w:t xml:space="preserve"> </w:t>
            </w:r>
            <w:proofErr w:type="spellStart"/>
            <w:r>
              <w:rPr>
                <w:rFonts w:cs="Bookman Old Style"/>
                <w:lang w:val="pt-BR" w:eastAsia="id-ID"/>
              </w:rPr>
              <w:t>faktor</w:t>
            </w:r>
            <w:proofErr w:type="spellEnd"/>
            <w:r>
              <w:rPr>
                <w:rFonts w:cs="Bookman Old Style"/>
                <w:lang w:val="pt-BR" w:eastAsia="id-ID"/>
              </w:rPr>
              <w:t xml:space="preserve"> </w:t>
            </w:r>
            <w:proofErr w:type="spellStart"/>
            <w:r>
              <w:rPr>
                <w:rFonts w:cs="Bookman Old Style"/>
                <w:lang w:val="pt-BR" w:eastAsia="id-ID"/>
              </w:rPr>
              <w:t>permodalan</w:t>
            </w:r>
            <w:proofErr w:type="spellEnd"/>
            <w:r>
              <w:rPr>
                <w:rFonts w:cs="Bookman Old Style"/>
                <w:lang w:val="pt-BR" w:eastAsia="id-ID"/>
              </w:rPr>
              <w:t xml:space="preserve"> juga </w:t>
            </w:r>
            <w:proofErr w:type="spellStart"/>
            <w:r>
              <w:rPr>
                <w:rFonts w:cs="Bookman Old Style"/>
                <w:lang w:val="pt-BR" w:eastAsia="id-ID"/>
              </w:rPr>
              <w:t>dilakukan</w:t>
            </w:r>
            <w:proofErr w:type="spellEnd"/>
            <w:r>
              <w:rPr>
                <w:rFonts w:cs="Bookman Old Style"/>
                <w:lang w:val="pt-BR" w:eastAsia="id-ID"/>
              </w:rPr>
              <w:t xml:space="preserve"> </w:t>
            </w:r>
            <w:proofErr w:type="spellStart"/>
            <w:r>
              <w:rPr>
                <w:rFonts w:cs="Bookman Old Style"/>
                <w:lang w:val="pt-BR" w:eastAsia="id-ID"/>
              </w:rPr>
              <w:t>terhadap</w:t>
            </w:r>
            <w:proofErr w:type="spellEnd"/>
            <w:r>
              <w:rPr>
                <w:rFonts w:cs="Bookman Old Style"/>
                <w:lang w:val="pt-BR" w:eastAsia="id-ID"/>
              </w:rPr>
              <w:t xml:space="preserve"> </w:t>
            </w:r>
            <w:proofErr w:type="spellStart"/>
            <w:r>
              <w:rPr>
                <w:rFonts w:cs="Bookman Old Style"/>
                <w:lang w:val="pt-BR" w:eastAsia="id-ID"/>
              </w:rPr>
              <w:t>parameter</w:t>
            </w:r>
            <w:proofErr w:type="spellEnd"/>
            <w:r>
              <w:rPr>
                <w:rFonts w:cs="Bookman Old Style"/>
                <w:lang w:val="pt-BR" w:eastAsia="id-ID"/>
              </w:rPr>
              <w:t xml:space="preserve"> </w:t>
            </w:r>
            <w:proofErr w:type="spellStart"/>
            <w:r>
              <w:rPr>
                <w:rFonts w:cs="Bookman Old Style"/>
                <w:lang w:val="pt-BR" w:eastAsia="id-ID"/>
              </w:rPr>
              <w:t>pemenuhan</w:t>
            </w:r>
            <w:proofErr w:type="spellEnd"/>
            <w:r>
              <w:rPr>
                <w:rFonts w:cs="Bookman Old Style"/>
                <w:lang w:val="pt-BR" w:eastAsia="id-ID"/>
              </w:rPr>
              <w:t>:</w:t>
            </w:r>
          </w:p>
        </w:tc>
        <w:tc>
          <w:tcPr>
            <w:tcW w:w="1737" w:type="dxa"/>
          </w:tcPr>
          <w:p w14:paraId="2E78A398" w14:textId="77777777" w:rsidR="00987E0D" w:rsidRDefault="00987E0D" w:rsidP="00AC6761">
            <w:pPr>
              <w:pStyle w:val="Style5"/>
              <w:snapToGrid w:val="0"/>
              <w:ind w:left="360"/>
              <w:jc w:val="both"/>
              <w:rPr>
                <w:rFonts w:cs="Bookman Old Style"/>
                <w:lang w:val="pt-BR" w:eastAsia="id-ID"/>
              </w:rPr>
            </w:pPr>
          </w:p>
        </w:tc>
        <w:tc>
          <w:tcPr>
            <w:tcW w:w="6485" w:type="dxa"/>
          </w:tcPr>
          <w:p w14:paraId="1B906F05" w14:textId="77777777" w:rsidR="00987E0D" w:rsidRDefault="00987E0D" w:rsidP="00AC6761">
            <w:pPr>
              <w:pStyle w:val="Style5"/>
              <w:snapToGrid w:val="0"/>
              <w:ind w:left="360"/>
              <w:jc w:val="both"/>
              <w:rPr>
                <w:rFonts w:cs="Bookman Old Style"/>
                <w:lang w:val="pt-BR" w:eastAsia="id-ID"/>
              </w:rPr>
            </w:pPr>
          </w:p>
        </w:tc>
        <w:tc>
          <w:tcPr>
            <w:tcW w:w="8646" w:type="dxa"/>
          </w:tcPr>
          <w:p w14:paraId="3543A05B" w14:textId="77777777" w:rsidR="00987E0D" w:rsidRDefault="00987E0D" w:rsidP="00AC6761">
            <w:pPr>
              <w:pStyle w:val="Style5"/>
              <w:snapToGrid w:val="0"/>
              <w:ind w:left="360"/>
              <w:jc w:val="both"/>
              <w:rPr>
                <w:rFonts w:cs="Bookman Old Style"/>
                <w:lang w:val="pt-BR" w:eastAsia="id-ID"/>
              </w:rPr>
            </w:pPr>
          </w:p>
        </w:tc>
      </w:tr>
      <w:tr w:rsidR="003D0974" w14:paraId="004AC7B1" w14:textId="0C14083D" w:rsidTr="5AC2AA93">
        <w:tc>
          <w:tcPr>
            <w:tcW w:w="8251" w:type="dxa"/>
          </w:tcPr>
          <w:p w14:paraId="7945A7FF" w14:textId="77777777" w:rsidR="00987E0D" w:rsidRDefault="00987E0D" w:rsidP="00AC6761">
            <w:pPr>
              <w:pStyle w:val="Style5"/>
              <w:numPr>
                <w:ilvl w:val="1"/>
                <w:numId w:val="14"/>
              </w:numPr>
              <w:snapToGrid w:val="0"/>
              <w:ind w:left="1701" w:hanging="567"/>
              <w:jc w:val="both"/>
              <w:rPr>
                <w:rStyle w:val="FontStyle18"/>
                <w:sz w:val="24"/>
                <w:szCs w:val="24"/>
                <w:lang w:val="id-ID" w:eastAsia="id-ID"/>
              </w:rPr>
            </w:pPr>
            <w:r>
              <w:rPr>
                <w:rStyle w:val="FontStyle18"/>
                <w:sz w:val="24"/>
                <w:szCs w:val="24"/>
                <w:lang w:val="en-GB" w:eastAsia="id-ID"/>
              </w:rPr>
              <w:t>r</w:t>
            </w:r>
            <w:proofErr w:type="spellStart"/>
            <w:r>
              <w:rPr>
                <w:rStyle w:val="FontStyle18"/>
                <w:sz w:val="24"/>
                <w:szCs w:val="24"/>
                <w:lang w:val="id-ID" w:eastAsia="id-ID"/>
              </w:rPr>
              <w:t>asio</w:t>
            </w:r>
            <w:proofErr w:type="spellEnd"/>
            <w:r>
              <w:rPr>
                <w:rStyle w:val="FontStyle18"/>
                <w:sz w:val="24"/>
                <w:szCs w:val="24"/>
                <w:lang w:val="id-ID" w:eastAsia="id-ID"/>
              </w:rPr>
              <w:t xml:space="preserve"> piutang Pinjaman bermasalah terhadap Modal </w:t>
            </w:r>
            <w:r>
              <w:rPr>
                <w:rStyle w:val="FontStyle18"/>
                <w:sz w:val="24"/>
                <w:szCs w:val="24"/>
                <w:lang w:val="id-ID" w:eastAsia="id-ID"/>
              </w:rPr>
              <w:lastRenderedPageBreak/>
              <w:t>Disetor</w:t>
            </w:r>
            <w:r>
              <w:rPr>
                <w:rStyle w:val="FontStyle18"/>
                <w:sz w:val="24"/>
                <w:szCs w:val="24"/>
                <w:lang w:val="en-GB" w:eastAsia="id-ID"/>
              </w:rPr>
              <w:t>;</w:t>
            </w:r>
          </w:p>
        </w:tc>
        <w:tc>
          <w:tcPr>
            <w:tcW w:w="1737" w:type="dxa"/>
          </w:tcPr>
          <w:p w14:paraId="67C722BE" w14:textId="77777777" w:rsidR="00987E0D" w:rsidRDefault="00987E0D" w:rsidP="00AC6761">
            <w:pPr>
              <w:pStyle w:val="Style5"/>
              <w:snapToGrid w:val="0"/>
              <w:ind w:left="1080"/>
              <w:jc w:val="both"/>
              <w:rPr>
                <w:rStyle w:val="FontStyle18"/>
                <w:sz w:val="24"/>
                <w:szCs w:val="24"/>
                <w:lang w:val="en-GB" w:eastAsia="id-ID"/>
              </w:rPr>
            </w:pPr>
          </w:p>
        </w:tc>
        <w:tc>
          <w:tcPr>
            <w:tcW w:w="6485" w:type="dxa"/>
          </w:tcPr>
          <w:p w14:paraId="38246F16" w14:textId="77777777" w:rsidR="00987E0D" w:rsidRDefault="00987E0D" w:rsidP="00AC6761">
            <w:pPr>
              <w:pStyle w:val="Style5"/>
              <w:snapToGrid w:val="0"/>
              <w:ind w:left="1080"/>
              <w:jc w:val="both"/>
              <w:rPr>
                <w:rStyle w:val="FontStyle18"/>
                <w:sz w:val="24"/>
                <w:szCs w:val="24"/>
                <w:lang w:val="en-GB" w:eastAsia="id-ID"/>
              </w:rPr>
            </w:pPr>
          </w:p>
        </w:tc>
        <w:tc>
          <w:tcPr>
            <w:tcW w:w="8646" w:type="dxa"/>
          </w:tcPr>
          <w:p w14:paraId="10459D92" w14:textId="77777777" w:rsidR="00987E0D" w:rsidRDefault="00987E0D" w:rsidP="00AC6761">
            <w:pPr>
              <w:pStyle w:val="Style5"/>
              <w:snapToGrid w:val="0"/>
              <w:ind w:left="1080"/>
              <w:jc w:val="both"/>
              <w:rPr>
                <w:rStyle w:val="FontStyle18"/>
                <w:sz w:val="24"/>
                <w:szCs w:val="24"/>
                <w:lang w:val="en-GB" w:eastAsia="id-ID"/>
              </w:rPr>
            </w:pPr>
          </w:p>
        </w:tc>
      </w:tr>
      <w:tr w:rsidR="003D0974" w14:paraId="35C63DD8" w14:textId="7DDA5F9B" w:rsidTr="5AC2AA93">
        <w:tc>
          <w:tcPr>
            <w:tcW w:w="8251" w:type="dxa"/>
          </w:tcPr>
          <w:p w14:paraId="4FDB93E9" w14:textId="77777777" w:rsidR="00987E0D" w:rsidRDefault="00987E0D" w:rsidP="00AC6761">
            <w:pPr>
              <w:pStyle w:val="Style5"/>
              <w:numPr>
                <w:ilvl w:val="1"/>
                <w:numId w:val="14"/>
              </w:numPr>
              <w:snapToGrid w:val="0"/>
              <w:ind w:left="1701" w:hanging="567"/>
              <w:jc w:val="both"/>
              <w:rPr>
                <w:rStyle w:val="FontStyle18"/>
                <w:sz w:val="24"/>
                <w:szCs w:val="24"/>
                <w:lang w:val="id-ID" w:eastAsia="id-ID"/>
              </w:rPr>
            </w:pPr>
            <w:r>
              <w:rPr>
                <w:rStyle w:val="FontStyle18"/>
                <w:sz w:val="24"/>
                <w:szCs w:val="24"/>
                <w:lang w:val="en-GB" w:eastAsia="id-ID"/>
              </w:rPr>
              <w:t>r</w:t>
            </w:r>
            <w:proofErr w:type="spellStart"/>
            <w:r>
              <w:rPr>
                <w:rStyle w:val="FontStyle18"/>
                <w:sz w:val="24"/>
                <w:szCs w:val="24"/>
                <w:lang w:val="id-ID" w:eastAsia="id-ID"/>
              </w:rPr>
              <w:t>asio</w:t>
            </w:r>
            <w:proofErr w:type="spellEnd"/>
            <w:r>
              <w:rPr>
                <w:rStyle w:val="FontStyle18"/>
                <w:sz w:val="24"/>
                <w:szCs w:val="24"/>
                <w:lang w:val="id-ID" w:eastAsia="id-ID"/>
              </w:rPr>
              <w:t xml:space="preserve"> piutang Pinjaman berkualitas rendah terhadap Modal Disetor</w:t>
            </w:r>
            <w:r>
              <w:rPr>
                <w:rStyle w:val="FontStyle18"/>
                <w:sz w:val="24"/>
                <w:szCs w:val="24"/>
                <w:lang w:val="en-GB" w:eastAsia="id-ID"/>
              </w:rPr>
              <w:t>; dan</w:t>
            </w:r>
          </w:p>
        </w:tc>
        <w:tc>
          <w:tcPr>
            <w:tcW w:w="1737" w:type="dxa"/>
          </w:tcPr>
          <w:p w14:paraId="44194181" w14:textId="77777777" w:rsidR="00987E0D" w:rsidRDefault="00987E0D" w:rsidP="00AC6761">
            <w:pPr>
              <w:pStyle w:val="Style5"/>
              <w:snapToGrid w:val="0"/>
              <w:ind w:left="1080"/>
              <w:jc w:val="both"/>
              <w:rPr>
                <w:rStyle w:val="FontStyle18"/>
                <w:sz w:val="24"/>
                <w:szCs w:val="24"/>
                <w:lang w:val="en-GB" w:eastAsia="id-ID"/>
              </w:rPr>
            </w:pPr>
          </w:p>
        </w:tc>
        <w:tc>
          <w:tcPr>
            <w:tcW w:w="6485" w:type="dxa"/>
          </w:tcPr>
          <w:p w14:paraId="75BC87CB" w14:textId="77777777" w:rsidR="00987E0D" w:rsidRDefault="00987E0D" w:rsidP="00AC6761">
            <w:pPr>
              <w:pStyle w:val="Style5"/>
              <w:snapToGrid w:val="0"/>
              <w:ind w:left="1080"/>
              <w:jc w:val="both"/>
              <w:rPr>
                <w:rStyle w:val="FontStyle18"/>
                <w:sz w:val="24"/>
                <w:szCs w:val="24"/>
                <w:lang w:val="en-GB" w:eastAsia="id-ID"/>
              </w:rPr>
            </w:pPr>
          </w:p>
        </w:tc>
        <w:tc>
          <w:tcPr>
            <w:tcW w:w="8646" w:type="dxa"/>
          </w:tcPr>
          <w:p w14:paraId="2A0EDE44" w14:textId="77777777" w:rsidR="00987E0D" w:rsidRDefault="00987E0D" w:rsidP="00AC6761">
            <w:pPr>
              <w:pStyle w:val="Style5"/>
              <w:snapToGrid w:val="0"/>
              <w:ind w:left="1080"/>
              <w:jc w:val="both"/>
              <w:rPr>
                <w:rStyle w:val="FontStyle18"/>
                <w:sz w:val="24"/>
                <w:szCs w:val="24"/>
                <w:lang w:val="en-GB" w:eastAsia="id-ID"/>
              </w:rPr>
            </w:pPr>
          </w:p>
        </w:tc>
      </w:tr>
      <w:tr w:rsidR="003D0974" w14:paraId="45967B9D" w14:textId="073AF001" w:rsidTr="5AC2AA93">
        <w:tc>
          <w:tcPr>
            <w:tcW w:w="8251" w:type="dxa"/>
          </w:tcPr>
          <w:p w14:paraId="113F546C" w14:textId="77777777" w:rsidR="00987E0D" w:rsidRDefault="00987E0D" w:rsidP="00AC6761">
            <w:pPr>
              <w:pStyle w:val="Style5"/>
              <w:numPr>
                <w:ilvl w:val="1"/>
                <w:numId w:val="14"/>
              </w:numPr>
              <w:snapToGrid w:val="0"/>
              <w:ind w:left="1701" w:hanging="567"/>
              <w:jc w:val="both"/>
              <w:rPr>
                <w:rStyle w:val="FontStyle18"/>
                <w:sz w:val="24"/>
                <w:szCs w:val="24"/>
                <w:lang w:val="id-ID" w:eastAsia="id-ID"/>
              </w:rPr>
            </w:pPr>
            <w:r>
              <w:rPr>
                <w:rStyle w:val="FontStyle18"/>
                <w:sz w:val="24"/>
                <w:szCs w:val="24"/>
                <w:lang w:val="en-GB" w:eastAsia="id-ID"/>
              </w:rPr>
              <w:t>k</w:t>
            </w:r>
            <w:proofErr w:type="spellStart"/>
            <w:r>
              <w:rPr>
                <w:rStyle w:val="FontStyle18"/>
                <w:sz w:val="24"/>
                <w:szCs w:val="24"/>
                <w:lang w:val="id-ID" w:eastAsia="id-ID"/>
              </w:rPr>
              <w:t>ecukupan</w:t>
            </w:r>
            <w:proofErr w:type="spellEnd"/>
            <w:r>
              <w:rPr>
                <w:rStyle w:val="FontStyle18"/>
                <w:sz w:val="24"/>
                <w:szCs w:val="24"/>
                <w:lang w:val="id-ID" w:eastAsia="id-ID"/>
              </w:rPr>
              <w:t xml:space="preserve"> modal Perusahaan untuk mengantisipasi potensi kerugian.</w:t>
            </w:r>
          </w:p>
        </w:tc>
        <w:tc>
          <w:tcPr>
            <w:tcW w:w="1737" w:type="dxa"/>
          </w:tcPr>
          <w:p w14:paraId="686CD061" w14:textId="77777777" w:rsidR="00987E0D" w:rsidRDefault="00987E0D" w:rsidP="2A330076">
            <w:pPr>
              <w:pStyle w:val="Style5"/>
              <w:snapToGrid w:val="0"/>
              <w:ind w:left="90"/>
              <w:jc w:val="both"/>
              <w:rPr>
                <w:rStyle w:val="FontStyle18"/>
                <w:sz w:val="24"/>
                <w:szCs w:val="24"/>
                <w:lang w:val="en-GB" w:eastAsia="id-ID"/>
              </w:rPr>
            </w:pPr>
          </w:p>
        </w:tc>
        <w:tc>
          <w:tcPr>
            <w:tcW w:w="6485" w:type="dxa"/>
          </w:tcPr>
          <w:p w14:paraId="3A61CCFE" w14:textId="77777777" w:rsidR="00987E0D" w:rsidRDefault="00987E0D" w:rsidP="00AC6761">
            <w:pPr>
              <w:pStyle w:val="Style5"/>
              <w:snapToGrid w:val="0"/>
              <w:ind w:left="1080"/>
              <w:jc w:val="both"/>
              <w:rPr>
                <w:rStyle w:val="FontStyle18"/>
                <w:sz w:val="24"/>
                <w:szCs w:val="24"/>
                <w:lang w:val="en-GB" w:eastAsia="id-ID"/>
              </w:rPr>
            </w:pPr>
          </w:p>
        </w:tc>
        <w:tc>
          <w:tcPr>
            <w:tcW w:w="8646" w:type="dxa"/>
          </w:tcPr>
          <w:p w14:paraId="726A9345" w14:textId="77777777" w:rsidR="00987E0D" w:rsidRDefault="00987E0D" w:rsidP="00AC6761">
            <w:pPr>
              <w:pStyle w:val="Style5"/>
              <w:snapToGrid w:val="0"/>
              <w:ind w:left="1080"/>
              <w:jc w:val="both"/>
              <w:rPr>
                <w:rStyle w:val="FontStyle18"/>
                <w:sz w:val="24"/>
                <w:szCs w:val="24"/>
                <w:lang w:val="en-GB" w:eastAsia="id-ID"/>
              </w:rPr>
            </w:pPr>
          </w:p>
        </w:tc>
      </w:tr>
      <w:tr w:rsidR="003D0974" w14:paraId="6146F744" w14:textId="5E48001D" w:rsidTr="5AC2AA93">
        <w:tc>
          <w:tcPr>
            <w:tcW w:w="8251" w:type="dxa"/>
          </w:tcPr>
          <w:p w14:paraId="391121B5" w14:textId="77777777" w:rsidR="00987E0D" w:rsidRDefault="00987E0D" w:rsidP="00AC6761">
            <w:pPr>
              <w:pStyle w:val="Style5"/>
              <w:numPr>
                <w:ilvl w:val="0"/>
                <w:numId w:val="14"/>
              </w:numPr>
              <w:snapToGrid w:val="0"/>
              <w:ind w:left="1134" w:hanging="567"/>
              <w:jc w:val="both"/>
              <w:rPr>
                <w:rStyle w:val="FontStyle18"/>
                <w:sz w:val="24"/>
                <w:szCs w:val="24"/>
                <w:lang w:val="id-ID" w:eastAsia="id-ID"/>
              </w:rPr>
            </w:pPr>
            <w:r>
              <w:rPr>
                <w:rStyle w:val="FontStyle18"/>
                <w:sz w:val="24"/>
                <w:szCs w:val="24"/>
                <w:lang w:val="id-ID" w:eastAsia="id-ID"/>
              </w:rPr>
              <w:t>Penilaian dilakukan baik dengan menggunakan parameter atau</w:t>
            </w:r>
            <w:r>
              <w:rPr>
                <w:rStyle w:val="FontStyle18"/>
                <w:sz w:val="24"/>
                <w:szCs w:val="24"/>
                <w:lang w:val="en-GB" w:eastAsia="id-ID"/>
              </w:rPr>
              <w:t xml:space="preserve"> </w:t>
            </w:r>
            <w:r>
              <w:rPr>
                <w:rStyle w:val="FontStyle18"/>
                <w:sz w:val="24"/>
                <w:szCs w:val="24"/>
                <w:lang w:val="id-ID" w:eastAsia="id-ID"/>
              </w:rPr>
              <w:t>indikator kuantitatif maupun kualitatif.</w:t>
            </w:r>
          </w:p>
        </w:tc>
        <w:tc>
          <w:tcPr>
            <w:tcW w:w="1737" w:type="dxa"/>
          </w:tcPr>
          <w:p w14:paraId="387D6E8D"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392F2DEE"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7E564BD4" w14:textId="77777777" w:rsidR="00987E0D" w:rsidRDefault="00987E0D" w:rsidP="00AC6761">
            <w:pPr>
              <w:pStyle w:val="Style5"/>
              <w:snapToGrid w:val="0"/>
              <w:ind w:left="360"/>
              <w:jc w:val="both"/>
              <w:rPr>
                <w:rStyle w:val="FontStyle18"/>
                <w:sz w:val="24"/>
                <w:szCs w:val="24"/>
                <w:lang w:val="id-ID" w:eastAsia="id-ID"/>
              </w:rPr>
            </w:pPr>
          </w:p>
        </w:tc>
      </w:tr>
      <w:tr w:rsidR="003D0974" w14:paraId="6E7C1B3B" w14:textId="6D140853" w:rsidTr="5AC2AA93">
        <w:tc>
          <w:tcPr>
            <w:tcW w:w="8251" w:type="dxa"/>
          </w:tcPr>
          <w:p w14:paraId="7A88D5B9" w14:textId="77777777" w:rsidR="00987E0D" w:rsidRDefault="00987E0D" w:rsidP="00AC6761">
            <w:pPr>
              <w:pStyle w:val="Style5"/>
              <w:numPr>
                <w:ilvl w:val="0"/>
                <w:numId w:val="14"/>
              </w:numPr>
              <w:snapToGrid w:val="0"/>
              <w:ind w:left="1134" w:hanging="567"/>
              <w:jc w:val="both"/>
              <w:rPr>
                <w:rStyle w:val="FontStyle18"/>
                <w:sz w:val="24"/>
                <w:szCs w:val="24"/>
                <w:lang w:val="id-ID" w:eastAsia="id-ID"/>
              </w:rPr>
            </w:pPr>
            <w:r>
              <w:rPr>
                <w:rStyle w:val="FontStyle18"/>
                <w:sz w:val="24"/>
                <w:szCs w:val="24"/>
                <w:lang w:val="id-ID" w:eastAsia="id-ID"/>
              </w:rPr>
              <w:t xml:space="preserve">Parameter atau indikator dalam menilai permodalan meliputi: </w:t>
            </w:r>
          </w:p>
        </w:tc>
        <w:tc>
          <w:tcPr>
            <w:tcW w:w="1737" w:type="dxa"/>
          </w:tcPr>
          <w:p w14:paraId="07C1F34B"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280ACE67"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2052217B" w14:textId="77777777" w:rsidR="00987E0D" w:rsidRDefault="00987E0D" w:rsidP="00AC6761">
            <w:pPr>
              <w:pStyle w:val="Style5"/>
              <w:snapToGrid w:val="0"/>
              <w:ind w:left="360"/>
              <w:jc w:val="both"/>
              <w:rPr>
                <w:rStyle w:val="FontStyle18"/>
                <w:sz w:val="24"/>
                <w:szCs w:val="24"/>
                <w:lang w:val="id-ID" w:eastAsia="id-ID"/>
              </w:rPr>
            </w:pPr>
          </w:p>
        </w:tc>
      </w:tr>
      <w:tr w:rsidR="003D0974" w14:paraId="33225B30" w14:textId="667631A5" w:rsidTr="5AC2AA93">
        <w:tc>
          <w:tcPr>
            <w:tcW w:w="8251" w:type="dxa"/>
          </w:tcPr>
          <w:p w14:paraId="2A2D9E65" w14:textId="77777777" w:rsidR="00987E0D" w:rsidRDefault="00987E0D" w:rsidP="00AC6761">
            <w:pPr>
              <w:pStyle w:val="Style5"/>
              <w:numPr>
                <w:ilvl w:val="1"/>
                <w:numId w:val="14"/>
              </w:numPr>
              <w:snapToGrid w:val="0"/>
              <w:ind w:left="1701" w:hanging="567"/>
              <w:jc w:val="both"/>
              <w:rPr>
                <w:rStyle w:val="FontStyle18"/>
                <w:sz w:val="24"/>
                <w:szCs w:val="24"/>
                <w:lang w:val="id-ID" w:eastAsia="id-ID"/>
              </w:rPr>
            </w:pPr>
            <w:r>
              <w:rPr>
                <w:rStyle w:val="FontStyle18"/>
                <w:sz w:val="24"/>
                <w:szCs w:val="24"/>
                <w:lang w:val="id-ID" w:eastAsia="id-ID"/>
              </w:rPr>
              <w:t xml:space="preserve">kecukupan modal; dan </w:t>
            </w:r>
          </w:p>
        </w:tc>
        <w:tc>
          <w:tcPr>
            <w:tcW w:w="1737" w:type="dxa"/>
          </w:tcPr>
          <w:p w14:paraId="491EE805" w14:textId="77777777" w:rsidR="00987E0D" w:rsidRDefault="00987E0D" w:rsidP="00AC6761">
            <w:pPr>
              <w:pStyle w:val="Style5"/>
              <w:snapToGrid w:val="0"/>
              <w:ind w:left="1080"/>
              <w:jc w:val="both"/>
              <w:rPr>
                <w:rStyle w:val="FontStyle18"/>
                <w:sz w:val="24"/>
                <w:szCs w:val="24"/>
                <w:lang w:val="id-ID" w:eastAsia="id-ID"/>
              </w:rPr>
            </w:pPr>
          </w:p>
        </w:tc>
        <w:tc>
          <w:tcPr>
            <w:tcW w:w="6485" w:type="dxa"/>
          </w:tcPr>
          <w:p w14:paraId="2DD5D050" w14:textId="77777777" w:rsidR="00987E0D" w:rsidRDefault="00987E0D" w:rsidP="00AC6761">
            <w:pPr>
              <w:pStyle w:val="Style5"/>
              <w:snapToGrid w:val="0"/>
              <w:ind w:left="1080"/>
              <w:jc w:val="both"/>
              <w:rPr>
                <w:rStyle w:val="FontStyle18"/>
                <w:sz w:val="24"/>
                <w:szCs w:val="24"/>
                <w:lang w:val="id-ID" w:eastAsia="id-ID"/>
              </w:rPr>
            </w:pPr>
          </w:p>
        </w:tc>
        <w:tc>
          <w:tcPr>
            <w:tcW w:w="8646" w:type="dxa"/>
          </w:tcPr>
          <w:p w14:paraId="432F858A" w14:textId="77777777" w:rsidR="00987E0D" w:rsidRDefault="00987E0D" w:rsidP="00AC6761">
            <w:pPr>
              <w:pStyle w:val="Style5"/>
              <w:snapToGrid w:val="0"/>
              <w:ind w:left="1080"/>
              <w:jc w:val="both"/>
              <w:rPr>
                <w:rStyle w:val="FontStyle18"/>
                <w:sz w:val="24"/>
                <w:szCs w:val="24"/>
                <w:lang w:val="id-ID" w:eastAsia="id-ID"/>
              </w:rPr>
            </w:pPr>
          </w:p>
        </w:tc>
      </w:tr>
      <w:tr w:rsidR="003D0974" w14:paraId="5315C85F" w14:textId="0E27A353" w:rsidTr="5AC2AA93">
        <w:tc>
          <w:tcPr>
            <w:tcW w:w="8251" w:type="dxa"/>
          </w:tcPr>
          <w:p w14:paraId="481119C0" w14:textId="77777777" w:rsidR="00987E0D" w:rsidRDefault="00987E0D" w:rsidP="00AC6761">
            <w:pPr>
              <w:pStyle w:val="Style5"/>
              <w:numPr>
                <w:ilvl w:val="1"/>
                <w:numId w:val="14"/>
              </w:numPr>
              <w:snapToGrid w:val="0"/>
              <w:ind w:left="1701" w:hanging="567"/>
              <w:jc w:val="both"/>
              <w:rPr>
                <w:rStyle w:val="FontStyle18"/>
                <w:sz w:val="24"/>
                <w:szCs w:val="24"/>
                <w:lang w:val="id-ID" w:eastAsia="id-ID"/>
              </w:rPr>
            </w:pPr>
            <w:r>
              <w:rPr>
                <w:rStyle w:val="FontStyle18"/>
                <w:sz w:val="24"/>
                <w:szCs w:val="24"/>
                <w:lang w:val="id-ID" w:eastAsia="id-ID"/>
              </w:rPr>
              <w:t>pengelolaan permodalan.</w:t>
            </w:r>
          </w:p>
        </w:tc>
        <w:tc>
          <w:tcPr>
            <w:tcW w:w="1737" w:type="dxa"/>
          </w:tcPr>
          <w:p w14:paraId="0EB22248" w14:textId="77777777" w:rsidR="00987E0D" w:rsidRDefault="00987E0D" w:rsidP="00AC6761">
            <w:pPr>
              <w:pStyle w:val="Style5"/>
              <w:snapToGrid w:val="0"/>
              <w:ind w:left="1080"/>
              <w:jc w:val="both"/>
              <w:rPr>
                <w:rStyle w:val="FontStyle18"/>
                <w:sz w:val="24"/>
                <w:szCs w:val="24"/>
                <w:lang w:val="id-ID" w:eastAsia="id-ID"/>
              </w:rPr>
            </w:pPr>
          </w:p>
        </w:tc>
        <w:tc>
          <w:tcPr>
            <w:tcW w:w="6485" w:type="dxa"/>
          </w:tcPr>
          <w:p w14:paraId="6ADE89D5" w14:textId="77777777" w:rsidR="00987E0D" w:rsidRDefault="00987E0D" w:rsidP="00AC6761">
            <w:pPr>
              <w:pStyle w:val="Style5"/>
              <w:snapToGrid w:val="0"/>
              <w:ind w:left="1080"/>
              <w:jc w:val="both"/>
              <w:rPr>
                <w:rStyle w:val="FontStyle18"/>
                <w:sz w:val="24"/>
                <w:szCs w:val="24"/>
                <w:lang w:val="id-ID" w:eastAsia="id-ID"/>
              </w:rPr>
            </w:pPr>
          </w:p>
        </w:tc>
        <w:tc>
          <w:tcPr>
            <w:tcW w:w="8646" w:type="dxa"/>
          </w:tcPr>
          <w:p w14:paraId="3660BD3D" w14:textId="77777777" w:rsidR="00987E0D" w:rsidRDefault="00987E0D" w:rsidP="00AC6761">
            <w:pPr>
              <w:pStyle w:val="Style5"/>
              <w:snapToGrid w:val="0"/>
              <w:ind w:left="1080"/>
              <w:jc w:val="both"/>
              <w:rPr>
                <w:rStyle w:val="FontStyle18"/>
                <w:sz w:val="24"/>
                <w:szCs w:val="24"/>
                <w:lang w:val="id-ID" w:eastAsia="id-ID"/>
              </w:rPr>
            </w:pPr>
          </w:p>
        </w:tc>
      </w:tr>
      <w:tr w:rsidR="003D0974" w14:paraId="00790592" w14:textId="0261B26B" w:rsidTr="5AC2AA93">
        <w:tc>
          <w:tcPr>
            <w:tcW w:w="8251" w:type="dxa"/>
          </w:tcPr>
          <w:p w14:paraId="05B4B464" w14:textId="73697BA4" w:rsidR="00987E0D" w:rsidRDefault="00987E0D" w:rsidP="00AC6761">
            <w:pPr>
              <w:pStyle w:val="Style5"/>
              <w:numPr>
                <w:ilvl w:val="0"/>
                <w:numId w:val="14"/>
              </w:numPr>
              <w:snapToGrid w:val="0"/>
              <w:ind w:left="1134" w:hanging="567"/>
              <w:jc w:val="both"/>
              <w:rPr>
                <w:rStyle w:val="FontStyle18"/>
                <w:sz w:val="24"/>
                <w:szCs w:val="24"/>
                <w:lang w:val="id-ID" w:eastAsia="id-ID"/>
              </w:rPr>
            </w:pPr>
            <w:r w:rsidRPr="0F63536E">
              <w:rPr>
                <w:rStyle w:val="FontStyle18"/>
                <w:sz w:val="24"/>
                <w:szCs w:val="24"/>
                <w:lang w:val="id-ID" w:eastAsia="id-ID"/>
              </w:rPr>
              <w:t xml:space="preserve">Perusahaan menilai faktor permodalan menggunakan parameter atau indikator sebagaimana tercantum dalam tabel </w:t>
            </w:r>
            <w:r w:rsidRPr="0F63536E">
              <w:rPr>
                <w:rStyle w:val="FontStyle18"/>
                <w:sz w:val="24"/>
                <w:szCs w:val="24"/>
                <w:lang w:val="en-GB" w:eastAsia="id-ID"/>
              </w:rPr>
              <w:t>I</w:t>
            </w:r>
            <w:r w:rsidR="00055CDC">
              <w:rPr>
                <w:rStyle w:val="FontStyle18"/>
                <w:sz w:val="24"/>
                <w:szCs w:val="24"/>
                <w:lang w:val="en-GB" w:eastAsia="id-ID"/>
              </w:rPr>
              <w:t>II</w:t>
            </w:r>
            <w:r w:rsidRPr="0F63536E">
              <w:rPr>
                <w:rStyle w:val="FontStyle18"/>
                <w:sz w:val="24"/>
                <w:szCs w:val="24"/>
                <w:lang w:val="en-GB" w:eastAsia="id-ID"/>
              </w:rPr>
              <w:t>.A</w:t>
            </w:r>
            <w:r w:rsidRPr="0F63536E">
              <w:rPr>
                <w:rStyle w:val="FontStyle18"/>
                <w:sz w:val="24"/>
                <w:szCs w:val="24"/>
                <w:lang w:val="id-ID" w:eastAsia="id-ID"/>
              </w:rPr>
              <w:t xml:space="preserve"> Lampiran </w:t>
            </w:r>
            <w:r w:rsidRPr="0F63536E">
              <w:rPr>
                <w:rStyle w:val="FontStyle18"/>
                <w:sz w:val="24"/>
                <w:szCs w:val="24"/>
                <w:lang w:val="en-GB" w:eastAsia="id-ID"/>
              </w:rPr>
              <w:t>I</w:t>
            </w:r>
            <w:r w:rsidR="00055CDC">
              <w:rPr>
                <w:rStyle w:val="FontStyle18"/>
                <w:sz w:val="24"/>
                <w:szCs w:val="24"/>
                <w:lang w:val="en-GB" w:eastAsia="id-ID"/>
              </w:rPr>
              <w:t>II</w:t>
            </w:r>
            <w:r w:rsidRPr="0F63536E">
              <w:rPr>
                <w:rStyle w:val="FontStyle18"/>
                <w:sz w:val="24"/>
                <w:szCs w:val="24"/>
                <w:lang w:val="en-GB" w:eastAsia="id-ID"/>
              </w:rPr>
              <w:t xml:space="preserve"> </w:t>
            </w:r>
            <w:r w:rsidRPr="0F63536E">
              <w:rPr>
                <w:rStyle w:val="FontStyle18"/>
                <w:sz w:val="24"/>
                <w:szCs w:val="24"/>
                <w:lang w:val="id-ID" w:eastAsia="id-ID"/>
              </w:rPr>
              <w:t>yang merupakan bagian tidak terpisahkan dari Surat Edaran Otoritas Jasa Keuangan ini.</w:t>
            </w:r>
          </w:p>
        </w:tc>
        <w:tc>
          <w:tcPr>
            <w:tcW w:w="1737" w:type="dxa"/>
          </w:tcPr>
          <w:p w14:paraId="0A017DBB"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039C4991"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51B84E02" w14:textId="77777777" w:rsidR="00987E0D" w:rsidRDefault="00987E0D" w:rsidP="00AC6761">
            <w:pPr>
              <w:pStyle w:val="Style5"/>
              <w:snapToGrid w:val="0"/>
              <w:ind w:left="360"/>
              <w:jc w:val="both"/>
              <w:rPr>
                <w:rStyle w:val="FontStyle18"/>
                <w:sz w:val="24"/>
                <w:szCs w:val="24"/>
                <w:lang w:val="id-ID" w:eastAsia="id-ID"/>
              </w:rPr>
            </w:pPr>
          </w:p>
        </w:tc>
      </w:tr>
      <w:tr w:rsidR="003D0974" w14:paraId="0CF39865" w14:textId="10248830" w:rsidTr="5AC2AA93">
        <w:tc>
          <w:tcPr>
            <w:tcW w:w="8251" w:type="dxa"/>
          </w:tcPr>
          <w:p w14:paraId="3DD77015" w14:textId="77777777" w:rsidR="00987E0D" w:rsidRDefault="00987E0D" w:rsidP="00AC6761">
            <w:pPr>
              <w:pStyle w:val="Style5"/>
              <w:numPr>
                <w:ilvl w:val="0"/>
                <w:numId w:val="14"/>
              </w:numPr>
              <w:snapToGrid w:val="0"/>
              <w:ind w:left="1134" w:hanging="567"/>
              <w:jc w:val="both"/>
              <w:rPr>
                <w:rStyle w:val="FontStyle18"/>
                <w:sz w:val="24"/>
                <w:szCs w:val="24"/>
                <w:lang w:val="id-ID" w:eastAsia="id-ID"/>
              </w:rPr>
            </w:pPr>
            <w:r>
              <w:rPr>
                <w:rStyle w:val="FontStyle18"/>
                <w:sz w:val="24"/>
                <w:szCs w:val="24"/>
                <w:lang w:val="id-ID" w:eastAsia="id-ID"/>
              </w:rPr>
              <w:t xml:space="preserve">Faktor permodalan ditetapkan berdasarkan analisis yang komprehensif dan terstruktur terhadap parameter atau indikator permodalan sebagaimana dimaksud pada angka 7 dengan memperhatikan </w:t>
            </w:r>
            <w:proofErr w:type="spellStart"/>
            <w:r>
              <w:rPr>
                <w:rStyle w:val="FontStyle18"/>
                <w:sz w:val="24"/>
                <w:szCs w:val="24"/>
                <w:lang w:val="id-ID" w:eastAsia="id-ID"/>
              </w:rPr>
              <w:t>materialitas</w:t>
            </w:r>
            <w:proofErr w:type="spellEnd"/>
            <w:r>
              <w:rPr>
                <w:rStyle w:val="FontStyle18"/>
                <w:sz w:val="24"/>
                <w:szCs w:val="24"/>
                <w:lang w:val="id-ID" w:eastAsia="id-ID"/>
              </w:rPr>
              <w:t xml:space="preserve"> dan signifikansi masing-masing parameter atau indikator serta mempertimbangkan permasalahan lain yang memengaruhi permodalan Perusahaan.</w:t>
            </w:r>
          </w:p>
        </w:tc>
        <w:tc>
          <w:tcPr>
            <w:tcW w:w="1737" w:type="dxa"/>
          </w:tcPr>
          <w:p w14:paraId="3EF99607"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1FFE004E"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12257EAA" w14:textId="77777777" w:rsidR="00987E0D" w:rsidRDefault="00987E0D" w:rsidP="00AC6761">
            <w:pPr>
              <w:pStyle w:val="Style5"/>
              <w:snapToGrid w:val="0"/>
              <w:ind w:left="360"/>
              <w:jc w:val="both"/>
              <w:rPr>
                <w:rStyle w:val="FontStyle18"/>
                <w:sz w:val="24"/>
                <w:szCs w:val="24"/>
                <w:lang w:val="id-ID" w:eastAsia="id-ID"/>
              </w:rPr>
            </w:pPr>
          </w:p>
        </w:tc>
      </w:tr>
      <w:tr w:rsidR="003D0974" w14:paraId="013D4FFC" w14:textId="503B99B7" w:rsidTr="5AC2AA93">
        <w:tc>
          <w:tcPr>
            <w:tcW w:w="8251" w:type="dxa"/>
          </w:tcPr>
          <w:p w14:paraId="782A138F" w14:textId="77777777" w:rsidR="00987E0D" w:rsidRDefault="00987E0D" w:rsidP="00AC6761">
            <w:pPr>
              <w:pStyle w:val="Style5"/>
              <w:numPr>
                <w:ilvl w:val="0"/>
                <w:numId w:val="14"/>
              </w:numPr>
              <w:snapToGrid w:val="0"/>
              <w:ind w:left="1134" w:hanging="567"/>
              <w:jc w:val="both"/>
              <w:rPr>
                <w:rStyle w:val="FontStyle18"/>
                <w:sz w:val="24"/>
                <w:szCs w:val="24"/>
                <w:lang w:val="id-ID" w:eastAsia="id-ID"/>
              </w:rPr>
            </w:pPr>
            <w:r>
              <w:rPr>
                <w:rStyle w:val="FontStyle18"/>
                <w:sz w:val="24"/>
                <w:szCs w:val="24"/>
                <w:lang w:val="id-ID" w:eastAsia="id-ID"/>
              </w:rPr>
              <w:t xml:space="preserve">Perusahaan menetapkan peringkat faktor permodalan yang </w:t>
            </w:r>
            <w:r>
              <w:rPr>
                <w:lang w:val="id-ID"/>
              </w:rPr>
              <w:t xml:space="preserve">dikategorikan </w:t>
            </w:r>
            <w:r>
              <w:rPr>
                <w:rStyle w:val="FontStyle18"/>
                <w:sz w:val="24"/>
                <w:szCs w:val="24"/>
                <w:lang w:val="id-ID" w:eastAsia="id-ID"/>
              </w:rPr>
              <w:t>dalam 5 (lima) peringkat, yaitu:</w:t>
            </w:r>
          </w:p>
        </w:tc>
        <w:tc>
          <w:tcPr>
            <w:tcW w:w="1737" w:type="dxa"/>
          </w:tcPr>
          <w:p w14:paraId="0098A465"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7A61A9D5"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6AE8B301" w14:textId="77777777" w:rsidR="00987E0D" w:rsidRDefault="00987E0D" w:rsidP="00AC6761">
            <w:pPr>
              <w:pStyle w:val="Style5"/>
              <w:snapToGrid w:val="0"/>
              <w:ind w:left="360"/>
              <w:jc w:val="both"/>
              <w:rPr>
                <w:rStyle w:val="FontStyle18"/>
                <w:sz w:val="24"/>
                <w:szCs w:val="24"/>
                <w:lang w:val="id-ID" w:eastAsia="id-ID"/>
              </w:rPr>
            </w:pPr>
          </w:p>
        </w:tc>
      </w:tr>
      <w:tr w:rsidR="003D0974" w14:paraId="28F8A90B" w14:textId="414FD5C5" w:rsidTr="5AC2AA93">
        <w:tc>
          <w:tcPr>
            <w:tcW w:w="8251" w:type="dxa"/>
          </w:tcPr>
          <w:p w14:paraId="283233C4" w14:textId="77777777" w:rsidR="00987E0D" w:rsidRDefault="00987E0D" w:rsidP="00AC6761">
            <w:pPr>
              <w:pStyle w:val="Style5"/>
              <w:numPr>
                <w:ilvl w:val="0"/>
                <w:numId w:val="15"/>
              </w:numPr>
              <w:snapToGrid w:val="0"/>
              <w:ind w:left="1701" w:hanging="567"/>
              <w:jc w:val="both"/>
              <w:rPr>
                <w:rStyle w:val="FontStyle18"/>
                <w:sz w:val="24"/>
                <w:szCs w:val="24"/>
                <w:lang w:eastAsia="id-ID"/>
              </w:rPr>
            </w:pPr>
            <w:r w:rsidRPr="0F63536E">
              <w:rPr>
                <w:rStyle w:val="FontStyle18"/>
                <w:sz w:val="24"/>
                <w:szCs w:val="24"/>
                <w:lang w:val="id-ID" w:eastAsia="id-ID"/>
              </w:rPr>
              <w:t>peringkat 1;</w:t>
            </w:r>
          </w:p>
        </w:tc>
        <w:tc>
          <w:tcPr>
            <w:tcW w:w="1737" w:type="dxa"/>
          </w:tcPr>
          <w:p w14:paraId="06F6824E"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78F67B0D"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1192D852" w14:textId="77777777" w:rsidR="00987E0D" w:rsidRDefault="00987E0D" w:rsidP="00AC6761">
            <w:pPr>
              <w:pStyle w:val="Style5"/>
              <w:snapToGrid w:val="0"/>
              <w:ind w:left="360"/>
              <w:jc w:val="both"/>
              <w:rPr>
                <w:rStyle w:val="FontStyle18"/>
                <w:sz w:val="24"/>
                <w:szCs w:val="24"/>
                <w:lang w:val="id-ID" w:eastAsia="id-ID"/>
              </w:rPr>
            </w:pPr>
          </w:p>
        </w:tc>
      </w:tr>
      <w:tr w:rsidR="003D0974" w14:paraId="6968B439" w14:textId="661D500A" w:rsidTr="5AC2AA93">
        <w:tc>
          <w:tcPr>
            <w:tcW w:w="8251" w:type="dxa"/>
          </w:tcPr>
          <w:p w14:paraId="6679CADF" w14:textId="77777777" w:rsidR="00987E0D" w:rsidRDefault="00987E0D" w:rsidP="00AC6761">
            <w:pPr>
              <w:pStyle w:val="Style5"/>
              <w:numPr>
                <w:ilvl w:val="0"/>
                <w:numId w:val="15"/>
              </w:numPr>
              <w:snapToGrid w:val="0"/>
              <w:ind w:left="1701" w:hanging="567"/>
              <w:jc w:val="both"/>
              <w:rPr>
                <w:rStyle w:val="FontStyle18"/>
                <w:sz w:val="24"/>
                <w:szCs w:val="24"/>
                <w:lang w:eastAsia="id-ID"/>
              </w:rPr>
            </w:pPr>
            <w:r w:rsidRPr="0F63536E">
              <w:rPr>
                <w:rStyle w:val="FontStyle18"/>
                <w:sz w:val="24"/>
                <w:szCs w:val="24"/>
                <w:lang w:val="id-ID" w:eastAsia="id-ID"/>
              </w:rPr>
              <w:t xml:space="preserve">peringkat </w:t>
            </w:r>
            <w:r w:rsidRPr="0F63536E">
              <w:rPr>
                <w:rStyle w:val="FontStyle18"/>
                <w:sz w:val="24"/>
                <w:szCs w:val="24"/>
                <w:lang w:eastAsia="id-ID"/>
              </w:rPr>
              <w:t>2</w:t>
            </w:r>
            <w:r w:rsidRPr="0F63536E">
              <w:rPr>
                <w:rStyle w:val="FontStyle18"/>
                <w:sz w:val="24"/>
                <w:szCs w:val="24"/>
                <w:lang w:val="id-ID" w:eastAsia="id-ID"/>
              </w:rPr>
              <w:t>;</w:t>
            </w:r>
          </w:p>
        </w:tc>
        <w:tc>
          <w:tcPr>
            <w:tcW w:w="1737" w:type="dxa"/>
          </w:tcPr>
          <w:p w14:paraId="69CD5DAD"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6BF98114"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30804CD3" w14:textId="77777777" w:rsidR="00987E0D" w:rsidRDefault="00987E0D" w:rsidP="00AC6761">
            <w:pPr>
              <w:pStyle w:val="Style5"/>
              <w:snapToGrid w:val="0"/>
              <w:ind w:left="360"/>
              <w:jc w:val="both"/>
              <w:rPr>
                <w:rStyle w:val="FontStyle18"/>
                <w:sz w:val="24"/>
                <w:szCs w:val="24"/>
                <w:lang w:val="id-ID" w:eastAsia="id-ID"/>
              </w:rPr>
            </w:pPr>
          </w:p>
        </w:tc>
      </w:tr>
      <w:tr w:rsidR="003D0974" w14:paraId="7EEEC574" w14:textId="4A77CA32" w:rsidTr="5AC2AA93">
        <w:tc>
          <w:tcPr>
            <w:tcW w:w="8251" w:type="dxa"/>
          </w:tcPr>
          <w:p w14:paraId="70D6E3D1" w14:textId="77777777" w:rsidR="00987E0D" w:rsidRDefault="00987E0D" w:rsidP="00AC6761">
            <w:pPr>
              <w:pStyle w:val="Style5"/>
              <w:numPr>
                <w:ilvl w:val="0"/>
                <w:numId w:val="15"/>
              </w:numPr>
              <w:snapToGrid w:val="0"/>
              <w:ind w:left="1701" w:hanging="567"/>
              <w:jc w:val="both"/>
              <w:rPr>
                <w:rStyle w:val="FontStyle18"/>
                <w:sz w:val="24"/>
                <w:szCs w:val="24"/>
                <w:lang w:eastAsia="id-ID"/>
              </w:rPr>
            </w:pPr>
            <w:r w:rsidRPr="0F63536E">
              <w:rPr>
                <w:rStyle w:val="FontStyle18"/>
                <w:sz w:val="24"/>
                <w:szCs w:val="24"/>
                <w:lang w:val="id-ID" w:eastAsia="id-ID"/>
              </w:rPr>
              <w:t xml:space="preserve">peringkat </w:t>
            </w:r>
            <w:r w:rsidRPr="0F63536E">
              <w:rPr>
                <w:rStyle w:val="FontStyle18"/>
                <w:sz w:val="24"/>
                <w:szCs w:val="24"/>
                <w:lang w:eastAsia="id-ID"/>
              </w:rPr>
              <w:t>3</w:t>
            </w:r>
            <w:r w:rsidRPr="0F63536E">
              <w:rPr>
                <w:rStyle w:val="FontStyle18"/>
                <w:sz w:val="24"/>
                <w:szCs w:val="24"/>
                <w:lang w:val="id-ID" w:eastAsia="id-ID"/>
              </w:rPr>
              <w:t>;</w:t>
            </w:r>
          </w:p>
        </w:tc>
        <w:tc>
          <w:tcPr>
            <w:tcW w:w="1737" w:type="dxa"/>
          </w:tcPr>
          <w:p w14:paraId="7A0D4465"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6C29287A"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52D3BF5E" w14:textId="77777777" w:rsidR="00987E0D" w:rsidRDefault="00987E0D" w:rsidP="00AC6761">
            <w:pPr>
              <w:pStyle w:val="Style5"/>
              <w:snapToGrid w:val="0"/>
              <w:ind w:left="360"/>
              <w:jc w:val="both"/>
              <w:rPr>
                <w:rStyle w:val="FontStyle18"/>
                <w:sz w:val="24"/>
                <w:szCs w:val="24"/>
                <w:lang w:val="id-ID" w:eastAsia="id-ID"/>
              </w:rPr>
            </w:pPr>
          </w:p>
        </w:tc>
      </w:tr>
      <w:tr w:rsidR="003D0974" w14:paraId="62F29037" w14:textId="50E13F35" w:rsidTr="5AC2AA93">
        <w:tc>
          <w:tcPr>
            <w:tcW w:w="8251" w:type="dxa"/>
          </w:tcPr>
          <w:p w14:paraId="2919EF00" w14:textId="77777777" w:rsidR="00987E0D" w:rsidRDefault="00987E0D" w:rsidP="00AC6761">
            <w:pPr>
              <w:pStyle w:val="Style5"/>
              <w:numPr>
                <w:ilvl w:val="0"/>
                <w:numId w:val="15"/>
              </w:numPr>
              <w:snapToGrid w:val="0"/>
              <w:ind w:left="1701" w:hanging="567"/>
              <w:jc w:val="both"/>
              <w:rPr>
                <w:rStyle w:val="FontStyle18"/>
                <w:sz w:val="24"/>
                <w:szCs w:val="24"/>
                <w:lang w:eastAsia="id-ID"/>
              </w:rPr>
            </w:pPr>
            <w:r w:rsidRPr="0F63536E">
              <w:rPr>
                <w:rStyle w:val="FontStyle18"/>
                <w:sz w:val="24"/>
                <w:szCs w:val="24"/>
                <w:lang w:val="id-ID" w:eastAsia="id-ID"/>
              </w:rPr>
              <w:t xml:space="preserve">peringkat </w:t>
            </w:r>
            <w:r w:rsidRPr="0F63536E">
              <w:rPr>
                <w:rStyle w:val="FontStyle18"/>
                <w:sz w:val="24"/>
                <w:szCs w:val="24"/>
                <w:lang w:eastAsia="id-ID"/>
              </w:rPr>
              <w:t>4</w:t>
            </w:r>
            <w:r w:rsidRPr="0F63536E">
              <w:rPr>
                <w:rStyle w:val="FontStyle18"/>
                <w:sz w:val="24"/>
                <w:szCs w:val="24"/>
                <w:lang w:val="id-ID" w:eastAsia="id-ID"/>
              </w:rPr>
              <w:t>;</w:t>
            </w:r>
            <w:r w:rsidRPr="0F63536E">
              <w:rPr>
                <w:rStyle w:val="FontStyle18"/>
                <w:sz w:val="24"/>
                <w:szCs w:val="24"/>
                <w:lang w:eastAsia="id-ID"/>
              </w:rPr>
              <w:t xml:space="preserve"> dan</w:t>
            </w:r>
          </w:p>
        </w:tc>
        <w:tc>
          <w:tcPr>
            <w:tcW w:w="1737" w:type="dxa"/>
          </w:tcPr>
          <w:p w14:paraId="454A80BD"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4B7F4EB6"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1A45DEF8" w14:textId="77777777" w:rsidR="00987E0D" w:rsidRDefault="00987E0D" w:rsidP="00AC6761">
            <w:pPr>
              <w:pStyle w:val="Style5"/>
              <w:snapToGrid w:val="0"/>
              <w:ind w:left="360"/>
              <w:jc w:val="both"/>
              <w:rPr>
                <w:rStyle w:val="FontStyle18"/>
                <w:sz w:val="24"/>
                <w:szCs w:val="24"/>
                <w:lang w:val="id-ID" w:eastAsia="id-ID"/>
              </w:rPr>
            </w:pPr>
          </w:p>
        </w:tc>
      </w:tr>
      <w:tr w:rsidR="003D0974" w14:paraId="4A4FFA73" w14:textId="74592039" w:rsidTr="5AC2AA93">
        <w:tc>
          <w:tcPr>
            <w:tcW w:w="8251" w:type="dxa"/>
          </w:tcPr>
          <w:p w14:paraId="0E93772F" w14:textId="77777777" w:rsidR="00987E0D" w:rsidRDefault="00987E0D" w:rsidP="00AC6761">
            <w:pPr>
              <w:pStyle w:val="Style5"/>
              <w:numPr>
                <w:ilvl w:val="0"/>
                <w:numId w:val="15"/>
              </w:numPr>
              <w:snapToGrid w:val="0"/>
              <w:ind w:left="1701" w:hanging="567"/>
              <w:jc w:val="both"/>
              <w:rPr>
                <w:rStyle w:val="FontStyle18"/>
                <w:sz w:val="24"/>
                <w:szCs w:val="24"/>
                <w:lang w:eastAsia="id-ID"/>
              </w:rPr>
            </w:pPr>
            <w:r w:rsidRPr="0F63536E">
              <w:rPr>
                <w:rStyle w:val="FontStyle18"/>
                <w:sz w:val="24"/>
                <w:szCs w:val="24"/>
                <w:lang w:val="id-ID" w:eastAsia="id-ID"/>
              </w:rPr>
              <w:t xml:space="preserve">peringkat </w:t>
            </w:r>
            <w:r w:rsidRPr="0F63536E">
              <w:rPr>
                <w:rStyle w:val="FontStyle18"/>
                <w:sz w:val="24"/>
                <w:szCs w:val="24"/>
                <w:lang w:eastAsia="id-ID"/>
              </w:rPr>
              <w:t>5,</w:t>
            </w:r>
          </w:p>
        </w:tc>
        <w:tc>
          <w:tcPr>
            <w:tcW w:w="1737" w:type="dxa"/>
          </w:tcPr>
          <w:p w14:paraId="4CE23330"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029AEE38"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6E475A3E" w14:textId="77777777" w:rsidR="00987E0D" w:rsidRDefault="00987E0D" w:rsidP="00AC6761">
            <w:pPr>
              <w:pStyle w:val="Style5"/>
              <w:snapToGrid w:val="0"/>
              <w:ind w:left="360"/>
              <w:jc w:val="both"/>
              <w:rPr>
                <w:rStyle w:val="FontStyle18"/>
                <w:sz w:val="24"/>
                <w:szCs w:val="24"/>
                <w:lang w:val="id-ID" w:eastAsia="id-ID"/>
              </w:rPr>
            </w:pPr>
          </w:p>
        </w:tc>
      </w:tr>
      <w:tr w:rsidR="003D0974" w14:paraId="565C8C45" w14:textId="45D59A9F" w:rsidTr="5AC2AA93">
        <w:tc>
          <w:tcPr>
            <w:tcW w:w="8251" w:type="dxa"/>
          </w:tcPr>
          <w:p w14:paraId="7947E657" w14:textId="77777777" w:rsidR="00987E0D" w:rsidRDefault="00987E0D" w:rsidP="00AC6761">
            <w:pPr>
              <w:pStyle w:val="Style5"/>
              <w:snapToGrid w:val="0"/>
              <w:ind w:left="1134"/>
              <w:jc w:val="both"/>
              <w:rPr>
                <w:rStyle w:val="FontStyle18"/>
                <w:sz w:val="24"/>
                <w:szCs w:val="24"/>
                <w:lang w:eastAsia="id-ID"/>
              </w:rPr>
            </w:pPr>
            <w:proofErr w:type="spellStart"/>
            <w:r w:rsidRPr="0F63536E">
              <w:rPr>
                <w:rStyle w:val="FontStyle18"/>
                <w:sz w:val="24"/>
                <w:szCs w:val="24"/>
                <w:lang w:eastAsia="id-ID"/>
              </w:rPr>
              <w:t>dengan</w:t>
            </w:r>
            <w:proofErr w:type="spellEnd"/>
            <w:r w:rsidRPr="0F63536E">
              <w:rPr>
                <w:rStyle w:val="FontStyle18"/>
                <w:sz w:val="24"/>
                <w:szCs w:val="24"/>
                <w:lang w:eastAsia="id-ID"/>
              </w:rPr>
              <w:t xml:space="preserve"> u</w:t>
            </w:r>
            <w:r w:rsidRPr="0F63536E">
              <w:rPr>
                <w:rStyle w:val="FontStyle18"/>
                <w:sz w:val="24"/>
                <w:szCs w:val="24"/>
                <w:lang w:val="id-ID" w:eastAsia="id-ID"/>
              </w:rPr>
              <w:t xml:space="preserve">rutan </w:t>
            </w:r>
            <w:proofErr w:type="spellStart"/>
            <w:r w:rsidRPr="0F63536E">
              <w:rPr>
                <w:rStyle w:val="FontStyle18"/>
                <w:sz w:val="24"/>
                <w:szCs w:val="24"/>
              </w:rPr>
              <w:t>peringkat</w:t>
            </w:r>
            <w:proofErr w:type="spellEnd"/>
            <w:r w:rsidRPr="0F63536E">
              <w:rPr>
                <w:rStyle w:val="FontStyle18"/>
                <w:sz w:val="24"/>
                <w:szCs w:val="24"/>
              </w:rPr>
              <w:t xml:space="preserve"> </w:t>
            </w:r>
            <w:proofErr w:type="spellStart"/>
            <w:r w:rsidRPr="0F63536E">
              <w:rPr>
                <w:rStyle w:val="FontStyle18"/>
                <w:sz w:val="24"/>
                <w:szCs w:val="24"/>
              </w:rPr>
              <w:t>faktor</w:t>
            </w:r>
            <w:proofErr w:type="spellEnd"/>
            <w:r w:rsidRPr="0F63536E">
              <w:rPr>
                <w:rStyle w:val="FontStyle18"/>
                <w:sz w:val="24"/>
                <w:szCs w:val="24"/>
              </w:rPr>
              <w:t xml:space="preserve"> </w:t>
            </w:r>
            <w:proofErr w:type="spellStart"/>
            <w:r w:rsidRPr="0F63536E">
              <w:rPr>
                <w:rStyle w:val="FontStyle18"/>
                <w:sz w:val="24"/>
                <w:szCs w:val="24"/>
              </w:rPr>
              <w:t>permodalan</w:t>
            </w:r>
            <w:proofErr w:type="spellEnd"/>
            <w:r w:rsidRPr="0F63536E">
              <w:rPr>
                <w:rStyle w:val="FontStyle18"/>
                <w:sz w:val="24"/>
                <w:szCs w:val="24"/>
              </w:rPr>
              <w:t xml:space="preserve"> </w:t>
            </w:r>
            <w:r w:rsidRPr="0F63536E">
              <w:rPr>
                <w:rStyle w:val="FontStyle18"/>
                <w:sz w:val="24"/>
                <w:szCs w:val="24"/>
                <w:lang w:val="id-ID" w:eastAsia="id-ID"/>
              </w:rPr>
              <w:t xml:space="preserve">yang lebih kecil mencerminkan kondisi yang lebih baik. </w:t>
            </w:r>
          </w:p>
        </w:tc>
        <w:tc>
          <w:tcPr>
            <w:tcW w:w="1737" w:type="dxa"/>
          </w:tcPr>
          <w:p w14:paraId="56FB7F98" w14:textId="77777777" w:rsidR="00987E0D" w:rsidRDefault="00987E0D" w:rsidP="00AC6761">
            <w:pPr>
              <w:pStyle w:val="Style5"/>
              <w:snapToGrid w:val="0"/>
              <w:ind w:left="360"/>
              <w:jc w:val="both"/>
              <w:rPr>
                <w:rStyle w:val="FontStyle18"/>
                <w:sz w:val="24"/>
                <w:szCs w:val="24"/>
                <w:lang w:eastAsia="id-ID"/>
              </w:rPr>
            </w:pPr>
          </w:p>
        </w:tc>
        <w:tc>
          <w:tcPr>
            <w:tcW w:w="6485" w:type="dxa"/>
          </w:tcPr>
          <w:p w14:paraId="2A4836C2" w14:textId="77777777" w:rsidR="00987E0D" w:rsidRDefault="00987E0D" w:rsidP="00AC6761">
            <w:pPr>
              <w:pStyle w:val="Style5"/>
              <w:snapToGrid w:val="0"/>
              <w:ind w:left="360"/>
              <w:jc w:val="both"/>
              <w:rPr>
                <w:rStyle w:val="FontStyle18"/>
                <w:sz w:val="24"/>
                <w:szCs w:val="24"/>
                <w:lang w:eastAsia="id-ID"/>
              </w:rPr>
            </w:pPr>
          </w:p>
        </w:tc>
        <w:tc>
          <w:tcPr>
            <w:tcW w:w="8646" w:type="dxa"/>
          </w:tcPr>
          <w:p w14:paraId="5BA05B5A" w14:textId="77777777" w:rsidR="00987E0D" w:rsidRDefault="00987E0D" w:rsidP="00AC6761">
            <w:pPr>
              <w:pStyle w:val="Style5"/>
              <w:snapToGrid w:val="0"/>
              <w:ind w:left="360"/>
              <w:jc w:val="both"/>
              <w:rPr>
                <w:rStyle w:val="FontStyle18"/>
                <w:sz w:val="24"/>
                <w:szCs w:val="24"/>
                <w:lang w:eastAsia="id-ID"/>
              </w:rPr>
            </w:pPr>
          </w:p>
        </w:tc>
      </w:tr>
      <w:tr w:rsidR="003D0974" w14:paraId="78B3BE1B" w14:textId="4D3C5D13" w:rsidTr="5AC2AA93">
        <w:tc>
          <w:tcPr>
            <w:tcW w:w="8251" w:type="dxa"/>
          </w:tcPr>
          <w:p w14:paraId="377E05DD" w14:textId="1C0AB831" w:rsidR="00987E0D" w:rsidRDefault="00987E0D" w:rsidP="00AC6761">
            <w:pPr>
              <w:pStyle w:val="Style5"/>
              <w:numPr>
                <w:ilvl w:val="0"/>
                <w:numId w:val="14"/>
              </w:numPr>
              <w:snapToGrid w:val="0"/>
              <w:ind w:left="1134" w:hanging="567"/>
              <w:jc w:val="both"/>
              <w:rPr>
                <w:rStyle w:val="FontStyle18"/>
                <w:sz w:val="24"/>
                <w:szCs w:val="24"/>
                <w:lang w:val="id-ID" w:eastAsia="id-ID"/>
              </w:rPr>
            </w:pPr>
            <w:r w:rsidRPr="0F63536E">
              <w:rPr>
                <w:rStyle w:val="FontStyle18"/>
                <w:sz w:val="24"/>
                <w:szCs w:val="24"/>
                <w:lang w:val="id-ID" w:eastAsia="id-ID"/>
              </w:rPr>
              <w:t xml:space="preserve">Perusahaan menilai faktor permodalan menggunakan </w:t>
            </w:r>
            <w:r w:rsidRPr="0F63536E">
              <w:rPr>
                <w:rFonts w:cs="Bookman Old Style"/>
                <w:lang w:val="id-ID" w:eastAsia="id-ID"/>
              </w:rPr>
              <w:t>kertas kerja penilaian sendiri (</w:t>
            </w:r>
            <w:proofErr w:type="spellStart"/>
            <w:r w:rsidRPr="0F63536E">
              <w:rPr>
                <w:rFonts w:cs="Bookman Old Style"/>
                <w:i/>
                <w:iCs/>
                <w:lang w:val="id-ID" w:eastAsia="id-ID"/>
              </w:rPr>
              <w:t>self</w:t>
            </w:r>
            <w:proofErr w:type="spellEnd"/>
            <w:r w:rsidRPr="0F63536E">
              <w:rPr>
                <w:rFonts w:cs="Bookman Old Style"/>
                <w:i/>
                <w:iCs/>
                <w:lang w:val="id-ID" w:eastAsia="id-ID"/>
              </w:rPr>
              <w:t xml:space="preserve"> </w:t>
            </w:r>
            <w:proofErr w:type="spellStart"/>
            <w:r w:rsidRPr="0F63536E">
              <w:rPr>
                <w:rFonts w:cs="Bookman Old Style"/>
                <w:i/>
                <w:iCs/>
                <w:lang w:val="id-ID" w:eastAsia="id-ID"/>
              </w:rPr>
              <w:t>assessment</w:t>
            </w:r>
            <w:proofErr w:type="spellEnd"/>
            <w:r w:rsidRPr="0F63536E">
              <w:rPr>
                <w:rFonts w:cs="Bookman Old Style"/>
                <w:lang w:val="id-ID" w:eastAsia="id-ID"/>
              </w:rPr>
              <w:t xml:space="preserve">) </w:t>
            </w:r>
            <w:r w:rsidRPr="0F63536E">
              <w:rPr>
                <w:rStyle w:val="FontStyle18"/>
                <w:sz w:val="24"/>
                <w:szCs w:val="24"/>
                <w:lang w:val="id-ID" w:eastAsia="id-ID"/>
              </w:rPr>
              <w:t xml:space="preserve">sebagaimana tercantum dalam tabel </w:t>
            </w:r>
            <w:r w:rsidR="00055CDC">
              <w:rPr>
                <w:rStyle w:val="FontStyle18"/>
                <w:sz w:val="24"/>
                <w:szCs w:val="24"/>
                <w:lang w:val="id-ID" w:eastAsia="id-ID"/>
              </w:rPr>
              <w:t>II</w:t>
            </w:r>
            <w:r w:rsidRPr="0F63536E">
              <w:rPr>
                <w:rStyle w:val="FontStyle18"/>
                <w:sz w:val="24"/>
                <w:szCs w:val="24"/>
                <w:lang w:val="en-GB" w:eastAsia="id-ID"/>
              </w:rPr>
              <w:t>I.B</w:t>
            </w:r>
            <w:r w:rsidRPr="0F63536E">
              <w:rPr>
                <w:rStyle w:val="FontStyle18"/>
                <w:sz w:val="24"/>
                <w:szCs w:val="24"/>
                <w:lang w:val="id-ID" w:eastAsia="id-ID"/>
              </w:rPr>
              <w:t xml:space="preserve"> Lampiran </w:t>
            </w:r>
            <w:r w:rsidRPr="0F63536E">
              <w:rPr>
                <w:rStyle w:val="FontStyle18"/>
                <w:sz w:val="24"/>
                <w:szCs w:val="24"/>
                <w:lang w:val="en-GB" w:eastAsia="id-ID"/>
              </w:rPr>
              <w:t>I</w:t>
            </w:r>
            <w:r w:rsidR="00055CDC">
              <w:rPr>
                <w:rStyle w:val="FontStyle18"/>
                <w:sz w:val="24"/>
                <w:szCs w:val="24"/>
                <w:lang w:val="en-GB" w:eastAsia="id-ID"/>
              </w:rPr>
              <w:t>II</w:t>
            </w:r>
            <w:r w:rsidRPr="0F63536E">
              <w:rPr>
                <w:rStyle w:val="FontStyle18"/>
                <w:sz w:val="24"/>
                <w:szCs w:val="24"/>
                <w:lang w:val="id-ID" w:eastAsia="id-ID"/>
              </w:rPr>
              <w:t xml:space="preserve"> </w:t>
            </w:r>
            <w:r w:rsidRPr="0F63536E">
              <w:rPr>
                <w:lang w:val="id-ID"/>
              </w:rPr>
              <w:t>yang merupakan bagian tidak terpisahkan dari Surat Edaran Otoritas Jasa Keuangan ini</w:t>
            </w:r>
            <w:r w:rsidRPr="0F63536E">
              <w:rPr>
                <w:rStyle w:val="FontStyle18"/>
                <w:sz w:val="24"/>
                <w:szCs w:val="24"/>
                <w:lang w:val="id-ID" w:eastAsia="id-ID"/>
              </w:rPr>
              <w:t>.</w:t>
            </w:r>
          </w:p>
        </w:tc>
        <w:tc>
          <w:tcPr>
            <w:tcW w:w="1737" w:type="dxa"/>
          </w:tcPr>
          <w:p w14:paraId="16091D01"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1944C0F5"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081AE8AA" w14:textId="77777777" w:rsidR="00987E0D" w:rsidRDefault="00987E0D" w:rsidP="00AC6761">
            <w:pPr>
              <w:pStyle w:val="Style5"/>
              <w:snapToGrid w:val="0"/>
              <w:ind w:left="360"/>
              <w:jc w:val="both"/>
              <w:rPr>
                <w:rStyle w:val="FontStyle18"/>
                <w:sz w:val="24"/>
                <w:szCs w:val="24"/>
                <w:lang w:val="id-ID" w:eastAsia="id-ID"/>
              </w:rPr>
            </w:pPr>
          </w:p>
        </w:tc>
      </w:tr>
      <w:tr w:rsidR="003D0974" w14:paraId="32EB4926" w14:textId="71E65865" w:rsidTr="5AC2AA93">
        <w:tc>
          <w:tcPr>
            <w:tcW w:w="8251" w:type="dxa"/>
          </w:tcPr>
          <w:p w14:paraId="2291154F" w14:textId="10966352" w:rsidR="00987E0D" w:rsidRDefault="00987E0D" w:rsidP="00AC6761">
            <w:pPr>
              <w:pStyle w:val="Style5"/>
              <w:numPr>
                <w:ilvl w:val="0"/>
                <w:numId w:val="14"/>
              </w:numPr>
              <w:snapToGrid w:val="0"/>
              <w:ind w:left="1134" w:hanging="567"/>
              <w:jc w:val="both"/>
              <w:rPr>
                <w:rFonts w:cs="Bookman Old Style"/>
                <w:lang w:eastAsia="id-ID"/>
              </w:rPr>
            </w:pPr>
            <w:proofErr w:type="spellStart"/>
            <w:r w:rsidRPr="0F63536E">
              <w:rPr>
                <w:rStyle w:val="FontStyle18"/>
                <w:sz w:val="24"/>
                <w:szCs w:val="24"/>
              </w:rPr>
              <w:t>Penetapan</w:t>
            </w:r>
            <w:proofErr w:type="spellEnd"/>
            <w:r w:rsidRPr="0F63536E">
              <w:rPr>
                <w:rStyle w:val="FontStyle18"/>
                <w:sz w:val="24"/>
                <w:szCs w:val="24"/>
              </w:rPr>
              <w:t xml:space="preserve"> </w:t>
            </w:r>
            <w:proofErr w:type="spellStart"/>
            <w:r w:rsidRPr="0F63536E">
              <w:rPr>
                <w:rStyle w:val="FontStyle18"/>
                <w:sz w:val="24"/>
                <w:szCs w:val="24"/>
              </w:rPr>
              <w:t>peringkat</w:t>
            </w:r>
            <w:proofErr w:type="spellEnd"/>
            <w:r w:rsidRPr="0F63536E">
              <w:rPr>
                <w:rStyle w:val="FontStyle18"/>
                <w:sz w:val="24"/>
                <w:szCs w:val="24"/>
              </w:rPr>
              <w:t xml:space="preserve"> </w:t>
            </w:r>
            <w:proofErr w:type="spellStart"/>
            <w:r w:rsidRPr="0F63536E">
              <w:rPr>
                <w:rStyle w:val="FontStyle18"/>
                <w:sz w:val="24"/>
                <w:szCs w:val="24"/>
              </w:rPr>
              <w:t>faktor</w:t>
            </w:r>
            <w:proofErr w:type="spellEnd"/>
            <w:r w:rsidRPr="0F63536E">
              <w:rPr>
                <w:rStyle w:val="FontStyle18"/>
                <w:sz w:val="24"/>
                <w:szCs w:val="24"/>
              </w:rPr>
              <w:t xml:space="preserve"> </w:t>
            </w:r>
            <w:proofErr w:type="spellStart"/>
            <w:r w:rsidRPr="0F63536E">
              <w:rPr>
                <w:rStyle w:val="FontStyle18"/>
                <w:sz w:val="24"/>
                <w:szCs w:val="24"/>
              </w:rPr>
              <w:t>permodalan</w:t>
            </w:r>
            <w:proofErr w:type="spellEnd"/>
            <w:r w:rsidRPr="0F63536E">
              <w:rPr>
                <w:rStyle w:val="FontStyle18"/>
                <w:sz w:val="24"/>
                <w:szCs w:val="24"/>
              </w:rPr>
              <w:t xml:space="preserve"> </w:t>
            </w:r>
            <w:proofErr w:type="spellStart"/>
            <w:r w:rsidRPr="0F63536E">
              <w:rPr>
                <w:rStyle w:val="FontStyle18"/>
                <w:sz w:val="24"/>
                <w:szCs w:val="24"/>
              </w:rPr>
              <w:t>dilakukan</w:t>
            </w:r>
            <w:proofErr w:type="spellEnd"/>
            <w:r w:rsidRPr="0F63536E">
              <w:rPr>
                <w:rStyle w:val="FontStyle18"/>
                <w:sz w:val="24"/>
                <w:szCs w:val="24"/>
              </w:rPr>
              <w:t xml:space="preserve"> </w:t>
            </w:r>
            <w:proofErr w:type="spellStart"/>
            <w:r w:rsidRPr="0F63536E">
              <w:rPr>
                <w:rStyle w:val="FontStyle18"/>
                <w:sz w:val="24"/>
                <w:szCs w:val="24"/>
              </w:rPr>
              <w:t>sesuai</w:t>
            </w:r>
            <w:proofErr w:type="spellEnd"/>
            <w:r w:rsidRPr="0F63536E">
              <w:rPr>
                <w:rStyle w:val="FontStyle18"/>
                <w:sz w:val="24"/>
                <w:szCs w:val="24"/>
              </w:rPr>
              <w:t xml:space="preserve"> </w:t>
            </w:r>
            <w:proofErr w:type="spellStart"/>
            <w:r w:rsidRPr="0F63536E">
              <w:rPr>
                <w:rStyle w:val="FontStyle18"/>
                <w:sz w:val="24"/>
                <w:szCs w:val="24"/>
              </w:rPr>
              <w:t>dengan</w:t>
            </w:r>
            <w:proofErr w:type="spellEnd"/>
            <w:r w:rsidRPr="0F63536E">
              <w:rPr>
                <w:rFonts w:cs="Bookman Old Style"/>
                <w:lang w:eastAsia="id-ID"/>
              </w:rPr>
              <w:t xml:space="preserve"> </w:t>
            </w:r>
            <w:r w:rsidRPr="0F63536E">
              <w:rPr>
                <w:rFonts w:cs="Bookman Old Style"/>
                <w:lang w:val="id-ID" w:eastAsia="id-ID"/>
              </w:rPr>
              <w:t xml:space="preserve">tabel </w:t>
            </w:r>
            <w:r w:rsidR="008A0133">
              <w:rPr>
                <w:rFonts w:cs="Bookman Old Style"/>
                <w:lang w:val="id-ID" w:eastAsia="id-ID"/>
              </w:rPr>
              <w:t>III</w:t>
            </w:r>
            <w:r w:rsidRPr="0F63536E">
              <w:rPr>
                <w:rFonts w:cs="Bookman Old Style"/>
                <w:lang w:val="en-GB" w:eastAsia="id-ID"/>
              </w:rPr>
              <w:t>.C.</w:t>
            </w:r>
            <w:r w:rsidRPr="0F63536E">
              <w:rPr>
                <w:rFonts w:cs="Bookman Old Style"/>
                <w:lang w:val="id-ID" w:eastAsia="id-ID"/>
              </w:rPr>
              <w:t xml:space="preserve"> Lampiran </w:t>
            </w:r>
            <w:r w:rsidRPr="0F63536E">
              <w:rPr>
                <w:rFonts w:cs="Bookman Old Style"/>
                <w:lang w:val="en-GB" w:eastAsia="id-ID"/>
              </w:rPr>
              <w:t>I</w:t>
            </w:r>
            <w:r w:rsidR="008A0133">
              <w:rPr>
                <w:rFonts w:cs="Bookman Old Style"/>
                <w:lang w:val="en-GB" w:eastAsia="id-ID"/>
              </w:rPr>
              <w:t>II</w:t>
            </w:r>
            <w:r w:rsidRPr="0F63536E">
              <w:rPr>
                <w:rFonts w:cs="Bookman Old Style"/>
                <w:lang w:val="id-ID" w:eastAsia="id-ID"/>
              </w:rPr>
              <w:t xml:space="preserve"> yang merupakan bagian tidak terpisahkan dari Surat Edaran Otoritas Jasa Keuangan ini.</w:t>
            </w:r>
          </w:p>
        </w:tc>
        <w:tc>
          <w:tcPr>
            <w:tcW w:w="1737" w:type="dxa"/>
          </w:tcPr>
          <w:p w14:paraId="379A6070" w14:textId="77777777" w:rsidR="00987E0D" w:rsidRDefault="00987E0D" w:rsidP="00AC6761">
            <w:pPr>
              <w:pStyle w:val="Style5"/>
              <w:snapToGrid w:val="0"/>
              <w:ind w:left="360"/>
              <w:jc w:val="both"/>
              <w:rPr>
                <w:rStyle w:val="FontStyle18"/>
                <w:sz w:val="24"/>
                <w:szCs w:val="24"/>
              </w:rPr>
            </w:pPr>
          </w:p>
        </w:tc>
        <w:tc>
          <w:tcPr>
            <w:tcW w:w="6485" w:type="dxa"/>
          </w:tcPr>
          <w:p w14:paraId="36AEEEC0" w14:textId="77777777" w:rsidR="00987E0D" w:rsidRDefault="00987E0D" w:rsidP="00AC6761">
            <w:pPr>
              <w:pStyle w:val="Style5"/>
              <w:snapToGrid w:val="0"/>
              <w:ind w:left="360"/>
              <w:jc w:val="both"/>
              <w:rPr>
                <w:rStyle w:val="FontStyle18"/>
                <w:sz w:val="24"/>
                <w:szCs w:val="24"/>
              </w:rPr>
            </w:pPr>
          </w:p>
        </w:tc>
        <w:tc>
          <w:tcPr>
            <w:tcW w:w="8646" w:type="dxa"/>
          </w:tcPr>
          <w:p w14:paraId="7342F1E1" w14:textId="77777777" w:rsidR="00987E0D" w:rsidRDefault="00987E0D" w:rsidP="00AC6761">
            <w:pPr>
              <w:pStyle w:val="Style5"/>
              <w:snapToGrid w:val="0"/>
              <w:ind w:left="360"/>
              <w:jc w:val="both"/>
              <w:rPr>
                <w:rStyle w:val="FontStyle18"/>
                <w:sz w:val="24"/>
                <w:szCs w:val="24"/>
              </w:rPr>
            </w:pPr>
          </w:p>
        </w:tc>
      </w:tr>
      <w:tr w:rsidR="003D0974" w14:paraId="54F22078" w14:textId="2E48A8EC" w:rsidTr="5AC2AA93">
        <w:tc>
          <w:tcPr>
            <w:tcW w:w="8251" w:type="dxa"/>
          </w:tcPr>
          <w:p w14:paraId="0761FB4B" w14:textId="77777777" w:rsidR="00987E0D" w:rsidRDefault="00987E0D" w:rsidP="00AC6761">
            <w:pPr>
              <w:pStyle w:val="Style2"/>
              <w:snapToGrid w:val="0"/>
              <w:spacing w:line="240" w:lineRule="auto"/>
              <w:rPr>
                <w:rStyle w:val="FontStyle18"/>
                <w:sz w:val="24"/>
                <w:szCs w:val="24"/>
                <w:lang w:val="id-ID" w:eastAsia="id-ID"/>
              </w:rPr>
            </w:pPr>
          </w:p>
        </w:tc>
        <w:tc>
          <w:tcPr>
            <w:tcW w:w="1737" w:type="dxa"/>
          </w:tcPr>
          <w:p w14:paraId="5281C68E" w14:textId="77777777" w:rsidR="00987E0D" w:rsidRDefault="00987E0D" w:rsidP="00AC6761">
            <w:pPr>
              <w:pStyle w:val="Style2"/>
              <w:snapToGrid w:val="0"/>
              <w:spacing w:line="240" w:lineRule="auto"/>
              <w:ind w:left="360"/>
              <w:rPr>
                <w:rStyle w:val="FontStyle18"/>
                <w:sz w:val="24"/>
                <w:szCs w:val="24"/>
                <w:lang w:val="id-ID" w:eastAsia="id-ID"/>
              </w:rPr>
            </w:pPr>
          </w:p>
        </w:tc>
        <w:tc>
          <w:tcPr>
            <w:tcW w:w="6485" w:type="dxa"/>
          </w:tcPr>
          <w:p w14:paraId="023B7BDE" w14:textId="77777777" w:rsidR="00987E0D" w:rsidRDefault="00987E0D" w:rsidP="00AC6761">
            <w:pPr>
              <w:pStyle w:val="Style2"/>
              <w:snapToGrid w:val="0"/>
              <w:spacing w:line="240" w:lineRule="auto"/>
              <w:ind w:left="360"/>
              <w:rPr>
                <w:rStyle w:val="FontStyle18"/>
                <w:sz w:val="24"/>
                <w:szCs w:val="24"/>
                <w:lang w:val="id-ID" w:eastAsia="id-ID"/>
              </w:rPr>
            </w:pPr>
          </w:p>
        </w:tc>
        <w:tc>
          <w:tcPr>
            <w:tcW w:w="8646" w:type="dxa"/>
          </w:tcPr>
          <w:p w14:paraId="24DCBFF1" w14:textId="77777777" w:rsidR="00987E0D" w:rsidRDefault="00987E0D" w:rsidP="00AC6761">
            <w:pPr>
              <w:pStyle w:val="Style2"/>
              <w:snapToGrid w:val="0"/>
              <w:spacing w:line="240" w:lineRule="auto"/>
              <w:ind w:left="360"/>
              <w:rPr>
                <w:rStyle w:val="FontStyle18"/>
                <w:sz w:val="24"/>
                <w:szCs w:val="24"/>
                <w:lang w:val="id-ID" w:eastAsia="id-ID"/>
              </w:rPr>
            </w:pPr>
          </w:p>
        </w:tc>
      </w:tr>
      <w:tr w:rsidR="003D0974" w14:paraId="60222D08" w14:textId="21943A95" w:rsidTr="5AC2AA93">
        <w:tc>
          <w:tcPr>
            <w:tcW w:w="8251" w:type="dxa"/>
          </w:tcPr>
          <w:p w14:paraId="67D48C95" w14:textId="77777777" w:rsidR="00987E0D" w:rsidRDefault="00987E0D" w:rsidP="00AC6761">
            <w:pPr>
              <w:pStyle w:val="Style5"/>
              <w:numPr>
                <w:ilvl w:val="0"/>
                <w:numId w:val="10"/>
              </w:numPr>
              <w:snapToGrid w:val="0"/>
              <w:ind w:left="567" w:hanging="567"/>
              <w:jc w:val="both"/>
              <w:rPr>
                <w:rStyle w:val="FontStyle18"/>
                <w:sz w:val="24"/>
                <w:szCs w:val="24"/>
                <w:lang w:val="id-ID" w:eastAsia="id-ID"/>
              </w:rPr>
            </w:pPr>
            <w:r w:rsidRPr="0F63536E">
              <w:rPr>
                <w:rStyle w:val="FontStyle18"/>
                <w:sz w:val="24"/>
                <w:szCs w:val="24"/>
                <w:lang w:val="id-ID" w:eastAsia="id-ID"/>
              </w:rPr>
              <w:t xml:space="preserve">PENILAIAN FAKTOR KUALITAS PIUTANG PINJAMAN  </w:t>
            </w:r>
          </w:p>
        </w:tc>
        <w:tc>
          <w:tcPr>
            <w:tcW w:w="1737" w:type="dxa"/>
          </w:tcPr>
          <w:p w14:paraId="567CBDB4" w14:textId="77777777" w:rsidR="00987E0D" w:rsidRDefault="00987E0D" w:rsidP="00AC6761">
            <w:pPr>
              <w:pStyle w:val="Style5"/>
              <w:snapToGrid w:val="0"/>
              <w:ind w:left="360"/>
              <w:jc w:val="both"/>
              <w:rPr>
                <w:rStyle w:val="FontStyle18"/>
                <w:sz w:val="24"/>
                <w:szCs w:val="24"/>
                <w:lang w:val="id-ID" w:eastAsia="id-ID"/>
              </w:rPr>
            </w:pPr>
          </w:p>
        </w:tc>
        <w:tc>
          <w:tcPr>
            <w:tcW w:w="6485" w:type="dxa"/>
          </w:tcPr>
          <w:p w14:paraId="0A9921A0" w14:textId="77777777" w:rsidR="00987E0D" w:rsidRDefault="00987E0D" w:rsidP="00AC6761">
            <w:pPr>
              <w:pStyle w:val="Style5"/>
              <w:snapToGrid w:val="0"/>
              <w:ind w:left="360"/>
              <w:jc w:val="both"/>
              <w:rPr>
                <w:rStyle w:val="FontStyle18"/>
                <w:sz w:val="24"/>
                <w:szCs w:val="24"/>
                <w:lang w:val="id-ID" w:eastAsia="id-ID"/>
              </w:rPr>
            </w:pPr>
          </w:p>
        </w:tc>
        <w:tc>
          <w:tcPr>
            <w:tcW w:w="8646" w:type="dxa"/>
          </w:tcPr>
          <w:p w14:paraId="6FBDFFDD" w14:textId="77777777" w:rsidR="00987E0D" w:rsidRDefault="00987E0D" w:rsidP="00AC6761">
            <w:pPr>
              <w:pStyle w:val="Style5"/>
              <w:snapToGrid w:val="0"/>
              <w:ind w:left="360"/>
              <w:jc w:val="both"/>
              <w:rPr>
                <w:rStyle w:val="FontStyle18"/>
                <w:sz w:val="24"/>
                <w:szCs w:val="24"/>
                <w:lang w:val="id-ID" w:eastAsia="id-ID"/>
              </w:rPr>
            </w:pPr>
          </w:p>
        </w:tc>
      </w:tr>
      <w:tr w:rsidR="003D0974" w14:paraId="52AC0D6C" w14:textId="1093679C" w:rsidTr="5AC2AA93">
        <w:trPr>
          <w:trHeight w:val="96"/>
        </w:trPr>
        <w:tc>
          <w:tcPr>
            <w:tcW w:w="8251" w:type="dxa"/>
          </w:tcPr>
          <w:p w14:paraId="1A26843E" w14:textId="77777777" w:rsidR="00987E0D" w:rsidRDefault="00987E0D" w:rsidP="00AC6761">
            <w:pPr>
              <w:pStyle w:val="Default"/>
              <w:widowControl w:val="0"/>
              <w:numPr>
                <w:ilvl w:val="0"/>
                <w:numId w:val="16"/>
              </w:numPr>
              <w:snapToGrid w:val="0"/>
              <w:ind w:left="1134" w:hanging="567"/>
              <w:jc w:val="both"/>
              <w:rPr>
                <w:color w:val="auto"/>
              </w:rPr>
            </w:pPr>
            <w:bookmarkStart w:id="2" w:name="OLE_LINK3"/>
            <w:bookmarkStart w:id="3" w:name="OLE_LINK4"/>
            <w:r w:rsidRPr="0F63536E">
              <w:rPr>
                <w:rFonts w:eastAsia="Bookman Old Style"/>
                <w:color w:val="auto"/>
              </w:rPr>
              <w:t>Penilaian terhadap faktor kualitas piutang Pinjaman meliputi penilaian terhadap komponen sebagai berikut:</w:t>
            </w:r>
          </w:p>
        </w:tc>
        <w:tc>
          <w:tcPr>
            <w:tcW w:w="1737" w:type="dxa"/>
          </w:tcPr>
          <w:p w14:paraId="44264F6D" w14:textId="77777777" w:rsidR="00987E0D" w:rsidRPr="00A5323C" w:rsidRDefault="00987E0D" w:rsidP="00A5323C"/>
        </w:tc>
        <w:tc>
          <w:tcPr>
            <w:tcW w:w="6485" w:type="dxa"/>
          </w:tcPr>
          <w:p w14:paraId="767D0B9C" w14:textId="77777777" w:rsidR="00987E0D" w:rsidRDefault="00987E0D" w:rsidP="00AC6761">
            <w:pPr>
              <w:pStyle w:val="Default"/>
              <w:widowControl w:val="0"/>
              <w:snapToGrid w:val="0"/>
              <w:ind w:left="360"/>
              <w:jc w:val="both"/>
              <w:rPr>
                <w:rFonts w:eastAsia="Bookman Old Style"/>
                <w:color w:val="auto"/>
              </w:rPr>
            </w:pPr>
          </w:p>
        </w:tc>
        <w:tc>
          <w:tcPr>
            <w:tcW w:w="8646" w:type="dxa"/>
          </w:tcPr>
          <w:p w14:paraId="0337FCD5" w14:textId="77777777" w:rsidR="00987E0D" w:rsidRDefault="00987E0D" w:rsidP="00AC6761">
            <w:pPr>
              <w:pStyle w:val="Default"/>
              <w:widowControl w:val="0"/>
              <w:snapToGrid w:val="0"/>
              <w:ind w:left="360"/>
              <w:jc w:val="both"/>
              <w:rPr>
                <w:rFonts w:eastAsia="Bookman Old Style"/>
                <w:color w:val="auto"/>
              </w:rPr>
            </w:pPr>
          </w:p>
        </w:tc>
      </w:tr>
      <w:tr w:rsidR="003D0974" w14:paraId="672AF2DB" w14:textId="4B7B68F6" w:rsidTr="5AC2AA93">
        <w:tc>
          <w:tcPr>
            <w:tcW w:w="8251" w:type="dxa"/>
          </w:tcPr>
          <w:p w14:paraId="2D8BCC57" w14:textId="77777777" w:rsidR="00987E0D" w:rsidRDefault="00987E0D" w:rsidP="0F63536E">
            <w:pPr>
              <w:pStyle w:val="ListParagraph"/>
              <w:widowControl w:val="0"/>
              <w:numPr>
                <w:ilvl w:val="0"/>
                <w:numId w:val="17"/>
              </w:numPr>
              <w:pBdr>
                <w:top w:val="nil"/>
                <w:left w:val="nil"/>
                <w:bottom w:val="nil"/>
                <w:right w:val="nil"/>
                <w:between w:val="nil"/>
              </w:pBdr>
              <w:adjustRightInd w:val="0"/>
              <w:snapToGrid w:val="0"/>
              <w:spacing w:after="0" w:line="240" w:lineRule="auto"/>
              <w:ind w:left="1701" w:hanging="567"/>
              <w:jc w:val="both"/>
              <w:rPr>
                <w:rFonts w:ascii="Bookman Old Style" w:eastAsia="Bookman Old Style" w:hAnsi="Bookman Old Style" w:cs="Bookman Old Style"/>
                <w:sz w:val="24"/>
                <w:szCs w:val="24"/>
                <w:lang w:val="sv-SE"/>
              </w:rPr>
            </w:pPr>
            <w:r w:rsidRPr="0F63536E">
              <w:rPr>
                <w:rFonts w:ascii="Bookman Old Style" w:eastAsia="Bookman Old Style" w:hAnsi="Bookman Old Style" w:cs="Bookman Old Style"/>
                <w:sz w:val="24"/>
                <w:szCs w:val="24"/>
              </w:rPr>
              <w:t>kualitas piutang Pinjaman;</w:t>
            </w:r>
          </w:p>
        </w:tc>
        <w:tc>
          <w:tcPr>
            <w:tcW w:w="1737" w:type="dxa"/>
          </w:tcPr>
          <w:p w14:paraId="0B90A96A"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contextualSpacing w:val="0"/>
              <w:jc w:val="both"/>
              <w:rPr>
                <w:rFonts w:ascii="Bookman Old Style" w:eastAsia="Bookman Old Style" w:hAnsi="Bookman Old Style" w:cs="Bookman Old Style"/>
                <w:sz w:val="24"/>
                <w:szCs w:val="24"/>
              </w:rPr>
            </w:pPr>
          </w:p>
        </w:tc>
        <w:tc>
          <w:tcPr>
            <w:tcW w:w="6485" w:type="dxa"/>
          </w:tcPr>
          <w:p w14:paraId="067C42AA"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contextualSpacing w:val="0"/>
              <w:jc w:val="both"/>
              <w:rPr>
                <w:rFonts w:ascii="Bookman Old Style" w:eastAsia="Bookman Old Style" w:hAnsi="Bookman Old Style" w:cs="Bookman Old Style"/>
                <w:sz w:val="24"/>
                <w:szCs w:val="24"/>
              </w:rPr>
            </w:pPr>
          </w:p>
        </w:tc>
        <w:tc>
          <w:tcPr>
            <w:tcW w:w="8646" w:type="dxa"/>
          </w:tcPr>
          <w:p w14:paraId="2399727E"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contextualSpacing w:val="0"/>
              <w:jc w:val="both"/>
              <w:rPr>
                <w:rFonts w:ascii="Bookman Old Style" w:eastAsia="Bookman Old Style" w:hAnsi="Bookman Old Style" w:cs="Bookman Old Style"/>
                <w:sz w:val="24"/>
                <w:szCs w:val="24"/>
              </w:rPr>
            </w:pPr>
          </w:p>
        </w:tc>
      </w:tr>
      <w:tr w:rsidR="003D0974" w14:paraId="0706C9C1" w14:textId="3338C9BC" w:rsidTr="5AC2AA93">
        <w:tc>
          <w:tcPr>
            <w:tcW w:w="8251" w:type="dxa"/>
          </w:tcPr>
          <w:p w14:paraId="75B39FCF" w14:textId="77777777" w:rsidR="00987E0D" w:rsidRDefault="00987E0D" w:rsidP="0F63536E">
            <w:pPr>
              <w:pStyle w:val="ListParagraph"/>
              <w:widowControl w:val="0"/>
              <w:numPr>
                <w:ilvl w:val="0"/>
                <w:numId w:val="17"/>
              </w:numPr>
              <w:pBdr>
                <w:top w:val="nil"/>
                <w:left w:val="nil"/>
                <w:bottom w:val="nil"/>
                <w:right w:val="nil"/>
                <w:between w:val="nil"/>
              </w:pBdr>
              <w:adjustRightInd w:val="0"/>
              <w:snapToGrid w:val="0"/>
              <w:spacing w:after="0" w:line="240" w:lineRule="auto"/>
              <w:ind w:left="1701" w:hanging="567"/>
              <w:jc w:val="both"/>
              <w:rPr>
                <w:rFonts w:ascii="Bookman Old Style" w:eastAsia="Bookman Old Style" w:hAnsi="Bookman Old Style" w:cs="Bookman Old Style"/>
                <w:sz w:val="24"/>
                <w:szCs w:val="24"/>
                <w:lang w:val="sv-SE"/>
              </w:rPr>
            </w:pPr>
            <w:r w:rsidRPr="0F63536E">
              <w:rPr>
                <w:rFonts w:ascii="Bookman Old Style" w:eastAsia="Bookman Old Style" w:hAnsi="Bookman Old Style" w:cs="Bookman Old Style"/>
                <w:sz w:val="24"/>
                <w:szCs w:val="24"/>
              </w:rPr>
              <w:t>konsentrasi eksposur risiko;</w:t>
            </w:r>
          </w:p>
        </w:tc>
        <w:tc>
          <w:tcPr>
            <w:tcW w:w="1737" w:type="dxa"/>
          </w:tcPr>
          <w:p w14:paraId="3B35B7FB"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contextualSpacing w:val="0"/>
              <w:jc w:val="both"/>
              <w:rPr>
                <w:rFonts w:ascii="Bookman Old Style" w:eastAsia="Bookman Old Style" w:hAnsi="Bookman Old Style" w:cs="Bookman Old Style"/>
                <w:sz w:val="24"/>
                <w:szCs w:val="24"/>
              </w:rPr>
            </w:pPr>
          </w:p>
        </w:tc>
        <w:tc>
          <w:tcPr>
            <w:tcW w:w="6485" w:type="dxa"/>
          </w:tcPr>
          <w:p w14:paraId="713A78EE"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contextualSpacing w:val="0"/>
              <w:jc w:val="both"/>
              <w:rPr>
                <w:rFonts w:ascii="Bookman Old Style" w:eastAsia="Bookman Old Style" w:hAnsi="Bookman Old Style" w:cs="Bookman Old Style"/>
                <w:sz w:val="24"/>
                <w:szCs w:val="24"/>
              </w:rPr>
            </w:pPr>
          </w:p>
        </w:tc>
        <w:tc>
          <w:tcPr>
            <w:tcW w:w="8646" w:type="dxa"/>
          </w:tcPr>
          <w:p w14:paraId="30F3C0CB"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contextualSpacing w:val="0"/>
              <w:jc w:val="both"/>
              <w:rPr>
                <w:rFonts w:ascii="Bookman Old Style" w:eastAsia="Bookman Old Style" w:hAnsi="Bookman Old Style" w:cs="Bookman Old Style"/>
                <w:sz w:val="24"/>
                <w:szCs w:val="24"/>
              </w:rPr>
            </w:pPr>
          </w:p>
        </w:tc>
      </w:tr>
      <w:tr w:rsidR="003D0974" w14:paraId="24EB42A6" w14:textId="6F502189" w:rsidTr="5AC2AA93">
        <w:tc>
          <w:tcPr>
            <w:tcW w:w="8251" w:type="dxa"/>
          </w:tcPr>
          <w:p w14:paraId="2A76A6D7" w14:textId="77777777" w:rsidR="00987E0D" w:rsidRDefault="00987E0D" w:rsidP="0F63536E">
            <w:pPr>
              <w:pStyle w:val="ListParagraph"/>
              <w:widowControl w:val="0"/>
              <w:numPr>
                <w:ilvl w:val="0"/>
                <w:numId w:val="17"/>
              </w:numPr>
              <w:pBdr>
                <w:top w:val="nil"/>
                <w:left w:val="nil"/>
                <w:bottom w:val="nil"/>
                <w:right w:val="nil"/>
                <w:between w:val="nil"/>
              </w:pBdr>
              <w:adjustRightInd w:val="0"/>
              <w:snapToGrid w:val="0"/>
              <w:spacing w:after="0" w:line="240" w:lineRule="auto"/>
              <w:ind w:left="1701" w:hanging="567"/>
              <w:jc w:val="both"/>
              <w:rPr>
                <w:rFonts w:ascii="Bookman Old Style" w:eastAsia="Bookman Old Style" w:hAnsi="Bookman Old Style" w:cs="Bookman Old Style"/>
                <w:sz w:val="24"/>
                <w:szCs w:val="24"/>
                <w:lang w:val="sv-SE"/>
              </w:rPr>
            </w:pPr>
            <w:r w:rsidRPr="0F63536E">
              <w:rPr>
                <w:rFonts w:ascii="Bookman Old Style" w:eastAsia="Bookman Old Style" w:hAnsi="Bookman Old Style" w:cs="Bookman Old Style"/>
                <w:sz w:val="24"/>
                <w:szCs w:val="24"/>
              </w:rPr>
              <w:t xml:space="preserve">kecukupan kebijakan dan prosedur; </w:t>
            </w:r>
          </w:p>
        </w:tc>
        <w:tc>
          <w:tcPr>
            <w:tcW w:w="1737" w:type="dxa"/>
          </w:tcPr>
          <w:p w14:paraId="15F46814"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jc w:val="both"/>
              <w:rPr>
                <w:rFonts w:ascii="Bookman Old Style" w:eastAsia="Bookman Old Style" w:hAnsi="Bookman Old Style" w:cs="Bookman Old Style"/>
                <w:sz w:val="24"/>
                <w:szCs w:val="24"/>
              </w:rPr>
            </w:pPr>
          </w:p>
        </w:tc>
        <w:tc>
          <w:tcPr>
            <w:tcW w:w="6485" w:type="dxa"/>
          </w:tcPr>
          <w:p w14:paraId="794DE896"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jc w:val="both"/>
              <w:rPr>
                <w:rFonts w:ascii="Bookman Old Style" w:eastAsia="Bookman Old Style" w:hAnsi="Bookman Old Style" w:cs="Bookman Old Style"/>
                <w:sz w:val="24"/>
                <w:szCs w:val="24"/>
              </w:rPr>
            </w:pPr>
          </w:p>
        </w:tc>
        <w:tc>
          <w:tcPr>
            <w:tcW w:w="8646" w:type="dxa"/>
          </w:tcPr>
          <w:p w14:paraId="40CEF333"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jc w:val="both"/>
              <w:rPr>
                <w:rFonts w:ascii="Bookman Old Style" w:eastAsia="Bookman Old Style" w:hAnsi="Bookman Old Style" w:cs="Bookman Old Style"/>
                <w:sz w:val="24"/>
                <w:szCs w:val="24"/>
              </w:rPr>
            </w:pPr>
          </w:p>
        </w:tc>
      </w:tr>
      <w:tr w:rsidR="003D0974" w14:paraId="7A7AD0A1" w14:textId="191145C6" w:rsidTr="5AC2AA93">
        <w:tc>
          <w:tcPr>
            <w:tcW w:w="8251" w:type="dxa"/>
          </w:tcPr>
          <w:p w14:paraId="7068AB26" w14:textId="77777777" w:rsidR="00987E0D" w:rsidRDefault="00987E0D" w:rsidP="0F63536E">
            <w:pPr>
              <w:pStyle w:val="ListParagraph"/>
              <w:widowControl w:val="0"/>
              <w:numPr>
                <w:ilvl w:val="0"/>
                <w:numId w:val="17"/>
              </w:numPr>
              <w:pBdr>
                <w:top w:val="nil"/>
                <w:left w:val="nil"/>
                <w:bottom w:val="nil"/>
                <w:right w:val="nil"/>
                <w:between w:val="nil"/>
              </w:pBdr>
              <w:adjustRightInd w:val="0"/>
              <w:snapToGrid w:val="0"/>
              <w:spacing w:after="0" w:line="240" w:lineRule="auto"/>
              <w:ind w:left="1701" w:hanging="567"/>
              <w:jc w:val="both"/>
              <w:rPr>
                <w:rFonts w:ascii="Bookman Old Style" w:eastAsia="Bookman Old Style" w:hAnsi="Bookman Old Style" w:cs="Bookman Old Style"/>
                <w:sz w:val="24"/>
                <w:szCs w:val="24"/>
                <w:lang w:val="sv-SE"/>
              </w:rPr>
            </w:pPr>
            <w:r w:rsidRPr="0F63536E">
              <w:rPr>
                <w:rFonts w:ascii="Bookman Old Style" w:eastAsia="Bookman Old Style" w:hAnsi="Bookman Old Style" w:cs="Bookman Old Style"/>
                <w:sz w:val="24"/>
                <w:szCs w:val="24"/>
              </w:rPr>
              <w:t xml:space="preserve">dokumentasi pemberian </w:t>
            </w:r>
            <w:r w:rsidRPr="0F63536E">
              <w:rPr>
                <w:rFonts w:ascii="Bookman Old Style" w:eastAsia="Bookman Old Style" w:hAnsi="Bookman Old Style" w:cs="Bookman Old Style"/>
                <w:sz w:val="24"/>
                <w:szCs w:val="24"/>
                <w:lang w:val="en-GB"/>
              </w:rPr>
              <w:t>P</w:t>
            </w:r>
            <w:proofErr w:type="spellStart"/>
            <w:r w:rsidRPr="0F63536E">
              <w:rPr>
                <w:rFonts w:ascii="Bookman Old Style" w:eastAsia="Bookman Old Style" w:hAnsi="Bookman Old Style" w:cs="Bookman Old Style"/>
                <w:sz w:val="24"/>
                <w:szCs w:val="24"/>
              </w:rPr>
              <w:t>injaman</w:t>
            </w:r>
            <w:proofErr w:type="spellEnd"/>
            <w:r w:rsidRPr="0F63536E">
              <w:rPr>
                <w:rFonts w:ascii="Bookman Old Style" w:eastAsia="Bookman Old Style" w:hAnsi="Bookman Old Style" w:cs="Bookman Old Style"/>
                <w:sz w:val="24"/>
                <w:szCs w:val="24"/>
              </w:rPr>
              <w:t>;</w:t>
            </w:r>
            <w:r w:rsidRPr="0F63536E">
              <w:rPr>
                <w:rFonts w:ascii="Bookman Old Style" w:eastAsia="Bookman Old Style" w:hAnsi="Bookman Old Style" w:cs="Bookman Old Style"/>
                <w:sz w:val="24"/>
                <w:szCs w:val="24"/>
                <w:lang w:val="sv-SE"/>
              </w:rPr>
              <w:t xml:space="preserve"> </w:t>
            </w:r>
            <w:r w:rsidRPr="0F63536E">
              <w:rPr>
                <w:rFonts w:ascii="Bookman Old Style" w:eastAsia="Bookman Old Style" w:hAnsi="Bookman Old Style" w:cs="Bookman Old Style"/>
                <w:sz w:val="24"/>
                <w:szCs w:val="24"/>
              </w:rPr>
              <w:t>dan</w:t>
            </w:r>
          </w:p>
        </w:tc>
        <w:tc>
          <w:tcPr>
            <w:tcW w:w="1737" w:type="dxa"/>
          </w:tcPr>
          <w:p w14:paraId="2C618947"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jc w:val="both"/>
              <w:rPr>
                <w:rFonts w:ascii="Bookman Old Style" w:eastAsia="Bookman Old Style" w:hAnsi="Bookman Old Style" w:cs="Bookman Old Style"/>
                <w:sz w:val="24"/>
                <w:szCs w:val="24"/>
              </w:rPr>
            </w:pPr>
          </w:p>
        </w:tc>
        <w:tc>
          <w:tcPr>
            <w:tcW w:w="6485" w:type="dxa"/>
          </w:tcPr>
          <w:p w14:paraId="573B1B39"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jc w:val="both"/>
              <w:rPr>
                <w:rFonts w:ascii="Bookman Old Style" w:eastAsia="Bookman Old Style" w:hAnsi="Bookman Old Style" w:cs="Bookman Old Style"/>
                <w:sz w:val="24"/>
                <w:szCs w:val="24"/>
              </w:rPr>
            </w:pPr>
          </w:p>
        </w:tc>
        <w:tc>
          <w:tcPr>
            <w:tcW w:w="8646" w:type="dxa"/>
          </w:tcPr>
          <w:p w14:paraId="26EB99E7" w14:textId="77777777" w:rsidR="00987E0D" w:rsidRDefault="00987E0D" w:rsidP="00AC6761">
            <w:pPr>
              <w:pStyle w:val="ListParagraph"/>
              <w:widowControl w:val="0"/>
              <w:pBdr>
                <w:top w:val="nil"/>
                <w:left w:val="nil"/>
                <w:bottom w:val="nil"/>
                <w:right w:val="nil"/>
                <w:between w:val="nil"/>
              </w:pBdr>
              <w:adjustRightInd w:val="0"/>
              <w:snapToGrid w:val="0"/>
              <w:spacing w:after="0" w:line="240" w:lineRule="auto"/>
              <w:ind w:left="360"/>
              <w:jc w:val="both"/>
              <w:rPr>
                <w:rFonts w:ascii="Bookman Old Style" w:eastAsia="Bookman Old Style" w:hAnsi="Bookman Old Style" w:cs="Bookman Old Style"/>
                <w:sz w:val="24"/>
                <w:szCs w:val="24"/>
              </w:rPr>
            </w:pPr>
          </w:p>
        </w:tc>
      </w:tr>
      <w:tr w:rsidR="003D0974" w14:paraId="7FAF1010" w14:textId="0ADB2131" w:rsidTr="5AC2AA93">
        <w:tc>
          <w:tcPr>
            <w:tcW w:w="8251" w:type="dxa"/>
          </w:tcPr>
          <w:p w14:paraId="54A2AC0B" w14:textId="77777777" w:rsidR="00987E0D" w:rsidRDefault="00987E0D" w:rsidP="0F63536E">
            <w:pPr>
              <w:pStyle w:val="ListParagraph"/>
              <w:widowControl w:val="0"/>
              <w:numPr>
                <w:ilvl w:val="0"/>
                <w:numId w:val="17"/>
              </w:numPr>
              <w:pBdr>
                <w:top w:val="nil"/>
                <w:left w:val="nil"/>
                <w:bottom w:val="nil"/>
                <w:right w:val="nil"/>
                <w:between w:val="nil"/>
              </w:pBdr>
              <w:spacing w:after="0" w:line="240" w:lineRule="auto"/>
              <w:ind w:left="1701" w:hanging="567"/>
              <w:jc w:val="both"/>
              <w:rPr>
                <w:rFonts w:ascii="Bookman Old Style" w:eastAsia="Bookman Old Style" w:hAnsi="Bookman Old Style" w:cs="Bookman Old Style"/>
                <w:lang w:val="sv-SE"/>
              </w:rPr>
            </w:pPr>
            <w:r w:rsidRPr="0F63536E">
              <w:rPr>
                <w:rFonts w:ascii="Bookman Old Style" w:eastAsia="Bookman Old Style" w:hAnsi="Bookman Old Style" w:cs="Bookman Old Style"/>
                <w:sz w:val="24"/>
                <w:szCs w:val="24"/>
              </w:rPr>
              <w:t>kinerja penanganan saldo piutang Pinjaman bermasalah.</w:t>
            </w:r>
          </w:p>
        </w:tc>
        <w:tc>
          <w:tcPr>
            <w:tcW w:w="1737" w:type="dxa"/>
          </w:tcPr>
          <w:p w14:paraId="52BE4FD8" w14:textId="77777777" w:rsidR="00987E0D" w:rsidRDefault="00987E0D" w:rsidP="00AC6761">
            <w:pPr>
              <w:pStyle w:val="ListParagraph"/>
              <w:widowControl w:val="0"/>
              <w:pBdr>
                <w:top w:val="nil"/>
                <w:left w:val="nil"/>
                <w:bottom w:val="nil"/>
                <w:right w:val="nil"/>
                <w:between w:val="nil"/>
              </w:pBdr>
              <w:spacing w:after="0" w:line="240" w:lineRule="auto"/>
              <w:ind w:left="360"/>
              <w:jc w:val="both"/>
              <w:rPr>
                <w:rFonts w:ascii="Bookman Old Style" w:eastAsia="Bookman Old Style" w:hAnsi="Bookman Old Style" w:cs="Bookman Old Style"/>
                <w:sz w:val="24"/>
                <w:szCs w:val="24"/>
              </w:rPr>
            </w:pPr>
          </w:p>
        </w:tc>
        <w:tc>
          <w:tcPr>
            <w:tcW w:w="6485" w:type="dxa"/>
          </w:tcPr>
          <w:p w14:paraId="12896F3D" w14:textId="77777777" w:rsidR="00987E0D" w:rsidRDefault="00987E0D" w:rsidP="00AC6761">
            <w:pPr>
              <w:pStyle w:val="ListParagraph"/>
              <w:widowControl w:val="0"/>
              <w:pBdr>
                <w:top w:val="nil"/>
                <w:left w:val="nil"/>
                <w:bottom w:val="nil"/>
                <w:right w:val="nil"/>
                <w:between w:val="nil"/>
              </w:pBdr>
              <w:spacing w:after="0" w:line="240" w:lineRule="auto"/>
              <w:ind w:left="360"/>
              <w:jc w:val="both"/>
              <w:rPr>
                <w:rFonts w:ascii="Bookman Old Style" w:eastAsia="Bookman Old Style" w:hAnsi="Bookman Old Style" w:cs="Bookman Old Style"/>
                <w:sz w:val="24"/>
                <w:szCs w:val="24"/>
              </w:rPr>
            </w:pPr>
          </w:p>
        </w:tc>
        <w:tc>
          <w:tcPr>
            <w:tcW w:w="8646" w:type="dxa"/>
          </w:tcPr>
          <w:p w14:paraId="01F49C68" w14:textId="77777777" w:rsidR="00987E0D" w:rsidRDefault="00987E0D" w:rsidP="00AC6761">
            <w:pPr>
              <w:pStyle w:val="ListParagraph"/>
              <w:widowControl w:val="0"/>
              <w:pBdr>
                <w:top w:val="nil"/>
                <w:left w:val="nil"/>
                <w:bottom w:val="nil"/>
                <w:right w:val="nil"/>
                <w:between w:val="nil"/>
              </w:pBdr>
              <w:spacing w:after="0" w:line="240" w:lineRule="auto"/>
              <w:ind w:left="360"/>
              <w:jc w:val="both"/>
              <w:rPr>
                <w:rFonts w:ascii="Bookman Old Style" w:eastAsia="Bookman Old Style" w:hAnsi="Bookman Old Style" w:cs="Bookman Old Style"/>
                <w:sz w:val="24"/>
                <w:szCs w:val="24"/>
              </w:rPr>
            </w:pPr>
          </w:p>
        </w:tc>
      </w:tr>
      <w:tr w:rsidR="003D0974" w14:paraId="2712F461" w14:textId="3B11EBB0" w:rsidTr="5AC2AA93">
        <w:tc>
          <w:tcPr>
            <w:tcW w:w="8251" w:type="dxa"/>
          </w:tcPr>
          <w:p w14:paraId="7A082F7E" w14:textId="013A2DB5" w:rsidR="00987E0D" w:rsidRDefault="00987E0D" w:rsidP="00AC6761">
            <w:pPr>
              <w:pStyle w:val="Default"/>
              <w:widowControl w:val="0"/>
              <w:numPr>
                <w:ilvl w:val="0"/>
                <w:numId w:val="16"/>
              </w:numPr>
              <w:snapToGrid w:val="0"/>
              <w:ind w:left="1134" w:hanging="567"/>
              <w:jc w:val="both"/>
              <w:rPr>
                <w:color w:val="auto"/>
              </w:rPr>
            </w:pPr>
            <w:proofErr w:type="spellStart"/>
            <w:r>
              <w:rPr>
                <w:color w:val="auto"/>
                <w:lang w:val="en-GB"/>
              </w:rPr>
              <w:t>Penilaian</w:t>
            </w:r>
            <w:proofErr w:type="spellEnd"/>
            <w:r>
              <w:rPr>
                <w:color w:val="auto"/>
                <w:lang w:val="en-GB"/>
              </w:rPr>
              <w:t xml:space="preserve"> </w:t>
            </w:r>
            <w:proofErr w:type="spellStart"/>
            <w:r>
              <w:rPr>
                <w:color w:val="auto"/>
                <w:lang w:val="en-GB"/>
              </w:rPr>
              <w:t>terhadap</w:t>
            </w:r>
            <w:proofErr w:type="spellEnd"/>
            <w:r>
              <w:rPr>
                <w:color w:val="auto"/>
                <w:lang w:val="en-GB"/>
              </w:rPr>
              <w:t xml:space="preserve"> </w:t>
            </w:r>
            <w:proofErr w:type="spellStart"/>
            <w:r>
              <w:rPr>
                <w:color w:val="auto"/>
                <w:lang w:val="en-GB"/>
              </w:rPr>
              <w:t>komponen</w:t>
            </w:r>
            <w:proofErr w:type="spellEnd"/>
            <w:r>
              <w:rPr>
                <w:color w:val="auto"/>
                <w:lang w:val="en-GB"/>
              </w:rPr>
              <w:t xml:space="preserve"> </w:t>
            </w:r>
            <w:proofErr w:type="spellStart"/>
            <w:r>
              <w:rPr>
                <w:color w:val="auto"/>
                <w:lang w:val="en-GB"/>
              </w:rPr>
              <w:t>kualitas</w:t>
            </w:r>
            <w:proofErr w:type="spellEnd"/>
            <w:r>
              <w:rPr>
                <w:color w:val="auto"/>
                <w:lang w:val="en-GB"/>
              </w:rPr>
              <w:t xml:space="preserve"> </w:t>
            </w:r>
            <w:proofErr w:type="spellStart"/>
            <w:r>
              <w:rPr>
                <w:color w:val="auto"/>
                <w:lang w:val="en-GB"/>
              </w:rPr>
              <w:t>piutang</w:t>
            </w:r>
            <w:proofErr w:type="spellEnd"/>
            <w:r>
              <w:rPr>
                <w:color w:val="auto"/>
                <w:lang w:val="en-GB"/>
              </w:rPr>
              <w:t xml:space="preserve"> </w:t>
            </w:r>
            <w:proofErr w:type="spellStart"/>
            <w:r>
              <w:rPr>
                <w:color w:val="auto"/>
                <w:lang w:val="en-GB"/>
              </w:rPr>
              <w:t>Pinjaman</w:t>
            </w:r>
            <w:proofErr w:type="spellEnd"/>
            <w:r>
              <w:rPr>
                <w:color w:val="auto"/>
                <w:lang w:val="en-GB"/>
              </w:rPr>
              <w:t xml:space="preserve"> </w:t>
            </w:r>
            <w:proofErr w:type="spellStart"/>
            <w:r>
              <w:rPr>
                <w:color w:val="auto"/>
                <w:lang w:val="en-GB"/>
              </w:rPr>
              <w:t>sebagaimana</w:t>
            </w:r>
            <w:proofErr w:type="spellEnd"/>
            <w:r>
              <w:rPr>
                <w:color w:val="auto"/>
                <w:lang w:val="en-GB"/>
              </w:rPr>
              <w:t xml:space="preserve"> </w:t>
            </w:r>
            <w:proofErr w:type="spellStart"/>
            <w:r>
              <w:rPr>
                <w:color w:val="auto"/>
                <w:lang w:val="en-GB"/>
              </w:rPr>
              <w:t>dimaksud</w:t>
            </w:r>
            <w:proofErr w:type="spellEnd"/>
            <w:r>
              <w:rPr>
                <w:color w:val="auto"/>
                <w:lang w:val="en-GB"/>
              </w:rPr>
              <w:t xml:space="preserve"> pada </w:t>
            </w:r>
            <w:proofErr w:type="spellStart"/>
            <w:r>
              <w:rPr>
                <w:color w:val="auto"/>
                <w:lang w:val="en-GB"/>
              </w:rPr>
              <w:t>angka</w:t>
            </w:r>
            <w:proofErr w:type="spellEnd"/>
            <w:r>
              <w:rPr>
                <w:color w:val="auto"/>
                <w:lang w:val="en-GB"/>
              </w:rPr>
              <w:t xml:space="preserve"> 1 </w:t>
            </w:r>
            <w:proofErr w:type="spellStart"/>
            <w:r>
              <w:rPr>
                <w:color w:val="auto"/>
                <w:lang w:val="en-GB"/>
              </w:rPr>
              <w:t>huruf</w:t>
            </w:r>
            <w:proofErr w:type="spellEnd"/>
            <w:r>
              <w:rPr>
                <w:color w:val="auto"/>
                <w:lang w:val="en-GB"/>
              </w:rPr>
              <w:t xml:space="preserve"> a </w:t>
            </w:r>
            <w:proofErr w:type="spellStart"/>
            <w:r>
              <w:rPr>
                <w:color w:val="auto"/>
                <w:lang w:val="en-GB"/>
              </w:rPr>
              <w:t>dilakukan</w:t>
            </w:r>
            <w:proofErr w:type="spellEnd"/>
            <w:r>
              <w:rPr>
                <w:color w:val="auto"/>
                <w:lang w:val="en-GB"/>
              </w:rPr>
              <w:t xml:space="preserve"> </w:t>
            </w:r>
            <w:proofErr w:type="spellStart"/>
            <w:r>
              <w:rPr>
                <w:color w:val="auto"/>
                <w:lang w:val="en-GB"/>
              </w:rPr>
              <w:t>terhadap</w:t>
            </w:r>
            <w:proofErr w:type="spellEnd"/>
            <w:r>
              <w:rPr>
                <w:color w:val="auto"/>
                <w:lang w:val="en-GB"/>
              </w:rPr>
              <w:t xml:space="preserve"> parameter </w:t>
            </w:r>
            <w:proofErr w:type="spellStart"/>
            <w:r>
              <w:rPr>
                <w:color w:val="auto"/>
                <w:lang w:val="en-GB"/>
              </w:rPr>
              <w:t>pemenuhan</w:t>
            </w:r>
            <w:proofErr w:type="spellEnd"/>
            <w:r>
              <w:rPr>
                <w:color w:val="auto"/>
                <w:lang w:val="en-GB"/>
              </w:rPr>
              <w:t xml:space="preserve"> </w:t>
            </w:r>
            <w:proofErr w:type="spellStart"/>
            <w:r>
              <w:rPr>
                <w:color w:val="auto"/>
                <w:lang w:val="en-GB"/>
              </w:rPr>
              <w:t>ketentuan</w:t>
            </w:r>
            <w:proofErr w:type="spellEnd"/>
            <w:r>
              <w:rPr>
                <w:color w:val="auto"/>
                <w:lang w:val="en-GB"/>
              </w:rPr>
              <w:t>:</w:t>
            </w:r>
          </w:p>
        </w:tc>
        <w:tc>
          <w:tcPr>
            <w:tcW w:w="1737" w:type="dxa"/>
          </w:tcPr>
          <w:p w14:paraId="64274DBF" w14:textId="77777777" w:rsidR="00987E0D" w:rsidRDefault="00987E0D" w:rsidP="00AC6761">
            <w:pPr>
              <w:pStyle w:val="Default"/>
              <w:widowControl w:val="0"/>
              <w:snapToGrid w:val="0"/>
              <w:ind w:left="360"/>
              <w:jc w:val="both"/>
              <w:rPr>
                <w:color w:val="auto"/>
                <w:lang w:val="en-GB"/>
              </w:rPr>
            </w:pPr>
          </w:p>
        </w:tc>
        <w:tc>
          <w:tcPr>
            <w:tcW w:w="6485" w:type="dxa"/>
          </w:tcPr>
          <w:p w14:paraId="479323E6" w14:textId="77777777" w:rsidR="00987E0D" w:rsidRDefault="00987E0D" w:rsidP="00AC6761">
            <w:pPr>
              <w:pStyle w:val="Default"/>
              <w:widowControl w:val="0"/>
              <w:snapToGrid w:val="0"/>
              <w:ind w:left="360"/>
              <w:jc w:val="both"/>
              <w:rPr>
                <w:color w:val="auto"/>
                <w:lang w:val="en-GB"/>
              </w:rPr>
            </w:pPr>
          </w:p>
        </w:tc>
        <w:tc>
          <w:tcPr>
            <w:tcW w:w="8646" w:type="dxa"/>
          </w:tcPr>
          <w:p w14:paraId="201A4070" w14:textId="77777777" w:rsidR="00987E0D" w:rsidRDefault="00987E0D" w:rsidP="00AC6761">
            <w:pPr>
              <w:pStyle w:val="Default"/>
              <w:widowControl w:val="0"/>
              <w:snapToGrid w:val="0"/>
              <w:ind w:left="360"/>
              <w:jc w:val="both"/>
              <w:rPr>
                <w:color w:val="auto"/>
                <w:lang w:val="en-GB"/>
              </w:rPr>
            </w:pPr>
          </w:p>
        </w:tc>
      </w:tr>
      <w:tr w:rsidR="003D0974" w14:paraId="38E907E9" w14:textId="1E493E50" w:rsidTr="5AC2AA93">
        <w:tc>
          <w:tcPr>
            <w:tcW w:w="8251" w:type="dxa"/>
          </w:tcPr>
          <w:p w14:paraId="1D35ED9B" w14:textId="77777777" w:rsidR="00987E0D" w:rsidRDefault="00987E0D" w:rsidP="00AC6761">
            <w:pPr>
              <w:pStyle w:val="Default"/>
              <w:widowControl w:val="0"/>
              <w:numPr>
                <w:ilvl w:val="1"/>
                <w:numId w:val="16"/>
              </w:numPr>
              <w:snapToGrid w:val="0"/>
              <w:ind w:left="1701" w:hanging="567"/>
              <w:jc w:val="both"/>
              <w:rPr>
                <w:color w:val="auto"/>
              </w:rPr>
            </w:pPr>
            <w:proofErr w:type="spellStart"/>
            <w:r>
              <w:rPr>
                <w:color w:val="auto"/>
                <w:lang w:val="en-GB"/>
              </w:rPr>
              <w:lastRenderedPageBreak/>
              <w:t>rasio</w:t>
            </w:r>
            <w:proofErr w:type="spellEnd"/>
            <w:r>
              <w:rPr>
                <w:color w:val="auto"/>
                <w:lang w:val="en-GB"/>
              </w:rPr>
              <w:t xml:space="preserve"> </w:t>
            </w:r>
            <w:proofErr w:type="spellStart"/>
            <w:r>
              <w:rPr>
                <w:color w:val="auto"/>
                <w:lang w:val="en-GB"/>
              </w:rPr>
              <w:t>piutang</w:t>
            </w:r>
            <w:proofErr w:type="spellEnd"/>
            <w:r>
              <w:rPr>
                <w:color w:val="auto"/>
                <w:lang w:val="en-GB"/>
              </w:rPr>
              <w:t xml:space="preserve"> </w:t>
            </w:r>
            <w:proofErr w:type="spellStart"/>
            <w:r>
              <w:rPr>
                <w:color w:val="auto"/>
                <w:lang w:val="en-GB"/>
              </w:rPr>
              <w:t>Pinjaman</w:t>
            </w:r>
            <w:proofErr w:type="spellEnd"/>
            <w:r>
              <w:rPr>
                <w:color w:val="auto"/>
                <w:lang w:val="en-GB"/>
              </w:rPr>
              <w:t xml:space="preserve"> </w:t>
            </w:r>
            <w:proofErr w:type="spellStart"/>
            <w:r>
              <w:rPr>
                <w:color w:val="auto"/>
                <w:lang w:val="en-GB"/>
              </w:rPr>
              <w:t>bermasalah</w:t>
            </w:r>
            <w:proofErr w:type="spellEnd"/>
            <w:r>
              <w:rPr>
                <w:color w:val="auto"/>
                <w:lang w:val="en-GB"/>
              </w:rPr>
              <w:t xml:space="preserve"> </w:t>
            </w:r>
            <w:proofErr w:type="spellStart"/>
            <w:r>
              <w:rPr>
                <w:color w:val="auto"/>
                <w:lang w:val="en-GB"/>
              </w:rPr>
              <w:t>bruto</w:t>
            </w:r>
            <w:proofErr w:type="spellEnd"/>
            <w:r>
              <w:rPr>
                <w:color w:val="auto"/>
                <w:lang w:val="en-GB"/>
              </w:rPr>
              <w:t>;</w:t>
            </w:r>
          </w:p>
        </w:tc>
        <w:tc>
          <w:tcPr>
            <w:tcW w:w="1737" w:type="dxa"/>
          </w:tcPr>
          <w:p w14:paraId="1CD1368D" w14:textId="77777777" w:rsidR="00987E0D" w:rsidRDefault="00987E0D" w:rsidP="00AC6761">
            <w:pPr>
              <w:pStyle w:val="Default"/>
              <w:widowControl w:val="0"/>
              <w:snapToGrid w:val="0"/>
              <w:ind w:left="1080"/>
              <w:jc w:val="both"/>
              <w:rPr>
                <w:color w:val="auto"/>
                <w:lang w:val="en-GB"/>
              </w:rPr>
            </w:pPr>
          </w:p>
        </w:tc>
        <w:tc>
          <w:tcPr>
            <w:tcW w:w="6485" w:type="dxa"/>
          </w:tcPr>
          <w:p w14:paraId="3E9146A5" w14:textId="77777777" w:rsidR="00987E0D" w:rsidRDefault="00987E0D" w:rsidP="00AC6761">
            <w:pPr>
              <w:pStyle w:val="Default"/>
              <w:widowControl w:val="0"/>
              <w:snapToGrid w:val="0"/>
              <w:ind w:left="1080"/>
              <w:jc w:val="both"/>
              <w:rPr>
                <w:color w:val="auto"/>
                <w:lang w:val="en-GB"/>
              </w:rPr>
            </w:pPr>
          </w:p>
        </w:tc>
        <w:tc>
          <w:tcPr>
            <w:tcW w:w="8646" w:type="dxa"/>
          </w:tcPr>
          <w:p w14:paraId="14C50162" w14:textId="77777777" w:rsidR="00987E0D" w:rsidRDefault="00987E0D" w:rsidP="00AC6761">
            <w:pPr>
              <w:pStyle w:val="Default"/>
              <w:widowControl w:val="0"/>
              <w:snapToGrid w:val="0"/>
              <w:ind w:left="1080"/>
              <w:jc w:val="both"/>
              <w:rPr>
                <w:color w:val="auto"/>
                <w:lang w:val="en-GB"/>
              </w:rPr>
            </w:pPr>
          </w:p>
        </w:tc>
      </w:tr>
      <w:tr w:rsidR="003D0974" w14:paraId="01E47A0E" w14:textId="6C573C63" w:rsidTr="5AC2AA93">
        <w:tc>
          <w:tcPr>
            <w:tcW w:w="8251" w:type="dxa"/>
          </w:tcPr>
          <w:p w14:paraId="5EE13CC0" w14:textId="77777777" w:rsidR="00987E0D" w:rsidRDefault="00987E0D" w:rsidP="00AC6761">
            <w:pPr>
              <w:pStyle w:val="Default"/>
              <w:widowControl w:val="0"/>
              <w:numPr>
                <w:ilvl w:val="1"/>
                <w:numId w:val="16"/>
              </w:numPr>
              <w:snapToGrid w:val="0"/>
              <w:ind w:left="1701" w:hanging="567"/>
              <w:jc w:val="both"/>
              <w:rPr>
                <w:color w:val="auto"/>
              </w:rPr>
            </w:pPr>
            <w:proofErr w:type="spellStart"/>
            <w:r>
              <w:rPr>
                <w:color w:val="auto"/>
                <w:lang w:val="en-GB"/>
              </w:rPr>
              <w:t>rasio</w:t>
            </w:r>
            <w:proofErr w:type="spellEnd"/>
            <w:r>
              <w:rPr>
                <w:color w:val="auto"/>
                <w:lang w:val="en-GB"/>
              </w:rPr>
              <w:t xml:space="preserve"> </w:t>
            </w:r>
            <w:proofErr w:type="spellStart"/>
            <w:r>
              <w:rPr>
                <w:color w:val="auto"/>
                <w:lang w:val="en-GB"/>
              </w:rPr>
              <w:t>piutang</w:t>
            </w:r>
            <w:proofErr w:type="spellEnd"/>
            <w:r>
              <w:rPr>
                <w:color w:val="auto"/>
                <w:lang w:val="en-GB"/>
              </w:rPr>
              <w:t xml:space="preserve"> </w:t>
            </w:r>
            <w:proofErr w:type="spellStart"/>
            <w:r>
              <w:rPr>
                <w:color w:val="auto"/>
                <w:lang w:val="en-GB"/>
              </w:rPr>
              <w:t>Pinjaman</w:t>
            </w:r>
            <w:proofErr w:type="spellEnd"/>
            <w:r>
              <w:rPr>
                <w:color w:val="auto"/>
                <w:lang w:val="en-GB"/>
              </w:rPr>
              <w:t xml:space="preserve"> </w:t>
            </w:r>
            <w:proofErr w:type="spellStart"/>
            <w:r>
              <w:rPr>
                <w:color w:val="auto"/>
                <w:lang w:val="en-GB"/>
              </w:rPr>
              <w:t>bermasalah</w:t>
            </w:r>
            <w:proofErr w:type="spellEnd"/>
            <w:r>
              <w:rPr>
                <w:color w:val="auto"/>
                <w:lang w:val="en-GB"/>
              </w:rPr>
              <w:t xml:space="preserve"> </w:t>
            </w:r>
            <w:proofErr w:type="spellStart"/>
            <w:r>
              <w:rPr>
                <w:color w:val="auto"/>
                <w:lang w:val="en-GB"/>
              </w:rPr>
              <w:t>neto</w:t>
            </w:r>
            <w:proofErr w:type="spellEnd"/>
            <w:r>
              <w:rPr>
                <w:color w:val="auto"/>
                <w:lang w:val="en-GB"/>
              </w:rPr>
              <w:t>;</w:t>
            </w:r>
          </w:p>
        </w:tc>
        <w:tc>
          <w:tcPr>
            <w:tcW w:w="1737" w:type="dxa"/>
          </w:tcPr>
          <w:p w14:paraId="1136222B" w14:textId="77777777" w:rsidR="00987E0D" w:rsidRDefault="00987E0D" w:rsidP="00AC6761">
            <w:pPr>
              <w:pStyle w:val="Default"/>
              <w:widowControl w:val="0"/>
              <w:snapToGrid w:val="0"/>
              <w:ind w:left="1080"/>
              <w:jc w:val="both"/>
              <w:rPr>
                <w:color w:val="auto"/>
                <w:lang w:val="en-GB"/>
              </w:rPr>
            </w:pPr>
          </w:p>
        </w:tc>
        <w:tc>
          <w:tcPr>
            <w:tcW w:w="6485" w:type="dxa"/>
          </w:tcPr>
          <w:p w14:paraId="63498881" w14:textId="77777777" w:rsidR="00987E0D" w:rsidRDefault="00987E0D" w:rsidP="00AC6761">
            <w:pPr>
              <w:pStyle w:val="Default"/>
              <w:widowControl w:val="0"/>
              <w:snapToGrid w:val="0"/>
              <w:ind w:left="1080"/>
              <w:jc w:val="both"/>
              <w:rPr>
                <w:color w:val="auto"/>
                <w:lang w:val="en-GB"/>
              </w:rPr>
            </w:pPr>
          </w:p>
        </w:tc>
        <w:tc>
          <w:tcPr>
            <w:tcW w:w="8646" w:type="dxa"/>
          </w:tcPr>
          <w:p w14:paraId="4C8D0551" w14:textId="77777777" w:rsidR="00987E0D" w:rsidRDefault="00987E0D" w:rsidP="00AC6761">
            <w:pPr>
              <w:pStyle w:val="Default"/>
              <w:widowControl w:val="0"/>
              <w:snapToGrid w:val="0"/>
              <w:ind w:left="1080"/>
              <w:jc w:val="both"/>
              <w:rPr>
                <w:color w:val="auto"/>
                <w:lang w:val="en-GB"/>
              </w:rPr>
            </w:pPr>
          </w:p>
        </w:tc>
      </w:tr>
      <w:tr w:rsidR="003D0974" w14:paraId="515A5655" w14:textId="3391F458" w:rsidTr="5AC2AA93">
        <w:tc>
          <w:tcPr>
            <w:tcW w:w="8251" w:type="dxa"/>
          </w:tcPr>
          <w:p w14:paraId="352B1892" w14:textId="77777777" w:rsidR="00987E0D" w:rsidRDefault="00987E0D" w:rsidP="00AC6761">
            <w:pPr>
              <w:pStyle w:val="Default"/>
              <w:widowControl w:val="0"/>
              <w:numPr>
                <w:ilvl w:val="1"/>
                <w:numId w:val="16"/>
              </w:numPr>
              <w:snapToGrid w:val="0"/>
              <w:ind w:left="1701" w:hanging="567"/>
              <w:jc w:val="both"/>
              <w:rPr>
                <w:color w:val="auto"/>
              </w:rPr>
            </w:pPr>
            <w:proofErr w:type="spellStart"/>
            <w:r>
              <w:rPr>
                <w:color w:val="auto"/>
                <w:lang w:val="en-GB"/>
              </w:rPr>
              <w:t>rasio</w:t>
            </w:r>
            <w:proofErr w:type="spellEnd"/>
            <w:r>
              <w:rPr>
                <w:color w:val="auto"/>
                <w:lang w:val="en-GB"/>
              </w:rPr>
              <w:t xml:space="preserve"> </w:t>
            </w:r>
            <w:proofErr w:type="spellStart"/>
            <w:r>
              <w:rPr>
                <w:color w:val="auto"/>
                <w:lang w:val="en-GB"/>
              </w:rPr>
              <w:t>piutang</w:t>
            </w:r>
            <w:proofErr w:type="spellEnd"/>
            <w:r>
              <w:rPr>
                <w:color w:val="auto"/>
                <w:lang w:val="en-GB"/>
              </w:rPr>
              <w:t xml:space="preserve"> </w:t>
            </w:r>
            <w:proofErr w:type="spellStart"/>
            <w:r>
              <w:rPr>
                <w:color w:val="auto"/>
                <w:lang w:val="en-GB"/>
              </w:rPr>
              <w:t>Pinjaman</w:t>
            </w:r>
            <w:proofErr w:type="spellEnd"/>
            <w:r>
              <w:rPr>
                <w:color w:val="auto"/>
                <w:lang w:val="en-GB"/>
              </w:rPr>
              <w:t xml:space="preserve"> </w:t>
            </w:r>
            <w:proofErr w:type="spellStart"/>
            <w:r>
              <w:rPr>
                <w:color w:val="auto"/>
                <w:lang w:val="en-GB"/>
              </w:rPr>
              <w:t>berkualitas</w:t>
            </w:r>
            <w:proofErr w:type="spellEnd"/>
            <w:r>
              <w:rPr>
                <w:color w:val="auto"/>
                <w:lang w:val="en-GB"/>
              </w:rPr>
              <w:t xml:space="preserve"> </w:t>
            </w:r>
            <w:proofErr w:type="spellStart"/>
            <w:r>
              <w:rPr>
                <w:color w:val="auto"/>
                <w:lang w:val="en-GB"/>
              </w:rPr>
              <w:t>rendah</w:t>
            </w:r>
            <w:proofErr w:type="spellEnd"/>
            <w:r>
              <w:rPr>
                <w:color w:val="auto"/>
                <w:lang w:val="en-GB"/>
              </w:rPr>
              <w:t xml:space="preserve"> </w:t>
            </w:r>
            <w:proofErr w:type="spellStart"/>
            <w:r>
              <w:rPr>
                <w:color w:val="auto"/>
                <w:lang w:val="en-GB"/>
              </w:rPr>
              <w:t>bruto</w:t>
            </w:r>
            <w:proofErr w:type="spellEnd"/>
            <w:r>
              <w:rPr>
                <w:color w:val="auto"/>
                <w:lang w:val="en-GB"/>
              </w:rPr>
              <w:t>; dan</w:t>
            </w:r>
          </w:p>
        </w:tc>
        <w:tc>
          <w:tcPr>
            <w:tcW w:w="1737" w:type="dxa"/>
          </w:tcPr>
          <w:p w14:paraId="68CE4A7A" w14:textId="77777777" w:rsidR="00987E0D" w:rsidRDefault="00987E0D" w:rsidP="00AC6761">
            <w:pPr>
              <w:pStyle w:val="Default"/>
              <w:widowControl w:val="0"/>
              <w:snapToGrid w:val="0"/>
              <w:ind w:left="1080"/>
              <w:jc w:val="both"/>
              <w:rPr>
                <w:color w:val="auto"/>
                <w:lang w:val="en-GB"/>
              </w:rPr>
            </w:pPr>
          </w:p>
        </w:tc>
        <w:tc>
          <w:tcPr>
            <w:tcW w:w="6485" w:type="dxa"/>
          </w:tcPr>
          <w:p w14:paraId="3E0FC6C7" w14:textId="77777777" w:rsidR="00987E0D" w:rsidRDefault="00987E0D" w:rsidP="00AC6761">
            <w:pPr>
              <w:pStyle w:val="Default"/>
              <w:widowControl w:val="0"/>
              <w:snapToGrid w:val="0"/>
              <w:ind w:left="1080"/>
              <w:jc w:val="both"/>
              <w:rPr>
                <w:color w:val="auto"/>
                <w:lang w:val="en-GB"/>
              </w:rPr>
            </w:pPr>
          </w:p>
        </w:tc>
        <w:tc>
          <w:tcPr>
            <w:tcW w:w="8646" w:type="dxa"/>
          </w:tcPr>
          <w:p w14:paraId="63512D82" w14:textId="77777777" w:rsidR="00987E0D" w:rsidRDefault="00987E0D" w:rsidP="00AC6761">
            <w:pPr>
              <w:pStyle w:val="Default"/>
              <w:widowControl w:val="0"/>
              <w:snapToGrid w:val="0"/>
              <w:ind w:left="1080"/>
              <w:jc w:val="both"/>
              <w:rPr>
                <w:color w:val="auto"/>
                <w:lang w:val="en-GB"/>
              </w:rPr>
            </w:pPr>
          </w:p>
        </w:tc>
      </w:tr>
      <w:tr w:rsidR="003D0974" w14:paraId="7C2EBC7C" w14:textId="0E2F2B06" w:rsidTr="5AC2AA93">
        <w:tc>
          <w:tcPr>
            <w:tcW w:w="8251" w:type="dxa"/>
          </w:tcPr>
          <w:p w14:paraId="11AEDBB0" w14:textId="77777777" w:rsidR="00987E0D" w:rsidRDefault="00987E0D" w:rsidP="00AC6761">
            <w:pPr>
              <w:pStyle w:val="Default"/>
              <w:widowControl w:val="0"/>
              <w:numPr>
                <w:ilvl w:val="1"/>
                <w:numId w:val="16"/>
              </w:numPr>
              <w:snapToGrid w:val="0"/>
              <w:ind w:left="1701" w:hanging="567"/>
              <w:jc w:val="both"/>
              <w:rPr>
                <w:color w:val="auto"/>
              </w:rPr>
            </w:pPr>
            <w:proofErr w:type="spellStart"/>
            <w:r>
              <w:rPr>
                <w:color w:val="auto"/>
                <w:lang w:val="en-GB"/>
              </w:rPr>
              <w:t>rasio</w:t>
            </w:r>
            <w:proofErr w:type="spellEnd"/>
            <w:r>
              <w:rPr>
                <w:color w:val="auto"/>
                <w:lang w:val="en-GB"/>
              </w:rPr>
              <w:t xml:space="preserve"> </w:t>
            </w:r>
            <w:proofErr w:type="spellStart"/>
            <w:r>
              <w:rPr>
                <w:color w:val="auto"/>
                <w:lang w:val="en-GB"/>
              </w:rPr>
              <w:t>piutang</w:t>
            </w:r>
            <w:proofErr w:type="spellEnd"/>
            <w:r>
              <w:rPr>
                <w:color w:val="auto"/>
                <w:lang w:val="en-GB"/>
              </w:rPr>
              <w:t xml:space="preserve"> </w:t>
            </w:r>
            <w:proofErr w:type="spellStart"/>
            <w:r>
              <w:rPr>
                <w:color w:val="auto"/>
                <w:lang w:val="en-GB"/>
              </w:rPr>
              <w:t>Pinjaman</w:t>
            </w:r>
            <w:proofErr w:type="spellEnd"/>
            <w:r>
              <w:rPr>
                <w:color w:val="auto"/>
                <w:lang w:val="en-GB"/>
              </w:rPr>
              <w:t xml:space="preserve"> </w:t>
            </w:r>
            <w:proofErr w:type="spellStart"/>
            <w:r>
              <w:rPr>
                <w:color w:val="auto"/>
                <w:lang w:val="en-GB"/>
              </w:rPr>
              <w:t>berkualitas</w:t>
            </w:r>
            <w:proofErr w:type="spellEnd"/>
            <w:r>
              <w:rPr>
                <w:color w:val="auto"/>
                <w:lang w:val="en-GB"/>
              </w:rPr>
              <w:t xml:space="preserve"> </w:t>
            </w:r>
            <w:proofErr w:type="spellStart"/>
            <w:r>
              <w:rPr>
                <w:color w:val="auto"/>
                <w:lang w:val="en-GB"/>
              </w:rPr>
              <w:t>rendah</w:t>
            </w:r>
            <w:proofErr w:type="spellEnd"/>
            <w:r>
              <w:rPr>
                <w:color w:val="auto"/>
                <w:lang w:val="en-GB"/>
              </w:rPr>
              <w:t xml:space="preserve"> </w:t>
            </w:r>
            <w:proofErr w:type="spellStart"/>
            <w:r>
              <w:rPr>
                <w:color w:val="auto"/>
                <w:lang w:val="en-GB"/>
              </w:rPr>
              <w:t>neto</w:t>
            </w:r>
            <w:proofErr w:type="spellEnd"/>
            <w:r>
              <w:rPr>
                <w:color w:val="auto"/>
                <w:lang w:val="en-GB"/>
              </w:rPr>
              <w:t>.</w:t>
            </w:r>
          </w:p>
        </w:tc>
        <w:tc>
          <w:tcPr>
            <w:tcW w:w="1737" w:type="dxa"/>
          </w:tcPr>
          <w:p w14:paraId="194ADF01" w14:textId="77777777" w:rsidR="00987E0D" w:rsidRDefault="00987E0D" w:rsidP="00AC6761">
            <w:pPr>
              <w:pStyle w:val="Default"/>
              <w:widowControl w:val="0"/>
              <w:snapToGrid w:val="0"/>
              <w:ind w:left="1080"/>
              <w:jc w:val="both"/>
              <w:rPr>
                <w:color w:val="auto"/>
                <w:lang w:val="en-GB"/>
              </w:rPr>
            </w:pPr>
          </w:p>
        </w:tc>
        <w:tc>
          <w:tcPr>
            <w:tcW w:w="6485" w:type="dxa"/>
          </w:tcPr>
          <w:p w14:paraId="4003A393" w14:textId="77777777" w:rsidR="00987E0D" w:rsidRDefault="00987E0D" w:rsidP="00AC6761">
            <w:pPr>
              <w:pStyle w:val="Default"/>
              <w:widowControl w:val="0"/>
              <w:snapToGrid w:val="0"/>
              <w:ind w:left="1080"/>
              <w:jc w:val="both"/>
              <w:rPr>
                <w:color w:val="auto"/>
                <w:lang w:val="en-GB"/>
              </w:rPr>
            </w:pPr>
          </w:p>
        </w:tc>
        <w:tc>
          <w:tcPr>
            <w:tcW w:w="8646" w:type="dxa"/>
          </w:tcPr>
          <w:p w14:paraId="3FE8EED6" w14:textId="77777777" w:rsidR="00987E0D" w:rsidRDefault="00987E0D" w:rsidP="00AC6761">
            <w:pPr>
              <w:pStyle w:val="Default"/>
              <w:widowControl w:val="0"/>
              <w:snapToGrid w:val="0"/>
              <w:ind w:left="1080"/>
              <w:jc w:val="both"/>
              <w:rPr>
                <w:color w:val="auto"/>
                <w:lang w:val="en-GB"/>
              </w:rPr>
            </w:pPr>
          </w:p>
        </w:tc>
      </w:tr>
      <w:tr w:rsidR="003D0974" w14:paraId="6B28460D" w14:textId="03725443" w:rsidTr="5AC2AA93">
        <w:tc>
          <w:tcPr>
            <w:tcW w:w="8251" w:type="dxa"/>
          </w:tcPr>
          <w:p w14:paraId="2801E12D" w14:textId="3CEEED4E" w:rsidR="00987E0D" w:rsidRDefault="00987E0D" w:rsidP="00AC6761">
            <w:pPr>
              <w:pStyle w:val="Default"/>
              <w:widowControl w:val="0"/>
              <w:numPr>
                <w:ilvl w:val="0"/>
                <w:numId w:val="16"/>
              </w:numPr>
              <w:snapToGrid w:val="0"/>
              <w:ind w:left="1134" w:hanging="567"/>
              <w:jc w:val="both"/>
              <w:rPr>
                <w:color w:val="auto"/>
              </w:rPr>
            </w:pPr>
            <w:proofErr w:type="spellStart"/>
            <w:r>
              <w:rPr>
                <w:color w:val="auto"/>
                <w:lang w:val="en-GB"/>
              </w:rPr>
              <w:t>Penilaian</w:t>
            </w:r>
            <w:proofErr w:type="spellEnd"/>
            <w:r>
              <w:rPr>
                <w:color w:val="auto"/>
                <w:lang w:val="en-GB"/>
              </w:rPr>
              <w:t xml:space="preserve"> </w:t>
            </w:r>
            <w:proofErr w:type="spellStart"/>
            <w:r>
              <w:rPr>
                <w:color w:val="auto"/>
                <w:lang w:val="en-GB"/>
              </w:rPr>
              <w:t>terhadap</w:t>
            </w:r>
            <w:proofErr w:type="spellEnd"/>
            <w:r>
              <w:rPr>
                <w:color w:val="auto"/>
                <w:lang w:val="en-GB"/>
              </w:rPr>
              <w:t xml:space="preserve"> </w:t>
            </w:r>
            <w:proofErr w:type="spellStart"/>
            <w:r>
              <w:rPr>
                <w:color w:val="auto"/>
                <w:lang w:val="en-GB"/>
              </w:rPr>
              <w:t>komponen</w:t>
            </w:r>
            <w:proofErr w:type="spellEnd"/>
            <w:r>
              <w:rPr>
                <w:color w:val="auto"/>
                <w:lang w:val="en-GB"/>
              </w:rPr>
              <w:t xml:space="preserve"> </w:t>
            </w:r>
            <w:proofErr w:type="spellStart"/>
            <w:r>
              <w:rPr>
                <w:color w:val="auto"/>
                <w:lang w:val="en-GB"/>
              </w:rPr>
              <w:t>konsentrasi</w:t>
            </w:r>
            <w:proofErr w:type="spellEnd"/>
            <w:r>
              <w:rPr>
                <w:color w:val="auto"/>
                <w:lang w:val="en-GB"/>
              </w:rPr>
              <w:t xml:space="preserve"> </w:t>
            </w:r>
            <w:proofErr w:type="spellStart"/>
            <w:r>
              <w:rPr>
                <w:color w:val="auto"/>
                <w:lang w:val="en-GB"/>
              </w:rPr>
              <w:t>eksposur</w:t>
            </w:r>
            <w:proofErr w:type="spellEnd"/>
            <w:r>
              <w:rPr>
                <w:color w:val="auto"/>
                <w:lang w:val="en-GB"/>
              </w:rPr>
              <w:t xml:space="preserve"> </w:t>
            </w:r>
            <w:proofErr w:type="spellStart"/>
            <w:r>
              <w:rPr>
                <w:color w:val="auto"/>
                <w:lang w:val="en-GB"/>
              </w:rPr>
              <w:t>risiko</w:t>
            </w:r>
            <w:proofErr w:type="spellEnd"/>
            <w:r>
              <w:rPr>
                <w:color w:val="auto"/>
                <w:lang w:val="en-GB"/>
              </w:rPr>
              <w:t xml:space="preserve"> </w:t>
            </w:r>
            <w:proofErr w:type="spellStart"/>
            <w:r>
              <w:rPr>
                <w:color w:val="auto"/>
                <w:lang w:val="en-GB"/>
              </w:rPr>
              <w:t>sebagaimana</w:t>
            </w:r>
            <w:proofErr w:type="spellEnd"/>
            <w:r>
              <w:rPr>
                <w:color w:val="auto"/>
                <w:lang w:val="en-GB"/>
              </w:rPr>
              <w:t xml:space="preserve"> </w:t>
            </w:r>
            <w:proofErr w:type="spellStart"/>
            <w:r>
              <w:rPr>
                <w:color w:val="auto"/>
                <w:lang w:val="en-GB"/>
              </w:rPr>
              <w:t>dimaksud</w:t>
            </w:r>
            <w:proofErr w:type="spellEnd"/>
            <w:r>
              <w:rPr>
                <w:color w:val="auto"/>
                <w:lang w:val="en-GB"/>
              </w:rPr>
              <w:t xml:space="preserve"> pada </w:t>
            </w:r>
            <w:proofErr w:type="spellStart"/>
            <w:r>
              <w:rPr>
                <w:color w:val="auto"/>
                <w:lang w:val="en-GB"/>
              </w:rPr>
              <w:t>angka</w:t>
            </w:r>
            <w:proofErr w:type="spellEnd"/>
            <w:r>
              <w:rPr>
                <w:color w:val="auto"/>
                <w:lang w:val="en-GB"/>
              </w:rPr>
              <w:t xml:space="preserve"> 1 </w:t>
            </w:r>
            <w:proofErr w:type="spellStart"/>
            <w:r>
              <w:rPr>
                <w:color w:val="auto"/>
                <w:lang w:val="en-GB"/>
              </w:rPr>
              <w:t>huruf</w:t>
            </w:r>
            <w:proofErr w:type="spellEnd"/>
            <w:r>
              <w:rPr>
                <w:color w:val="auto"/>
                <w:lang w:val="en-GB"/>
              </w:rPr>
              <w:t xml:space="preserve"> b </w:t>
            </w:r>
            <w:proofErr w:type="spellStart"/>
            <w:r>
              <w:rPr>
                <w:color w:val="auto"/>
                <w:lang w:val="en-GB"/>
              </w:rPr>
              <w:t>dilakukan</w:t>
            </w:r>
            <w:proofErr w:type="spellEnd"/>
            <w:r>
              <w:rPr>
                <w:color w:val="auto"/>
                <w:lang w:val="en-GB"/>
              </w:rPr>
              <w:t xml:space="preserve"> </w:t>
            </w:r>
            <w:proofErr w:type="spellStart"/>
            <w:r>
              <w:rPr>
                <w:color w:val="auto"/>
                <w:lang w:val="en-GB"/>
              </w:rPr>
              <w:t>terhadap</w:t>
            </w:r>
            <w:proofErr w:type="spellEnd"/>
            <w:r>
              <w:rPr>
                <w:color w:val="auto"/>
                <w:lang w:val="en-GB"/>
              </w:rPr>
              <w:t xml:space="preserve"> parameter </w:t>
            </w:r>
            <w:proofErr w:type="spellStart"/>
            <w:r>
              <w:rPr>
                <w:color w:val="auto"/>
                <w:lang w:val="en-GB"/>
              </w:rPr>
              <w:t>pemenuhan</w:t>
            </w:r>
            <w:proofErr w:type="spellEnd"/>
            <w:r>
              <w:rPr>
                <w:color w:val="auto"/>
                <w:lang w:val="en-GB"/>
              </w:rPr>
              <w:t xml:space="preserve"> </w:t>
            </w:r>
            <w:proofErr w:type="spellStart"/>
            <w:r>
              <w:rPr>
                <w:color w:val="auto"/>
                <w:lang w:val="en-GB"/>
              </w:rPr>
              <w:t>ketentuan</w:t>
            </w:r>
            <w:proofErr w:type="spellEnd"/>
            <w:r>
              <w:rPr>
                <w:color w:val="auto"/>
                <w:lang w:val="en-GB"/>
              </w:rPr>
              <w:t>:</w:t>
            </w:r>
          </w:p>
        </w:tc>
        <w:tc>
          <w:tcPr>
            <w:tcW w:w="1737" w:type="dxa"/>
          </w:tcPr>
          <w:p w14:paraId="63B0F6DC" w14:textId="77777777" w:rsidR="00987E0D" w:rsidRDefault="00987E0D" w:rsidP="00AC6761">
            <w:pPr>
              <w:pStyle w:val="Default"/>
              <w:widowControl w:val="0"/>
              <w:snapToGrid w:val="0"/>
              <w:ind w:left="360"/>
              <w:jc w:val="both"/>
              <w:rPr>
                <w:color w:val="auto"/>
                <w:lang w:val="en-GB"/>
              </w:rPr>
            </w:pPr>
          </w:p>
        </w:tc>
        <w:tc>
          <w:tcPr>
            <w:tcW w:w="6485" w:type="dxa"/>
          </w:tcPr>
          <w:p w14:paraId="4EEB162D" w14:textId="77777777" w:rsidR="00987E0D" w:rsidRDefault="00987E0D" w:rsidP="00AC6761">
            <w:pPr>
              <w:pStyle w:val="Default"/>
              <w:widowControl w:val="0"/>
              <w:snapToGrid w:val="0"/>
              <w:ind w:left="360"/>
              <w:jc w:val="both"/>
              <w:rPr>
                <w:color w:val="auto"/>
                <w:lang w:val="en-GB"/>
              </w:rPr>
            </w:pPr>
          </w:p>
        </w:tc>
        <w:tc>
          <w:tcPr>
            <w:tcW w:w="8646" w:type="dxa"/>
          </w:tcPr>
          <w:p w14:paraId="4581A3CE" w14:textId="77777777" w:rsidR="00987E0D" w:rsidRDefault="00987E0D" w:rsidP="00AC6761">
            <w:pPr>
              <w:pStyle w:val="Default"/>
              <w:widowControl w:val="0"/>
              <w:snapToGrid w:val="0"/>
              <w:ind w:left="360"/>
              <w:jc w:val="both"/>
              <w:rPr>
                <w:color w:val="auto"/>
                <w:lang w:val="en-GB"/>
              </w:rPr>
            </w:pPr>
          </w:p>
        </w:tc>
      </w:tr>
      <w:tr w:rsidR="003D0974" w14:paraId="3AA451A6" w14:textId="39C71D17" w:rsidTr="5AC2AA93">
        <w:tc>
          <w:tcPr>
            <w:tcW w:w="8251" w:type="dxa"/>
          </w:tcPr>
          <w:p w14:paraId="03143E3D" w14:textId="77777777" w:rsidR="00987E0D" w:rsidRDefault="00987E0D" w:rsidP="00AC6761">
            <w:pPr>
              <w:pStyle w:val="Default"/>
              <w:widowControl w:val="0"/>
              <w:numPr>
                <w:ilvl w:val="1"/>
                <w:numId w:val="16"/>
              </w:numPr>
              <w:snapToGrid w:val="0"/>
              <w:ind w:left="1701" w:hanging="567"/>
              <w:jc w:val="both"/>
              <w:rPr>
                <w:color w:val="auto"/>
              </w:rPr>
            </w:pPr>
            <w:proofErr w:type="spellStart"/>
            <w:r>
              <w:rPr>
                <w:color w:val="auto"/>
                <w:lang w:val="en-GB"/>
              </w:rPr>
              <w:t>rasio</w:t>
            </w:r>
            <w:proofErr w:type="spellEnd"/>
            <w:r>
              <w:rPr>
                <w:color w:val="auto"/>
                <w:lang w:val="en-GB"/>
              </w:rPr>
              <w:t xml:space="preserve"> </w:t>
            </w:r>
            <w:proofErr w:type="spellStart"/>
            <w:r>
              <w:rPr>
                <w:color w:val="auto"/>
                <w:lang w:val="en-GB"/>
              </w:rPr>
              <w:t>piutang</w:t>
            </w:r>
            <w:proofErr w:type="spellEnd"/>
            <w:r>
              <w:rPr>
                <w:color w:val="auto"/>
                <w:lang w:val="en-GB"/>
              </w:rPr>
              <w:t xml:space="preserve"> </w:t>
            </w:r>
            <w:proofErr w:type="spellStart"/>
            <w:r>
              <w:rPr>
                <w:color w:val="auto"/>
                <w:lang w:val="en-GB"/>
              </w:rPr>
              <w:t>Pinjaman</w:t>
            </w:r>
            <w:proofErr w:type="spellEnd"/>
            <w:r>
              <w:rPr>
                <w:color w:val="auto"/>
                <w:lang w:val="en-GB"/>
              </w:rPr>
              <w:t xml:space="preserve"> per </w:t>
            </w:r>
            <w:proofErr w:type="spellStart"/>
            <w:r>
              <w:rPr>
                <w:color w:val="auto"/>
                <w:lang w:val="en-GB"/>
              </w:rPr>
              <w:t>sektor</w:t>
            </w:r>
            <w:proofErr w:type="spellEnd"/>
            <w:r>
              <w:rPr>
                <w:color w:val="auto"/>
                <w:lang w:val="en-GB"/>
              </w:rPr>
              <w:t xml:space="preserve"> </w:t>
            </w:r>
            <w:proofErr w:type="spellStart"/>
            <w:r>
              <w:rPr>
                <w:color w:val="auto"/>
                <w:lang w:val="en-GB"/>
              </w:rPr>
              <w:t>ekonomi</w:t>
            </w:r>
            <w:proofErr w:type="spellEnd"/>
            <w:r>
              <w:rPr>
                <w:color w:val="auto"/>
                <w:lang w:val="en-GB"/>
              </w:rPr>
              <w:t>;</w:t>
            </w:r>
          </w:p>
        </w:tc>
        <w:tc>
          <w:tcPr>
            <w:tcW w:w="1737" w:type="dxa"/>
          </w:tcPr>
          <w:p w14:paraId="0EB722D1" w14:textId="77777777" w:rsidR="00987E0D" w:rsidRDefault="00987E0D" w:rsidP="00AC6761">
            <w:pPr>
              <w:pStyle w:val="Default"/>
              <w:widowControl w:val="0"/>
              <w:snapToGrid w:val="0"/>
              <w:ind w:left="1080"/>
              <w:jc w:val="both"/>
              <w:rPr>
                <w:color w:val="auto"/>
                <w:lang w:val="en-GB"/>
              </w:rPr>
            </w:pPr>
          </w:p>
        </w:tc>
        <w:tc>
          <w:tcPr>
            <w:tcW w:w="6485" w:type="dxa"/>
          </w:tcPr>
          <w:p w14:paraId="730AF02D" w14:textId="77777777" w:rsidR="00987E0D" w:rsidRDefault="00987E0D" w:rsidP="00AC6761">
            <w:pPr>
              <w:pStyle w:val="Default"/>
              <w:widowControl w:val="0"/>
              <w:snapToGrid w:val="0"/>
              <w:ind w:left="1080"/>
              <w:jc w:val="both"/>
              <w:rPr>
                <w:color w:val="auto"/>
                <w:lang w:val="en-GB"/>
              </w:rPr>
            </w:pPr>
          </w:p>
        </w:tc>
        <w:tc>
          <w:tcPr>
            <w:tcW w:w="8646" w:type="dxa"/>
          </w:tcPr>
          <w:p w14:paraId="6CCC7E8C" w14:textId="77777777" w:rsidR="00987E0D" w:rsidRDefault="00987E0D" w:rsidP="00AC6761">
            <w:pPr>
              <w:pStyle w:val="Default"/>
              <w:widowControl w:val="0"/>
              <w:snapToGrid w:val="0"/>
              <w:ind w:left="1080"/>
              <w:jc w:val="both"/>
              <w:rPr>
                <w:color w:val="auto"/>
                <w:lang w:val="en-GB"/>
              </w:rPr>
            </w:pPr>
          </w:p>
        </w:tc>
      </w:tr>
      <w:tr w:rsidR="003D0974" w14:paraId="599E515A" w14:textId="1C816AD0" w:rsidTr="5AC2AA93">
        <w:tc>
          <w:tcPr>
            <w:tcW w:w="8251" w:type="dxa"/>
          </w:tcPr>
          <w:p w14:paraId="4CDD1C95" w14:textId="77777777" w:rsidR="00987E0D" w:rsidRDefault="00987E0D" w:rsidP="00AC6761">
            <w:pPr>
              <w:pStyle w:val="Default"/>
              <w:widowControl w:val="0"/>
              <w:numPr>
                <w:ilvl w:val="1"/>
                <w:numId w:val="16"/>
              </w:numPr>
              <w:snapToGrid w:val="0"/>
              <w:ind w:left="1701" w:hanging="567"/>
              <w:jc w:val="both"/>
              <w:rPr>
                <w:color w:val="auto"/>
              </w:rPr>
            </w:pPr>
            <w:r>
              <w:rPr>
                <w:color w:val="auto"/>
                <w:lang w:val="en-GB"/>
              </w:rPr>
              <w:t>r</w:t>
            </w:r>
            <w:proofErr w:type="spellStart"/>
            <w:r>
              <w:rPr>
                <w:color w:val="auto"/>
              </w:rPr>
              <w:t>asio</w:t>
            </w:r>
            <w:proofErr w:type="spellEnd"/>
            <w:r>
              <w:rPr>
                <w:color w:val="auto"/>
              </w:rPr>
              <w:t xml:space="preserve"> piutang Pinjaman bermasalah per sektor ekonomi terhadap total piutang Pinjaman per sektor ekonomi</w:t>
            </w:r>
            <w:r>
              <w:rPr>
                <w:color w:val="auto"/>
                <w:lang w:val="en-GB"/>
              </w:rPr>
              <w:t>; dan</w:t>
            </w:r>
          </w:p>
        </w:tc>
        <w:tc>
          <w:tcPr>
            <w:tcW w:w="1737" w:type="dxa"/>
          </w:tcPr>
          <w:p w14:paraId="72E79F3F" w14:textId="77777777" w:rsidR="00987E0D" w:rsidRDefault="00987E0D" w:rsidP="00AC6761">
            <w:pPr>
              <w:pStyle w:val="Default"/>
              <w:widowControl w:val="0"/>
              <w:snapToGrid w:val="0"/>
              <w:ind w:left="1080"/>
              <w:jc w:val="both"/>
              <w:rPr>
                <w:color w:val="auto"/>
                <w:lang w:val="en-GB"/>
              </w:rPr>
            </w:pPr>
          </w:p>
        </w:tc>
        <w:tc>
          <w:tcPr>
            <w:tcW w:w="6485" w:type="dxa"/>
          </w:tcPr>
          <w:p w14:paraId="593BE93B" w14:textId="77777777" w:rsidR="00987E0D" w:rsidRDefault="00987E0D" w:rsidP="00AC6761">
            <w:pPr>
              <w:pStyle w:val="Default"/>
              <w:widowControl w:val="0"/>
              <w:snapToGrid w:val="0"/>
              <w:ind w:left="1080"/>
              <w:jc w:val="both"/>
              <w:rPr>
                <w:color w:val="auto"/>
                <w:lang w:val="en-GB"/>
              </w:rPr>
            </w:pPr>
          </w:p>
        </w:tc>
        <w:tc>
          <w:tcPr>
            <w:tcW w:w="8646" w:type="dxa"/>
          </w:tcPr>
          <w:p w14:paraId="7D286496" w14:textId="77777777" w:rsidR="00987E0D" w:rsidRDefault="00987E0D" w:rsidP="00AC6761">
            <w:pPr>
              <w:pStyle w:val="Default"/>
              <w:widowControl w:val="0"/>
              <w:snapToGrid w:val="0"/>
              <w:ind w:left="1080"/>
              <w:jc w:val="both"/>
              <w:rPr>
                <w:color w:val="auto"/>
                <w:lang w:val="en-GB"/>
              </w:rPr>
            </w:pPr>
          </w:p>
        </w:tc>
      </w:tr>
      <w:tr w:rsidR="003D0974" w14:paraId="09FBB72C" w14:textId="0384040C" w:rsidTr="5AC2AA93">
        <w:tc>
          <w:tcPr>
            <w:tcW w:w="8251" w:type="dxa"/>
          </w:tcPr>
          <w:p w14:paraId="29A3BFA4" w14:textId="77777777" w:rsidR="00987E0D" w:rsidRDefault="00987E0D" w:rsidP="00AC6761">
            <w:pPr>
              <w:pStyle w:val="Default"/>
              <w:widowControl w:val="0"/>
              <w:numPr>
                <w:ilvl w:val="1"/>
                <w:numId w:val="16"/>
              </w:numPr>
              <w:snapToGrid w:val="0"/>
              <w:ind w:left="1701" w:hanging="567"/>
              <w:jc w:val="both"/>
              <w:rPr>
                <w:color w:val="auto"/>
              </w:rPr>
            </w:pPr>
            <w:r>
              <w:rPr>
                <w:color w:val="auto"/>
                <w:lang w:val="en-GB"/>
              </w:rPr>
              <w:t>r</w:t>
            </w:r>
            <w:proofErr w:type="spellStart"/>
            <w:r>
              <w:rPr>
                <w:color w:val="auto"/>
              </w:rPr>
              <w:t>asio</w:t>
            </w:r>
            <w:proofErr w:type="spellEnd"/>
            <w:r>
              <w:rPr>
                <w:color w:val="auto"/>
              </w:rPr>
              <w:t xml:space="preserve"> piutang Pinjaman bermasalah per sektor ekonomi terhadap total piutang Pinjaman bermasalah</w:t>
            </w:r>
            <w:r>
              <w:rPr>
                <w:color w:val="auto"/>
                <w:lang w:val="en-GB"/>
              </w:rPr>
              <w:t>.</w:t>
            </w:r>
          </w:p>
        </w:tc>
        <w:tc>
          <w:tcPr>
            <w:tcW w:w="1737" w:type="dxa"/>
          </w:tcPr>
          <w:p w14:paraId="52EF900F" w14:textId="77777777" w:rsidR="00987E0D" w:rsidRDefault="00987E0D" w:rsidP="00AC6761">
            <w:pPr>
              <w:pStyle w:val="Default"/>
              <w:widowControl w:val="0"/>
              <w:snapToGrid w:val="0"/>
              <w:ind w:left="1080"/>
              <w:jc w:val="both"/>
              <w:rPr>
                <w:color w:val="auto"/>
                <w:lang w:val="en-GB"/>
              </w:rPr>
            </w:pPr>
          </w:p>
        </w:tc>
        <w:tc>
          <w:tcPr>
            <w:tcW w:w="6485" w:type="dxa"/>
          </w:tcPr>
          <w:p w14:paraId="6DBA0D32" w14:textId="77777777" w:rsidR="00987E0D" w:rsidRDefault="00987E0D" w:rsidP="00AC6761">
            <w:pPr>
              <w:pStyle w:val="Default"/>
              <w:widowControl w:val="0"/>
              <w:snapToGrid w:val="0"/>
              <w:ind w:left="1080"/>
              <w:jc w:val="both"/>
              <w:rPr>
                <w:color w:val="auto"/>
                <w:lang w:val="en-GB"/>
              </w:rPr>
            </w:pPr>
          </w:p>
        </w:tc>
        <w:tc>
          <w:tcPr>
            <w:tcW w:w="8646" w:type="dxa"/>
          </w:tcPr>
          <w:p w14:paraId="530A1CFA" w14:textId="77777777" w:rsidR="00987E0D" w:rsidRDefault="00987E0D" w:rsidP="00AC6761">
            <w:pPr>
              <w:pStyle w:val="Default"/>
              <w:widowControl w:val="0"/>
              <w:snapToGrid w:val="0"/>
              <w:ind w:left="1080"/>
              <w:jc w:val="both"/>
              <w:rPr>
                <w:color w:val="auto"/>
                <w:lang w:val="en-GB"/>
              </w:rPr>
            </w:pPr>
          </w:p>
        </w:tc>
      </w:tr>
      <w:tr w:rsidR="003D0974" w14:paraId="018DCABC" w14:textId="231769F6" w:rsidTr="5AC2AA93">
        <w:tc>
          <w:tcPr>
            <w:tcW w:w="8251" w:type="dxa"/>
          </w:tcPr>
          <w:p w14:paraId="18AEB621" w14:textId="6552B0E1" w:rsidR="00987E0D" w:rsidRDefault="00987E0D" w:rsidP="00AC6761">
            <w:pPr>
              <w:pStyle w:val="Default"/>
              <w:widowControl w:val="0"/>
              <w:numPr>
                <w:ilvl w:val="0"/>
                <w:numId w:val="16"/>
              </w:numPr>
              <w:snapToGrid w:val="0"/>
              <w:ind w:left="1134" w:hanging="567"/>
              <w:jc w:val="both"/>
              <w:rPr>
                <w:color w:val="auto"/>
              </w:rPr>
            </w:pPr>
            <w:proofErr w:type="spellStart"/>
            <w:r>
              <w:rPr>
                <w:color w:val="auto"/>
                <w:lang w:val="en-GB"/>
              </w:rPr>
              <w:t>Penilaian</w:t>
            </w:r>
            <w:proofErr w:type="spellEnd"/>
            <w:r>
              <w:rPr>
                <w:color w:val="auto"/>
                <w:lang w:val="en-GB"/>
              </w:rPr>
              <w:t xml:space="preserve"> </w:t>
            </w:r>
            <w:proofErr w:type="spellStart"/>
            <w:r>
              <w:rPr>
                <w:color w:val="auto"/>
                <w:lang w:val="en-GB"/>
              </w:rPr>
              <w:t>terhadap</w:t>
            </w:r>
            <w:proofErr w:type="spellEnd"/>
            <w:r>
              <w:rPr>
                <w:color w:val="auto"/>
                <w:lang w:val="en-GB"/>
              </w:rPr>
              <w:t xml:space="preserve"> </w:t>
            </w:r>
            <w:proofErr w:type="spellStart"/>
            <w:r>
              <w:rPr>
                <w:color w:val="auto"/>
                <w:lang w:val="en-GB"/>
              </w:rPr>
              <w:t>komponen</w:t>
            </w:r>
            <w:proofErr w:type="spellEnd"/>
            <w:r>
              <w:rPr>
                <w:color w:val="auto"/>
                <w:lang w:val="en-GB"/>
              </w:rPr>
              <w:t xml:space="preserve"> </w:t>
            </w:r>
            <w:r>
              <w:rPr>
                <w:rFonts w:eastAsia="Bookman Old Style"/>
              </w:rPr>
              <w:t>kinerja penanganan saldo piutang Pinjaman bermasalah</w:t>
            </w:r>
            <w:r>
              <w:rPr>
                <w:color w:val="auto"/>
                <w:lang w:val="en-GB"/>
              </w:rPr>
              <w:t xml:space="preserve"> </w:t>
            </w:r>
            <w:proofErr w:type="spellStart"/>
            <w:r>
              <w:rPr>
                <w:color w:val="auto"/>
                <w:lang w:val="en-GB"/>
              </w:rPr>
              <w:t>sebagaimana</w:t>
            </w:r>
            <w:proofErr w:type="spellEnd"/>
            <w:r>
              <w:rPr>
                <w:color w:val="auto"/>
                <w:lang w:val="en-GB"/>
              </w:rPr>
              <w:t xml:space="preserve"> </w:t>
            </w:r>
            <w:proofErr w:type="spellStart"/>
            <w:r>
              <w:rPr>
                <w:color w:val="auto"/>
                <w:lang w:val="en-GB"/>
              </w:rPr>
              <w:t>dimaksud</w:t>
            </w:r>
            <w:proofErr w:type="spellEnd"/>
            <w:r>
              <w:rPr>
                <w:color w:val="auto"/>
                <w:lang w:val="en-GB"/>
              </w:rPr>
              <w:t xml:space="preserve"> pada </w:t>
            </w:r>
            <w:proofErr w:type="spellStart"/>
            <w:r>
              <w:rPr>
                <w:color w:val="auto"/>
                <w:lang w:val="en-GB"/>
              </w:rPr>
              <w:t>angka</w:t>
            </w:r>
            <w:proofErr w:type="spellEnd"/>
            <w:r>
              <w:rPr>
                <w:color w:val="auto"/>
                <w:lang w:val="en-GB"/>
              </w:rPr>
              <w:t xml:space="preserve"> 1 </w:t>
            </w:r>
            <w:proofErr w:type="spellStart"/>
            <w:r>
              <w:rPr>
                <w:color w:val="auto"/>
                <w:lang w:val="en-GB"/>
              </w:rPr>
              <w:t>huruf</w:t>
            </w:r>
            <w:proofErr w:type="spellEnd"/>
            <w:r>
              <w:rPr>
                <w:color w:val="auto"/>
                <w:lang w:val="en-GB"/>
              </w:rPr>
              <w:t xml:space="preserve"> e </w:t>
            </w:r>
            <w:proofErr w:type="spellStart"/>
            <w:r>
              <w:rPr>
                <w:color w:val="auto"/>
                <w:lang w:val="en-GB"/>
              </w:rPr>
              <w:t>dilakukan</w:t>
            </w:r>
            <w:proofErr w:type="spellEnd"/>
            <w:r>
              <w:rPr>
                <w:color w:val="auto"/>
                <w:lang w:val="en-GB"/>
              </w:rPr>
              <w:t xml:space="preserve"> </w:t>
            </w:r>
            <w:proofErr w:type="spellStart"/>
            <w:r>
              <w:rPr>
                <w:color w:val="auto"/>
                <w:lang w:val="en-GB"/>
              </w:rPr>
              <w:t>terhadap</w:t>
            </w:r>
            <w:proofErr w:type="spellEnd"/>
            <w:r>
              <w:rPr>
                <w:color w:val="auto"/>
                <w:lang w:val="en-GB"/>
              </w:rPr>
              <w:t xml:space="preserve"> parameter </w:t>
            </w:r>
            <w:proofErr w:type="spellStart"/>
            <w:r>
              <w:rPr>
                <w:color w:val="auto"/>
                <w:lang w:val="en-GB"/>
              </w:rPr>
              <w:t>pemenuhan</w:t>
            </w:r>
            <w:proofErr w:type="spellEnd"/>
            <w:r>
              <w:rPr>
                <w:color w:val="auto"/>
                <w:lang w:val="en-GB"/>
              </w:rPr>
              <w:t xml:space="preserve"> </w:t>
            </w:r>
            <w:proofErr w:type="spellStart"/>
            <w:r>
              <w:rPr>
                <w:color w:val="auto"/>
                <w:lang w:val="en-GB"/>
              </w:rPr>
              <w:t>ketentuan</w:t>
            </w:r>
            <w:proofErr w:type="spellEnd"/>
            <w:r>
              <w:rPr>
                <w:color w:val="auto"/>
                <w:lang w:val="en-GB"/>
              </w:rPr>
              <w:t>:</w:t>
            </w:r>
          </w:p>
        </w:tc>
        <w:tc>
          <w:tcPr>
            <w:tcW w:w="1737" w:type="dxa"/>
          </w:tcPr>
          <w:p w14:paraId="0D05215E" w14:textId="77777777" w:rsidR="00987E0D" w:rsidRDefault="00987E0D" w:rsidP="00AC6761">
            <w:pPr>
              <w:pStyle w:val="Default"/>
              <w:widowControl w:val="0"/>
              <w:snapToGrid w:val="0"/>
              <w:ind w:left="360"/>
              <w:jc w:val="both"/>
              <w:rPr>
                <w:color w:val="auto"/>
                <w:lang w:val="en-GB"/>
              </w:rPr>
            </w:pPr>
          </w:p>
        </w:tc>
        <w:tc>
          <w:tcPr>
            <w:tcW w:w="6485" w:type="dxa"/>
          </w:tcPr>
          <w:p w14:paraId="035E494E" w14:textId="7E9699A3" w:rsidR="00987E0D" w:rsidRDefault="00B854C5" w:rsidP="00AC6761">
            <w:pPr>
              <w:pStyle w:val="Default"/>
              <w:widowControl w:val="0"/>
              <w:snapToGrid w:val="0"/>
              <w:ind w:left="360"/>
              <w:jc w:val="both"/>
              <w:rPr>
                <w:color w:val="auto"/>
                <w:lang w:val="en-GB"/>
              </w:rPr>
            </w:pPr>
            <w:r>
              <w:rPr>
                <w:color w:val="auto"/>
                <w:lang w:val="en-GB"/>
              </w:rPr>
              <w:t xml:space="preserve">         </w:t>
            </w:r>
          </w:p>
        </w:tc>
        <w:tc>
          <w:tcPr>
            <w:tcW w:w="8646" w:type="dxa"/>
          </w:tcPr>
          <w:p w14:paraId="50A1C8C8" w14:textId="77777777" w:rsidR="00987E0D" w:rsidRDefault="00987E0D" w:rsidP="00AC6761">
            <w:pPr>
              <w:pStyle w:val="Default"/>
              <w:widowControl w:val="0"/>
              <w:snapToGrid w:val="0"/>
              <w:ind w:left="360"/>
              <w:jc w:val="both"/>
              <w:rPr>
                <w:color w:val="auto"/>
                <w:lang w:val="en-GB"/>
              </w:rPr>
            </w:pPr>
          </w:p>
        </w:tc>
      </w:tr>
      <w:tr w:rsidR="003D0974" w14:paraId="28E8FFB4" w14:textId="2B705BC5" w:rsidTr="5AC2AA93">
        <w:tc>
          <w:tcPr>
            <w:tcW w:w="8251" w:type="dxa"/>
          </w:tcPr>
          <w:p w14:paraId="37A7515C" w14:textId="77777777" w:rsidR="00987E0D" w:rsidRDefault="00987E0D" w:rsidP="00AC6761">
            <w:pPr>
              <w:pStyle w:val="Default"/>
              <w:widowControl w:val="0"/>
              <w:numPr>
                <w:ilvl w:val="1"/>
                <w:numId w:val="16"/>
              </w:numPr>
              <w:snapToGrid w:val="0"/>
              <w:ind w:left="1701" w:hanging="567"/>
              <w:jc w:val="both"/>
              <w:rPr>
                <w:color w:val="auto"/>
              </w:rPr>
            </w:pPr>
            <w:proofErr w:type="spellStart"/>
            <w:r>
              <w:rPr>
                <w:color w:val="auto"/>
                <w:lang w:val="en-GB"/>
              </w:rPr>
              <w:t>rasio</w:t>
            </w:r>
            <w:proofErr w:type="spellEnd"/>
            <w:r>
              <w:rPr>
                <w:color w:val="auto"/>
                <w:lang w:val="en-GB"/>
              </w:rPr>
              <w:t xml:space="preserve"> </w:t>
            </w:r>
            <w:proofErr w:type="spellStart"/>
            <w:r>
              <w:rPr>
                <w:color w:val="auto"/>
                <w:lang w:val="en-GB"/>
              </w:rPr>
              <w:t>piutang</w:t>
            </w:r>
            <w:proofErr w:type="spellEnd"/>
            <w:r>
              <w:rPr>
                <w:color w:val="auto"/>
                <w:lang w:val="en-GB"/>
              </w:rPr>
              <w:t xml:space="preserve"> </w:t>
            </w:r>
            <w:proofErr w:type="spellStart"/>
            <w:r>
              <w:rPr>
                <w:color w:val="auto"/>
                <w:lang w:val="en-GB"/>
              </w:rPr>
              <w:t>Pinjaman</w:t>
            </w:r>
            <w:proofErr w:type="spellEnd"/>
            <w:r>
              <w:rPr>
                <w:color w:val="auto"/>
                <w:lang w:val="en-GB"/>
              </w:rPr>
              <w:t xml:space="preserve"> yang </w:t>
            </w:r>
            <w:proofErr w:type="spellStart"/>
            <w:r>
              <w:rPr>
                <w:color w:val="auto"/>
                <w:lang w:val="en-GB"/>
              </w:rPr>
              <w:t>direstrukturisasi</w:t>
            </w:r>
            <w:proofErr w:type="spellEnd"/>
            <w:r>
              <w:rPr>
                <w:color w:val="auto"/>
                <w:lang w:val="en-GB"/>
              </w:rPr>
              <w:t>;</w:t>
            </w:r>
          </w:p>
        </w:tc>
        <w:tc>
          <w:tcPr>
            <w:tcW w:w="1737" w:type="dxa"/>
          </w:tcPr>
          <w:p w14:paraId="4C2F54A2" w14:textId="77777777" w:rsidR="00987E0D" w:rsidRDefault="00987E0D" w:rsidP="00AC6761">
            <w:pPr>
              <w:pStyle w:val="Default"/>
              <w:widowControl w:val="0"/>
              <w:snapToGrid w:val="0"/>
              <w:ind w:left="1080"/>
              <w:jc w:val="both"/>
              <w:rPr>
                <w:color w:val="auto"/>
                <w:lang w:val="en-GB"/>
              </w:rPr>
            </w:pPr>
          </w:p>
        </w:tc>
        <w:tc>
          <w:tcPr>
            <w:tcW w:w="6485" w:type="dxa"/>
          </w:tcPr>
          <w:p w14:paraId="1112AC2A" w14:textId="77777777" w:rsidR="00987E0D" w:rsidRDefault="00987E0D" w:rsidP="00AC6761">
            <w:pPr>
              <w:pStyle w:val="Default"/>
              <w:widowControl w:val="0"/>
              <w:snapToGrid w:val="0"/>
              <w:ind w:left="1080"/>
              <w:jc w:val="both"/>
              <w:rPr>
                <w:color w:val="auto"/>
                <w:lang w:val="en-GB"/>
              </w:rPr>
            </w:pPr>
          </w:p>
        </w:tc>
        <w:tc>
          <w:tcPr>
            <w:tcW w:w="8646" w:type="dxa"/>
          </w:tcPr>
          <w:p w14:paraId="73BB5349" w14:textId="77777777" w:rsidR="00987E0D" w:rsidRDefault="00987E0D" w:rsidP="00AC6761">
            <w:pPr>
              <w:pStyle w:val="Default"/>
              <w:widowControl w:val="0"/>
              <w:snapToGrid w:val="0"/>
              <w:ind w:left="1080"/>
              <w:jc w:val="both"/>
              <w:rPr>
                <w:color w:val="auto"/>
                <w:lang w:val="en-GB"/>
              </w:rPr>
            </w:pPr>
          </w:p>
        </w:tc>
      </w:tr>
      <w:tr w:rsidR="003D0974" w14:paraId="45BF2ADB" w14:textId="5FF43FE6" w:rsidTr="5AC2AA93">
        <w:tc>
          <w:tcPr>
            <w:tcW w:w="8251" w:type="dxa"/>
          </w:tcPr>
          <w:p w14:paraId="0DA6740F" w14:textId="77777777" w:rsidR="00987E0D" w:rsidRDefault="00987E0D" w:rsidP="00AC6761">
            <w:pPr>
              <w:pStyle w:val="Default"/>
              <w:widowControl w:val="0"/>
              <w:numPr>
                <w:ilvl w:val="1"/>
                <w:numId w:val="16"/>
              </w:numPr>
              <w:snapToGrid w:val="0"/>
              <w:ind w:left="1701" w:hanging="567"/>
              <w:jc w:val="both"/>
              <w:rPr>
                <w:color w:val="auto"/>
              </w:rPr>
            </w:pPr>
            <w:r>
              <w:rPr>
                <w:color w:val="auto"/>
                <w:lang w:val="en-GB"/>
              </w:rPr>
              <w:t>r</w:t>
            </w:r>
            <w:proofErr w:type="spellStart"/>
            <w:r>
              <w:rPr>
                <w:color w:val="auto"/>
              </w:rPr>
              <w:t>asio</w:t>
            </w:r>
            <w:proofErr w:type="spellEnd"/>
            <w:r>
              <w:rPr>
                <w:color w:val="auto"/>
              </w:rPr>
              <w:t xml:space="preserve"> piutang Pinjaman </w:t>
            </w:r>
            <w:proofErr w:type="spellStart"/>
            <w:r>
              <w:rPr>
                <w:color w:val="auto"/>
              </w:rPr>
              <w:t>nonbermasalah</w:t>
            </w:r>
            <w:proofErr w:type="spellEnd"/>
            <w:r>
              <w:rPr>
                <w:color w:val="auto"/>
              </w:rPr>
              <w:t xml:space="preserve"> yang direstrukturisasi terhadap total piutang Pinjaman</w:t>
            </w:r>
            <w:r>
              <w:rPr>
                <w:color w:val="auto"/>
                <w:lang w:val="en-GB"/>
              </w:rPr>
              <w:t>; dan</w:t>
            </w:r>
          </w:p>
        </w:tc>
        <w:tc>
          <w:tcPr>
            <w:tcW w:w="1737" w:type="dxa"/>
          </w:tcPr>
          <w:p w14:paraId="33D03088" w14:textId="77777777" w:rsidR="00987E0D" w:rsidRDefault="00987E0D" w:rsidP="00AC6761">
            <w:pPr>
              <w:pStyle w:val="Default"/>
              <w:widowControl w:val="0"/>
              <w:snapToGrid w:val="0"/>
              <w:ind w:left="1080"/>
              <w:jc w:val="both"/>
              <w:rPr>
                <w:color w:val="auto"/>
                <w:lang w:val="en-GB"/>
              </w:rPr>
            </w:pPr>
          </w:p>
        </w:tc>
        <w:tc>
          <w:tcPr>
            <w:tcW w:w="6485" w:type="dxa"/>
          </w:tcPr>
          <w:p w14:paraId="25A70CA1" w14:textId="77777777" w:rsidR="00987E0D" w:rsidRDefault="00987E0D" w:rsidP="00AC6761">
            <w:pPr>
              <w:pStyle w:val="Default"/>
              <w:widowControl w:val="0"/>
              <w:snapToGrid w:val="0"/>
              <w:ind w:left="1080"/>
              <w:jc w:val="both"/>
              <w:rPr>
                <w:color w:val="auto"/>
                <w:lang w:val="en-GB"/>
              </w:rPr>
            </w:pPr>
          </w:p>
        </w:tc>
        <w:tc>
          <w:tcPr>
            <w:tcW w:w="8646" w:type="dxa"/>
          </w:tcPr>
          <w:p w14:paraId="2C91F222" w14:textId="77777777" w:rsidR="00987E0D" w:rsidRDefault="00987E0D" w:rsidP="00AC6761">
            <w:pPr>
              <w:pStyle w:val="Default"/>
              <w:widowControl w:val="0"/>
              <w:snapToGrid w:val="0"/>
              <w:ind w:left="1080"/>
              <w:jc w:val="both"/>
              <w:rPr>
                <w:color w:val="auto"/>
                <w:lang w:val="en-GB"/>
              </w:rPr>
            </w:pPr>
          </w:p>
        </w:tc>
      </w:tr>
      <w:tr w:rsidR="003D0974" w14:paraId="7DC78CDE" w14:textId="766019DD" w:rsidTr="5AC2AA93">
        <w:tc>
          <w:tcPr>
            <w:tcW w:w="8251" w:type="dxa"/>
          </w:tcPr>
          <w:p w14:paraId="51DBF15E" w14:textId="77777777" w:rsidR="00987E0D" w:rsidRDefault="00987E0D" w:rsidP="00AC6761">
            <w:pPr>
              <w:pStyle w:val="Default"/>
              <w:widowControl w:val="0"/>
              <w:numPr>
                <w:ilvl w:val="1"/>
                <w:numId w:val="16"/>
              </w:numPr>
              <w:snapToGrid w:val="0"/>
              <w:ind w:left="1701" w:hanging="567"/>
              <w:jc w:val="both"/>
              <w:rPr>
                <w:color w:val="auto"/>
              </w:rPr>
            </w:pPr>
            <w:proofErr w:type="spellStart"/>
            <w:r>
              <w:rPr>
                <w:color w:val="auto"/>
                <w:lang w:val="en-GB"/>
              </w:rPr>
              <w:t>ra</w:t>
            </w:r>
            <w:proofErr w:type="spellEnd"/>
            <w:r>
              <w:rPr>
                <w:color w:val="auto"/>
              </w:rPr>
              <w:t xml:space="preserve">sio piutang Pinjaman </w:t>
            </w:r>
            <w:proofErr w:type="spellStart"/>
            <w:r>
              <w:rPr>
                <w:color w:val="auto"/>
              </w:rPr>
              <w:t>nonbermasalah</w:t>
            </w:r>
            <w:proofErr w:type="spellEnd"/>
            <w:r>
              <w:rPr>
                <w:color w:val="auto"/>
              </w:rPr>
              <w:t xml:space="preserve"> yang direstrukturisasi terhadap total piutang Pinjaman yang direstrukturisasi</w:t>
            </w:r>
            <w:r>
              <w:rPr>
                <w:color w:val="auto"/>
                <w:lang w:val="en-GB"/>
              </w:rPr>
              <w:t>.</w:t>
            </w:r>
          </w:p>
        </w:tc>
        <w:tc>
          <w:tcPr>
            <w:tcW w:w="1737" w:type="dxa"/>
          </w:tcPr>
          <w:p w14:paraId="31DD8BDA" w14:textId="77777777" w:rsidR="00987E0D" w:rsidRDefault="00987E0D" w:rsidP="00AC6761">
            <w:pPr>
              <w:pStyle w:val="Default"/>
              <w:widowControl w:val="0"/>
              <w:snapToGrid w:val="0"/>
              <w:ind w:left="1080"/>
              <w:jc w:val="both"/>
              <w:rPr>
                <w:color w:val="auto"/>
                <w:lang w:val="en-GB"/>
              </w:rPr>
            </w:pPr>
          </w:p>
        </w:tc>
        <w:tc>
          <w:tcPr>
            <w:tcW w:w="6485" w:type="dxa"/>
          </w:tcPr>
          <w:p w14:paraId="1E671686" w14:textId="77777777" w:rsidR="00987E0D" w:rsidRDefault="00987E0D" w:rsidP="00AC6761">
            <w:pPr>
              <w:pStyle w:val="Default"/>
              <w:widowControl w:val="0"/>
              <w:snapToGrid w:val="0"/>
              <w:ind w:left="1080"/>
              <w:jc w:val="both"/>
              <w:rPr>
                <w:color w:val="auto"/>
                <w:lang w:val="en-GB"/>
              </w:rPr>
            </w:pPr>
          </w:p>
        </w:tc>
        <w:tc>
          <w:tcPr>
            <w:tcW w:w="8646" w:type="dxa"/>
          </w:tcPr>
          <w:p w14:paraId="1B9EC869" w14:textId="77777777" w:rsidR="00987E0D" w:rsidRDefault="00987E0D" w:rsidP="00AC6761">
            <w:pPr>
              <w:pStyle w:val="Default"/>
              <w:widowControl w:val="0"/>
              <w:snapToGrid w:val="0"/>
              <w:ind w:left="1080"/>
              <w:jc w:val="both"/>
              <w:rPr>
                <w:color w:val="auto"/>
                <w:lang w:val="en-GB"/>
              </w:rPr>
            </w:pPr>
          </w:p>
        </w:tc>
      </w:tr>
      <w:bookmarkEnd w:id="2"/>
      <w:bookmarkEnd w:id="3"/>
      <w:tr w:rsidR="003D0974" w14:paraId="62CF2956" w14:textId="68D538E2" w:rsidTr="5AC2AA93">
        <w:tc>
          <w:tcPr>
            <w:tcW w:w="8251" w:type="dxa"/>
          </w:tcPr>
          <w:p w14:paraId="6B742C2A" w14:textId="30BD9B61" w:rsidR="00987E0D" w:rsidRPr="00FA7738" w:rsidRDefault="00987E0D" w:rsidP="2A330076">
            <w:pPr>
              <w:pStyle w:val="Default"/>
              <w:widowControl w:val="0"/>
              <w:numPr>
                <w:ilvl w:val="0"/>
                <w:numId w:val="16"/>
              </w:numPr>
              <w:snapToGrid w:val="0"/>
              <w:ind w:left="1134" w:hanging="567"/>
              <w:jc w:val="both"/>
              <w:rPr>
                <w:color w:val="auto"/>
              </w:rPr>
            </w:pPr>
            <w:r w:rsidRPr="2A330076">
              <w:rPr>
                <w:color w:val="auto"/>
              </w:rPr>
              <w:t xml:space="preserve">Perusahaan </w:t>
            </w:r>
            <w:r w:rsidR="00A30075" w:rsidRPr="00A30075">
              <w:rPr>
                <w:color w:val="000000" w:themeColor="text1"/>
              </w:rPr>
              <w:t>wajib</w:t>
            </w:r>
            <w:r w:rsidRPr="00A30075">
              <w:rPr>
                <w:color w:val="000000" w:themeColor="text1"/>
              </w:rPr>
              <w:t xml:space="preserve"> </w:t>
            </w:r>
            <w:r w:rsidRPr="2A330076">
              <w:rPr>
                <w:color w:val="auto"/>
              </w:rPr>
              <w:t>melakukan penilaian kualitas piutang:</w:t>
            </w:r>
          </w:p>
        </w:tc>
        <w:tc>
          <w:tcPr>
            <w:tcW w:w="1737" w:type="dxa"/>
          </w:tcPr>
          <w:p w14:paraId="23B70780" w14:textId="77777777" w:rsidR="00987E0D" w:rsidRDefault="00987E0D" w:rsidP="00AC14D8">
            <w:pPr>
              <w:pStyle w:val="Default"/>
              <w:widowControl w:val="0"/>
              <w:snapToGrid w:val="0"/>
              <w:ind w:left="360"/>
              <w:jc w:val="both"/>
              <w:rPr>
                <w:color w:val="auto"/>
              </w:rPr>
            </w:pPr>
          </w:p>
        </w:tc>
        <w:tc>
          <w:tcPr>
            <w:tcW w:w="6485" w:type="dxa"/>
          </w:tcPr>
          <w:p w14:paraId="2B7B8E4B" w14:textId="77777777" w:rsidR="00987E0D" w:rsidRDefault="00987E0D" w:rsidP="00AC14D8">
            <w:pPr>
              <w:pStyle w:val="Default"/>
              <w:widowControl w:val="0"/>
              <w:snapToGrid w:val="0"/>
              <w:ind w:left="360"/>
              <w:jc w:val="both"/>
              <w:rPr>
                <w:color w:val="auto"/>
              </w:rPr>
            </w:pPr>
          </w:p>
        </w:tc>
        <w:tc>
          <w:tcPr>
            <w:tcW w:w="8646" w:type="dxa"/>
          </w:tcPr>
          <w:p w14:paraId="4D7F9DA7" w14:textId="77777777" w:rsidR="00987E0D" w:rsidRDefault="00987E0D" w:rsidP="00AC14D8">
            <w:pPr>
              <w:pStyle w:val="Default"/>
              <w:widowControl w:val="0"/>
              <w:snapToGrid w:val="0"/>
              <w:ind w:left="360"/>
              <w:jc w:val="both"/>
              <w:rPr>
                <w:color w:val="auto"/>
              </w:rPr>
            </w:pPr>
          </w:p>
        </w:tc>
      </w:tr>
      <w:tr w:rsidR="003D0974" w14:paraId="66D05E58" w14:textId="03BAA4EB" w:rsidTr="5AC2AA93">
        <w:tc>
          <w:tcPr>
            <w:tcW w:w="8251" w:type="dxa"/>
          </w:tcPr>
          <w:p w14:paraId="4071BF9A" w14:textId="77777777" w:rsidR="00987E0D" w:rsidRPr="00FA7738" w:rsidRDefault="00987E0D" w:rsidP="2A330076">
            <w:pPr>
              <w:pStyle w:val="Default"/>
              <w:widowControl w:val="0"/>
              <w:numPr>
                <w:ilvl w:val="1"/>
                <w:numId w:val="10"/>
              </w:numPr>
              <w:snapToGrid w:val="0"/>
              <w:ind w:left="1701" w:hanging="567"/>
              <w:jc w:val="both"/>
              <w:rPr>
                <w:color w:val="auto"/>
              </w:rPr>
            </w:pPr>
            <w:r w:rsidRPr="2A330076">
              <w:rPr>
                <w:color w:val="auto"/>
              </w:rPr>
              <w:t xml:space="preserve">Pinjaman dengan Benda Jaminan berdasarkan hukum Gadai; dan/atau </w:t>
            </w:r>
          </w:p>
        </w:tc>
        <w:tc>
          <w:tcPr>
            <w:tcW w:w="1737" w:type="dxa"/>
          </w:tcPr>
          <w:p w14:paraId="406D2885" w14:textId="77777777" w:rsidR="00987E0D" w:rsidRDefault="00987E0D" w:rsidP="00AC14D8">
            <w:pPr>
              <w:pStyle w:val="Default"/>
              <w:widowControl w:val="0"/>
              <w:snapToGrid w:val="0"/>
              <w:ind w:left="1080"/>
              <w:jc w:val="both"/>
              <w:rPr>
                <w:color w:val="auto"/>
              </w:rPr>
            </w:pPr>
          </w:p>
        </w:tc>
        <w:tc>
          <w:tcPr>
            <w:tcW w:w="6485" w:type="dxa"/>
          </w:tcPr>
          <w:p w14:paraId="7C76B300" w14:textId="77777777" w:rsidR="00987E0D" w:rsidRDefault="00987E0D" w:rsidP="00AC14D8">
            <w:pPr>
              <w:pStyle w:val="Default"/>
              <w:widowControl w:val="0"/>
              <w:snapToGrid w:val="0"/>
              <w:ind w:left="1080"/>
              <w:jc w:val="both"/>
              <w:rPr>
                <w:color w:val="auto"/>
              </w:rPr>
            </w:pPr>
          </w:p>
        </w:tc>
        <w:tc>
          <w:tcPr>
            <w:tcW w:w="8646" w:type="dxa"/>
          </w:tcPr>
          <w:p w14:paraId="632CD49D" w14:textId="77777777" w:rsidR="00987E0D" w:rsidRDefault="00987E0D" w:rsidP="00AC14D8">
            <w:pPr>
              <w:pStyle w:val="Default"/>
              <w:widowControl w:val="0"/>
              <w:snapToGrid w:val="0"/>
              <w:ind w:left="1080"/>
              <w:jc w:val="both"/>
              <w:rPr>
                <w:color w:val="auto"/>
              </w:rPr>
            </w:pPr>
          </w:p>
        </w:tc>
      </w:tr>
      <w:tr w:rsidR="003D0974" w14:paraId="05C83DE7" w14:textId="2B5623E5" w:rsidTr="5AC2AA93">
        <w:tc>
          <w:tcPr>
            <w:tcW w:w="8251" w:type="dxa"/>
          </w:tcPr>
          <w:p w14:paraId="62C04948" w14:textId="77777777" w:rsidR="00987E0D" w:rsidRPr="00FA7738" w:rsidRDefault="00987E0D" w:rsidP="2A330076">
            <w:pPr>
              <w:pStyle w:val="Default"/>
              <w:widowControl w:val="0"/>
              <w:numPr>
                <w:ilvl w:val="1"/>
                <w:numId w:val="10"/>
              </w:numPr>
              <w:snapToGrid w:val="0"/>
              <w:ind w:left="1701" w:hanging="567"/>
              <w:jc w:val="both"/>
              <w:rPr>
                <w:color w:val="auto"/>
              </w:rPr>
            </w:pPr>
            <w:r w:rsidRPr="2A330076">
              <w:rPr>
                <w:color w:val="auto"/>
              </w:rPr>
              <w:t xml:space="preserve">Pinjaman dengan Benda Jaminan berdasarkan fidusia, </w:t>
            </w:r>
          </w:p>
        </w:tc>
        <w:tc>
          <w:tcPr>
            <w:tcW w:w="1737" w:type="dxa"/>
          </w:tcPr>
          <w:p w14:paraId="38439214" w14:textId="77777777" w:rsidR="00987E0D" w:rsidRDefault="00987E0D" w:rsidP="00AC14D8">
            <w:pPr>
              <w:pStyle w:val="Default"/>
              <w:widowControl w:val="0"/>
              <w:snapToGrid w:val="0"/>
              <w:ind w:left="1080"/>
              <w:jc w:val="both"/>
              <w:rPr>
                <w:color w:val="auto"/>
              </w:rPr>
            </w:pPr>
          </w:p>
        </w:tc>
        <w:tc>
          <w:tcPr>
            <w:tcW w:w="6485" w:type="dxa"/>
          </w:tcPr>
          <w:p w14:paraId="48A78A1D" w14:textId="77777777" w:rsidR="00987E0D" w:rsidRDefault="00987E0D" w:rsidP="00AC14D8">
            <w:pPr>
              <w:pStyle w:val="Default"/>
              <w:widowControl w:val="0"/>
              <w:snapToGrid w:val="0"/>
              <w:ind w:left="1080"/>
              <w:jc w:val="both"/>
              <w:rPr>
                <w:color w:val="auto"/>
              </w:rPr>
            </w:pPr>
          </w:p>
        </w:tc>
        <w:tc>
          <w:tcPr>
            <w:tcW w:w="8646" w:type="dxa"/>
          </w:tcPr>
          <w:p w14:paraId="206B1BAF" w14:textId="77777777" w:rsidR="00987E0D" w:rsidRDefault="00987E0D" w:rsidP="00AC14D8">
            <w:pPr>
              <w:pStyle w:val="Default"/>
              <w:widowControl w:val="0"/>
              <w:snapToGrid w:val="0"/>
              <w:ind w:left="1080"/>
              <w:jc w:val="both"/>
              <w:rPr>
                <w:color w:val="auto"/>
              </w:rPr>
            </w:pPr>
          </w:p>
        </w:tc>
      </w:tr>
      <w:tr w:rsidR="003D0974" w14:paraId="663F6795" w14:textId="11250644" w:rsidTr="5AC2AA93">
        <w:tc>
          <w:tcPr>
            <w:tcW w:w="8251" w:type="dxa"/>
          </w:tcPr>
          <w:p w14:paraId="6DFB8C39" w14:textId="77777777" w:rsidR="00987E0D" w:rsidRPr="00FA7738" w:rsidRDefault="00987E0D" w:rsidP="2A330076">
            <w:pPr>
              <w:pStyle w:val="Default"/>
              <w:widowControl w:val="0"/>
              <w:snapToGrid w:val="0"/>
              <w:ind w:left="1134"/>
              <w:jc w:val="both"/>
              <w:rPr>
                <w:color w:val="auto"/>
              </w:rPr>
            </w:pPr>
            <w:r w:rsidRPr="2A330076">
              <w:rPr>
                <w:color w:val="auto"/>
              </w:rPr>
              <w:t>yang diberikan.</w:t>
            </w:r>
          </w:p>
        </w:tc>
        <w:tc>
          <w:tcPr>
            <w:tcW w:w="1737" w:type="dxa"/>
          </w:tcPr>
          <w:p w14:paraId="13585F76" w14:textId="77777777" w:rsidR="00987E0D" w:rsidRDefault="00987E0D" w:rsidP="00AC14D8">
            <w:pPr>
              <w:pStyle w:val="Default"/>
              <w:widowControl w:val="0"/>
              <w:snapToGrid w:val="0"/>
              <w:ind w:left="360"/>
              <w:jc w:val="both"/>
              <w:rPr>
                <w:color w:val="auto"/>
              </w:rPr>
            </w:pPr>
          </w:p>
        </w:tc>
        <w:tc>
          <w:tcPr>
            <w:tcW w:w="6485" w:type="dxa"/>
          </w:tcPr>
          <w:p w14:paraId="17F807FE" w14:textId="77777777" w:rsidR="00987E0D" w:rsidRDefault="00987E0D" w:rsidP="00AC14D8">
            <w:pPr>
              <w:pStyle w:val="Default"/>
              <w:widowControl w:val="0"/>
              <w:snapToGrid w:val="0"/>
              <w:ind w:left="360"/>
              <w:jc w:val="both"/>
              <w:rPr>
                <w:color w:val="auto"/>
              </w:rPr>
            </w:pPr>
          </w:p>
        </w:tc>
        <w:tc>
          <w:tcPr>
            <w:tcW w:w="8646" w:type="dxa"/>
          </w:tcPr>
          <w:p w14:paraId="20D22DE2" w14:textId="77777777" w:rsidR="00987E0D" w:rsidRDefault="00987E0D" w:rsidP="00AC14D8">
            <w:pPr>
              <w:pStyle w:val="Default"/>
              <w:widowControl w:val="0"/>
              <w:snapToGrid w:val="0"/>
              <w:ind w:left="360"/>
              <w:jc w:val="both"/>
              <w:rPr>
                <w:color w:val="auto"/>
              </w:rPr>
            </w:pPr>
          </w:p>
        </w:tc>
      </w:tr>
      <w:tr w:rsidR="003D0974" w14:paraId="21E717D5" w14:textId="34DB84D8" w:rsidTr="5AC2AA93">
        <w:tc>
          <w:tcPr>
            <w:tcW w:w="8251" w:type="dxa"/>
          </w:tcPr>
          <w:p w14:paraId="2975A927" w14:textId="77777777" w:rsidR="00987E0D" w:rsidRDefault="00987E0D" w:rsidP="00AC14D8">
            <w:pPr>
              <w:pStyle w:val="Default"/>
              <w:widowControl w:val="0"/>
              <w:numPr>
                <w:ilvl w:val="0"/>
                <w:numId w:val="16"/>
              </w:numPr>
              <w:snapToGrid w:val="0"/>
              <w:ind w:left="1134" w:hanging="567"/>
              <w:jc w:val="both"/>
              <w:rPr>
                <w:color w:val="auto"/>
              </w:rPr>
            </w:pPr>
            <w:r>
              <w:rPr>
                <w:color w:val="auto"/>
              </w:rPr>
              <w:t xml:space="preserve">Penilaian kualitas piutang Pinjaman sebagaimana dimaksud pada </w:t>
            </w:r>
            <w:proofErr w:type="spellStart"/>
            <w:r>
              <w:rPr>
                <w:color w:val="auto"/>
                <w:lang w:val="en-GB"/>
              </w:rPr>
              <w:t>angka</w:t>
            </w:r>
            <w:proofErr w:type="spellEnd"/>
            <w:r>
              <w:rPr>
                <w:color w:val="auto"/>
                <w:lang w:val="en-GB"/>
              </w:rPr>
              <w:t xml:space="preserve"> 5</w:t>
            </w:r>
            <w:r>
              <w:rPr>
                <w:color w:val="auto"/>
              </w:rPr>
              <w:t xml:space="preserve"> terdiri atas:</w:t>
            </w:r>
          </w:p>
        </w:tc>
        <w:tc>
          <w:tcPr>
            <w:tcW w:w="1737" w:type="dxa"/>
          </w:tcPr>
          <w:p w14:paraId="0D7A9E15" w14:textId="77777777" w:rsidR="00987E0D" w:rsidRDefault="00987E0D" w:rsidP="00AC14D8">
            <w:pPr>
              <w:pStyle w:val="Default"/>
              <w:widowControl w:val="0"/>
              <w:snapToGrid w:val="0"/>
              <w:ind w:left="360"/>
              <w:jc w:val="both"/>
              <w:rPr>
                <w:color w:val="auto"/>
              </w:rPr>
            </w:pPr>
          </w:p>
        </w:tc>
        <w:tc>
          <w:tcPr>
            <w:tcW w:w="6485" w:type="dxa"/>
          </w:tcPr>
          <w:p w14:paraId="17FBAD0F" w14:textId="77777777" w:rsidR="00987E0D" w:rsidRDefault="00987E0D" w:rsidP="00AC14D8">
            <w:pPr>
              <w:pStyle w:val="Default"/>
              <w:widowControl w:val="0"/>
              <w:snapToGrid w:val="0"/>
              <w:ind w:left="360"/>
              <w:jc w:val="both"/>
              <w:rPr>
                <w:color w:val="auto"/>
              </w:rPr>
            </w:pPr>
          </w:p>
        </w:tc>
        <w:tc>
          <w:tcPr>
            <w:tcW w:w="8646" w:type="dxa"/>
          </w:tcPr>
          <w:p w14:paraId="66D2F304" w14:textId="77777777" w:rsidR="00987E0D" w:rsidRDefault="00987E0D" w:rsidP="00AC14D8">
            <w:pPr>
              <w:pStyle w:val="Default"/>
              <w:widowControl w:val="0"/>
              <w:snapToGrid w:val="0"/>
              <w:ind w:left="360"/>
              <w:jc w:val="both"/>
              <w:rPr>
                <w:color w:val="auto"/>
              </w:rPr>
            </w:pPr>
          </w:p>
        </w:tc>
      </w:tr>
      <w:tr w:rsidR="003D0974" w14:paraId="01C6A43F" w14:textId="0522BE56" w:rsidTr="5AC2AA93">
        <w:tc>
          <w:tcPr>
            <w:tcW w:w="8251" w:type="dxa"/>
          </w:tcPr>
          <w:p w14:paraId="398A17FA" w14:textId="77777777" w:rsidR="00987E0D" w:rsidRDefault="00987E0D" w:rsidP="00AC14D8">
            <w:pPr>
              <w:pStyle w:val="Default"/>
              <w:widowControl w:val="0"/>
              <w:numPr>
                <w:ilvl w:val="1"/>
                <w:numId w:val="16"/>
              </w:numPr>
              <w:snapToGrid w:val="0"/>
              <w:ind w:left="1701" w:hanging="567"/>
              <w:jc w:val="both"/>
              <w:rPr>
                <w:color w:val="auto"/>
              </w:rPr>
            </w:pPr>
            <w:r>
              <w:rPr>
                <w:color w:val="auto"/>
              </w:rPr>
              <w:t>lancar;</w:t>
            </w:r>
          </w:p>
        </w:tc>
        <w:tc>
          <w:tcPr>
            <w:tcW w:w="1737" w:type="dxa"/>
          </w:tcPr>
          <w:p w14:paraId="1B59E77B" w14:textId="77777777" w:rsidR="00987E0D" w:rsidRDefault="00987E0D" w:rsidP="00AC14D8">
            <w:pPr>
              <w:pStyle w:val="Default"/>
              <w:widowControl w:val="0"/>
              <w:snapToGrid w:val="0"/>
              <w:ind w:left="1080"/>
              <w:jc w:val="both"/>
              <w:rPr>
                <w:color w:val="auto"/>
              </w:rPr>
            </w:pPr>
          </w:p>
        </w:tc>
        <w:tc>
          <w:tcPr>
            <w:tcW w:w="6485" w:type="dxa"/>
          </w:tcPr>
          <w:p w14:paraId="4BBA8E3C" w14:textId="77777777" w:rsidR="00987E0D" w:rsidRDefault="00987E0D" w:rsidP="00AC14D8">
            <w:pPr>
              <w:pStyle w:val="Default"/>
              <w:widowControl w:val="0"/>
              <w:snapToGrid w:val="0"/>
              <w:ind w:left="1080"/>
              <w:jc w:val="both"/>
              <w:rPr>
                <w:color w:val="auto"/>
              </w:rPr>
            </w:pPr>
          </w:p>
        </w:tc>
        <w:tc>
          <w:tcPr>
            <w:tcW w:w="8646" w:type="dxa"/>
          </w:tcPr>
          <w:p w14:paraId="66C1033F" w14:textId="77777777" w:rsidR="00987E0D" w:rsidRDefault="00987E0D" w:rsidP="00AC14D8">
            <w:pPr>
              <w:pStyle w:val="Default"/>
              <w:widowControl w:val="0"/>
              <w:snapToGrid w:val="0"/>
              <w:ind w:left="1080"/>
              <w:jc w:val="both"/>
              <w:rPr>
                <w:color w:val="auto"/>
              </w:rPr>
            </w:pPr>
          </w:p>
        </w:tc>
      </w:tr>
      <w:tr w:rsidR="003D0974" w14:paraId="22692665" w14:textId="5E1FCBC6" w:rsidTr="5AC2AA93">
        <w:tc>
          <w:tcPr>
            <w:tcW w:w="8251" w:type="dxa"/>
          </w:tcPr>
          <w:p w14:paraId="3C97B0DF" w14:textId="77777777" w:rsidR="00987E0D" w:rsidRDefault="00987E0D" w:rsidP="00AC14D8">
            <w:pPr>
              <w:pStyle w:val="Default"/>
              <w:widowControl w:val="0"/>
              <w:numPr>
                <w:ilvl w:val="1"/>
                <w:numId w:val="16"/>
              </w:numPr>
              <w:snapToGrid w:val="0"/>
              <w:ind w:left="1701" w:hanging="567"/>
              <w:jc w:val="both"/>
              <w:rPr>
                <w:color w:val="auto"/>
              </w:rPr>
            </w:pPr>
            <w:r>
              <w:rPr>
                <w:color w:val="auto"/>
              </w:rPr>
              <w:t>dalam perhatian khusus;</w:t>
            </w:r>
          </w:p>
        </w:tc>
        <w:tc>
          <w:tcPr>
            <w:tcW w:w="1737" w:type="dxa"/>
          </w:tcPr>
          <w:p w14:paraId="0D591B52" w14:textId="77777777" w:rsidR="00987E0D" w:rsidRDefault="00987E0D" w:rsidP="00AC14D8">
            <w:pPr>
              <w:pStyle w:val="Default"/>
              <w:widowControl w:val="0"/>
              <w:snapToGrid w:val="0"/>
              <w:ind w:left="1080"/>
              <w:jc w:val="both"/>
              <w:rPr>
                <w:color w:val="auto"/>
              </w:rPr>
            </w:pPr>
          </w:p>
        </w:tc>
        <w:tc>
          <w:tcPr>
            <w:tcW w:w="6485" w:type="dxa"/>
          </w:tcPr>
          <w:p w14:paraId="61690728" w14:textId="77777777" w:rsidR="00987E0D" w:rsidRDefault="00987E0D" w:rsidP="00AC14D8">
            <w:pPr>
              <w:pStyle w:val="Default"/>
              <w:widowControl w:val="0"/>
              <w:snapToGrid w:val="0"/>
              <w:ind w:left="1080"/>
              <w:jc w:val="both"/>
              <w:rPr>
                <w:color w:val="auto"/>
              </w:rPr>
            </w:pPr>
          </w:p>
        </w:tc>
        <w:tc>
          <w:tcPr>
            <w:tcW w:w="8646" w:type="dxa"/>
          </w:tcPr>
          <w:p w14:paraId="48A0CF12" w14:textId="77777777" w:rsidR="00987E0D" w:rsidRDefault="00987E0D" w:rsidP="00AC14D8">
            <w:pPr>
              <w:pStyle w:val="Default"/>
              <w:widowControl w:val="0"/>
              <w:snapToGrid w:val="0"/>
              <w:ind w:left="1080"/>
              <w:jc w:val="both"/>
              <w:rPr>
                <w:color w:val="auto"/>
              </w:rPr>
            </w:pPr>
          </w:p>
        </w:tc>
      </w:tr>
      <w:tr w:rsidR="003D0974" w14:paraId="1776A171" w14:textId="0AC5A2D6" w:rsidTr="5AC2AA93">
        <w:tc>
          <w:tcPr>
            <w:tcW w:w="8251" w:type="dxa"/>
          </w:tcPr>
          <w:p w14:paraId="36F2B0D5" w14:textId="77777777" w:rsidR="00987E0D" w:rsidRDefault="00987E0D" w:rsidP="00AC14D8">
            <w:pPr>
              <w:pStyle w:val="Default"/>
              <w:widowControl w:val="0"/>
              <w:numPr>
                <w:ilvl w:val="1"/>
                <w:numId w:val="16"/>
              </w:numPr>
              <w:snapToGrid w:val="0"/>
              <w:ind w:left="1701" w:hanging="567"/>
              <w:jc w:val="both"/>
              <w:rPr>
                <w:color w:val="auto"/>
              </w:rPr>
            </w:pPr>
            <w:r>
              <w:rPr>
                <w:color w:val="auto"/>
              </w:rPr>
              <w:t>kurang lancar;</w:t>
            </w:r>
          </w:p>
        </w:tc>
        <w:tc>
          <w:tcPr>
            <w:tcW w:w="1737" w:type="dxa"/>
          </w:tcPr>
          <w:p w14:paraId="066E3965" w14:textId="77777777" w:rsidR="00987E0D" w:rsidRDefault="00987E0D" w:rsidP="00AC14D8">
            <w:pPr>
              <w:pStyle w:val="Default"/>
              <w:widowControl w:val="0"/>
              <w:snapToGrid w:val="0"/>
              <w:ind w:left="1080"/>
              <w:jc w:val="both"/>
              <w:rPr>
                <w:color w:val="auto"/>
              </w:rPr>
            </w:pPr>
          </w:p>
        </w:tc>
        <w:tc>
          <w:tcPr>
            <w:tcW w:w="6485" w:type="dxa"/>
          </w:tcPr>
          <w:p w14:paraId="17E41529" w14:textId="77777777" w:rsidR="00987E0D" w:rsidRDefault="00987E0D" w:rsidP="00AC14D8">
            <w:pPr>
              <w:pStyle w:val="Default"/>
              <w:widowControl w:val="0"/>
              <w:snapToGrid w:val="0"/>
              <w:ind w:left="1080"/>
              <w:jc w:val="both"/>
              <w:rPr>
                <w:color w:val="auto"/>
              </w:rPr>
            </w:pPr>
          </w:p>
        </w:tc>
        <w:tc>
          <w:tcPr>
            <w:tcW w:w="8646" w:type="dxa"/>
          </w:tcPr>
          <w:p w14:paraId="7B2D3549" w14:textId="77777777" w:rsidR="00987E0D" w:rsidRDefault="00987E0D" w:rsidP="00AC14D8">
            <w:pPr>
              <w:pStyle w:val="Default"/>
              <w:widowControl w:val="0"/>
              <w:snapToGrid w:val="0"/>
              <w:ind w:left="1080"/>
              <w:jc w:val="both"/>
              <w:rPr>
                <w:color w:val="auto"/>
              </w:rPr>
            </w:pPr>
          </w:p>
        </w:tc>
      </w:tr>
      <w:tr w:rsidR="003D0974" w14:paraId="79FDFAB4" w14:textId="13E913FC" w:rsidTr="5AC2AA93">
        <w:tc>
          <w:tcPr>
            <w:tcW w:w="8251" w:type="dxa"/>
          </w:tcPr>
          <w:p w14:paraId="3D1C1928" w14:textId="77777777" w:rsidR="00987E0D" w:rsidRDefault="00987E0D" w:rsidP="00AC14D8">
            <w:pPr>
              <w:pStyle w:val="Default"/>
              <w:widowControl w:val="0"/>
              <w:numPr>
                <w:ilvl w:val="1"/>
                <w:numId w:val="16"/>
              </w:numPr>
              <w:snapToGrid w:val="0"/>
              <w:ind w:left="1701" w:hanging="567"/>
              <w:jc w:val="both"/>
              <w:rPr>
                <w:color w:val="auto"/>
              </w:rPr>
            </w:pPr>
            <w:r>
              <w:rPr>
                <w:color w:val="auto"/>
              </w:rPr>
              <w:t>diragukan; dan</w:t>
            </w:r>
          </w:p>
        </w:tc>
        <w:tc>
          <w:tcPr>
            <w:tcW w:w="1737" w:type="dxa"/>
          </w:tcPr>
          <w:p w14:paraId="5CE5ABCF" w14:textId="77777777" w:rsidR="00987E0D" w:rsidRDefault="00987E0D" w:rsidP="00AC14D8">
            <w:pPr>
              <w:pStyle w:val="Default"/>
              <w:widowControl w:val="0"/>
              <w:snapToGrid w:val="0"/>
              <w:ind w:left="1080"/>
              <w:jc w:val="both"/>
              <w:rPr>
                <w:color w:val="auto"/>
              </w:rPr>
            </w:pPr>
          </w:p>
        </w:tc>
        <w:tc>
          <w:tcPr>
            <w:tcW w:w="6485" w:type="dxa"/>
          </w:tcPr>
          <w:p w14:paraId="2B5CE044" w14:textId="77777777" w:rsidR="00987E0D" w:rsidRDefault="00987E0D" w:rsidP="00AC14D8">
            <w:pPr>
              <w:pStyle w:val="Default"/>
              <w:widowControl w:val="0"/>
              <w:snapToGrid w:val="0"/>
              <w:ind w:left="1080"/>
              <w:jc w:val="both"/>
              <w:rPr>
                <w:color w:val="auto"/>
              </w:rPr>
            </w:pPr>
          </w:p>
        </w:tc>
        <w:tc>
          <w:tcPr>
            <w:tcW w:w="8646" w:type="dxa"/>
          </w:tcPr>
          <w:p w14:paraId="2D5F46BD" w14:textId="77777777" w:rsidR="00987E0D" w:rsidRDefault="00987E0D" w:rsidP="00AC14D8">
            <w:pPr>
              <w:pStyle w:val="Default"/>
              <w:widowControl w:val="0"/>
              <w:snapToGrid w:val="0"/>
              <w:ind w:left="1080"/>
              <w:jc w:val="both"/>
              <w:rPr>
                <w:color w:val="auto"/>
              </w:rPr>
            </w:pPr>
          </w:p>
        </w:tc>
      </w:tr>
      <w:tr w:rsidR="003D0974" w14:paraId="3849B001" w14:textId="7B947858" w:rsidTr="5AC2AA93">
        <w:tc>
          <w:tcPr>
            <w:tcW w:w="8251" w:type="dxa"/>
          </w:tcPr>
          <w:p w14:paraId="1F87D02A" w14:textId="77777777" w:rsidR="00987E0D" w:rsidRDefault="00987E0D" w:rsidP="00AC14D8">
            <w:pPr>
              <w:pStyle w:val="Default"/>
              <w:widowControl w:val="0"/>
              <w:numPr>
                <w:ilvl w:val="1"/>
                <w:numId w:val="16"/>
              </w:numPr>
              <w:snapToGrid w:val="0"/>
              <w:ind w:left="1701" w:hanging="567"/>
              <w:jc w:val="both"/>
              <w:rPr>
                <w:color w:val="auto"/>
              </w:rPr>
            </w:pPr>
            <w:proofErr w:type="spellStart"/>
            <w:r>
              <w:rPr>
                <w:color w:val="auto"/>
                <w:lang w:val="en-GB"/>
              </w:rPr>
              <w:t>macet</w:t>
            </w:r>
            <w:proofErr w:type="spellEnd"/>
            <w:r>
              <w:rPr>
                <w:color w:val="auto"/>
                <w:lang w:val="en-GB"/>
              </w:rPr>
              <w:t>.</w:t>
            </w:r>
          </w:p>
        </w:tc>
        <w:tc>
          <w:tcPr>
            <w:tcW w:w="1737" w:type="dxa"/>
          </w:tcPr>
          <w:p w14:paraId="41AC7CEE" w14:textId="77777777" w:rsidR="00987E0D" w:rsidRDefault="00987E0D" w:rsidP="00AC14D8">
            <w:pPr>
              <w:pStyle w:val="Default"/>
              <w:widowControl w:val="0"/>
              <w:snapToGrid w:val="0"/>
              <w:ind w:left="1080"/>
              <w:jc w:val="both"/>
              <w:rPr>
                <w:color w:val="auto"/>
                <w:lang w:val="en-GB"/>
              </w:rPr>
            </w:pPr>
          </w:p>
        </w:tc>
        <w:tc>
          <w:tcPr>
            <w:tcW w:w="6485" w:type="dxa"/>
          </w:tcPr>
          <w:p w14:paraId="28EABEE6" w14:textId="77777777" w:rsidR="00987E0D" w:rsidRDefault="00987E0D" w:rsidP="00AC14D8">
            <w:pPr>
              <w:pStyle w:val="Default"/>
              <w:widowControl w:val="0"/>
              <w:snapToGrid w:val="0"/>
              <w:ind w:left="1080"/>
              <w:jc w:val="both"/>
              <w:rPr>
                <w:color w:val="auto"/>
                <w:lang w:val="en-GB"/>
              </w:rPr>
            </w:pPr>
          </w:p>
        </w:tc>
        <w:tc>
          <w:tcPr>
            <w:tcW w:w="8646" w:type="dxa"/>
          </w:tcPr>
          <w:p w14:paraId="122F1BA9" w14:textId="77777777" w:rsidR="00987E0D" w:rsidRDefault="00987E0D" w:rsidP="00AC14D8">
            <w:pPr>
              <w:pStyle w:val="Default"/>
              <w:widowControl w:val="0"/>
              <w:snapToGrid w:val="0"/>
              <w:ind w:left="1080"/>
              <w:jc w:val="both"/>
              <w:rPr>
                <w:color w:val="auto"/>
                <w:lang w:val="en-GB"/>
              </w:rPr>
            </w:pPr>
          </w:p>
        </w:tc>
      </w:tr>
      <w:tr w:rsidR="003D0974" w14:paraId="425A11F0" w14:textId="7668077E" w:rsidTr="5AC2AA93">
        <w:tc>
          <w:tcPr>
            <w:tcW w:w="8251" w:type="dxa"/>
          </w:tcPr>
          <w:p w14:paraId="7DF1DA8B" w14:textId="77777777" w:rsidR="00987E0D" w:rsidRDefault="00987E0D" w:rsidP="00AC14D8">
            <w:pPr>
              <w:pStyle w:val="Default"/>
              <w:widowControl w:val="0"/>
              <w:numPr>
                <w:ilvl w:val="0"/>
                <w:numId w:val="16"/>
              </w:numPr>
              <w:snapToGrid w:val="0"/>
              <w:ind w:left="1134" w:hanging="567"/>
              <w:jc w:val="both"/>
              <w:rPr>
                <w:color w:val="auto"/>
              </w:rPr>
            </w:pPr>
            <w:r>
              <w:rPr>
                <w:color w:val="auto"/>
              </w:rPr>
              <w:t xml:space="preserve">Penilaian kualitas piutang Pinjaman sebagaimana dimaksud pada angka </w:t>
            </w:r>
            <w:r>
              <w:rPr>
                <w:color w:val="auto"/>
                <w:lang w:val="en-GB"/>
              </w:rPr>
              <w:t>6</w:t>
            </w:r>
            <w:r>
              <w:rPr>
                <w:color w:val="auto"/>
              </w:rPr>
              <w:t xml:space="preserve"> ditetapkan berdasarkan faktor ketepatan pembayaran pokok dan/atau bunga Pinjaman atau imbal jasa/imbal hasil.</w:t>
            </w:r>
          </w:p>
        </w:tc>
        <w:tc>
          <w:tcPr>
            <w:tcW w:w="1737" w:type="dxa"/>
          </w:tcPr>
          <w:p w14:paraId="1A0EE082" w14:textId="77777777" w:rsidR="00987E0D" w:rsidRDefault="00987E0D" w:rsidP="00AC14D8">
            <w:pPr>
              <w:pStyle w:val="Default"/>
              <w:widowControl w:val="0"/>
              <w:snapToGrid w:val="0"/>
              <w:ind w:left="360"/>
              <w:jc w:val="both"/>
              <w:rPr>
                <w:color w:val="auto"/>
              </w:rPr>
            </w:pPr>
          </w:p>
        </w:tc>
        <w:tc>
          <w:tcPr>
            <w:tcW w:w="6485" w:type="dxa"/>
          </w:tcPr>
          <w:p w14:paraId="6BFCECB8" w14:textId="77777777" w:rsidR="00987E0D" w:rsidRDefault="00987E0D" w:rsidP="00AC14D8">
            <w:pPr>
              <w:pStyle w:val="Default"/>
              <w:widowControl w:val="0"/>
              <w:snapToGrid w:val="0"/>
              <w:ind w:left="360"/>
              <w:jc w:val="both"/>
              <w:rPr>
                <w:color w:val="auto"/>
              </w:rPr>
            </w:pPr>
          </w:p>
        </w:tc>
        <w:tc>
          <w:tcPr>
            <w:tcW w:w="8646" w:type="dxa"/>
          </w:tcPr>
          <w:p w14:paraId="0184DA87" w14:textId="77777777" w:rsidR="00987E0D" w:rsidRDefault="00987E0D" w:rsidP="00AC14D8">
            <w:pPr>
              <w:pStyle w:val="Default"/>
              <w:widowControl w:val="0"/>
              <w:snapToGrid w:val="0"/>
              <w:ind w:left="360"/>
              <w:jc w:val="both"/>
              <w:rPr>
                <w:color w:val="auto"/>
              </w:rPr>
            </w:pPr>
          </w:p>
        </w:tc>
      </w:tr>
      <w:tr w:rsidR="003D0974" w14:paraId="0147E1E4" w14:textId="67A1AF05" w:rsidTr="5AC2AA93">
        <w:tc>
          <w:tcPr>
            <w:tcW w:w="8251" w:type="dxa"/>
          </w:tcPr>
          <w:p w14:paraId="146EFF61" w14:textId="77777777" w:rsidR="00987E0D" w:rsidRDefault="00987E0D" w:rsidP="00AC14D8">
            <w:pPr>
              <w:pStyle w:val="Default"/>
              <w:widowControl w:val="0"/>
              <w:numPr>
                <w:ilvl w:val="0"/>
                <w:numId w:val="16"/>
              </w:numPr>
              <w:snapToGrid w:val="0"/>
              <w:ind w:left="1134" w:hanging="567"/>
              <w:jc w:val="both"/>
              <w:rPr>
                <w:rFonts w:eastAsia="Bookman Old Style"/>
                <w:color w:val="auto"/>
                <w:lang w:val="sv-SE"/>
              </w:rPr>
            </w:pPr>
            <w:proofErr w:type="spellStart"/>
            <w:r>
              <w:rPr>
                <w:rFonts w:eastAsia="Bookman Old Style"/>
                <w:color w:val="auto"/>
                <w:lang w:val="sv-SE"/>
              </w:rPr>
              <w:t>Kriteria</w:t>
            </w:r>
            <w:proofErr w:type="spellEnd"/>
            <w:r>
              <w:rPr>
                <w:rFonts w:eastAsia="Bookman Old Style"/>
                <w:color w:val="auto"/>
                <w:lang w:val="sv-SE"/>
              </w:rPr>
              <w:t xml:space="preserve"> </w:t>
            </w:r>
            <w:proofErr w:type="spellStart"/>
            <w:r>
              <w:rPr>
                <w:rFonts w:eastAsia="Bookman Old Style"/>
                <w:color w:val="auto"/>
                <w:lang w:val="sv-SE"/>
              </w:rPr>
              <w:t>mengenai</w:t>
            </w:r>
            <w:proofErr w:type="spellEnd"/>
            <w:r>
              <w:rPr>
                <w:rFonts w:eastAsia="Bookman Old Style"/>
                <w:color w:val="auto"/>
                <w:lang w:val="sv-SE"/>
              </w:rPr>
              <w:t xml:space="preserve"> </w:t>
            </w:r>
            <w:proofErr w:type="spellStart"/>
            <w:r>
              <w:rPr>
                <w:rFonts w:eastAsia="Bookman Old Style"/>
                <w:color w:val="auto"/>
                <w:lang w:val="sv-SE"/>
              </w:rPr>
              <w:t>kualitas</w:t>
            </w:r>
            <w:proofErr w:type="spellEnd"/>
            <w:r>
              <w:rPr>
                <w:rFonts w:eastAsia="Bookman Old Style"/>
                <w:color w:val="auto"/>
                <w:lang w:val="sv-SE"/>
              </w:rPr>
              <w:t xml:space="preserve"> </w:t>
            </w:r>
            <w:proofErr w:type="spellStart"/>
            <w:r>
              <w:rPr>
                <w:rFonts w:eastAsia="Bookman Old Style"/>
                <w:color w:val="auto"/>
                <w:lang w:val="sv-SE"/>
              </w:rPr>
              <w:t>piutang</w:t>
            </w:r>
            <w:proofErr w:type="spellEnd"/>
            <w:r>
              <w:rPr>
                <w:rFonts w:eastAsia="Bookman Old Style"/>
                <w:color w:val="auto"/>
                <w:lang w:val="sv-SE"/>
              </w:rPr>
              <w:t xml:space="preserve"> </w:t>
            </w:r>
            <w:proofErr w:type="spellStart"/>
            <w:r>
              <w:rPr>
                <w:rFonts w:eastAsia="Bookman Old Style"/>
                <w:color w:val="auto"/>
                <w:lang w:val="sv-SE"/>
              </w:rPr>
              <w:t>Pinjaman</w:t>
            </w:r>
            <w:proofErr w:type="spellEnd"/>
            <w:r>
              <w:rPr>
                <w:rFonts w:eastAsia="Bookman Old Style"/>
                <w:color w:val="auto"/>
                <w:lang w:val="sv-SE"/>
              </w:rPr>
              <w:t xml:space="preserve"> </w:t>
            </w:r>
            <w:proofErr w:type="spellStart"/>
            <w:r>
              <w:rPr>
                <w:rFonts w:eastAsia="Bookman Old Style"/>
                <w:color w:val="auto"/>
                <w:lang w:val="sv-SE"/>
              </w:rPr>
              <w:t>sebagaimana</w:t>
            </w:r>
            <w:proofErr w:type="spellEnd"/>
            <w:r>
              <w:rPr>
                <w:rFonts w:eastAsia="Bookman Old Style"/>
                <w:color w:val="auto"/>
                <w:lang w:val="sv-SE"/>
              </w:rPr>
              <w:t xml:space="preserve"> </w:t>
            </w:r>
            <w:proofErr w:type="spellStart"/>
            <w:r>
              <w:rPr>
                <w:rFonts w:eastAsia="Bookman Old Style"/>
                <w:color w:val="auto"/>
                <w:lang w:val="sv-SE"/>
              </w:rPr>
              <w:t>dimaksud</w:t>
            </w:r>
            <w:proofErr w:type="spellEnd"/>
            <w:r>
              <w:rPr>
                <w:rFonts w:eastAsia="Bookman Old Style"/>
                <w:color w:val="auto"/>
                <w:lang w:val="sv-SE"/>
              </w:rPr>
              <w:t xml:space="preserve"> </w:t>
            </w:r>
            <w:proofErr w:type="spellStart"/>
            <w:r>
              <w:rPr>
                <w:rFonts w:eastAsia="Bookman Old Style"/>
                <w:color w:val="auto"/>
                <w:lang w:val="sv-SE"/>
              </w:rPr>
              <w:t>pada</w:t>
            </w:r>
            <w:proofErr w:type="spellEnd"/>
            <w:r>
              <w:rPr>
                <w:rFonts w:eastAsia="Bookman Old Style"/>
                <w:color w:val="auto"/>
                <w:lang w:val="sv-SE"/>
              </w:rPr>
              <w:t xml:space="preserve"> </w:t>
            </w:r>
            <w:proofErr w:type="spellStart"/>
            <w:r>
              <w:rPr>
                <w:rFonts w:eastAsia="Bookman Old Style"/>
                <w:color w:val="auto"/>
                <w:lang w:val="sv-SE"/>
              </w:rPr>
              <w:t>angka</w:t>
            </w:r>
            <w:proofErr w:type="spellEnd"/>
            <w:r>
              <w:rPr>
                <w:rFonts w:eastAsia="Bookman Old Style"/>
                <w:color w:val="auto"/>
                <w:lang w:val="sv-SE"/>
              </w:rPr>
              <w:t xml:space="preserve"> 6 </w:t>
            </w:r>
            <w:proofErr w:type="spellStart"/>
            <w:r>
              <w:rPr>
                <w:rFonts w:eastAsia="Bookman Old Style"/>
                <w:color w:val="auto"/>
                <w:lang w:val="sv-SE"/>
              </w:rPr>
              <w:t>mengacu</w:t>
            </w:r>
            <w:proofErr w:type="spellEnd"/>
            <w:r>
              <w:rPr>
                <w:rFonts w:eastAsia="Bookman Old Style"/>
                <w:color w:val="auto"/>
                <w:lang w:val="sv-SE"/>
              </w:rPr>
              <w:t xml:space="preserve"> </w:t>
            </w:r>
            <w:proofErr w:type="spellStart"/>
            <w:r>
              <w:rPr>
                <w:rFonts w:eastAsia="Bookman Old Style"/>
                <w:color w:val="auto"/>
                <w:lang w:val="sv-SE"/>
              </w:rPr>
              <w:t>pada</w:t>
            </w:r>
            <w:proofErr w:type="spellEnd"/>
            <w:r>
              <w:rPr>
                <w:rFonts w:eastAsia="Bookman Old Style"/>
                <w:color w:val="auto"/>
                <w:lang w:val="sv-SE"/>
              </w:rPr>
              <w:t xml:space="preserve"> </w:t>
            </w:r>
            <w:proofErr w:type="spellStart"/>
            <w:r>
              <w:rPr>
                <w:rFonts w:eastAsia="Bookman Old Style"/>
                <w:color w:val="auto"/>
                <w:lang w:val="sv-SE"/>
              </w:rPr>
              <w:t>ketentuan</w:t>
            </w:r>
            <w:proofErr w:type="spellEnd"/>
            <w:r>
              <w:rPr>
                <w:rFonts w:eastAsia="Bookman Old Style"/>
                <w:color w:val="auto"/>
                <w:lang w:val="sv-SE"/>
              </w:rPr>
              <w:t xml:space="preserve"> yang </w:t>
            </w:r>
            <w:proofErr w:type="spellStart"/>
            <w:r>
              <w:rPr>
                <w:rFonts w:eastAsia="Bookman Old Style"/>
                <w:color w:val="auto"/>
                <w:lang w:val="sv-SE"/>
              </w:rPr>
              <w:t>diatur</w:t>
            </w:r>
            <w:proofErr w:type="spellEnd"/>
            <w:r>
              <w:rPr>
                <w:rFonts w:eastAsia="Bookman Old Style"/>
                <w:color w:val="auto"/>
                <w:lang w:val="sv-SE"/>
              </w:rPr>
              <w:t xml:space="preserve"> </w:t>
            </w:r>
            <w:proofErr w:type="spellStart"/>
            <w:r>
              <w:rPr>
                <w:rFonts w:eastAsia="Bookman Old Style"/>
                <w:color w:val="auto"/>
                <w:lang w:val="sv-SE"/>
              </w:rPr>
              <w:t>dalam</w:t>
            </w:r>
            <w:proofErr w:type="spellEnd"/>
            <w:r>
              <w:rPr>
                <w:rFonts w:eastAsia="Bookman Old Style"/>
                <w:color w:val="auto"/>
                <w:lang w:val="sv-SE"/>
              </w:rPr>
              <w:t xml:space="preserve"> </w:t>
            </w:r>
            <w:proofErr w:type="spellStart"/>
            <w:r>
              <w:rPr>
                <w:rFonts w:eastAsia="Bookman Old Style"/>
                <w:color w:val="auto"/>
                <w:lang w:val="sv-SE"/>
              </w:rPr>
              <w:t>Pasal</w:t>
            </w:r>
            <w:proofErr w:type="spellEnd"/>
            <w:r>
              <w:rPr>
                <w:rFonts w:eastAsia="Bookman Old Style"/>
                <w:color w:val="auto"/>
                <w:lang w:val="sv-SE"/>
              </w:rPr>
              <w:t xml:space="preserve"> 175 </w:t>
            </w:r>
            <w:proofErr w:type="spellStart"/>
            <w:r>
              <w:rPr>
                <w:rFonts w:eastAsia="Bookman Old Style"/>
                <w:color w:val="auto"/>
                <w:lang w:val="sv-SE"/>
              </w:rPr>
              <w:t>ayat</w:t>
            </w:r>
            <w:proofErr w:type="spellEnd"/>
            <w:r>
              <w:rPr>
                <w:rFonts w:eastAsia="Bookman Old Style"/>
                <w:color w:val="auto"/>
                <w:lang w:val="sv-SE"/>
              </w:rPr>
              <w:t xml:space="preserve"> (4) </w:t>
            </w:r>
            <w:proofErr w:type="spellStart"/>
            <w:r>
              <w:rPr>
                <w:rFonts w:eastAsia="Bookman Old Style"/>
                <w:color w:val="auto"/>
                <w:lang w:val="sv-SE"/>
              </w:rPr>
              <w:t>Peraturan</w:t>
            </w:r>
            <w:proofErr w:type="spellEnd"/>
            <w:r>
              <w:rPr>
                <w:rFonts w:eastAsia="Bookman Old Style"/>
                <w:color w:val="auto"/>
                <w:lang w:val="sv-SE"/>
              </w:rPr>
              <w:t xml:space="preserve"> </w:t>
            </w:r>
            <w:proofErr w:type="spellStart"/>
            <w:r>
              <w:rPr>
                <w:rFonts w:eastAsia="Bookman Old Style"/>
                <w:color w:val="auto"/>
                <w:lang w:val="sv-SE"/>
              </w:rPr>
              <w:t>Otoritas</w:t>
            </w:r>
            <w:proofErr w:type="spellEnd"/>
            <w:r>
              <w:rPr>
                <w:rFonts w:eastAsia="Bookman Old Style"/>
                <w:color w:val="auto"/>
                <w:lang w:val="sv-SE"/>
              </w:rPr>
              <w:t xml:space="preserve"> </w:t>
            </w:r>
            <w:proofErr w:type="spellStart"/>
            <w:r>
              <w:rPr>
                <w:rFonts w:eastAsia="Bookman Old Style"/>
                <w:color w:val="auto"/>
                <w:lang w:val="sv-SE"/>
              </w:rPr>
              <w:t>Jasa</w:t>
            </w:r>
            <w:proofErr w:type="spellEnd"/>
            <w:r>
              <w:rPr>
                <w:rFonts w:eastAsia="Bookman Old Style"/>
                <w:color w:val="auto"/>
                <w:lang w:val="sv-SE"/>
              </w:rPr>
              <w:t xml:space="preserve"> </w:t>
            </w:r>
            <w:proofErr w:type="spellStart"/>
            <w:r>
              <w:rPr>
                <w:rFonts w:eastAsia="Bookman Old Style"/>
                <w:color w:val="auto"/>
                <w:lang w:val="sv-SE"/>
              </w:rPr>
              <w:t>Keuangan</w:t>
            </w:r>
            <w:proofErr w:type="spellEnd"/>
            <w:r>
              <w:rPr>
                <w:rFonts w:eastAsia="Bookman Old Style"/>
                <w:color w:val="auto"/>
                <w:lang w:val="sv-SE"/>
              </w:rPr>
              <w:t xml:space="preserve"> </w:t>
            </w:r>
            <w:proofErr w:type="spellStart"/>
            <w:r>
              <w:rPr>
                <w:rFonts w:eastAsia="Bookman Old Style"/>
                <w:color w:val="auto"/>
                <w:lang w:val="sv-SE"/>
              </w:rPr>
              <w:t>Nomor</w:t>
            </w:r>
            <w:proofErr w:type="spellEnd"/>
            <w:r>
              <w:rPr>
                <w:rFonts w:eastAsia="Bookman Old Style"/>
                <w:color w:val="auto"/>
                <w:lang w:val="sv-SE"/>
              </w:rPr>
              <w:t xml:space="preserve"> 39 </w:t>
            </w:r>
            <w:proofErr w:type="spellStart"/>
            <w:r>
              <w:rPr>
                <w:rFonts w:eastAsia="Bookman Old Style"/>
                <w:color w:val="auto"/>
                <w:lang w:val="sv-SE"/>
              </w:rPr>
              <w:t>Tahun</w:t>
            </w:r>
            <w:proofErr w:type="spellEnd"/>
            <w:r>
              <w:rPr>
                <w:rFonts w:eastAsia="Bookman Old Style"/>
                <w:color w:val="auto"/>
                <w:lang w:val="sv-SE"/>
              </w:rPr>
              <w:t xml:space="preserve"> 2024 </w:t>
            </w:r>
            <w:proofErr w:type="spellStart"/>
            <w:r>
              <w:rPr>
                <w:rFonts w:eastAsia="Bookman Old Style"/>
                <w:color w:val="auto"/>
                <w:lang w:val="sv-SE"/>
              </w:rPr>
              <w:t>tentang</w:t>
            </w:r>
            <w:proofErr w:type="spellEnd"/>
            <w:r>
              <w:rPr>
                <w:rFonts w:eastAsia="Bookman Old Style"/>
                <w:color w:val="auto"/>
                <w:lang w:val="sv-SE"/>
              </w:rPr>
              <w:t xml:space="preserve"> </w:t>
            </w:r>
            <w:proofErr w:type="spellStart"/>
            <w:r>
              <w:rPr>
                <w:rFonts w:eastAsia="Bookman Old Style"/>
                <w:color w:val="auto"/>
                <w:lang w:val="sv-SE"/>
              </w:rPr>
              <w:t>Pergadaian</w:t>
            </w:r>
            <w:proofErr w:type="spellEnd"/>
            <w:r>
              <w:rPr>
                <w:rFonts w:eastAsia="Bookman Old Style"/>
                <w:color w:val="auto"/>
                <w:lang w:val="sv-SE"/>
              </w:rPr>
              <w:t>.</w:t>
            </w:r>
          </w:p>
        </w:tc>
        <w:tc>
          <w:tcPr>
            <w:tcW w:w="1737" w:type="dxa"/>
          </w:tcPr>
          <w:p w14:paraId="74167899" w14:textId="77777777" w:rsidR="00987E0D" w:rsidRDefault="00987E0D" w:rsidP="00AC14D8">
            <w:pPr>
              <w:pStyle w:val="Default"/>
              <w:widowControl w:val="0"/>
              <w:snapToGrid w:val="0"/>
              <w:ind w:left="360"/>
              <w:jc w:val="both"/>
              <w:rPr>
                <w:rFonts w:eastAsia="Bookman Old Style"/>
                <w:color w:val="auto"/>
                <w:lang w:val="sv-SE"/>
              </w:rPr>
            </w:pPr>
          </w:p>
        </w:tc>
        <w:tc>
          <w:tcPr>
            <w:tcW w:w="6485" w:type="dxa"/>
          </w:tcPr>
          <w:p w14:paraId="07373F9F" w14:textId="77777777" w:rsidR="00987E0D" w:rsidRDefault="00987E0D" w:rsidP="00AC14D8">
            <w:pPr>
              <w:pStyle w:val="Default"/>
              <w:widowControl w:val="0"/>
              <w:snapToGrid w:val="0"/>
              <w:ind w:left="360"/>
              <w:jc w:val="both"/>
              <w:rPr>
                <w:rFonts w:eastAsia="Bookman Old Style"/>
                <w:color w:val="auto"/>
                <w:lang w:val="sv-SE"/>
              </w:rPr>
            </w:pPr>
          </w:p>
        </w:tc>
        <w:tc>
          <w:tcPr>
            <w:tcW w:w="8646" w:type="dxa"/>
          </w:tcPr>
          <w:p w14:paraId="28A71F5A" w14:textId="77777777" w:rsidR="00987E0D" w:rsidRDefault="00987E0D" w:rsidP="00AC14D8">
            <w:pPr>
              <w:pStyle w:val="Default"/>
              <w:widowControl w:val="0"/>
              <w:snapToGrid w:val="0"/>
              <w:ind w:left="360"/>
              <w:jc w:val="both"/>
              <w:rPr>
                <w:rFonts w:eastAsia="Bookman Old Style"/>
                <w:color w:val="auto"/>
                <w:lang w:val="sv-SE"/>
              </w:rPr>
            </w:pPr>
          </w:p>
        </w:tc>
      </w:tr>
      <w:tr w:rsidR="003D0974" w14:paraId="61F04D63" w14:textId="23879D69" w:rsidTr="5AC2AA93">
        <w:tc>
          <w:tcPr>
            <w:tcW w:w="8251" w:type="dxa"/>
          </w:tcPr>
          <w:p w14:paraId="3DB19D67" w14:textId="77777777" w:rsidR="00987E0D" w:rsidRDefault="00987E0D" w:rsidP="00AC14D8">
            <w:pPr>
              <w:pStyle w:val="Default"/>
              <w:widowControl w:val="0"/>
              <w:numPr>
                <w:ilvl w:val="0"/>
                <w:numId w:val="16"/>
              </w:numPr>
              <w:snapToGrid w:val="0"/>
              <w:ind w:left="1134" w:hanging="567"/>
              <w:jc w:val="both"/>
              <w:rPr>
                <w:rFonts w:eastAsia="Bookman Old Style"/>
                <w:color w:val="auto"/>
                <w:lang w:val="sv-SE"/>
              </w:rPr>
            </w:pPr>
            <w:proofErr w:type="spellStart"/>
            <w:r>
              <w:rPr>
                <w:rFonts w:eastAsia="Bookman Old Style"/>
                <w:color w:val="auto"/>
                <w:lang w:val="sv-SE"/>
              </w:rPr>
              <w:t>Dalam</w:t>
            </w:r>
            <w:proofErr w:type="spellEnd"/>
            <w:r>
              <w:rPr>
                <w:rFonts w:eastAsia="Bookman Old Style"/>
                <w:color w:val="auto"/>
                <w:lang w:val="sv-SE"/>
              </w:rPr>
              <w:t xml:space="preserve"> hal </w:t>
            </w:r>
            <w:proofErr w:type="spellStart"/>
            <w:r>
              <w:rPr>
                <w:rFonts w:eastAsia="Bookman Old Style"/>
                <w:color w:val="auto"/>
                <w:lang w:val="sv-SE"/>
              </w:rPr>
              <w:t>Perusahaan</w:t>
            </w:r>
            <w:proofErr w:type="spellEnd"/>
            <w:r>
              <w:rPr>
                <w:rFonts w:eastAsia="Bookman Old Style"/>
                <w:color w:val="auto"/>
                <w:lang w:val="sv-SE"/>
              </w:rPr>
              <w:t xml:space="preserve"> </w:t>
            </w:r>
            <w:proofErr w:type="spellStart"/>
            <w:r>
              <w:rPr>
                <w:rFonts w:eastAsia="Bookman Old Style"/>
                <w:color w:val="auto"/>
                <w:lang w:val="sv-SE"/>
              </w:rPr>
              <w:t>melakukan</w:t>
            </w:r>
            <w:proofErr w:type="spellEnd"/>
            <w:r>
              <w:rPr>
                <w:rFonts w:eastAsia="Bookman Old Style"/>
                <w:color w:val="auto"/>
                <w:lang w:val="sv-SE"/>
              </w:rPr>
              <w:t xml:space="preserve"> </w:t>
            </w:r>
            <w:proofErr w:type="spellStart"/>
            <w:r>
              <w:rPr>
                <w:rFonts w:eastAsia="Bookman Old Style"/>
                <w:color w:val="auto"/>
                <w:lang w:val="sv-SE"/>
              </w:rPr>
              <w:t>restrukturisasi</w:t>
            </w:r>
            <w:proofErr w:type="spellEnd"/>
            <w:r>
              <w:rPr>
                <w:rFonts w:eastAsia="Bookman Old Style"/>
                <w:color w:val="auto"/>
                <w:lang w:val="sv-SE"/>
              </w:rPr>
              <w:t xml:space="preserve"> </w:t>
            </w:r>
            <w:proofErr w:type="spellStart"/>
            <w:r>
              <w:rPr>
                <w:rFonts w:eastAsia="Bookman Old Style"/>
                <w:color w:val="auto"/>
                <w:lang w:val="sv-SE"/>
              </w:rPr>
              <w:t>terhadap</w:t>
            </w:r>
            <w:proofErr w:type="spellEnd"/>
            <w:r>
              <w:rPr>
                <w:rFonts w:eastAsia="Bookman Old Style"/>
                <w:color w:val="auto"/>
                <w:lang w:val="sv-SE"/>
              </w:rPr>
              <w:t xml:space="preserve"> </w:t>
            </w:r>
            <w:proofErr w:type="spellStart"/>
            <w:r>
              <w:rPr>
                <w:rFonts w:eastAsia="Bookman Old Style"/>
                <w:color w:val="auto"/>
                <w:lang w:val="sv-SE"/>
              </w:rPr>
              <w:t>piutang</w:t>
            </w:r>
            <w:proofErr w:type="spellEnd"/>
            <w:r>
              <w:rPr>
                <w:rFonts w:eastAsia="Bookman Old Style"/>
                <w:color w:val="auto"/>
                <w:lang w:val="sv-SE"/>
              </w:rPr>
              <w:t xml:space="preserve"> </w:t>
            </w:r>
            <w:proofErr w:type="spellStart"/>
            <w:r>
              <w:rPr>
                <w:rFonts w:eastAsia="Bookman Old Style"/>
                <w:color w:val="auto"/>
                <w:lang w:val="sv-SE"/>
              </w:rPr>
              <w:t>Pinjaman</w:t>
            </w:r>
            <w:proofErr w:type="spellEnd"/>
            <w:r>
              <w:rPr>
                <w:rFonts w:eastAsia="Bookman Old Style"/>
                <w:color w:val="auto"/>
                <w:lang w:val="sv-SE"/>
              </w:rPr>
              <w:t xml:space="preserve">, </w:t>
            </w:r>
            <w:proofErr w:type="spellStart"/>
            <w:r>
              <w:rPr>
                <w:rFonts w:eastAsia="Bookman Old Style"/>
                <w:color w:val="auto"/>
                <w:lang w:val="sv-SE"/>
              </w:rPr>
              <w:t>kualitas</w:t>
            </w:r>
            <w:proofErr w:type="spellEnd"/>
            <w:r>
              <w:rPr>
                <w:rFonts w:eastAsia="Bookman Old Style"/>
                <w:color w:val="auto"/>
                <w:lang w:val="sv-SE"/>
              </w:rPr>
              <w:t xml:space="preserve"> </w:t>
            </w:r>
            <w:proofErr w:type="spellStart"/>
            <w:r>
              <w:rPr>
                <w:rFonts w:eastAsia="Bookman Old Style"/>
                <w:color w:val="auto"/>
                <w:lang w:val="sv-SE"/>
              </w:rPr>
              <w:t>piutang</w:t>
            </w:r>
            <w:proofErr w:type="spellEnd"/>
            <w:r>
              <w:rPr>
                <w:rFonts w:eastAsia="Bookman Old Style"/>
                <w:color w:val="auto"/>
                <w:lang w:val="sv-SE"/>
              </w:rPr>
              <w:t xml:space="preserve"> </w:t>
            </w:r>
            <w:proofErr w:type="spellStart"/>
            <w:r>
              <w:rPr>
                <w:rFonts w:eastAsia="Bookman Old Style"/>
                <w:color w:val="auto"/>
                <w:lang w:val="sv-SE"/>
              </w:rPr>
              <w:t>Pinjaman</w:t>
            </w:r>
            <w:proofErr w:type="spellEnd"/>
            <w:r>
              <w:rPr>
                <w:rFonts w:eastAsia="Bookman Old Style"/>
                <w:color w:val="auto"/>
                <w:lang w:val="sv-SE"/>
              </w:rPr>
              <w:t xml:space="preserve"> </w:t>
            </w:r>
            <w:proofErr w:type="spellStart"/>
            <w:r>
              <w:rPr>
                <w:rFonts w:eastAsia="Bookman Old Style"/>
                <w:color w:val="auto"/>
                <w:lang w:val="sv-SE"/>
              </w:rPr>
              <w:t>setelah</w:t>
            </w:r>
            <w:proofErr w:type="spellEnd"/>
            <w:r>
              <w:rPr>
                <w:rFonts w:eastAsia="Bookman Old Style"/>
                <w:color w:val="auto"/>
                <w:lang w:val="sv-SE"/>
              </w:rPr>
              <w:t xml:space="preserve"> </w:t>
            </w:r>
            <w:proofErr w:type="spellStart"/>
            <w:r>
              <w:rPr>
                <w:rFonts w:eastAsia="Bookman Old Style"/>
                <w:color w:val="auto"/>
                <w:lang w:val="sv-SE"/>
              </w:rPr>
              <w:t>restrukturisasi</w:t>
            </w:r>
            <w:proofErr w:type="spellEnd"/>
            <w:r>
              <w:rPr>
                <w:rFonts w:eastAsia="Bookman Old Style"/>
                <w:color w:val="auto"/>
                <w:lang w:val="sv-SE"/>
              </w:rPr>
              <w:t xml:space="preserve"> </w:t>
            </w:r>
            <w:proofErr w:type="spellStart"/>
            <w:r>
              <w:rPr>
                <w:rFonts w:eastAsia="Bookman Old Style"/>
                <w:color w:val="auto"/>
                <w:lang w:val="sv-SE"/>
              </w:rPr>
              <w:t>ditetapkan</w:t>
            </w:r>
            <w:proofErr w:type="spellEnd"/>
            <w:r>
              <w:rPr>
                <w:rFonts w:eastAsia="Bookman Old Style"/>
                <w:color w:val="auto"/>
                <w:lang w:val="sv-SE"/>
              </w:rPr>
              <w:t xml:space="preserve">: </w:t>
            </w:r>
          </w:p>
        </w:tc>
        <w:tc>
          <w:tcPr>
            <w:tcW w:w="1737" w:type="dxa"/>
          </w:tcPr>
          <w:p w14:paraId="500FA3B7" w14:textId="77777777" w:rsidR="00987E0D" w:rsidRDefault="00987E0D" w:rsidP="00AC14D8">
            <w:pPr>
              <w:pStyle w:val="Default"/>
              <w:widowControl w:val="0"/>
              <w:snapToGrid w:val="0"/>
              <w:ind w:left="360"/>
              <w:jc w:val="both"/>
              <w:rPr>
                <w:rFonts w:eastAsia="Bookman Old Style"/>
                <w:color w:val="auto"/>
                <w:lang w:val="sv-SE"/>
              </w:rPr>
            </w:pPr>
          </w:p>
        </w:tc>
        <w:tc>
          <w:tcPr>
            <w:tcW w:w="6485" w:type="dxa"/>
          </w:tcPr>
          <w:p w14:paraId="1EB83C82" w14:textId="77777777" w:rsidR="00987E0D" w:rsidRDefault="00987E0D" w:rsidP="00AC14D8">
            <w:pPr>
              <w:pStyle w:val="Default"/>
              <w:widowControl w:val="0"/>
              <w:snapToGrid w:val="0"/>
              <w:ind w:left="360"/>
              <w:jc w:val="both"/>
              <w:rPr>
                <w:rFonts w:eastAsia="Bookman Old Style"/>
                <w:color w:val="auto"/>
                <w:lang w:val="sv-SE"/>
              </w:rPr>
            </w:pPr>
          </w:p>
        </w:tc>
        <w:tc>
          <w:tcPr>
            <w:tcW w:w="8646" w:type="dxa"/>
          </w:tcPr>
          <w:p w14:paraId="17095DAB" w14:textId="77777777" w:rsidR="00987E0D" w:rsidRDefault="00987E0D" w:rsidP="00AC14D8">
            <w:pPr>
              <w:pStyle w:val="Default"/>
              <w:widowControl w:val="0"/>
              <w:snapToGrid w:val="0"/>
              <w:ind w:left="360"/>
              <w:jc w:val="both"/>
              <w:rPr>
                <w:rFonts w:eastAsia="Bookman Old Style"/>
                <w:color w:val="auto"/>
                <w:lang w:val="sv-SE"/>
              </w:rPr>
            </w:pPr>
          </w:p>
        </w:tc>
      </w:tr>
      <w:tr w:rsidR="003D0974" w14:paraId="5354C603" w14:textId="4A444FD7" w:rsidTr="5AC2AA93">
        <w:tc>
          <w:tcPr>
            <w:tcW w:w="8251" w:type="dxa"/>
          </w:tcPr>
          <w:p w14:paraId="5AD5B384" w14:textId="77777777" w:rsidR="00987E0D" w:rsidRDefault="00987E0D" w:rsidP="00AC14D8">
            <w:pPr>
              <w:pStyle w:val="Default"/>
              <w:widowControl w:val="0"/>
              <w:numPr>
                <w:ilvl w:val="1"/>
                <w:numId w:val="11"/>
              </w:numPr>
              <w:snapToGrid w:val="0"/>
              <w:ind w:left="1701" w:hanging="567"/>
              <w:jc w:val="both"/>
              <w:rPr>
                <w:rFonts w:eastAsia="Bookman Old Style"/>
                <w:color w:val="auto"/>
                <w:lang w:val="sv-SE"/>
              </w:rPr>
            </w:pPr>
            <w:proofErr w:type="spellStart"/>
            <w:r>
              <w:rPr>
                <w:rFonts w:eastAsia="Bookman Old Style"/>
                <w:color w:val="auto"/>
                <w:lang w:val="sv-SE"/>
              </w:rPr>
              <w:t>paling</w:t>
            </w:r>
            <w:proofErr w:type="spellEnd"/>
            <w:r>
              <w:rPr>
                <w:rFonts w:eastAsia="Bookman Old Style"/>
                <w:color w:val="auto"/>
                <w:lang w:val="sv-SE"/>
              </w:rPr>
              <w:t xml:space="preserve"> </w:t>
            </w:r>
            <w:proofErr w:type="spellStart"/>
            <w:r>
              <w:rPr>
                <w:rFonts w:eastAsia="Bookman Old Style"/>
                <w:color w:val="auto"/>
                <w:lang w:val="sv-SE"/>
              </w:rPr>
              <w:t>tinggi</w:t>
            </w:r>
            <w:proofErr w:type="spellEnd"/>
            <w:r>
              <w:rPr>
                <w:rFonts w:eastAsia="Bookman Old Style"/>
                <w:color w:val="auto"/>
                <w:lang w:val="sv-SE"/>
              </w:rPr>
              <w:t xml:space="preserve"> </w:t>
            </w:r>
            <w:proofErr w:type="spellStart"/>
            <w:r>
              <w:rPr>
                <w:rFonts w:eastAsia="Bookman Old Style"/>
                <w:color w:val="auto"/>
                <w:lang w:val="sv-SE"/>
              </w:rPr>
              <w:t>sama</w:t>
            </w:r>
            <w:proofErr w:type="spellEnd"/>
            <w:r>
              <w:rPr>
                <w:rFonts w:eastAsia="Bookman Old Style"/>
                <w:color w:val="auto"/>
                <w:lang w:val="sv-SE"/>
              </w:rPr>
              <w:t xml:space="preserve"> </w:t>
            </w:r>
            <w:proofErr w:type="spellStart"/>
            <w:r>
              <w:rPr>
                <w:rFonts w:eastAsia="Bookman Old Style"/>
                <w:color w:val="auto"/>
                <w:lang w:val="sv-SE"/>
              </w:rPr>
              <w:t>dengan</w:t>
            </w:r>
            <w:proofErr w:type="spellEnd"/>
            <w:r>
              <w:rPr>
                <w:rFonts w:eastAsia="Bookman Old Style"/>
                <w:color w:val="auto"/>
                <w:lang w:val="sv-SE"/>
              </w:rPr>
              <w:t xml:space="preserve"> </w:t>
            </w:r>
            <w:proofErr w:type="spellStart"/>
            <w:r>
              <w:rPr>
                <w:rFonts w:eastAsia="Bookman Old Style"/>
                <w:color w:val="auto"/>
                <w:lang w:val="sv-SE"/>
              </w:rPr>
              <w:t>kualitas</w:t>
            </w:r>
            <w:proofErr w:type="spellEnd"/>
            <w:r>
              <w:rPr>
                <w:rFonts w:eastAsia="Bookman Old Style"/>
                <w:color w:val="auto"/>
                <w:lang w:val="sv-SE"/>
              </w:rPr>
              <w:t xml:space="preserve"> </w:t>
            </w:r>
            <w:proofErr w:type="spellStart"/>
            <w:r>
              <w:rPr>
                <w:rFonts w:eastAsia="Bookman Old Style"/>
                <w:color w:val="auto"/>
                <w:lang w:val="sv-SE"/>
              </w:rPr>
              <w:t>piutang</w:t>
            </w:r>
            <w:proofErr w:type="spellEnd"/>
            <w:r>
              <w:rPr>
                <w:rFonts w:eastAsia="Bookman Old Style"/>
                <w:color w:val="auto"/>
                <w:lang w:val="sv-SE"/>
              </w:rPr>
              <w:t xml:space="preserve"> </w:t>
            </w:r>
            <w:proofErr w:type="spellStart"/>
            <w:r>
              <w:rPr>
                <w:rFonts w:eastAsia="Bookman Old Style"/>
                <w:color w:val="auto"/>
                <w:lang w:val="sv-SE"/>
              </w:rPr>
              <w:t>Pinjaman</w:t>
            </w:r>
            <w:proofErr w:type="spellEnd"/>
            <w:r>
              <w:rPr>
                <w:rFonts w:eastAsia="Bookman Old Style"/>
                <w:color w:val="auto"/>
                <w:lang w:val="sv-SE"/>
              </w:rPr>
              <w:t xml:space="preserve"> </w:t>
            </w:r>
            <w:proofErr w:type="spellStart"/>
            <w:r>
              <w:rPr>
                <w:rFonts w:eastAsia="Bookman Old Style"/>
                <w:color w:val="auto"/>
                <w:lang w:val="sv-SE"/>
              </w:rPr>
              <w:t>sebelum</w:t>
            </w:r>
            <w:proofErr w:type="spellEnd"/>
            <w:r>
              <w:rPr>
                <w:rFonts w:eastAsia="Bookman Old Style"/>
                <w:color w:val="auto"/>
                <w:lang w:val="sv-SE"/>
              </w:rPr>
              <w:t xml:space="preserve"> </w:t>
            </w:r>
            <w:proofErr w:type="spellStart"/>
            <w:r>
              <w:rPr>
                <w:rFonts w:eastAsia="Bookman Old Style"/>
                <w:color w:val="auto"/>
                <w:lang w:val="sv-SE"/>
              </w:rPr>
              <w:t>dilakukan</w:t>
            </w:r>
            <w:proofErr w:type="spellEnd"/>
            <w:r>
              <w:rPr>
                <w:rFonts w:eastAsia="Bookman Old Style"/>
                <w:color w:val="auto"/>
                <w:lang w:val="sv-SE"/>
              </w:rPr>
              <w:t xml:space="preserve"> </w:t>
            </w:r>
            <w:proofErr w:type="spellStart"/>
            <w:r>
              <w:rPr>
                <w:rFonts w:eastAsia="Bookman Old Style"/>
                <w:color w:val="auto"/>
                <w:lang w:val="sv-SE"/>
              </w:rPr>
              <w:t>restrukturisasi</w:t>
            </w:r>
            <w:proofErr w:type="spellEnd"/>
            <w:r>
              <w:rPr>
                <w:rFonts w:eastAsia="Bookman Old Style"/>
                <w:color w:val="auto"/>
                <w:lang w:val="sv-SE"/>
              </w:rPr>
              <w:t xml:space="preserve">, </w:t>
            </w:r>
            <w:proofErr w:type="spellStart"/>
            <w:r>
              <w:rPr>
                <w:rFonts w:eastAsia="Bookman Old Style"/>
                <w:color w:val="auto"/>
                <w:lang w:val="sv-SE"/>
              </w:rPr>
              <w:t>apabila</w:t>
            </w:r>
            <w:proofErr w:type="spellEnd"/>
            <w:r>
              <w:rPr>
                <w:rFonts w:eastAsia="Bookman Old Style"/>
                <w:color w:val="auto"/>
                <w:lang w:val="sv-SE"/>
              </w:rPr>
              <w:t xml:space="preserve"> </w:t>
            </w:r>
            <w:proofErr w:type="spellStart"/>
            <w:r>
              <w:rPr>
                <w:rFonts w:eastAsia="Bookman Old Style"/>
                <w:color w:val="auto"/>
                <w:lang w:val="sv-SE"/>
              </w:rPr>
              <w:t>Nasabah</w:t>
            </w:r>
            <w:proofErr w:type="spellEnd"/>
            <w:r>
              <w:rPr>
                <w:rFonts w:eastAsia="Bookman Old Style"/>
                <w:color w:val="auto"/>
                <w:lang w:val="sv-SE"/>
              </w:rPr>
              <w:t xml:space="preserve"> </w:t>
            </w:r>
            <w:proofErr w:type="spellStart"/>
            <w:r>
              <w:rPr>
                <w:rFonts w:eastAsia="Bookman Old Style"/>
                <w:color w:val="auto"/>
                <w:lang w:val="sv-SE"/>
              </w:rPr>
              <w:t>belum</w:t>
            </w:r>
            <w:proofErr w:type="spellEnd"/>
            <w:r>
              <w:rPr>
                <w:rFonts w:eastAsia="Bookman Old Style"/>
                <w:color w:val="auto"/>
                <w:lang w:val="sv-SE"/>
              </w:rPr>
              <w:t xml:space="preserve"> </w:t>
            </w:r>
            <w:proofErr w:type="spellStart"/>
            <w:r>
              <w:rPr>
                <w:rFonts w:eastAsia="Bookman Old Style"/>
                <w:color w:val="auto"/>
                <w:lang w:val="sv-SE"/>
              </w:rPr>
              <w:t>memenuhi</w:t>
            </w:r>
            <w:proofErr w:type="spellEnd"/>
            <w:r>
              <w:rPr>
                <w:rFonts w:eastAsia="Bookman Old Style"/>
                <w:color w:val="auto"/>
                <w:lang w:val="sv-SE"/>
              </w:rPr>
              <w:t xml:space="preserve"> </w:t>
            </w:r>
            <w:proofErr w:type="spellStart"/>
            <w:r>
              <w:rPr>
                <w:rFonts w:eastAsia="Bookman Old Style"/>
                <w:color w:val="auto"/>
                <w:lang w:val="sv-SE"/>
              </w:rPr>
              <w:t>kewajiban</w:t>
            </w:r>
            <w:proofErr w:type="spellEnd"/>
            <w:r>
              <w:rPr>
                <w:rFonts w:eastAsia="Bookman Old Style"/>
                <w:color w:val="auto"/>
                <w:lang w:val="sv-SE"/>
              </w:rPr>
              <w:t xml:space="preserve"> </w:t>
            </w:r>
            <w:proofErr w:type="spellStart"/>
            <w:r>
              <w:rPr>
                <w:rFonts w:eastAsia="Bookman Old Style"/>
                <w:color w:val="auto"/>
                <w:lang w:val="sv-SE"/>
              </w:rPr>
              <w:t>pembayaran</w:t>
            </w:r>
            <w:proofErr w:type="spellEnd"/>
            <w:r>
              <w:rPr>
                <w:rFonts w:eastAsia="Bookman Old Style"/>
                <w:color w:val="auto"/>
                <w:lang w:val="sv-SE"/>
              </w:rPr>
              <w:t xml:space="preserve"> </w:t>
            </w:r>
            <w:proofErr w:type="spellStart"/>
            <w:r>
              <w:rPr>
                <w:rFonts w:eastAsia="Bookman Old Style"/>
                <w:color w:val="auto"/>
                <w:lang w:val="sv-SE"/>
              </w:rPr>
              <w:t>angsuran</w:t>
            </w:r>
            <w:proofErr w:type="spellEnd"/>
            <w:r>
              <w:rPr>
                <w:rFonts w:eastAsia="Bookman Old Style"/>
                <w:color w:val="auto"/>
                <w:lang w:val="sv-SE"/>
              </w:rPr>
              <w:t xml:space="preserve"> </w:t>
            </w:r>
            <w:proofErr w:type="spellStart"/>
            <w:r>
              <w:rPr>
                <w:rFonts w:eastAsia="Bookman Old Style"/>
                <w:color w:val="auto"/>
                <w:lang w:val="sv-SE"/>
              </w:rPr>
              <w:t>pokok</w:t>
            </w:r>
            <w:proofErr w:type="spellEnd"/>
            <w:r>
              <w:rPr>
                <w:rFonts w:eastAsia="Bookman Old Style"/>
                <w:color w:val="auto"/>
                <w:lang w:val="sv-SE"/>
              </w:rPr>
              <w:t xml:space="preserve"> </w:t>
            </w:r>
            <w:proofErr w:type="gramStart"/>
            <w:r>
              <w:rPr>
                <w:rFonts w:eastAsia="Bookman Old Style"/>
                <w:color w:val="auto"/>
                <w:lang w:val="sv-SE"/>
              </w:rPr>
              <w:t>dan</w:t>
            </w:r>
            <w:proofErr w:type="gramEnd"/>
            <w:r>
              <w:rPr>
                <w:rFonts w:eastAsia="Bookman Old Style"/>
                <w:color w:val="auto"/>
                <w:lang w:val="sv-SE"/>
              </w:rPr>
              <w:t>/</w:t>
            </w:r>
            <w:proofErr w:type="spellStart"/>
            <w:r>
              <w:rPr>
                <w:rFonts w:eastAsia="Bookman Old Style"/>
                <w:color w:val="auto"/>
                <w:lang w:val="sv-SE"/>
              </w:rPr>
              <w:t>atau</w:t>
            </w:r>
            <w:proofErr w:type="spellEnd"/>
            <w:r>
              <w:rPr>
                <w:rFonts w:eastAsia="Bookman Old Style"/>
                <w:color w:val="auto"/>
                <w:lang w:val="sv-SE"/>
              </w:rPr>
              <w:t xml:space="preserve"> </w:t>
            </w:r>
            <w:proofErr w:type="spellStart"/>
            <w:r>
              <w:rPr>
                <w:rFonts w:eastAsia="Bookman Old Style"/>
                <w:color w:val="auto"/>
                <w:lang w:val="sv-SE"/>
              </w:rPr>
              <w:t>bunga</w:t>
            </w:r>
            <w:proofErr w:type="spellEnd"/>
            <w:r>
              <w:rPr>
                <w:rFonts w:eastAsia="Bookman Old Style"/>
                <w:color w:val="auto"/>
                <w:lang w:val="sv-SE"/>
              </w:rPr>
              <w:t xml:space="preserve"> </w:t>
            </w:r>
            <w:proofErr w:type="spellStart"/>
            <w:r>
              <w:rPr>
                <w:rFonts w:eastAsia="Bookman Old Style"/>
                <w:color w:val="auto"/>
                <w:lang w:val="sv-SE"/>
              </w:rPr>
              <w:t>secara</w:t>
            </w:r>
            <w:proofErr w:type="spellEnd"/>
            <w:r>
              <w:rPr>
                <w:rFonts w:eastAsia="Bookman Old Style"/>
                <w:color w:val="auto"/>
                <w:lang w:val="sv-SE"/>
              </w:rPr>
              <w:t xml:space="preserve"> </w:t>
            </w:r>
            <w:proofErr w:type="spellStart"/>
            <w:r>
              <w:rPr>
                <w:rFonts w:eastAsia="Bookman Old Style"/>
                <w:color w:val="auto"/>
                <w:lang w:val="sv-SE"/>
              </w:rPr>
              <w:t>berturut-turut</w:t>
            </w:r>
            <w:proofErr w:type="spellEnd"/>
            <w:r>
              <w:rPr>
                <w:rFonts w:eastAsia="Bookman Old Style"/>
                <w:color w:val="auto"/>
                <w:lang w:val="sv-SE"/>
              </w:rPr>
              <w:t xml:space="preserve"> </w:t>
            </w:r>
            <w:proofErr w:type="spellStart"/>
            <w:r>
              <w:rPr>
                <w:rFonts w:eastAsia="Bookman Old Style"/>
                <w:color w:val="auto"/>
                <w:lang w:val="sv-SE"/>
              </w:rPr>
              <w:t>selama</w:t>
            </w:r>
            <w:proofErr w:type="spellEnd"/>
            <w:r>
              <w:rPr>
                <w:rFonts w:eastAsia="Bookman Old Style"/>
                <w:color w:val="auto"/>
                <w:lang w:val="sv-SE"/>
              </w:rPr>
              <w:t xml:space="preserve"> </w:t>
            </w:r>
            <w:r>
              <w:rPr>
                <w:rFonts w:eastAsia="Bookman Old Style"/>
                <w:color w:val="auto"/>
                <w:lang w:val="sv-SE"/>
              </w:rPr>
              <w:lastRenderedPageBreak/>
              <w:t xml:space="preserve">3 (tiga) kali </w:t>
            </w:r>
            <w:proofErr w:type="spellStart"/>
            <w:r>
              <w:rPr>
                <w:rFonts w:eastAsia="Bookman Old Style"/>
                <w:color w:val="auto"/>
                <w:lang w:val="sv-SE"/>
              </w:rPr>
              <w:t>periode</w:t>
            </w:r>
            <w:proofErr w:type="spellEnd"/>
            <w:r>
              <w:rPr>
                <w:rFonts w:eastAsia="Bookman Old Style"/>
                <w:color w:val="auto"/>
                <w:lang w:val="sv-SE"/>
              </w:rPr>
              <w:t xml:space="preserve"> </w:t>
            </w:r>
            <w:proofErr w:type="spellStart"/>
            <w:r>
              <w:rPr>
                <w:rFonts w:eastAsia="Bookman Old Style"/>
                <w:color w:val="auto"/>
                <w:lang w:val="sv-SE"/>
              </w:rPr>
              <w:t>sesuai</w:t>
            </w:r>
            <w:proofErr w:type="spellEnd"/>
            <w:r>
              <w:rPr>
                <w:rFonts w:eastAsia="Bookman Old Style"/>
                <w:color w:val="auto"/>
                <w:lang w:val="sv-SE"/>
              </w:rPr>
              <w:t xml:space="preserve"> </w:t>
            </w:r>
            <w:proofErr w:type="spellStart"/>
            <w:r>
              <w:rPr>
                <w:rFonts w:eastAsia="Bookman Old Style"/>
                <w:color w:val="auto"/>
                <w:lang w:val="sv-SE"/>
              </w:rPr>
              <w:t>waktu</w:t>
            </w:r>
            <w:proofErr w:type="spellEnd"/>
            <w:r>
              <w:rPr>
                <w:rFonts w:eastAsia="Bookman Old Style"/>
                <w:color w:val="auto"/>
                <w:lang w:val="sv-SE"/>
              </w:rPr>
              <w:t xml:space="preserve"> yang </w:t>
            </w:r>
            <w:proofErr w:type="spellStart"/>
            <w:r>
              <w:rPr>
                <w:rFonts w:eastAsia="Bookman Old Style"/>
                <w:color w:val="auto"/>
                <w:lang w:val="sv-SE"/>
              </w:rPr>
              <w:t>diperjanjikan</w:t>
            </w:r>
            <w:proofErr w:type="spellEnd"/>
            <w:r>
              <w:rPr>
                <w:rFonts w:eastAsia="Bookman Old Style"/>
                <w:color w:val="auto"/>
                <w:lang w:val="sv-SE"/>
              </w:rPr>
              <w:t xml:space="preserve">; </w:t>
            </w:r>
          </w:p>
        </w:tc>
        <w:tc>
          <w:tcPr>
            <w:tcW w:w="1737" w:type="dxa"/>
          </w:tcPr>
          <w:p w14:paraId="229CFCD2" w14:textId="77777777" w:rsidR="00987E0D" w:rsidRDefault="00987E0D" w:rsidP="00AC14D8">
            <w:pPr>
              <w:pStyle w:val="Default"/>
              <w:widowControl w:val="0"/>
              <w:snapToGrid w:val="0"/>
              <w:ind w:left="1080"/>
              <w:jc w:val="both"/>
              <w:rPr>
                <w:rFonts w:eastAsia="Bookman Old Style"/>
                <w:color w:val="auto"/>
                <w:lang w:val="sv-SE"/>
              </w:rPr>
            </w:pPr>
          </w:p>
        </w:tc>
        <w:tc>
          <w:tcPr>
            <w:tcW w:w="6485" w:type="dxa"/>
          </w:tcPr>
          <w:p w14:paraId="54755B1B" w14:textId="77777777" w:rsidR="00987E0D" w:rsidRDefault="00987E0D" w:rsidP="00AC14D8">
            <w:pPr>
              <w:pStyle w:val="Default"/>
              <w:widowControl w:val="0"/>
              <w:snapToGrid w:val="0"/>
              <w:ind w:left="1080"/>
              <w:jc w:val="both"/>
              <w:rPr>
                <w:rFonts w:eastAsia="Bookman Old Style"/>
                <w:color w:val="auto"/>
                <w:lang w:val="sv-SE"/>
              </w:rPr>
            </w:pPr>
          </w:p>
        </w:tc>
        <w:tc>
          <w:tcPr>
            <w:tcW w:w="8646" w:type="dxa"/>
          </w:tcPr>
          <w:p w14:paraId="44FF5DE8" w14:textId="77777777" w:rsidR="00987E0D" w:rsidRDefault="00987E0D" w:rsidP="00AC14D8">
            <w:pPr>
              <w:pStyle w:val="Default"/>
              <w:widowControl w:val="0"/>
              <w:snapToGrid w:val="0"/>
              <w:ind w:left="1080"/>
              <w:jc w:val="both"/>
              <w:rPr>
                <w:rFonts w:eastAsia="Bookman Old Style"/>
                <w:color w:val="auto"/>
                <w:lang w:val="sv-SE"/>
              </w:rPr>
            </w:pPr>
          </w:p>
        </w:tc>
      </w:tr>
      <w:tr w:rsidR="003D0974" w14:paraId="29A5449F" w14:textId="280CFFA0" w:rsidTr="5AC2AA93">
        <w:tc>
          <w:tcPr>
            <w:tcW w:w="8251" w:type="dxa"/>
          </w:tcPr>
          <w:p w14:paraId="763D52FA" w14:textId="77777777" w:rsidR="00987E0D" w:rsidRDefault="00987E0D" w:rsidP="00AC14D8">
            <w:pPr>
              <w:pStyle w:val="Default"/>
              <w:widowControl w:val="0"/>
              <w:numPr>
                <w:ilvl w:val="1"/>
                <w:numId w:val="11"/>
              </w:numPr>
              <w:snapToGrid w:val="0"/>
              <w:ind w:left="1701" w:hanging="567"/>
              <w:jc w:val="both"/>
              <w:rPr>
                <w:rFonts w:eastAsia="Bookman Old Style"/>
                <w:color w:val="auto"/>
                <w:lang w:val="sv-SE"/>
              </w:rPr>
            </w:pPr>
            <w:proofErr w:type="spellStart"/>
            <w:r>
              <w:rPr>
                <w:rFonts w:eastAsia="Bookman Old Style"/>
                <w:color w:val="auto"/>
                <w:lang w:val="sv-SE"/>
              </w:rPr>
              <w:t>dapat</w:t>
            </w:r>
            <w:proofErr w:type="spellEnd"/>
            <w:r>
              <w:rPr>
                <w:rFonts w:eastAsia="Bookman Old Style"/>
                <w:color w:val="auto"/>
                <w:lang w:val="sv-SE"/>
              </w:rPr>
              <w:t xml:space="preserve"> </w:t>
            </w:r>
            <w:proofErr w:type="spellStart"/>
            <w:r>
              <w:rPr>
                <w:rFonts w:eastAsia="Bookman Old Style"/>
                <w:color w:val="auto"/>
                <w:lang w:val="sv-SE"/>
              </w:rPr>
              <w:t>meningkat</w:t>
            </w:r>
            <w:proofErr w:type="spellEnd"/>
            <w:r>
              <w:rPr>
                <w:rFonts w:eastAsia="Bookman Old Style"/>
                <w:color w:val="auto"/>
                <w:lang w:val="sv-SE"/>
              </w:rPr>
              <w:t xml:space="preserve"> </w:t>
            </w:r>
            <w:proofErr w:type="spellStart"/>
            <w:r>
              <w:rPr>
                <w:rFonts w:eastAsia="Bookman Old Style"/>
                <w:color w:val="auto"/>
                <w:lang w:val="sv-SE"/>
              </w:rPr>
              <w:t>paling</w:t>
            </w:r>
            <w:proofErr w:type="spellEnd"/>
            <w:r>
              <w:rPr>
                <w:rFonts w:eastAsia="Bookman Old Style"/>
                <w:color w:val="auto"/>
                <w:lang w:val="sv-SE"/>
              </w:rPr>
              <w:t xml:space="preserve"> </w:t>
            </w:r>
            <w:proofErr w:type="spellStart"/>
            <w:r>
              <w:rPr>
                <w:rFonts w:eastAsia="Bookman Old Style"/>
                <w:color w:val="auto"/>
                <w:lang w:val="sv-SE"/>
              </w:rPr>
              <w:t>tinggi</w:t>
            </w:r>
            <w:proofErr w:type="spellEnd"/>
            <w:r>
              <w:rPr>
                <w:rFonts w:eastAsia="Bookman Old Style"/>
                <w:color w:val="auto"/>
                <w:lang w:val="sv-SE"/>
              </w:rPr>
              <w:t xml:space="preserve"> 1 (</w:t>
            </w:r>
            <w:proofErr w:type="spellStart"/>
            <w:r>
              <w:rPr>
                <w:rFonts w:eastAsia="Bookman Old Style"/>
                <w:color w:val="auto"/>
                <w:lang w:val="sv-SE"/>
              </w:rPr>
              <w:t>satu</w:t>
            </w:r>
            <w:proofErr w:type="spellEnd"/>
            <w:r>
              <w:rPr>
                <w:rFonts w:eastAsia="Bookman Old Style"/>
                <w:color w:val="auto"/>
                <w:lang w:val="sv-SE"/>
              </w:rPr>
              <w:t xml:space="preserve">) </w:t>
            </w:r>
            <w:proofErr w:type="spellStart"/>
            <w:r>
              <w:rPr>
                <w:rFonts w:eastAsia="Bookman Old Style"/>
                <w:color w:val="auto"/>
                <w:lang w:val="sv-SE"/>
              </w:rPr>
              <w:t>tingkat</w:t>
            </w:r>
            <w:proofErr w:type="spellEnd"/>
            <w:r>
              <w:rPr>
                <w:rFonts w:eastAsia="Bookman Old Style"/>
                <w:color w:val="auto"/>
                <w:lang w:val="sv-SE"/>
              </w:rPr>
              <w:t xml:space="preserve"> dari </w:t>
            </w:r>
            <w:proofErr w:type="spellStart"/>
            <w:r>
              <w:rPr>
                <w:rFonts w:eastAsia="Bookman Old Style"/>
                <w:color w:val="auto"/>
                <w:lang w:val="sv-SE"/>
              </w:rPr>
              <w:t>kualitas</w:t>
            </w:r>
            <w:proofErr w:type="spellEnd"/>
            <w:r>
              <w:rPr>
                <w:rFonts w:eastAsia="Bookman Old Style"/>
                <w:color w:val="auto"/>
                <w:lang w:val="sv-SE"/>
              </w:rPr>
              <w:t xml:space="preserve"> </w:t>
            </w:r>
            <w:proofErr w:type="spellStart"/>
            <w:r>
              <w:rPr>
                <w:rFonts w:eastAsia="Bookman Old Style"/>
                <w:color w:val="auto"/>
                <w:lang w:val="sv-SE"/>
              </w:rPr>
              <w:t>piutang</w:t>
            </w:r>
            <w:proofErr w:type="spellEnd"/>
            <w:r>
              <w:rPr>
                <w:rFonts w:eastAsia="Bookman Old Style"/>
                <w:color w:val="auto"/>
                <w:lang w:val="sv-SE"/>
              </w:rPr>
              <w:t xml:space="preserve"> </w:t>
            </w:r>
            <w:proofErr w:type="spellStart"/>
            <w:r>
              <w:rPr>
                <w:rFonts w:eastAsia="Bookman Old Style"/>
                <w:color w:val="auto"/>
                <w:lang w:val="sv-SE"/>
              </w:rPr>
              <w:t>Pinjaman</w:t>
            </w:r>
            <w:proofErr w:type="spellEnd"/>
            <w:r>
              <w:rPr>
                <w:rFonts w:eastAsia="Bookman Old Style"/>
                <w:color w:val="auto"/>
                <w:lang w:val="sv-SE"/>
              </w:rPr>
              <w:t xml:space="preserve"> </w:t>
            </w:r>
            <w:proofErr w:type="spellStart"/>
            <w:r>
              <w:rPr>
                <w:rFonts w:eastAsia="Bookman Old Style"/>
                <w:color w:val="auto"/>
                <w:lang w:val="sv-SE"/>
              </w:rPr>
              <w:t>sebelum</w:t>
            </w:r>
            <w:proofErr w:type="spellEnd"/>
            <w:r>
              <w:rPr>
                <w:rFonts w:eastAsia="Bookman Old Style"/>
                <w:color w:val="auto"/>
                <w:lang w:val="sv-SE"/>
              </w:rPr>
              <w:t xml:space="preserve"> </w:t>
            </w:r>
            <w:proofErr w:type="spellStart"/>
            <w:r>
              <w:rPr>
                <w:rFonts w:eastAsia="Bookman Old Style"/>
                <w:color w:val="auto"/>
                <w:lang w:val="sv-SE"/>
              </w:rPr>
              <w:t>dilakukan</w:t>
            </w:r>
            <w:proofErr w:type="spellEnd"/>
            <w:r>
              <w:rPr>
                <w:rFonts w:eastAsia="Bookman Old Style"/>
                <w:color w:val="auto"/>
                <w:lang w:val="sv-SE"/>
              </w:rPr>
              <w:t xml:space="preserve"> </w:t>
            </w:r>
            <w:proofErr w:type="spellStart"/>
            <w:r>
              <w:rPr>
                <w:rFonts w:eastAsia="Bookman Old Style"/>
                <w:color w:val="auto"/>
                <w:lang w:val="sv-SE"/>
              </w:rPr>
              <w:t>restrukturisasi</w:t>
            </w:r>
            <w:proofErr w:type="spellEnd"/>
            <w:r>
              <w:rPr>
                <w:rFonts w:eastAsia="Bookman Old Style"/>
                <w:color w:val="auto"/>
                <w:lang w:val="sv-SE"/>
              </w:rPr>
              <w:t xml:space="preserve">, </w:t>
            </w:r>
            <w:proofErr w:type="spellStart"/>
            <w:r>
              <w:rPr>
                <w:rFonts w:eastAsia="Bookman Old Style"/>
                <w:color w:val="auto"/>
                <w:lang w:val="sv-SE"/>
              </w:rPr>
              <w:t>setelah</w:t>
            </w:r>
            <w:proofErr w:type="spellEnd"/>
            <w:r>
              <w:rPr>
                <w:rFonts w:eastAsia="Bookman Old Style"/>
                <w:color w:val="auto"/>
                <w:lang w:val="sv-SE"/>
              </w:rPr>
              <w:t xml:space="preserve"> </w:t>
            </w:r>
            <w:proofErr w:type="spellStart"/>
            <w:r>
              <w:rPr>
                <w:rFonts w:eastAsia="Bookman Old Style"/>
                <w:color w:val="auto"/>
                <w:lang w:val="sv-SE"/>
              </w:rPr>
              <w:t>Nasabah</w:t>
            </w:r>
            <w:proofErr w:type="spellEnd"/>
            <w:r>
              <w:rPr>
                <w:rFonts w:eastAsia="Bookman Old Style"/>
                <w:color w:val="auto"/>
                <w:lang w:val="sv-SE"/>
              </w:rPr>
              <w:t xml:space="preserve"> </w:t>
            </w:r>
            <w:proofErr w:type="spellStart"/>
            <w:r>
              <w:rPr>
                <w:rFonts w:eastAsia="Bookman Old Style"/>
                <w:color w:val="auto"/>
                <w:lang w:val="sv-SE"/>
              </w:rPr>
              <w:t>memenuhi</w:t>
            </w:r>
            <w:proofErr w:type="spellEnd"/>
            <w:r>
              <w:rPr>
                <w:rFonts w:eastAsia="Bookman Old Style"/>
                <w:color w:val="auto"/>
                <w:lang w:val="sv-SE"/>
              </w:rPr>
              <w:t xml:space="preserve"> </w:t>
            </w:r>
            <w:proofErr w:type="spellStart"/>
            <w:r>
              <w:rPr>
                <w:rFonts w:eastAsia="Bookman Old Style"/>
                <w:color w:val="auto"/>
                <w:lang w:val="sv-SE"/>
              </w:rPr>
              <w:t>kewajiban</w:t>
            </w:r>
            <w:proofErr w:type="spellEnd"/>
            <w:r>
              <w:rPr>
                <w:rFonts w:eastAsia="Bookman Old Style"/>
                <w:color w:val="auto"/>
                <w:lang w:val="sv-SE"/>
              </w:rPr>
              <w:t xml:space="preserve"> </w:t>
            </w:r>
            <w:proofErr w:type="spellStart"/>
            <w:r>
              <w:rPr>
                <w:rFonts w:eastAsia="Bookman Old Style"/>
                <w:color w:val="auto"/>
                <w:lang w:val="sv-SE"/>
              </w:rPr>
              <w:t>pembayaran</w:t>
            </w:r>
            <w:proofErr w:type="spellEnd"/>
            <w:r>
              <w:rPr>
                <w:rFonts w:eastAsia="Bookman Old Style"/>
                <w:color w:val="auto"/>
                <w:lang w:val="sv-SE"/>
              </w:rPr>
              <w:t xml:space="preserve"> </w:t>
            </w:r>
            <w:proofErr w:type="spellStart"/>
            <w:r>
              <w:rPr>
                <w:rFonts w:eastAsia="Bookman Old Style"/>
                <w:color w:val="auto"/>
                <w:lang w:val="sv-SE"/>
              </w:rPr>
              <w:t>angsuran</w:t>
            </w:r>
            <w:proofErr w:type="spellEnd"/>
            <w:r>
              <w:rPr>
                <w:rFonts w:eastAsia="Bookman Old Style"/>
                <w:color w:val="auto"/>
                <w:lang w:val="sv-SE"/>
              </w:rPr>
              <w:t xml:space="preserve"> </w:t>
            </w:r>
            <w:proofErr w:type="spellStart"/>
            <w:r>
              <w:rPr>
                <w:rFonts w:eastAsia="Bookman Old Style"/>
                <w:color w:val="auto"/>
                <w:lang w:val="sv-SE"/>
              </w:rPr>
              <w:t>pokok</w:t>
            </w:r>
            <w:proofErr w:type="spellEnd"/>
            <w:r>
              <w:rPr>
                <w:rFonts w:eastAsia="Bookman Old Style"/>
                <w:color w:val="auto"/>
                <w:lang w:val="sv-SE"/>
              </w:rPr>
              <w:t xml:space="preserve"> </w:t>
            </w:r>
            <w:proofErr w:type="gramStart"/>
            <w:r>
              <w:rPr>
                <w:rFonts w:eastAsia="Bookman Old Style"/>
                <w:color w:val="auto"/>
                <w:lang w:val="sv-SE"/>
              </w:rPr>
              <w:t>dan</w:t>
            </w:r>
            <w:proofErr w:type="gramEnd"/>
            <w:r>
              <w:rPr>
                <w:rFonts w:eastAsia="Bookman Old Style"/>
                <w:color w:val="auto"/>
                <w:lang w:val="sv-SE"/>
              </w:rPr>
              <w:t>/</w:t>
            </w:r>
            <w:proofErr w:type="spellStart"/>
            <w:r>
              <w:rPr>
                <w:rFonts w:eastAsia="Bookman Old Style"/>
                <w:color w:val="auto"/>
                <w:lang w:val="sv-SE"/>
              </w:rPr>
              <w:t>atau</w:t>
            </w:r>
            <w:proofErr w:type="spellEnd"/>
            <w:r>
              <w:rPr>
                <w:rFonts w:eastAsia="Bookman Old Style"/>
                <w:color w:val="auto"/>
                <w:lang w:val="sv-SE"/>
              </w:rPr>
              <w:t xml:space="preserve"> </w:t>
            </w:r>
            <w:proofErr w:type="spellStart"/>
            <w:r>
              <w:rPr>
                <w:rFonts w:eastAsia="Bookman Old Style"/>
                <w:color w:val="auto"/>
                <w:lang w:val="sv-SE"/>
              </w:rPr>
              <w:t>bunga</w:t>
            </w:r>
            <w:proofErr w:type="spellEnd"/>
            <w:r>
              <w:rPr>
                <w:rFonts w:eastAsia="Bookman Old Style"/>
                <w:color w:val="auto"/>
                <w:lang w:val="sv-SE"/>
              </w:rPr>
              <w:t xml:space="preserve"> </w:t>
            </w:r>
            <w:proofErr w:type="spellStart"/>
            <w:r>
              <w:rPr>
                <w:rFonts w:eastAsia="Bookman Old Style"/>
                <w:color w:val="auto"/>
                <w:lang w:val="sv-SE"/>
              </w:rPr>
              <w:t>secara</w:t>
            </w:r>
            <w:proofErr w:type="spellEnd"/>
            <w:r>
              <w:rPr>
                <w:rFonts w:eastAsia="Bookman Old Style"/>
                <w:color w:val="auto"/>
                <w:lang w:val="sv-SE"/>
              </w:rPr>
              <w:t xml:space="preserve"> </w:t>
            </w:r>
            <w:proofErr w:type="spellStart"/>
            <w:r>
              <w:rPr>
                <w:rFonts w:eastAsia="Bookman Old Style"/>
                <w:color w:val="auto"/>
                <w:lang w:val="sv-SE"/>
              </w:rPr>
              <w:t>berturut-turut</w:t>
            </w:r>
            <w:proofErr w:type="spellEnd"/>
            <w:r>
              <w:rPr>
                <w:rFonts w:eastAsia="Bookman Old Style"/>
                <w:color w:val="auto"/>
                <w:lang w:val="sv-SE"/>
              </w:rPr>
              <w:t xml:space="preserve"> </w:t>
            </w:r>
            <w:proofErr w:type="spellStart"/>
            <w:r>
              <w:rPr>
                <w:rFonts w:eastAsia="Bookman Old Style"/>
                <w:color w:val="auto"/>
                <w:lang w:val="sv-SE"/>
              </w:rPr>
              <w:t>selama</w:t>
            </w:r>
            <w:proofErr w:type="spellEnd"/>
            <w:r>
              <w:rPr>
                <w:rFonts w:eastAsia="Bookman Old Style"/>
                <w:color w:val="auto"/>
                <w:lang w:val="sv-SE"/>
              </w:rPr>
              <w:t xml:space="preserve"> 3 (tiga) kali </w:t>
            </w:r>
            <w:proofErr w:type="spellStart"/>
            <w:r>
              <w:rPr>
                <w:rFonts w:eastAsia="Bookman Old Style"/>
                <w:color w:val="auto"/>
                <w:lang w:val="sv-SE"/>
              </w:rPr>
              <w:t>periode</w:t>
            </w:r>
            <w:proofErr w:type="spellEnd"/>
            <w:r>
              <w:rPr>
                <w:rFonts w:eastAsia="Bookman Old Style"/>
                <w:color w:val="auto"/>
                <w:lang w:val="sv-SE"/>
              </w:rPr>
              <w:t xml:space="preserve"> </w:t>
            </w:r>
            <w:proofErr w:type="spellStart"/>
            <w:r>
              <w:rPr>
                <w:rFonts w:eastAsia="Bookman Old Style"/>
                <w:color w:val="auto"/>
                <w:lang w:val="sv-SE"/>
              </w:rPr>
              <w:t>sebagaimana</w:t>
            </w:r>
            <w:proofErr w:type="spellEnd"/>
            <w:r>
              <w:rPr>
                <w:rFonts w:eastAsia="Bookman Old Style"/>
                <w:color w:val="auto"/>
                <w:lang w:val="sv-SE"/>
              </w:rPr>
              <w:t xml:space="preserve"> </w:t>
            </w:r>
            <w:proofErr w:type="spellStart"/>
            <w:r>
              <w:rPr>
                <w:rFonts w:eastAsia="Bookman Old Style"/>
                <w:color w:val="auto"/>
                <w:lang w:val="sv-SE"/>
              </w:rPr>
              <w:t>dimaksud</w:t>
            </w:r>
            <w:proofErr w:type="spellEnd"/>
            <w:r>
              <w:rPr>
                <w:rFonts w:eastAsia="Bookman Old Style"/>
                <w:color w:val="auto"/>
                <w:lang w:val="sv-SE"/>
              </w:rPr>
              <w:t xml:space="preserve"> </w:t>
            </w:r>
            <w:proofErr w:type="spellStart"/>
            <w:r>
              <w:rPr>
                <w:rFonts w:eastAsia="Bookman Old Style"/>
                <w:color w:val="auto"/>
                <w:lang w:val="sv-SE"/>
              </w:rPr>
              <w:t>dalam</w:t>
            </w:r>
            <w:proofErr w:type="spellEnd"/>
            <w:r>
              <w:rPr>
                <w:rFonts w:eastAsia="Bookman Old Style"/>
                <w:color w:val="auto"/>
                <w:lang w:val="sv-SE"/>
              </w:rPr>
              <w:t xml:space="preserve"> </w:t>
            </w:r>
            <w:proofErr w:type="spellStart"/>
            <w:r>
              <w:rPr>
                <w:rFonts w:eastAsia="Bookman Old Style"/>
                <w:color w:val="auto"/>
                <w:lang w:val="sv-SE"/>
              </w:rPr>
              <w:t>huruf</w:t>
            </w:r>
            <w:proofErr w:type="spellEnd"/>
            <w:r>
              <w:rPr>
                <w:rFonts w:eastAsia="Bookman Old Style"/>
                <w:color w:val="auto"/>
                <w:lang w:val="sv-SE"/>
              </w:rPr>
              <w:t xml:space="preserve"> a; </w:t>
            </w:r>
            <w:proofErr w:type="gramStart"/>
            <w:r>
              <w:rPr>
                <w:rFonts w:eastAsia="Bookman Old Style"/>
                <w:color w:val="auto"/>
                <w:lang w:val="sv-SE"/>
              </w:rPr>
              <w:t>dan</w:t>
            </w:r>
            <w:proofErr w:type="gramEnd"/>
            <w:r>
              <w:rPr>
                <w:rFonts w:eastAsia="Bookman Old Style"/>
                <w:color w:val="auto"/>
                <w:lang w:val="sv-SE"/>
              </w:rPr>
              <w:t xml:space="preserve"> </w:t>
            </w:r>
          </w:p>
        </w:tc>
        <w:tc>
          <w:tcPr>
            <w:tcW w:w="1737" w:type="dxa"/>
          </w:tcPr>
          <w:p w14:paraId="6D59D066" w14:textId="77777777" w:rsidR="00987E0D" w:rsidRDefault="00987E0D" w:rsidP="00AC14D8">
            <w:pPr>
              <w:pStyle w:val="Default"/>
              <w:widowControl w:val="0"/>
              <w:snapToGrid w:val="0"/>
              <w:ind w:left="1080"/>
              <w:jc w:val="both"/>
              <w:rPr>
                <w:rFonts w:eastAsia="Bookman Old Style"/>
                <w:color w:val="auto"/>
                <w:lang w:val="sv-SE"/>
              </w:rPr>
            </w:pPr>
          </w:p>
        </w:tc>
        <w:tc>
          <w:tcPr>
            <w:tcW w:w="6485" w:type="dxa"/>
          </w:tcPr>
          <w:p w14:paraId="2BFE7A2E" w14:textId="77777777" w:rsidR="00987E0D" w:rsidRDefault="00987E0D" w:rsidP="00AC14D8">
            <w:pPr>
              <w:pStyle w:val="Default"/>
              <w:widowControl w:val="0"/>
              <w:snapToGrid w:val="0"/>
              <w:ind w:left="1080"/>
              <w:jc w:val="both"/>
              <w:rPr>
                <w:rFonts w:eastAsia="Bookman Old Style"/>
                <w:color w:val="auto"/>
                <w:lang w:val="sv-SE"/>
              </w:rPr>
            </w:pPr>
          </w:p>
        </w:tc>
        <w:tc>
          <w:tcPr>
            <w:tcW w:w="8646" w:type="dxa"/>
          </w:tcPr>
          <w:p w14:paraId="057DD6CE" w14:textId="77777777" w:rsidR="00987E0D" w:rsidRDefault="00987E0D" w:rsidP="00AC14D8">
            <w:pPr>
              <w:pStyle w:val="Default"/>
              <w:widowControl w:val="0"/>
              <w:snapToGrid w:val="0"/>
              <w:ind w:left="1080"/>
              <w:jc w:val="both"/>
              <w:rPr>
                <w:rFonts w:eastAsia="Bookman Old Style"/>
                <w:color w:val="auto"/>
                <w:lang w:val="sv-SE"/>
              </w:rPr>
            </w:pPr>
          </w:p>
        </w:tc>
      </w:tr>
      <w:tr w:rsidR="003D0974" w14:paraId="5846C335" w14:textId="50AC7161" w:rsidTr="5AC2AA93">
        <w:tc>
          <w:tcPr>
            <w:tcW w:w="8251" w:type="dxa"/>
          </w:tcPr>
          <w:p w14:paraId="44464EB8" w14:textId="77777777" w:rsidR="00987E0D" w:rsidRDefault="00987E0D" w:rsidP="00AC14D8">
            <w:pPr>
              <w:pStyle w:val="Default"/>
              <w:widowControl w:val="0"/>
              <w:numPr>
                <w:ilvl w:val="1"/>
                <w:numId w:val="11"/>
              </w:numPr>
              <w:snapToGrid w:val="0"/>
              <w:ind w:left="1701" w:hanging="567"/>
              <w:jc w:val="both"/>
              <w:rPr>
                <w:rFonts w:eastAsia="Bookman Old Style"/>
                <w:color w:val="auto"/>
                <w:lang w:val="sv-SE"/>
              </w:rPr>
            </w:pPr>
            <w:proofErr w:type="spellStart"/>
            <w:r>
              <w:rPr>
                <w:rFonts w:eastAsia="Bookman Old Style"/>
                <w:color w:val="auto"/>
                <w:lang w:val="sv-SE"/>
              </w:rPr>
              <w:t>berdasarkan</w:t>
            </w:r>
            <w:proofErr w:type="spellEnd"/>
            <w:r>
              <w:rPr>
                <w:rFonts w:eastAsia="Bookman Old Style"/>
                <w:color w:val="auto"/>
                <w:lang w:val="sv-SE"/>
              </w:rPr>
              <w:t xml:space="preserve"> faktor </w:t>
            </w:r>
            <w:proofErr w:type="spellStart"/>
            <w:r>
              <w:rPr>
                <w:rFonts w:eastAsia="Bookman Old Style"/>
                <w:color w:val="auto"/>
                <w:lang w:val="sv-SE"/>
              </w:rPr>
              <w:t>penilaian</w:t>
            </w:r>
            <w:proofErr w:type="spellEnd"/>
            <w:r>
              <w:rPr>
                <w:rFonts w:eastAsia="Bookman Old Style"/>
                <w:color w:val="auto"/>
                <w:lang w:val="sv-SE"/>
              </w:rPr>
              <w:t xml:space="preserve"> </w:t>
            </w:r>
            <w:proofErr w:type="spellStart"/>
            <w:r>
              <w:rPr>
                <w:rFonts w:eastAsia="Bookman Old Style"/>
                <w:color w:val="auto"/>
                <w:lang w:val="sv-SE"/>
              </w:rPr>
              <w:t>sebagaimana</w:t>
            </w:r>
            <w:proofErr w:type="spellEnd"/>
            <w:r>
              <w:rPr>
                <w:rFonts w:eastAsia="Bookman Old Style"/>
                <w:color w:val="auto"/>
                <w:lang w:val="sv-SE"/>
              </w:rPr>
              <w:t xml:space="preserve"> </w:t>
            </w:r>
            <w:proofErr w:type="spellStart"/>
            <w:r>
              <w:rPr>
                <w:rFonts w:eastAsia="Bookman Old Style"/>
                <w:color w:val="auto"/>
                <w:lang w:val="sv-SE"/>
              </w:rPr>
              <w:t>dimaksud</w:t>
            </w:r>
            <w:proofErr w:type="spellEnd"/>
            <w:r>
              <w:rPr>
                <w:rFonts w:eastAsia="Bookman Old Style"/>
                <w:color w:val="auto"/>
                <w:lang w:val="sv-SE"/>
              </w:rPr>
              <w:t xml:space="preserve"> </w:t>
            </w:r>
            <w:proofErr w:type="spellStart"/>
            <w:r>
              <w:rPr>
                <w:rFonts w:eastAsia="Bookman Old Style"/>
                <w:color w:val="auto"/>
                <w:lang w:val="sv-SE"/>
              </w:rPr>
              <w:t>pada</w:t>
            </w:r>
            <w:proofErr w:type="spellEnd"/>
            <w:r>
              <w:rPr>
                <w:rFonts w:eastAsia="Bookman Old Style"/>
                <w:color w:val="auto"/>
                <w:lang w:val="sv-SE"/>
              </w:rPr>
              <w:t xml:space="preserve"> </w:t>
            </w:r>
            <w:proofErr w:type="spellStart"/>
            <w:r>
              <w:rPr>
                <w:rFonts w:eastAsia="Bookman Old Style"/>
                <w:color w:val="auto"/>
                <w:lang w:val="sv-SE"/>
              </w:rPr>
              <w:t>angka</w:t>
            </w:r>
            <w:proofErr w:type="spellEnd"/>
            <w:r>
              <w:rPr>
                <w:rFonts w:eastAsia="Bookman Old Style"/>
                <w:color w:val="auto"/>
                <w:lang w:val="sv-SE"/>
              </w:rPr>
              <w:t xml:space="preserve"> 4: </w:t>
            </w:r>
          </w:p>
        </w:tc>
        <w:tc>
          <w:tcPr>
            <w:tcW w:w="1737" w:type="dxa"/>
          </w:tcPr>
          <w:p w14:paraId="51156525" w14:textId="77777777" w:rsidR="00987E0D" w:rsidRDefault="00987E0D" w:rsidP="00AC14D8">
            <w:pPr>
              <w:pStyle w:val="Default"/>
              <w:widowControl w:val="0"/>
              <w:snapToGrid w:val="0"/>
              <w:ind w:left="1080"/>
              <w:jc w:val="both"/>
              <w:rPr>
                <w:rFonts w:eastAsia="Bookman Old Style"/>
                <w:color w:val="auto"/>
                <w:lang w:val="sv-SE"/>
              </w:rPr>
            </w:pPr>
          </w:p>
        </w:tc>
        <w:tc>
          <w:tcPr>
            <w:tcW w:w="6485" w:type="dxa"/>
          </w:tcPr>
          <w:p w14:paraId="59A8841B" w14:textId="77777777" w:rsidR="00987E0D" w:rsidRDefault="00987E0D" w:rsidP="00AC14D8">
            <w:pPr>
              <w:pStyle w:val="Default"/>
              <w:widowControl w:val="0"/>
              <w:snapToGrid w:val="0"/>
              <w:ind w:left="1080"/>
              <w:jc w:val="both"/>
              <w:rPr>
                <w:rFonts w:eastAsia="Bookman Old Style"/>
                <w:color w:val="auto"/>
                <w:lang w:val="sv-SE"/>
              </w:rPr>
            </w:pPr>
          </w:p>
        </w:tc>
        <w:tc>
          <w:tcPr>
            <w:tcW w:w="8646" w:type="dxa"/>
          </w:tcPr>
          <w:p w14:paraId="6715DA1A" w14:textId="77777777" w:rsidR="00987E0D" w:rsidRDefault="00987E0D" w:rsidP="00AC14D8">
            <w:pPr>
              <w:pStyle w:val="Default"/>
              <w:widowControl w:val="0"/>
              <w:snapToGrid w:val="0"/>
              <w:ind w:left="1080"/>
              <w:jc w:val="both"/>
              <w:rPr>
                <w:rFonts w:eastAsia="Bookman Old Style"/>
                <w:color w:val="auto"/>
                <w:lang w:val="sv-SE"/>
              </w:rPr>
            </w:pPr>
          </w:p>
        </w:tc>
      </w:tr>
      <w:tr w:rsidR="003D0974" w14:paraId="129C8084" w14:textId="5A04D5E7" w:rsidTr="5AC2AA93">
        <w:tc>
          <w:tcPr>
            <w:tcW w:w="8251" w:type="dxa"/>
          </w:tcPr>
          <w:p w14:paraId="2DBBA458" w14:textId="77777777" w:rsidR="00987E0D" w:rsidRDefault="00987E0D" w:rsidP="00AC14D8">
            <w:pPr>
              <w:pStyle w:val="Default"/>
              <w:widowControl w:val="0"/>
              <w:numPr>
                <w:ilvl w:val="0"/>
                <w:numId w:val="25"/>
              </w:numPr>
              <w:snapToGrid w:val="0"/>
              <w:ind w:left="2268" w:hanging="567"/>
              <w:jc w:val="both"/>
              <w:rPr>
                <w:rFonts w:eastAsia="Bookman Old Style"/>
                <w:color w:val="auto"/>
                <w:lang w:val="sv-SE"/>
              </w:rPr>
            </w:pPr>
            <w:proofErr w:type="spellStart"/>
            <w:r>
              <w:rPr>
                <w:rFonts w:eastAsia="Bookman Old Style"/>
                <w:color w:val="auto"/>
                <w:lang w:val="sv-SE"/>
              </w:rPr>
              <w:t>setelah</w:t>
            </w:r>
            <w:proofErr w:type="spellEnd"/>
            <w:r>
              <w:rPr>
                <w:rFonts w:eastAsia="Bookman Old Style"/>
                <w:color w:val="auto"/>
                <w:lang w:val="sv-SE"/>
              </w:rPr>
              <w:t xml:space="preserve"> </w:t>
            </w:r>
            <w:proofErr w:type="spellStart"/>
            <w:r>
              <w:rPr>
                <w:rFonts w:eastAsia="Bookman Old Style"/>
                <w:color w:val="auto"/>
                <w:lang w:val="sv-SE"/>
              </w:rPr>
              <w:t>penetapan</w:t>
            </w:r>
            <w:proofErr w:type="spellEnd"/>
            <w:r>
              <w:rPr>
                <w:rFonts w:eastAsia="Bookman Old Style"/>
                <w:color w:val="auto"/>
                <w:lang w:val="sv-SE"/>
              </w:rPr>
              <w:t xml:space="preserve"> </w:t>
            </w:r>
            <w:proofErr w:type="spellStart"/>
            <w:r>
              <w:rPr>
                <w:rFonts w:eastAsia="Bookman Old Style"/>
                <w:color w:val="auto"/>
                <w:lang w:val="sv-SE"/>
              </w:rPr>
              <w:t>kualitas</w:t>
            </w:r>
            <w:proofErr w:type="spellEnd"/>
            <w:r>
              <w:rPr>
                <w:rFonts w:eastAsia="Bookman Old Style"/>
                <w:color w:val="auto"/>
                <w:lang w:val="sv-SE"/>
              </w:rPr>
              <w:t xml:space="preserve"> </w:t>
            </w:r>
            <w:proofErr w:type="spellStart"/>
            <w:r>
              <w:rPr>
                <w:rFonts w:eastAsia="Bookman Old Style"/>
                <w:color w:val="auto"/>
                <w:lang w:val="sv-SE"/>
              </w:rPr>
              <w:t>piutang</w:t>
            </w:r>
            <w:proofErr w:type="spellEnd"/>
            <w:r>
              <w:rPr>
                <w:rFonts w:eastAsia="Bookman Old Style"/>
                <w:color w:val="auto"/>
                <w:lang w:val="sv-SE"/>
              </w:rPr>
              <w:t xml:space="preserve"> </w:t>
            </w:r>
            <w:proofErr w:type="spellStart"/>
            <w:r>
              <w:rPr>
                <w:rFonts w:eastAsia="Bookman Old Style"/>
                <w:color w:val="auto"/>
                <w:lang w:val="sv-SE"/>
              </w:rPr>
              <w:t>Pinjaman</w:t>
            </w:r>
            <w:proofErr w:type="spellEnd"/>
            <w:r>
              <w:rPr>
                <w:rFonts w:eastAsia="Bookman Old Style"/>
                <w:color w:val="auto"/>
                <w:lang w:val="sv-SE"/>
              </w:rPr>
              <w:t xml:space="preserve"> </w:t>
            </w:r>
            <w:proofErr w:type="spellStart"/>
            <w:r>
              <w:rPr>
                <w:rFonts w:eastAsia="Bookman Old Style"/>
                <w:color w:val="auto"/>
                <w:lang w:val="sv-SE"/>
              </w:rPr>
              <w:t>sebagaimana</w:t>
            </w:r>
            <w:proofErr w:type="spellEnd"/>
            <w:r>
              <w:rPr>
                <w:rFonts w:eastAsia="Bookman Old Style"/>
                <w:color w:val="auto"/>
                <w:lang w:val="sv-SE"/>
              </w:rPr>
              <w:t xml:space="preserve"> </w:t>
            </w:r>
            <w:proofErr w:type="spellStart"/>
            <w:r>
              <w:rPr>
                <w:rFonts w:eastAsia="Bookman Old Style"/>
                <w:color w:val="auto"/>
                <w:lang w:val="sv-SE"/>
              </w:rPr>
              <w:t>dimaksud</w:t>
            </w:r>
            <w:proofErr w:type="spellEnd"/>
            <w:r>
              <w:rPr>
                <w:rFonts w:eastAsia="Bookman Old Style"/>
                <w:color w:val="auto"/>
                <w:lang w:val="sv-SE"/>
              </w:rPr>
              <w:t xml:space="preserve"> </w:t>
            </w:r>
            <w:proofErr w:type="spellStart"/>
            <w:r>
              <w:rPr>
                <w:rFonts w:eastAsia="Bookman Old Style"/>
                <w:color w:val="auto"/>
                <w:lang w:val="sv-SE"/>
              </w:rPr>
              <w:t>dalam</w:t>
            </w:r>
            <w:proofErr w:type="spellEnd"/>
            <w:r>
              <w:rPr>
                <w:rFonts w:eastAsia="Bookman Old Style"/>
                <w:color w:val="auto"/>
                <w:lang w:val="sv-SE"/>
              </w:rPr>
              <w:t xml:space="preserve"> </w:t>
            </w:r>
            <w:proofErr w:type="spellStart"/>
            <w:r>
              <w:rPr>
                <w:rFonts w:eastAsia="Bookman Old Style"/>
                <w:color w:val="auto"/>
                <w:lang w:val="sv-SE"/>
              </w:rPr>
              <w:t>huruf</w:t>
            </w:r>
            <w:proofErr w:type="spellEnd"/>
            <w:r>
              <w:rPr>
                <w:rFonts w:eastAsia="Bookman Old Style"/>
                <w:color w:val="auto"/>
                <w:lang w:val="sv-SE"/>
              </w:rPr>
              <w:t xml:space="preserve"> b; </w:t>
            </w:r>
            <w:proofErr w:type="spellStart"/>
            <w:r>
              <w:rPr>
                <w:rFonts w:eastAsia="Bookman Old Style"/>
                <w:color w:val="auto"/>
                <w:lang w:val="sv-SE"/>
              </w:rPr>
              <w:t>atau</w:t>
            </w:r>
            <w:proofErr w:type="spellEnd"/>
            <w:r>
              <w:rPr>
                <w:rFonts w:eastAsia="Bookman Old Style"/>
                <w:color w:val="auto"/>
                <w:lang w:val="sv-SE"/>
              </w:rPr>
              <w:t xml:space="preserve"> </w:t>
            </w:r>
          </w:p>
        </w:tc>
        <w:tc>
          <w:tcPr>
            <w:tcW w:w="1737" w:type="dxa"/>
          </w:tcPr>
          <w:p w14:paraId="68D8C1A9" w14:textId="77777777" w:rsidR="00987E0D" w:rsidRDefault="00987E0D" w:rsidP="00AC14D8">
            <w:pPr>
              <w:pStyle w:val="Default"/>
              <w:widowControl w:val="0"/>
              <w:snapToGrid w:val="0"/>
              <w:ind w:left="360"/>
              <w:jc w:val="both"/>
              <w:rPr>
                <w:rFonts w:eastAsia="Bookman Old Style"/>
                <w:color w:val="auto"/>
                <w:lang w:val="sv-SE"/>
              </w:rPr>
            </w:pPr>
          </w:p>
        </w:tc>
        <w:tc>
          <w:tcPr>
            <w:tcW w:w="6485" w:type="dxa"/>
          </w:tcPr>
          <w:p w14:paraId="6E5440E4" w14:textId="77777777" w:rsidR="00987E0D" w:rsidRDefault="00987E0D" w:rsidP="00AC14D8">
            <w:pPr>
              <w:pStyle w:val="Default"/>
              <w:widowControl w:val="0"/>
              <w:snapToGrid w:val="0"/>
              <w:ind w:left="360"/>
              <w:jc w:val="both"/>
              <w:rPr>
                <w:rFonts w:eastAsia="Bookman Old Style"/>
                <w:color w:val="auto"/>
                <w:lang w:val="sv-SE"/>
              </w:rPr>
            </w:pPr>
          </w:p>
        </w:tc>
        <w:tc>
          <w:tcPr>
            <w:tcW w:w="8646" w:type="dxa"/>
          </w:tcPr>
          <w:p w14:paraId="759BF532" w14:textId="77777777" w:rsidR="00987E0D" w:rsidRDefault="00987E0D" w:rsidP="00AC14D8">
            <w:pPr>
              <w:pStyle w:val="Default"/>
              <w:widowControl w:val="0"/>
              <w:snapToGrid w:val="0"/>
              <w:ind w:left="360"/>
              <w:jc w:val="both"/>
              <w:rPr>
                <w:rFonts w:eastAsia="Bookman Old Style"/>
                <w:color w:val="auto"/>
                <w:lang w:val="sv-SE"/>
              </w:rPr>
            </w:pPr>
          </w:p>
        </w:tc>
      </w:tr>
      <w:tr w:rsidR="003D0974" w14:paraId="6E338C26" w14:textId="6174EA60" w:rsidTr="5AC2AA93">
        <w:tc>
          <w:tcPr>
            <w:tcW w:w="8251" w:type="dxa"/>
          </w:tcPr>
          <w:p w14:paraId="18FAF271" w14:textId="77777777" w:rsidR="00987E0D" w:rsidRDefault="00987E0D" w:rsidP="00AC14D8">
            <w:pPr>
              <w:pStyle w:val="Default"/>
              <w:widowControl w:val="0"/>
              <w:numPr>
                <w:ilvl w:val="0"/>
                <w:numId w:val="25"/>
              </w:numPr>
              <w:snapToGrid w:val="0"/>
              <w:ind w:left="2268" w:hanging="567"/>
              <w:jc w:val="both"/>
              <w:rPr>
                <w:rFonts w:eastAsia="Bookman Old Style"/>
                <w:color w:val="auto"/>
                <w:lang w:val="sv-SE"/>
              </w:rPr>
            </w:pPr>
            <w:proofErr w:type="spellStart"/>
            <w:r>
              <w:rPr>
                <w:rFonts w:eastAsia="Bookman Old Style"/>
                <w:color w:val="auto"/>
                <w:lang w:val="sv-SE"/>
              </w:rPr>
              <w:t>dalam</w:t>
            </w:r>
            <w:proofErr w:type="spellEnd"/>
            <w:r>
              <w:rPr>
                <w:rFonts w:eastAsia="Bookman Old Style"/>
                <w:color w:val="auto"/>
                <w:lang w:val="sv-SE"/>
              </w:rPr>
              <w:t xml:space="preserve"> hal </w:t>
            </w:r>
            <w:proofErr w:type="spellStart"/>
            <w:r>
              <w:rPr>
                <w:rFonts w:eastAsia="Bookman Old Style"/>
                <w:color w:val="auto"/>
                <w:lang w:val="sv-SE"/>
              </w:rPr>
              <w:t>Nasabah</w:t>
            </w:r>
            <w:proofErr w:type="spellEnd"/>
            <w:r>
              <w:rPr>
                <w:rFonts w:eastAsia="Bookman Old Style"/>
                <w:color w:val="auto"/>
                <w:lang w:val="sv-SE"/>
              </w:rPr>
              <w:t xml:space="preserve"> </w:t>
            </w:r>
            <w:proofErr w:type="spellStart"/>
            <w:r>
              <w:rPr>
                <w:rFonts w:eastAsia="Bookman Old Style"/>
                <w:color w:val="auto"/>
                <w:lang w:val="sv-SE"/>
              </w:rPr>
              <w:t>tidak</w:t>
            </w:r>
            <w:proofErr w:type="spellEnd"/>
            <w:r>
              <w:rPr>
                <w:rFonts w:eastAsia="Bookman Old Style"/>
                <w:color w:val="auto"/>
                <w:lang w:val="sv-SE"/>
              </w:rPr>
              <w:t xml:space="preserve"> </w:t>
            </w:r>
            <w:proofErr w:type="spellStart"/>
            <w:r>
              <w:rPr>
                <w:rFonts w:eastAsia="Bookman Old Style"/>
                <w:color w:val="auto"/>
                <w:lang w:val="sv-SE"/>
              </w:rPr>
              <w:t>memenuhi</w:t>
            </w:r>
            <w:proofErr w:type="spellEnd"/>
            <w:r>
              <w:rPr>
                <w:rFonts w:eastAsia="Bookman Old Style"/>
                <w:color w:val="auto"/>
                <w:lang w:val="sv-SE"/>
              </w:rPr>
              <w:t xml:space="preserve"> </w:t>
            </w:r>
            <w:proofErr w:type="spellStart"/>
            <w:r>
              <w:rPr>
                <w:rFonts w:eastAsia="Bookman Old Style"/>
                <w:color w:val="auto"/>
                <w:lang w:val="sv-SE"/>
              </w:rPr>
              <w:t>syarat</w:t>
            </w:r>
            <w:proofErr w:type="spellEnd"/>
            <w:r>
              <w:rPr>
                <w:rFonts w:eastAsia="Bookman Old Style"/>
                <w:color w:val="auto"/>
                <w:lang w:val="sv-SE"/>
              </w:rPr>
              <w:t xml:space="preserve"> </w:t>
            </w:r>
            <w:proofErr w:type="gramStart"/>
            <w:r>
              <w:rPr>
                <w:rFonts w:eastAsia="Bookman Old Style"/>
                <w:color w:val="auto"/>
                <w:lang w:val="sv-SE"/>
              </w:rPr>
              <w:t>dan</w:t>
            </w:r>
            <w:proofErr w:type="gramEnd"/>
            <w:r>
              <w:rPr>
                <w:rFonts w:eastAsia="Bookman Old Style"/>
                <w:color w:val="auto"/>
                <w:lang w:val="sv-SE"/>
              </w:rPr>
              <w:t>/</w:t>
            </w:r>
            <w:proofErr w:type="spellStart"/>
            <w:r>
              <w:rPr>
                <w:rFonts w:eastAsia="Bookman Old Style"/>
                <w:color w:val="auto"/>
                <w:lang w:val="sv-SE"/>
              </w:rPr>
              <w:t>atau</w:t>
            </w:r>
            <w:proofErr w:type="spellEnd"/>
            <w:r>
              <w:rPr>
                <w:rFonts w:eastAsia="Bookman Old Style"/>
                <w:color w:val="auto"/>
                <w:lang w:val="sv-SE"/>
              </w:rPr>
              <w:t xml:space="preserve"> </w:t>
            </w:r>
            <w:proofErr w:type="spellStart"/>
            <w:r>
              <w:rPr>
                <w:rFonts w:eastAsia="Bookman Old Style"/>
                <w:color w:val="auto"/>
                <w:lang w:val="sv-SE"/>
              </w:rPr>
              <w:t>kewajiban</w:t>
            </w:r>
            <w:proofErr w:type="spellEnd"/>
            <w:r>
              <w:rPr>
                <w:rFonts w:eastAsia="Bookman Old Style"/>
                <w:color w:val="auto"/>
                <w:lang w:val="sv-SE"/>
              </w:rPr>
              <w:t xml:space="preserve"> </w:t>
            </w:r>
            <w:proofErr w:type="spellStart"/>
            <w:r>
              <w:rPr>
                <w:rFonts w:eastAsia="Bookman Old Style"/>
                <w:color w:val="auto"/>
                <w:lang w:val="sv-SE"/>
              </w:rPr>
              <w:t>pembayaran</w:t>
            </w:r>
            <w:proofErr w:type="spellEnd"/>
            <w:r>
              <w:rPr>
                <w:rFonts w:eastAsia="Bookman Old Style"/>
                <w:color w:val="auto"/>
                <w:lang w:val="sv-SE"/>
              </w:rPr>
              <w:t xml:space="preserve"> </w:t>
            </w:r>
            <w:proofErr w:type="spellStart"/>
            <w:r>
              <w:rPr>
                <w:rFonts w:eastAsia="Bookman Old Style"/>
                <w:color w:val="auto"/>
                <w:lang w:val="sv-SE"/>
              </w:rPr>
              <w:t>dalam</w:t>
            </w:r>
            <w:proofErr w:type="spellEnd"/>
            <w:r>
              <w:rPr>
                <w:rFonts w:eastAsia="Bookman Old Style"/>
                <w:color w:val="auto"/>
                <w:lang w:val="sv-SE"/>
              </w:rPr>
              <w:t xml:space="preserve"> </w:t>
            </w:r>
            <w:proofErr w:type="spellStart"/>
            <w:r>
              <w:rPr>
                <w:rFonts w:eastAsia="Bookman Old Style"/>
                <w:color w:val="auto"/>
                <w:lang w:val="sv-SE"/>
              </w:rPr>
              <w:t>perjanjian</w:t>
            </w:r>
            <w:proofErr w:type="spellEnd"/>
            <w:r>
              <w:rPr>
                <w:rFonts w:eastAsia="Bookman Old Style"/>
                <w:color w:val="auto"/>
                <w:lang w:val="sv-SE"/>
              </w:rPr>
              <w:t xml:space="preserve"> </w:t>
            </w:r>
            <w:proofErr w:type="spellStart"/>
            <w:r>
              <w:rPr>
                <w:rFonts w:eastAsia="Bookman Old Style"/>
                <w:color w:val="auto"/>
                <w:lang w:val="sv-SE"/>
              </w:rPr>
              <w:t>restrukturisasi</w:t>
            </w:r>
            <w:proofErr w:type="spellEnd"/>
            <w:r>
              <w:rPr>
                <w:rFonts w:eastAsia="Bookman Old Style"/>
                <w:color w:val="auto"/>
                <w:lang w:val="sv-SE"/>
              </w:rPr>
              <w:t xml:space="preserve">, </w:t>
            </w:r>
            <w:proofErr w:type="spellStart"/>
            <w:r>
              <w:rPr>
                <w:rFonts w:eastAsia="Bookman Old Style"/>
                <w:color w:val="auto"/>
                <w:lang w:val="sv-SE"/>
              </w:rPr>
              <w:t>baik</w:t>
            </w:r>
            <w:proofErr w:type="spellEnd"/>
            <w:r>
              <w:rPr>
                <w:rFonts w:eastAsia="Bookman Old Style"/>
                <w:color w:val="auto"/>
                <w:lang w:val="sv-SE"/>
              </w:rPr>
              <w:t xml:space="preserve"> </w:t>
            </w:r>
            <w:proofErr w:type="spellStart"/>
            <w:r>
              <w:rPr>
                <w:rFonts w:eastAsia="Bookman Old Style"/>
                <w:color w:val="auto"/>
                <w:lang w:val="sv-SE"/>
              </w:rPr>
              <w:t>selama</w:t>
            </w:r>
            <w:proofErr w:type="spellEnd"/>
            <w:r>
              <w:rPr>
                <w:rFonts w:eastAsia="Bookman Old Style"/>
                <w:color w:val="auto"/>
                <w:lang w:val="sv-SE"/>
              </w:rPr>
              <w:t xml:space="preserve"> </w:t>
            </w:r>
            <w:proofErr w:type="spellStart"/>
            <w:r>
              <w:rPr>
                <w:rFonts w:eastAsia="Bookman Old Style"/>
                <w:color w:val="auto"/>
                <w:lang w:val="sv-SE"/>
              </w:rPr>
              <w:t>maupun</w:t>
            </w:r>
            <w:proofErr w:type="spellEnd"/>
            <w:r>
              <w:rPr>
                <w:rFonts w:eastAsia="Bookman Old Style"/>
                <w:color w:val="auto"/>
                <w:lang w:val="sv-SE"/>
              </w:rPr>
              <w:t xml:space="preserve"> </w:t>
            </w:r>
            <w:proofErr w:type="spellStart"/>
            <w:r>
              <w:rPr>
                <w:rFonts w:eastAsia="Bookman Old Style"/>
                <w:color w:val="auto"/>
                <w:lang w:val="sv-SE"/>
              </w:rPr>
              <w:t>setelah</w:t>
            </w:r>
            <w:proofErr w:type="spellEnd"/>
            <w:r>
              <w:rPr>
                <w:rFonts w:eastAsia="Bookman Old Style"/>
                <w:color w:val="auto"/>
                <w:lang w:val="sv-SE"/>
              </w:rPr>
              <w:t xml:space="preserve"> 3 (tiga) kali </w:t>
            </w:r>
            <w:proofErr w:type="spellStart"/>
            <w:r>
              <w:rPr>
                <w:rFonts w:eastAsia="Bookman Old Style"/>
                <w:color w:val="auto"/>
                <w:lang w:val="sv-SE"/>
              </w:rPr>
              <w:t>periode</w:t>
            </w:r>
            <w:proofErr w:type="spellEnd"/>
            <w:r>
              <w:rPr>
                <w:rFonts w:eastAsia="Bookman Old Style"/>
                <w:color w:val="auto"/>
                <w:lang w:val="sv-SE"/>
              </w:rPr>
              <w:t xml:space="preserve"> </w:t>
            </w:r>
            <w:proofErr w:type="spellStart"/>
            <w:r>
              <w:rPr>
                <w:rFonts w:eastAsia="Bookman Old Style"/>
                <w:color w:val="auto"/>
                <w:lang w:val="sv-SE"/>
              </w:rPr>
              <w:t>kewajiban</w:t>
            </w:r>
            <w:proofErr w:type="spellEnd"/>
            <w:r>
              <w:rPr>
                <w:rFonts w:eastAsia="Bookman Old Style"/>
                <w:color w:val="auto"/>
                <w:lang w:val="sv-SE"/>
              </w:rPr>
              <w:t xml:space="preserve"> </w:t>
            </w:r>
            <w:proofErr w:type="spellStart"/>
            <w:r>
              <w:rPr>
                <w:rFonts w:eastAsia="Bookman Old Style"/>
                <w:color w:val="auto"/>
                <w:lang w:val="sv-SE"/>
              </w:rPr>
              <w:t>pembayaran</w:t>
            </w:r>
            <w:proofErr w:type="spellEnd"/>
            <w:r>
              <w:rPr>
                <w:rFonts w:eastAsia="Bookman Old Style"/>
                <w:color w:val="auto"/>
                <w:lang w:val="sv-SE"/>
              </w:rPr>
              <w:t xml:space="preserve"> </w:t>
            </w:r>
            <w:proofErr w:type="spellStart"/>
            <w:r>
              <w:rPr>
                <w:rFonts w:eastAsia="Bookman Old Style"/>
                <w:color w:val="auto"/>
                <w:lang w:val="sv-SE"/>
              </w:rPr>
              <w:t>sesuai</w:t>
            </w:r>
            <w:proofErr w:type="spellEnd"/>
            <w:r>
              <w:rPr>
                <w:rFonts w:eastAsia="Bookman Old Style"/>
                <w:color w:val="auto"/>
                <w:lang w:val="sv-SE"/>
              </w:rPr>
              <w:t xml:space="preserve"> </w:t>
            </w:r>
            <w:proofErr w:type="spellStart"/>
            <w:r>
              <w:rPr>
                <w:rFonts w:eastAsia="Bookman Old Style"/>
                <w:color w:val="auto"/>
                <w:lang w:val="sv-SE"/>
              </w:rPr>
              <w:t>waktu</w:t>
            </w:r>
            <w:proofErr w:type="spellEnd"/>
            <w:r>
              <w:rPr>
                <w:rFonts w:eastAsia="Bookman Old Style"/>
                <w:color w:val="auto"/>
                <w:lang w:val="sv-SE"/>
              </w:rPr>
              <w:t xml:space="preserve"> yang </w:t>
            </w:r>
            <w:proofErr w:type="spellStart"/>
            <w:r>
              <w:rPr>
                <w:rFonts w:eastAsia="Bookman Old Style"/>
                <w:color w:val="auto"/>
                <w:lang w:val="sv-SE"/>
              </w:rPr>
              <w:t>diperjanjikan</w:t>
            </w:r>
            <w:proofErr w:type="spellEnd"/>
            <w:r>
              <w:rPr>
                <w:rFonts w:eastAsia="Bookman Old Style"/>
                <w:color w:val="auto"/>
                <w:lang w:val="sv-SE"/>
              </w:rPr>
              <w:t>.</w:t>
            </w:r>
          </w:p>
        </w:tc>
        <w:tc>
          <w:tcPr>
            <w:tcW w:w="1737" w:type="dxa"/>
          </w:tcPr>
          <w:p w14:paraId="6DB8C9EC" w14:textId="77777777" w:rsidR="00987E0D" w:rsidRDefault="00987E0D" w:rsidP="00AC14D8">
            <w:pPr>
              <w:pStyle w:val="Default"/>
              <w:widowControl w:val="0"/>
              <w:snapToGrid w:val="0"/>
              <w:ind w:left="360"/>
              <w:jc w:val="both"/>
              <w:rPr>
                <w:rFonts w:eastAsia="Bookman Old Style"/>
                <w:color w:val="auto"/>
                <w:lang w:val="sv-SE"/>
              </w:rPr>
            </w:pPr>
          </w:p>
        </w:tc>
        <w:tc>
          <w:tcPr>
            <w:tcW w:w="6485" w:type="dxa"/>
          </w:tcPr>
          <w:p w14:paraId="41843211" w14:textId="77777777" w:rsidR="00987E0D" w:rsidRDefault="00987E0D" w:rsidP="00AC14D8">
            <w:pPr>
              <w:pStyle w:val="Default"/>
              <w:widowControl w:val="0"/>
              <w:snapToGrid w:val="0"/>
              <w:ind w:left="360"/>
              <w:jc w:val="both"/>
              <w:rPr>
                <w:rFonts w:eastAsia="Bookman Old Style"/>
                <w:color w:val="auto"/>
                <w:lang w:val="sv-SE"/>
              </w:rPr>
            </w:pPr>
          </w:p>
        </w:tc>
        <w:tc>
          <w:tcPr>
            <w:tcW w:w="8646" w:type="dxa"/>
          </w:tcPr>
          <w:p w14:paraId="5A034CDA" w14:textId="77777777" w:rsidR="00987E0D" w:rsidRDefault="00987E0D" w:rsidP="00AC14D8">
            <w:pPr>
              <w:pStyle w:val="Default"/>
              <w:widowControl w:val="0"/>
              <w:snapToGrid w:val="0"/>
              <w:ind w:left="360"/>
              <w:jc w:val="both"/>
              <w:rPr>
                <w:rFonts w:eastAsia="Bookman Old Style"/>
                <w:color w:val="auto"/>
                <w:lang w:val="sv-SE"/>
              </w:rPr>
            </w:pPr>
          </w:p>
        </w:tc>
      </w:tr>
      <w:tr w:rsidR="003D0974" w14:paraId="3F667C7E" w14:textId="32D25DB1" w:rsidTr="5AC2AA93">
        <w:tc>
          <w:tcPr>
            <w:tcW w:w="8251" w:type="dxa"/>
          </w:tcPr>
          <w:p w14:paraId="4A94895C" w14:textId="71258002" w:rsidR="00987E0D" w:rsidRDefault="00987E0D" w:rsidP="00AC14D8">
            <w:pPr>
              <w:pStyle w:val="Default"/>
              <w:widowControl w:val="0"/>
              <w:numPr>
                <w:ilvl w:val="0"/>
                <w:numId w:val="16"/>
              </w:numPr>
              <w:snapToGrid w:val="0"/>
              <w:ind w:left="1134" w:hanging="567"/>
              <w:jc w:val="both"/>
              <w:rPr>
                <w:rFonts w:eastAsia="Bookman Old Style"/>
                <w:color w:val="auto"/>
                <w:lang w:val="sv-SE"/>
              </w:rPr>
            </w:pPr>
            <w:proofErr w:type="spellStart"/>
            <w:r>
              <w:rPr>
                <w:rFonts w:eastAsia="Bookman Old Style"/>
                <w:color w:val="auto"/>
                <w:lang w:val="sv-SE"/>
              </w:rPr>
              <w:t>Perusahaan</w:t>
            </w:r>
            <w:proofErr w:type="spellEnd"/>
            <w:r>
              <w:rPr>
                <w:rFonts w:eastAsia="Bookman Old Style"/>
                <w:color w:val="auto"/>
                <w:lang w:val="sv-SE"/>
              </w:rPr>
              <w:t xml:space="preserve"> </w:t>
            </w:r>
            <w:proofErr w:type="spellStart"/>
            <w:r w:rsidR="009D5B6B" w:rsidRPr="00282C25">
              <w:rPr>
                <w:rFonts w:eastAsia="Bookman Old Style"/>
                <w:color w:val="auto"/>
                <w:lang w:val="sv-SE"/>
              </w:rPr>
              <w:t>wajib</w:t>
            </w:r>
            <w:proofErr w:type="spellEnd"/>
            <w:r w:rsidR="009D5B6B">
              <w:rPr>
                <w:rFonts w:eastAsia="Bookman Old Style"/>
                <w:color w:val="auto"/>
                <w:lang w:val="sv-SE"/>
              </w:rPr>
              <w:t xml:space="preserve"> </w:t>
            </w:r>
            <w:proofErr w:type="spellStart"/>
            <w:r>
              <w:rPr>
                <w:rFonts w:eastAsia="Bookman Old Style"/>
                <w:color w:val="auto"/>
                <w:lang w:val="sv-SE"/>
              </w:rPr>
              <w:t>menghitung</w:t>
            </w:r>
            <w:proofErr w:type="spellEnd"/>
            <w:r>
              <w:rPr>
                <w:rFonts w:eastAsia="Bookman Old Style"/>
                <w:color w:val="auto"/>
                <w:lang w:val="sv-SE"/>
              </w:rPr>
              <w:t xml:space="preserve"> </w:t>
            </w:r>
            <w:proofErr w:type="spellStart"/>
            <w:r>
              <w:rPr>
                <w:rFonts w:eastAsia="Bookman Old Style"/>
                <w:color w:val="auto"/>
                <w:lang w:val="sv-SE"/>
              </w:rPr>
              <w:t>cadangan</w:t>
            </w:r>
            <w:proofErr w:type="spellEnd"/>
            <w:r>
              <w:rPr>
                <w:rFonts w:eastAsia="Bookman Old Style"/>
                <w:color w:val="auto"/>
                <w:lang w:val="sv-SE"/>
              </w:rPr>
              <w:t xml:space="preserve"> </w:t>
            </w:r>
            <w:proofErr w:type="spellStart"/>
            <w:r>
              <w:rPr>
                <w:rFonts w:eastAsia="Bookman Old Style"/>
                <w:color w:val="auto"/>
                <w:lang w:val="sv-SE"/>
              </w:rPr>
              <w:t>penyisihan</w:t>
            </w:r>
            <w:proofErr w:type="spellEnd"/>
            <w:r>
              <w:rPr>
                <w:rFonts w:eastAsia="Bookman Old Style"/>
                <w:color w:val="auto"/>
                <w:lang w:val="sv-SE"/>
              </w:rPr>
              <w:t xml:space="preserve"> </w:t>
            </w:r>
            <w:proofErr w:type="spellStart"/>
            <w:r>
              <w:rPr>
                <w:rFonts w:eastAsia="Bookman Old Style"/>
                <w:color w:val="auto"/>
                <w:lang w:val="sv-SE"/>
              </w:rPr>
              <w:t>penghapusan</w:t>
            </w:r>
            <w:proofErr w:type="spellEnd"/>
            <w:r>
              <w:rPr>
                <w:rFonts w:eastAsia="Bookman Old Style"/>
                <w:color w:val="auto"/>
                <w:lang w:val="sv-SE"/>
              </w:rPr>
              <w:t xml:space="preserve"> </w:t>
            </w:r>
            <w:proofErr w:type="spellStart"/>
            <w:r>
              <w:rPr>
                <w:rFonts w:eastAsia="Bookman Old Style"/>
                <w:color w:val="auto"/>
                <w:lang w:val="sv-SE"/>
              </w:rPr>
              <w:t>piutang</w:t>
            </w:r>
            <w:proofErr w:type="spellEnd"/>
            <w:r>
              <w:rPr>
                <w:rFonts w:eastAsia="Bookman Old Style"/>
                <w:color w:val="auto"/>
                <w:lang w:val="sv-SE"/>
              </w:rPr>
              <w:t xml:space="preserve"> </w:t>
            </w:r>
            <w:proofErr w:type="spellStart"/>
            <w:r>
              <w:rPr>
                <w:rFonts w:eastAsia="Bookman Old Style"/>
                <w:color w:val="auto"/>
                <w:lang w:val="sv-SE"/>
              </w:rPr>
              <w:t>Pinjaman</w:t>
            </w:r>
            <w:proofErr w:type="spellEnd"/>
            <w:r>
              <w:rPr>
                <w:rFonts w:eastAsia="Bookman Old Style"/>
                <w:color w:val="auto"/>
                <w:lang w:val="sv-SE"/>
              </w:rPr>
              <w:t>.</w:t>
            </w:r>
          </w:p>
        </w:tc>
        <w:tc>
          <w:tcPr>
            <w:tcW w:w="1737" w:type="dxa"/>
          </w:tcPr>
          <w:p w14:paraId="228EEF1A" w14:textId="77777777" w:rsidR="00987E0D" w:rsidRDefault="00987E0D" w:rsidP="00AC14D8">
            <w:pPr>
              <w:pStyle w:val="Default"/>
              <w:widowControl w:val="0"/>
              <w:snapToGrid w:val="0"/>
              <w:ind w:left="360"/>
              <w:jc w:val="both"/>
              <w:rPr>
                <w:rFonts w:eastAsia="Bookman Old Style"/>
                <w:color w:val="auto"/>
                <w:lang w:val="sv-SE"/>
              </w:rPr>
            </w:pPr>
          </w:p>
        </w:tc>
        <w:tc>
          <w:tcPr>
            <w:tcW w:w="6485" w:type="dxa"/>
          </w:tcPr>
          <w:p w14:paraId="104B535E" w14:textId="77777777" w:rsidR="00987E0D" w:rsidRDefault="00987E0D" w:rsidP="00AC14D8">
            <w:pPr>
              <w:pStyle w:val="Default"/>
              <w:widowControl w:val="0"/>
              <w:snapToGrid w:val="0"/>
              <w:ind w:left="360"/>
              <w:jc w:val="both"/>
              <w:rPr>
                <w:rFonts w:eastAsia="Bookman Old Style"/>
                <w:color w:val="auto"/>
                <w:lang w:val="sv-SE"/>
              </w:rPr>
            </w:pPr>
          </w:p>
        </w:tc>
        <w:tc>
          <w:tcPr>
            <w:tcW w:w="8646" w:type="dxa"/>
          </w:tcPr>
          <w:p w14:paraId="59F4A17A" w14:textId="77777777" w:rsidR="00987E0D" w:rsidRDefault="00987E0D" w:rsidP="00AC14D8">
            <w:pPr>
              <w:pStyle w:val="Default"/>
              <w:widowControl w:val="0"/>
              <w:snapToGrid w:val="0"/>
              <w:ind w:left="360"/>
              <w:jc w:val="both"/>
              <w:rPr>
                <w:rFonts w:eastAsia="Bookman Old Style"/>
                <w:color w:val="auto"/>
                <w:lang w:val="sv-SE"/>
              </w:rPr>
            </w:pPr>
          </w:p>
        </w:tc>
      </w:tr>
      <w:tr w:rsidR="003D0974" w14:paraId="1F768EF6" w14:textId="30EF54E0" w:rsidTr="5AC2AA93">
        <w:tc>
          <w:tcPr>
            <w:tcW w:w="8251" w:type="dxa"/>
          </w:tcPr>
          <w:p w14:paraId="59C2C118" w14:textId="77777777" w:rsidR="00987E0D" w:rsidRDefault="00987E0D" w:rsidP="00AC14D8">
            <w:pPr>
              <w:pStyle w:val="Default"/>
              <w:widowControl w:val="0"/>
              <w:numPr>
                <w:ilvl w:val="0"/>
                <w:numId w:val="16"/>
              </w:numPr>
              <w:snapToGrid w:val="0"/>
              <w:ind w:left="1134" w:hanging="567"/>
              <w:jc w:val="both"/>
              <w:rPr>
                <w:rFonts w:eastAsia="Bookman Old Style"/>
                <w:color w:val="auto"/>
                <w:lang w:val="sv-SE"/>
              </w:rPr>
            </w:pPr>
            <w:proofErr w:type="spellStart"/>
            <w:r>
              <w:rPr>
                <w:rFonts w:eastAsia="Bookman Old Style"/>
                <w:color w:val="auto"/>
                <w:lang w:val="sv-SE"/>
              </w:rPr>
              <w:t>Perhitungan</w:t>
            </w:r>
            <w:proofErr w:type="spellEnd"/>
            <w:r>
              <w:rPr>
                <w:rFonts w:eastAsia="Bookman Old Style"/>
                <w:color w:val="auto"/>
                <w:lang w:val="sv-SE"/>
              </w:rPr>
              <w:t xml:space="preserve"> </w:t>
            </w:r>
            <w:proofErr w:type="spellStart"/>
            <w:r>
              <w:rPr>
                <w:rFonts w:eastAsia="Bookman Old Style"/>
                <w:color w:val="auto"/>
                <w:lang w:val="sv-SE"/>
              </w:rPr>
              <w:t>cadangan</w:t>
            </w:r>
            <w:proofErr w:type="spellEnd"/>
            <w:r>
              <w:rPr>
                <w:rFonts w:eastAsia="Bookman Old Style"/>
                <w:color w:val="auto"/>
                <w:lang w:val="sv-SE"/>
              </w:rPr>
              <w:t xml:space="preserve"> </w:t>
            </w:r>
            <w:proofErr w:type="spellStart"/>
            <w:r>
              <w:rPr>
                <w:rFonts w:eastAsia="Bookman Old Style"/>
                <w:color w:val="auto"/>
                <w:lang w:val="sv-SE"/>
              </w:rPr>
              <w:t>penyisihan</w:t>
            </w:r>
            <w:proofErr w:type="spellEnd"/>
            <w:r>
              <w:rPr>
                <w:rFonts w:eastAsia="Bookman Old Style"/>
                <w:color w:val="auto"/>
                <w:lang w:val="sv-SE"/>
              </w:rPr>
              <w:t xml:space="preserve"> </w:t>
            </w:r>
            <w:proofErr w:type="spellStart"/>
            <w:r>
              <w:rPr>
                <w:rFonts w:eastAsia="Bookman Old Style"/>
                <w:color w:val="auto"/>
                <w:lang w:val="sv-SE"/>
              </w:rPr>
              <w:t>penghapusan</w:t>
            </w:r>
            <w:proofErr w:type="spellEnd"/>
            <w:r>
              <w:rPr>
                <w:rFonts w:eastAsia="Bookman Old Style"/>
                <w:color w:val="auto"/>
                <w:lang w:val="sv-SE"/>
              </w:rPr>
              <w:t xml:space="preserve"> </w:t>
            </w:r>
            <w:proofErr w:type="spellStart"/>
            <w:r>
              <w:rPr>
                <w:rFonts w:eastAsia="Bookman Old Style"/>
                <w:color w:val="auto"/>
                <w:lang w:val="sv-SE"/>
              </w:rPr>
              <w:t>piutang</w:t>
            </w:r>
            <w:proofErr w:type="spellEnd"/>
            <w:r>
              <w:rPr>
                <w:rFonts w:eastAsia="Bookman Old Style"/>
                <w:color w:val="auto"/>
                <w:lang w:val="sv-SE"/>
              </w:rPr>
              <w:t xml:space="preserve"> </w:t>
            </w:r>
            <w:proofErr w:type="spellStart"/>
            <w:r>
              <w:rPr>
                <w:rFonts w:eastAsia="Bookman Old Style"/>
                <w:color w:val="auto"/>
                <w:lang w:val="sv-SE"/>
              </w:rPr>
              <w:t>Pinjaman</w:t>
            </w:r>
            <w:proofErr w:type="spellEnd"/>
            <w:r>
              <w:rPr>
                <w:rFonts w:eastAsia="Bookman Old Style"/>
                <w:color w:val="auto"/>
                <w:lang w:val="sv-SE"/>
              </w:rPr>
              <w:t xml:space="preserve"> </w:t>
            </w:r>
            <w:proofErr w:type="spellStart"/>
            <w:r>
              <w:rPr>
                <w:rFonts w:eastAsia="Bookman Old Style"/>
                <w:color w:val="auto"/>
                <w:lang w:val="sv-SE"/>
              </w:rPr>
              <w:t>sebagaimana</w:t>
            </w:r>
            <w:proofErr w:type="spellEnd"/>
            <w:r>
              <w:rPr>
                <w:rFonts w:eastAsia="Bookman Old Style"/>
                <w:color w:val="auto"/>
                <w:lang w:val="sv-SE"/>
              </w:rPr>
              <w:t xml:space="preserve"> </w:t>
            </w:r>
            <w:proofErr w:type="spellStart"/>
            <w:r>
              <w:rPr>
                <w:rFonts w:eastAsia="Bookman Old Style"/>
                <w:color w:val="auto"/>
                <w:lang w:val="sv-SE"/>
              </w:rPr>
              <w:t>dimaksud</w:t>
            </w:r>
            <w:proofErr w:type="spellEnd"/>
            <w:r>
              <w:rPr>
                <w:rFonts w:eastAsia="Bookman Old Style"/>
                <w:color w:val="auto"/>
                <w:lang w:val="sv-SE"/>
              </w:rPr>
              <w:t xml:space="preserve"> </w:t>
            </w:r>
            <w:proofErr w:type="spellStart"/>
            <w:r>
              <w:rPr>
                <w:rFonts w:eastAsia="Bookman Old Style"/>
                <w:color w:val="auto"/>
                <w:lang w:val="sv-SE"/>
              </w:rPr>
              <w:t>pada</w:t>
            </w:r>
            <w:proofErr w:type="spellEnd"/>
            <w:r>
              <w:rPr>
                <w:rFonts w:eastAsia="Bookman Old Style"/>
                <w:color w:val="auto"/>
                <w:lang w:val="sv-SE"/>
              </w:rPr>
              <w:t xml:space="preserve"> </w:t>
            </w:r>
            <w:proofErr w:type="spellStart"/>
            <w:r>
              <w:rPr>
                <w:rFonts w:eastAsia="Bookman Old Style"/>
                <w:color w:val="auto"/>
                <w:lang w:val="sv-SE"/>
              </w:rPr>
              <w:t>angka</w:t>
            </w:r>
            <w:proofErr w:type="spellEnd"/>
            <w:r>
              <w:rPr>
                <w:rFonts w:eastAsia="Bookman Old Style"/>
                <w:color w:val="auto"/>
                <w:lang w:val="sv-SE"/>
              </w:rPr>
              <w:t xml:space="preserve"> 10 </w:t>
            </w:r>
            <w:proofErr w:type="spellStart"/>
            <w:r>
              <w:rPr>
                <w:rFonts w:eastAsia="Bookman Old Style"/>
                <w:color w:val="auto"/>
                <w:lang w:val="sv-SE"/>
              </w:rPr>
              <w:t>mengacu</w:t>
            </w:r>
            <w:proofErr w:type="spellEnd"/>
            <w:r>
              <w:rPr>
                <w:rFonts w:eastAsia="Bookman Old Style"/>
                <w:color w:val="auto"/>
                <w:lang w:val="sv-SE"/>
              </w:rPr>
              <w:t xml:space="preserve"> </w:t>
            </w:r>
            <w:proofErr w:type="spellStart"/>
            <w:r>
              <w:rPr>
                <w:rFonts w:eastAsia="Bookman Old Style"/>
                <w:color w:val="auto"/>
                <w:lang w:val="sv-SE"/>
              </w:rPr>
              <w:t>pada</w:t>
            </w:r>
            <w:proofErr w:type="spellEnd"/>
            <w:r>
              <w:rPr>
                <w:rFonts w:eastAsia="Bookman Old Style"/>
                <w:color w:val="auto"/>
                <w:lang w:val="sv-SE"/>
              </w:rPr>
              <w:t xml:space="preserve"> </w:t>
            </w:r>
            <w:proofErr w:type="spellStart"/>
            <w:r>
              <w:rPr>
                <w:rFonts w:eastAsia="Bookman Old Style"/>
                <w:color w:val="auto"/>
                <w:lang w:val="sv-SE"/>
              </w:rPr>
              <w:t>ketentuan</w:t>
            </w:r>
            <w:proofErr w:type="spellEnd"/>
            <w:r>
              <w:rPr>
                <w:rFonts w:eastAsia="Bookman Old Style"/>
                <w:color w:val="auto"/>
                <w:lang w:val="sv-SE"/>
              </w:rPr>
              <w:t xml:space="preserve"> yang </w:t>
            </w:r>
            <w:proofErr w:type="spellStart"/>
            <w:r>
              <w:rPr>
                <w:rFonts w:eastAsia="Bookman Old Style"/>
                <w:color w:val="auto"/>
                <w:lang w:val="sv-SE"/>
              </w:rPr>
              <w:t>diatur</w:t>
            </w:r>
            <w:proofErr w:type="spellEnd"/>
            <w:r>
              <w:rPr>
                <w:rFonts w:eastAsia="Bookman Old Style"/>
                <w:color w:val="auto"/>
                <w:lang w:val="sv-SE"/>
              </w:rPr>
              <w:t xml:space="preserve"> </w:t>
            </w:r>
            <w:proofErr w:type="spellStart"/>
            <w:r>
              <w:rPr>
                <w:rFonts w:eastAsia="Bookman Old Style"/>
                <w:color w:val="auto"/>
                <w:lang w:val="sv-SE"/>
              </w:rPr>
              <w:t>dalam</w:t>
            </w:r>
            <w:proofErr w:type="spellEnd"/>
            <w:r>
              <w:rPr>
                <w:rFonts w:eastAsia="Bookman Old Style"/>
                <w:color w:val="auto"/>
                <w:lang w:val="sv-SE"/>
              </w:rPr>
              <w:t xml:space="preserve"> </w:t>
            </w:r>
            <w:proofErr w:type="spellStart"/>
            <w:r>
              <w:rPr>
                <w:rFonts w:eastAsia="Bookman Old Style"/>
                <w:color w:val="auto"/>
                <w:lang w:val="sv-SE"/>
              </w:rPr>
              <w:t>Pasal</w:t>
            </w:r>
            <w:proofErr w:type="spellEnd"/>
            <w:r>
              <w:rPr>
                <w:rFonts w:eastAsia="Bookman Old Style"/>
                <w:color w:val="auto"/>
                <w:lang w:val="sv-SE"/>
              </w:rPr>
              <w:t xml:space="preserve"> 179 </w:t>
            </w:r>
            <w:proofErr w:type="spellStart"/>
            <w:r>
              <w:rPr>
                <w:rFonts w:eastAsia="Bookman Old Style"/>
                <w:color w:val="auto"/>
                <w:lang w:val="sv-SE"/>
              </w:rPr>
              <w:t>Peraturan</w:t>
            </w:r>
            <w:proofErr w:type="spellEnd"/>
            <w:r>
              <w:rPr>
                <w:rFonts w:eastAsia="Bookman Old Style"/>
                <w:color w:val="auto"/>
                <w:lang w:val="sv-SE"/>
              </w:rPr>
              <w:t xml:space="preserve"> </w:t>
            </w:r>
            <w:proofErr w:type="spellStart"/>
            <w:r>
              <w:rPr>
                <w:rFonts w:eastAsia="Bookman Old Style"/>
                <w:color w:val="auto"/>
                <w:lang w:val="sv-SE"/>
              </w:rPr>
              <w:t>Otoritas</w:t>
            </w:r>
            <w:proofErr w:type="spellEnd"/>
            <w:r>
              <w:rPr>
                <w:rFonts w:eastAsia="Bookman Old Style"/>
                <w:color w:val="auto"/>
                <w:lang w:val="sv-SE"/>
              </w:rPr>
              <w:t xml:space="preserve"> </w:t>
            </w:r>
            <w:proofErr w:type="spellStart"/>
            <w:r>
              <w:rPr>
                <w:rFonts w:eastAsia="Bookman Old Style"/>
                <w:color w:val="auto"/>
                <w:lang w:val="sv-SE"/>
              </w:rPr>
              <w:t>Jasa</w:t>
            </w:r>
            <w:proofErr w:type="spellEnd"/>
            <w:r>
              <w:rPr>
                <w:rFonts w:eastAsia="Bookman Old Style"/>
                <w:color w:val="auto"/>
                <w:lang w:val="sv-SE"/>
              </w:rPr>
              <w:t xml:space="preserve"> </w:t>
            </w:r>
            <w:proofErr w:type="spellStart"/>
            <w:r>
              <w:rPr>
                <w:rFonts w:eastAsia="Bookman Old Style"/>
                <w:color w:val="auto"/>
                <w:lang w:val="sv-SE"/>
              </w:rPr>
              <w:t>Keuangan</w:t>
            </w:r>
            <w:proofErr w:type="spellEnd"/>
            <w:r>
              <w:rPr>
                <w:rFonts w:eastAsia="Bookman Old Style"/>
                <w:color w:val="auto"/>
                <w:lang w:val="sv-SE"/>
              </w:rPr>
              <w:t xml:space="preserve"> </w:t>
            </w:r>
            <w:proofErr w:type="spellStart"/>
            <w:r>
              <w:rPr>
                <w:rFonts w:eastAsia="Bookman Old Style"/>
                <w:color w:val="auto"/>
                <w:lang w:val="sv-SE"/>
              </w:rPr>
              <w:t>Nomor</w:t>
            </w:r>
            <w:proofErr w:type="spellEnd"/>
            <w:r>
              <w:rPr>
                <w:rFonts w:eastAsia="Bookman Old Style"/>
                <w:color w:val="auto"/>
                <w:lang w:val="sv-SE"/>
              </w:rPr>
              <w:t xml:space="preserve"> 39 </w:t>
            </w:r>
            <w:proofErr w:type="spellStart"/>
            <w:r>
              <w:rPr>
                <w:rFonts w:eastAsia="Bookman Old Style"/>
                <w:color w:val="auto"/>
                <w:lang w:val="sv-SE"/>
              </w:rPr>
              <w:t>Tahun</w:t>
            </w:r>
            <w:proofErr w:type="spellEnd"/>
            <w:r>
              <w:rPr>
                <w:rFonts w:eastAsia="Bookman Old Style"/>
                <w:color w:val="auto"/>
                <w:lang w:val="sv-SE"/>
              </w:rPr>
              <w:t xml:space="preserve"> 2024 </w:t>
            </w:r>
            <w:proofErr w:type="spellStart"/>
            <w:r>
              <w:rPr>
                <w:rFonts w:eastAsia="Bookman Old Style"/>
                <w:color w:val="auto"/>
                <w:lang w:val="sv-SE"/>
              </w:rPr>
              <w:t>tentang</w:t>
            </w:r>
            <w:proofErr w:type="spellEnd"/>
            <w:r>
              <w:rPr>
                <w:rFonts w:eastAsia="Bookman Old Style"/>
                <w:color w:val="auto"/>
                <w:lang w:val="sv-SE"/>
              </w:rPr>
              <w:t xml:space="preserve"> </w:t>
            </w:r>
            <w:proofErr w:type="spellStart"/>
            <w:r>
              <w:rPr>
                <w:rFonts w:eastAsia="Bookman Old Style"/>
                <w:color w:val="auto"/>
                <w:lang w:val="sv-SE"/>
              </w:rPr>
              <w:t>Pergadaian</w:t>
            </w:r>
            <w:proofErr w:type="spellEnd"/>
            <w:r>
              <w:rPr>
                <w:rFonts w:eastAsia="Bookman Old Style"/>
                <w:color w:val="auto"/>
                <w:lang w:val="sv-SE"/>
              </w:rPr>
              <w:t>.</w:t>
            </w:r>
          </w:p>
        </w:tc>
        <w:tc>
          <w:tcPr>
            <w:tcW w:w="1737" w:type="dxa"/>
          </w:tcPr>
          <w:p w14:paraId="41A87A79" w14:textId="77777777" w:rsidR="00987E0D" w:rsidRDefault="00987E0D" w:rsidP="00AC14D8">
            <w:pPr>
              <w:pStyle w:val="Default"/>
              <w:widowControl w:val="0"/>
              <w:snapToGrid w:val="0"/>
              <w:ind w:left="360"/>
              <w:jc w:val="both"/>
              <w:rPr>
                <w:rFonts w:eastAsia="Bookman Old Style"/>
                <w:color w:val="auto"/>
                <w:lang w:val="sv-SE"/>
              </w:rPr>
            </w:pPr>
          </w:p>
        </w:tc>
        <w:tc>
          <w:tcPr>
            <w:tcW w:w="6485" w:type="dxa"/>
          </w:tcPr>
          <w:p w14:paraId="137F87E4" w14:textId="77777777" w:rsidR="00987E0D" w:rsidRDefault="00987E0D" w:rsidP="00AC14D8">
            <w:pPr>
              <w:pStyle w:val="Default"/>
              <w:widowControl w:val="0"/>
              <w:snapToGrid w:val="0"/>
              <w:ind w:left="360"/>
              <w:jc w:val="both"/>
              <w:rPr>
                <w:rFonts w:eastAsia="Bookman Old Style"/>
                <w:color w:val="auto"/>
                <w:lang w:val="sv-SE"/>
              </w:rPr>
            </w:pPr>
          </w:p>
        </w:tc>
        <w:tc>
          <w:tcPr>
            <w:tcW w:w="8646" w:type="dxa"/>
          </w:tcPr>
          <w:p w14:paraId="583858FC" w14:textId="77777777" w:rsidR="00987E0D" w:rsidRDefault="00987E0D" w:rsidP="00AC14D8">
            <w:pPr>
              <w:pStyle w:val="Default"/>
              <w:widowControl w:val="0"/>
              <w:snapToGrid w:val="0"/>
              <w:ind w:left="360"/>
              <w:jc w:val="both"/>
              <w:rPr>
                <w:rFonts w:eastAsia="Bookman Old Style"/>
                <w:color w:val="auto"/>
                <w:lang w:val="sv-SE"/>
              </w:rPr>
            </w:pPr>
          </w:p>
        </w:tc>
      </w:tr>
      <w:tr w:rsidR="003D0974" w14:paraId="06658808" w14:textId="79620066" w:rsidTr="5AC2AA93">
        <w:tc>
          <w:tcPr>
            <w:tcW w:w="8251" w:type="dxa"/>
          </w:tcPr>
          <w:p w14:paraId="225733A8" w14:textId="46F07809" w:rsidR="00987E0D" w:rsidRDefault="00987E0D" w:rsidP="00AC14D8">
            <w:pPr>
              <w:pStyle w:val="Default"/>
              <w:widowControl w:val="0"/>
              <w:numPr>
                <w:ilvl w:val="0"/>
                <w:numId w:val="16"/>
              </w:numPr>
              <w:snapToGrid w:val="0"/>
              <w:ind w:left="1134" w:hanging="567"/>
              <w:jc w:val="both"/>
              <w:rPr>
                <w:rFonts w:eastAsia="Bookman Old Style"/>
                <w:color w:val="auto"/>
                <w:lang w:val="sv-SE"/>
              </w:rPr>
            </w:pPr>
            <w:proofErr w:type="spellStart"/>
            <w:r>
              <w:rPr>
                <w:rFonts w:eastAsia="Bookman Old Style"/>
                <w:color w:val="auto"/>
                <w:lang w:val="sv-SE"/>
              </w:rPr>
              <w:t>Perusahaan</w:t>
            </w:r>
            <w:proofErr w:type="spellEnd"/>
            <w:r>
              <w:rPr>
                <w:rFonts w:eastAsia="Bookman Old Style"/>
                <w:color w:val="auto"/>
                <w:lang w:val="sv-SE"/>
              </w:rPr>
              <w:t xml:space="preserve"> </w:t>
            </w:r>
            <w:proofErr w:type="spellStart"/>
            <w:r w:rsidR="009D5B6B" w:rsidRPr="00282C25">
              <w:rPr>
                <w:rFonts w:eastAsia="Bookman Old Style"/>
                <w:color w:val="auto"/>
                <w:lang w:val="sv-SE"/>
              </w:rPr>
              <w:t>wajib</w:t>
            </w:r>
            <w:proofErr w:type="spellEnd"/>
            <w:r w:rsidR="009D5B6B">
              <w:rPr>
                <w:rFonts w:eastAsia="Bookman Old Style"/>
                <w:color w:val="auto"/>
                <w:lang w:val="sv-SE"/>
              </w:rPr>
              <w:t xml:space="preserve"> </w:t>
            </w:r>
            <w:proofErr w:type="spellStart"/>
            <w:r>
              <w:rPr>
                <w:rFonts w:eastAsia="Bookman Old Style"/>
                <w:color w:val="auto"/>
                <w:lang w:val="sv-SE"/>
              </w:rPr>
              <w:t>menjaga</w:t>
            </w:r>
            <w:proofErr w:type="spellEnd"/>
            <w:r>
              <w:rPr>
                <w:rFonts w:eastAsia="Bookman Old Style"/>
                <w:color w:val="auto"/>
                <w:lang w:val="sv-SE"/>
              </w:rPr>
              <w:t xml:space="preserve"> </w:t>
            </w:r>
            <w:proofErr w:type="spellStart"/>
            <w:r>
              <w:rPr>
                <w:rFonts w:eastAsia="Bookman Old Style"/>
                <w:color w:val="auto"/>
                <w:lang w:val="sv-SE"/>
              </w:rPr>
              <w:t>rasio</w:t>
            </w:r>
            <w:proofErr w:type="spellEnd"/>
            <w:r>
              <w:rPr>
                <w:rFonts w:eastAsia="Bookman Old Style"/>
                <w:color w:val="auto"/>
                <w:lang w:val="sv-SE"/>
              </w:rPr>
              <w:t xml:space="preserve"> saldo </w:t>
            </w:r>
            <w:proofErr w:type="spellStart"/>
            <w:r>
              <w:rPr>
                <w:rFonts w:eastAsia="Bookman Old Style"/>
                <w:color w:val="auto"/>
                <w:lang w:val="sv-SE"/>
              </w:rPr>
              <w:t>piutang</w:t>
            </w:r>
            <w:proofErr w:type="spellEnd"/>
            <w:r>
              <w:rPr>
                <w:rFonts w:eastAsia="Bookman Old Style"/>
                <w:color w:val="auto"/>
                <w:lang w:val="sv-SE"/>
              </w:rPr>
              <w:t xml:space="preserve"> </w:t>
            </w:r>
            <w:proofErr w:type="spellStart"/>
            <w:r>
              <w:rPr>
                <w:rFonts w:eastAsia="Bookman Old Style"/>
                <w:color w:val="auto"/>
                <w:lang w:val="sv-SE"/>
              </w:rPr>
              <w:t>Pinjaman</w:t>
            </w:r>
            <w:proofErr w:type="spellEnd"/>
            <w:r>
              <w:rPr>
                <w:rFonts w:eastAsia="Bookman Old Style"/>
                <w:color w:val="auto"/>
                <w:lang w:val="sv-SE"/>
              </w:rPr>
              <w:t xml:space="preserve"> </w:t>
            </w:r>
            <w:proofErr w:type="spellStart"/>
            <w:r>
              <w:rPr>
                <w:rFonts w:eastAsia="Bookman Old Style"/>
                <w:color w:val="auto"/>
                <w:lang w:val="sv-SE"/>
              </w:rPr>
              <w:t>bermasalah</w:t>
            </w:r>
            <w:proofErr w:type="spellEnd"/>
            <w:r>
              <w:rPr>
                <w:rFonts w:eastAsia="Bookman Old Style"/>
                <w:color w:val="auto"/>
                <w:lang w:val="sv-SE"/>
              </w:rPr>
              <w:t xml:space="preserve"> </w:t>
            </w:r>
            <w:proofErr w:type="spellStart"/>
            <w:r>
              <w:rPr>
                <w:rFonts w:eastAsia="Bookman Old Style"/>
                <w:color w:val="auto"/>
                <w:lang w:val="sv-SE"/>
              </w:rPr>
              <w:t>neto</w:t>
            </w:r>
            <w:proofErr w:type="spellEnd"/>
            <w:r>
              <w:rPr>
                <w:rFonts w:eastAsia="Bookman Old Style"/>
                <w:color w:val="auto"/>
                <w:lang w:val="sv-SE"/>
              </w:rPr>
              <w:t xml:space="preserve"> </w:t>
            </w:r>
            <w:proofErr w:type="spellStart"/>
            <w:r>
              <w:rPr>
                <w:rFonts w:eastAsia="Bookman Old Style"/>
                <w:color w:val="auto"/>
                <w:lang w:val="sv-SE"/>
              </w:rPr>
              <w:t>dihitung</w:t>
            </w:r>
            <w:proofErr w:type="spellEnd"/>
            <w:r>
              <w:rPr>
                <w:rFonts w:eastAsia="Bookman Old Style"/>
                <w:color w:val="auto"/>
                <w:lang w:val="sv-SE"/>
              </w:rPr>
              <w:t xml:space="preserve"> </w:t>
            </w:r>
            <w:proofErr w:type="spellStart"/>
            <w:r>
              <w:rPr>
                <w:rFonts w:eastAsia="Bookman Old Style"/>
                <w:color w:val="auto"/>
                <w:lang w:val="sv-SE"/>
              </w:rPr>
              <w:t>dengan</w:t>
            </w:r>
            <w:proofErr w:type="spellEnd"/>
            <w:r>
              <w:rPr>
                <w:rFonts w:eastAsia="Bookman Old Style"/>
                <w:color w:val="auto"/>
                <w:lang w:val="sv-SE"/>
              </w:rPr>
              <w:t xml:space="preserve"> </w:t>
            </w:r>
            <w:proofErr w:type="spellStart"/>
            <w:r>
              <w:rPr>
                <w:rFonts w:eastAsia="Bookman Old Style"/>
                <w:color w:val="auto"/>
                <w:lang w:val="sv-SE"/>
              </w:rPr>
              <w:t>membandingkan</w:t>
            </w:r>
            <w:proofErr w:type="spellEnd"/>
            <w:r>
              <w:rPr>
                <w:rFonts w:eastAsia="Bookman Old Style"/>
                <w:color w:val="auto"/>
                <w:lang w:val="sv-SE"/>
              </w:rPr>
              <w:t xml:space="preserve"> </w:t>
            </w:r>
            <w:proofErr w:type="spellStart"/>
            <w:r>
              <w:rPr>
                <w:rFonts w:eastAsia="Bookman Old Style"/>
                <w:color w:val="auto"/>
                <w:lang w:val="sv-SE"/>
              </w:rPr>
              <w:t>pinjaman</w:t>
            </w:r>
            <w:proofErr w:type="spellEnd"/>
            <w:r>
              <w:rPr>
                <w:rFonts w:eastAsia="Bookman Old Style"/>
                <w:color w:val="auto"/>
                <w:lang w:val="sv-SE"/>
              </w:rPr>
              <w:t xml:space="preserve"> yang </w:t>
            </w:r>
            <w:proofErr w:type="spellStart"/>
            <w:r>
              <w:rPr>
                <w:rFonts w:eastAsia="Bookman Old Style"/>
                <w:color w:val="auto"/>
                <w:lang w:val="sv-SE"/>
              </w:rPr>
              <w:t>memiliki</w:t>
            </w:r>
            <w:proofErr w:type="spellEnd"/>
            <w:r>
              <w:rPr>
                <w:rFonts w:eastAsia="Bookman Old Style"/>
                <w:color w:val="auto"/>
                <w:lang w:val="sv-SE"/>
              </w:rPr>
              <w:t xml:space="preserve"> </w:t>
            </w:r>
            <w:proofErr w:type="spellStart"/>
            <w:r>
              <w:rPr>
                <w:rFonts w:eastAsia="Bookman Old Style"/>
                <w:color w:val="auto"/>
                <w:lang w:val="sv-SE"/>
              </w:rPr>
              <w:t>kualitas</w:t>
            </w:r>
            <w:proofErr w:type="spellEnd"/>
            <w:r>
              <w:rPr>
                <w:rFonts w:eastAsia="Bookman Old Style"/>
                <w:color w:val="auto"/>
                <w:lang w:val="sv-SE"/>
              </w:rPr>
              <w:t xml:space="preserve"> </w:t>
            </w:r>
            <w:proofErr w:type="spellStart"/>
            <w:r>
              <w:rPr>
                <w:rFonts w:eastAsia="Bookman Old Style"/>
                <w:color w:val="auto"/>
                <w:lang w:val="sv-SE"/>
              </w:rPr>
              <w:t>kurang</w:t>
            </w:r>
            <w:proofErr w:type="spellEnd"/>
            <w:r>
              <w:rPr>
                <w:rFonts w:eastAsia="Bookman Old Style"/>
                <w:color w:val="auto"/>
                <w:lang w:val="sv-SE"/>
              </w:rPr>
              <w:t xml:space="preserve"> </w:t>
            </w:r>
            <w:proofErr w:type="spellStart"/>
            <w:r>
              <w:rPr>
                <w:rFonts w:eastAsia="Bookman Old Style"/>
                <w:color w:val="auto"/>
                <w:lang w:val="sv-SE"/>
              </w:rPr>
              <w:t>lancar</w:t>
            </w:r>
            <w:proofErr w:type="spellEnd"/>
            <w:r>
              <w:rPr>
                <w:rFonts w:eastAsia="Bookman Old Style"/>
                <w:color w:val="auto"/>
                <w:lang w:val="sv-SE"/>
              </w:rPr>
              <w:t xml:space="preserve">, </w:t>
            </w:r>
            <w:proofErr w:type="spellStart"/>
            <w:r>
              <w:rPr>
                <w:rFonts w:eastAsia="Bookman Old Style"/>
                <w:color w:val="auto"/>
                <w:lang w:val="sv-SE"/>
              </w:rPr>
              <w:t>diragukan</w:t>
            </w:r>
            <w:proofErr w:type="spellEnd"/>
            <w:r>
              <w:rPr>
                <w:rFonts w:eastAsia="Bookman Old Style"/>
                <w:color w:val="auto"/>
                <w:lang w:val="sv-SE"/>
              </w:rPr>
              <w:t xml:space="preserve">, </w:t>
            </w:r>
            <w:proofErr w:type="gramStart"/>
            <w:r>
              <w:rPr>
                <w:rFonts w:eastAsia="Bookman Old Style"/>
                <w:color w:val="auto"/>
                <w:lang w:val="sv-SE"/>
              </w:rPr>
              <w:t>dan</w:t>
            </w:r>
            <w:proofErr w:type="gramEnd"/>
            <w:r>
              <w:rPr>
                <w:rFonts w:eastAsia="Bookman Old Style"/>
                <w:color w:val="auto"/>
                <w:lang w:val="sv-SE"/>
              </w:rPr>
              <w:t xml:space="preserve"> </w:t>
            </w:r>
            <w:proofErr w:type="spellStart"/>
            <w:r>
              <w:rPr>
                <w:rFonts w:eastAsia="Bookman Old Style"/>
                <w:color w:val="auto"/>
                <w:lang w:val="sv-SE"/>
              </w:rPr>
              <w:t>macet</w:t>
            </w:r>
            <w:proofErr w:type="spellEnd"/>
            <w:r>
              <w:rPr>
                <w:rFonts w:eastAsia="Bookman Old Style"/>
                <w:color w:val="auto"/>
                <w:lang w:val="sv-SE"/>
              </w:rPr>
              <w:t xml:space="preserve"> </w:t>
            </w:r>
            <w:proofErr w:type="spellStart"/>
            <w:r>
              <w:rPr>
                <w:rFonts w:eastAsia="Bookman Old Style"/>
                <w:color w:val="auto"/>
                <w:lang w:val="sv-SE"/>
              </w:rPr>
              <w:t>setelah</w:t>
            </w:r>
            <w:proofErr w:type="spellEnd"/>
            <w:r>
              <w:rPr>
                <w:rFonts w:eastAsia="Bookman Old Style"/>
                <w:color w:val="auto"/>
                <w:lang w:val="sv-SE"/>
              </w:rPr>
              <w:t xml:space="preserve"> </w:t>
            </w:r>
            <w:proofErr w:type="spellStart"/>
            <w:r>
              <w:rPr>
                <w:rFonts w:eastAsia="Bookman Old Style"/>
                <w:color w:val="auto"/>
                <w:lang w:val="sv-SE"/>
              </w:rPr>
              <w:t>dikurangi</w:t>
            </w:r>
            <w:proofErr w:type="spellEnd"/>
            <w:r>
              <w:rPr>
                <w:rFonts w:eastAsia="Bookman Old Style"/>
                <w:color w:val="auto"/>
                <w:lang w:val="sv-SE"/>
              </w:rPr>
              <w:t xml:space="preserve"> </w:t>
            </w:r>
            <w:proofErr w:type="spellStart"/>
            <w:r>
              <w:rPr>
                <w:rFonts w:eastAsia="Bookman Old Style"/>
                <w:color w:val="auto"/>
                <w:lang w:val="sv-SE"/>
              </w:rPr>
              <w:t>cadangan</w:t>
            </w:r>
            <w:proofErr w:type="spellEnd"/>
            <w:r>
              <w:rPr>
                <w:rFonts w:eastAsia="Bookman Old Style"/>
                <w:color w:val="auto"/>
                <w:lang w:val="sv-SE"/>
              </w:rPr>
              <w:t xml:space="preserve"> </w:t>
            </w:r>
            <w:proofErr w:type="spellStart"/>
            <w:r>
              <w:rPr>
                <w:rFonts w:eastAsia="Bookman Old Style"/>
                <w:color w:val="auto"/>
                <w:lang w:val="sv-SE"/>
              </w:rPr>
              <w:t>penyisihan</w:t>
            </w:r>
            <w:proofErr w:type="spellEnd"/>
            <w:r>
              <w:rPr>
                <w:rFonts w:eastAsia="Bookman Old Style"/>
                <w:color w:val="auto"/>
                <w:lang w:val="sv-SE"/>
              </w:rPr>
              <w:t xml:space="preserve"> </w:t>
            </w:r>
            <w:proofErr w:type="spellStart"/>
            <w:r>
              <w:rPr>
                <w:rFonts w:eastAsia="Bookman Old Style"/>
                <w:color w:val="auto"/>
                <w:lang w:val="sv-SE"/>
              </w:rPr>
              <w:t>penghapusan</w:t>
            </w:r>
            <w:proofErr w:type="spellEnd"/>
            <w:r>
              <w:rPr>
                <w:rFonts w:eastAsia="Bookman Old Style"/>
                <w:color w:val="auto"/>
                <w:lang w:val="sv-SE"/>
              </w:rPr>
              <w:t xml:space="preserve"> </w:t>
            </w:r>
            <w:proofErr w:type="spellStart"/>
            <w:r>
              <w:rPr>
                <w:rFonts w:eastAsia="Bookman Old Style"/>
                <w:color w:val="auto"/>
                <w:lang w:val="sv-SE"/>
              </w:rPr>
              <w:t>piutang</w:t>
            </w:r>
            <w:proofErr w:type="spellEnd"/>
            <w:r>
              <w:rPr>
                <w:rFonts w:eastAsia="Bookman Old Style"/>
                <w:color w:val="auto"/>
                <w:lang w:val="sv-SE"/>
              </w:rPr>
              <w:t xml:space="preserve"> </w:t>
            </w:r>
            <w:proofErr w:type="spellStart"/>
            <w:r>
              <w:rPr>
                <w:rFonts w:eastAsia="Bookman Old Style"/>
                <w:color w:val="auto"/>
                <w:lang w:val="sv-SE"/>
              </w:rPr>
              <w:t>Pinjaman</w:t>
            </w:r>
            <w:proofErr w:type="spellEnd"/>
            <w:r>
              <w:rPr>
                <w:rFonts w:eastAsia="Bookman Old Style"/>
                <w:color w:val="auto"/>
                <w:lang w:val="sv-SE"/>
              </w:rPr>
              <w:t xml:space="preserve"> yang </w:t>
            </w:r>
            <w:proofErr w:type="spellStart"/>
            <w:r>
              <w:rPr>
                <w:rFonts w:eastAsia="Bookman Old Style"/>
                <w:color w:val="auto"/>
                <w:lang w:val="sv-SE"/>
              </w:rPr>
              <w:t>telah</w:t>
            </w:r>
            <w:proofErr w:type="spellEnd"/>
            <w:r>
              <w:rPr>
                <w:rFonts w:eastAsia="Bookman Old Style"/>
                <w:color w:val="auto"/>
                <w:lang w:val="sv-SE"/>
              </w:rPr>
              <w:t xml:space="preserve"> </w:t>
            </w:r>
            <w:proofErr w:type="spellStart"/>
            <w:r>
              <w:rPr>
                <w:rFonts w:eastAsia="Bookman Old Style"/>
                <w:color w:val="auto"/>
                <w:lang w:val="sv-SE"/>
              </w:rPr>
              <w:t>dibentuk</w:t>
            </w:r>
            <w:proofErr w:type="spellEnd"/>
            <w:r>
              <w:rPr>
                <w:rFonts w:eastAsia="Bookman Old Style"/>
                <w:color w:val="auto"/>
                <w:lang w:val="sv-SE"/>
              </w:rPr>
              <w:t xml:space="preserve"> </w:t>
            </w:r>
            <w:proofErr w:type="spellStart"/>
            <w:r>
              <w:rPr>
                <w:rFonts w:eastAsia="Bookman Old Style"/>
                <w:color w:val="auto"/>
                <w:lang w:val="sv-SE"/>
              </w:rPr>
              <w:t>Perusahaan</w:t>
            </w:r>
            <w:proofErr w:type="spellEnd"/>
            <w:r>
              <w:rPr>
                <w:rFonts w:eastAsia="Bookman Old Style"/>
                <w:color w:val="auto"/>
                <w:lang w:val="sv-SE"/>
              </w:rPr>
              <w:t xml:space="preserve"> </w:t>
            </w:r>
            <w:proofErr w:type="spellStart"/>
            <w:r>
              <w:rPr>
                <w:rFonts w:eastAsia="Bookman Old Style"/>
                <w:color w:val="auto"/>
                <w:lang w:val="sv-SE"/>
              </w:rPr>
              <w:t>paling</w:t>
            </w:r>
            <w:proofErr w:type="spellEnd"/>
            <w:r>
              <w:rPr>
                <w:rFonts w:eastAsia="Bookman Old Style"/>
                <w:color w:val="auto"/>
                <w:lang w:val="sv-SE"/>
              </w:rPr>
              <w:t xml:space="preserve"> </w:t>
            </w:r>
            <w:proofErr w:type="spellStart"/>
            <w:r>
              <w:rPr>
                <w:rFonts w:eastAsia="Bookman Old Style"/>
                <w:color w:val="auto"/>
                <w:lang w:val="sv-SE"/>
              </w:rPr>
              <w:t>tinggi</w:t>
            </w:r>
            <w:proofErr w:type="spellEnd"/>
            <w:r>
              <w:rPr>
                <w:rFonts w:eastAsia="Bookman Old Style"/>
                <w:color w:val="auto"/>
                <w:lang w:val="sv-SE"/>
              </w:rPr>
              <w:t xml:space="preserve"> </w:t>
            </w:r>
            <w:proofErr w:type="spellStart"/>
            <w:r>
              <w:rPr>
                <w:rFonts w:eastAsia="Bookman Old Style"/>
                <w:color w:val="auto"/>
                <w:lang w:val="sv-SE"/>
              </w:rPr>
              <w:t>sebesar</w:t>
            </w:r>
            <w:proofErr w:type="spellEnd"/>
            <w:r>
              <w:rPr>
                <w:rFonts w:eastAsia="Bookman Old Style"/>
                <w:color w:val="auto"/>
                <w:lang w:val="sv-SE"/>
              </w:rPr>
              <w:t xml:space="preserve"> 5% (</w:t>
            </w:r>
            <w:proofErr w:type="spellStart"/>
            <w:r>
              <w:rPr>
                <w:rFonts w:eastAsia="Bookman Old Style"/>
                <w:color w:val="auto"/>
                <w:lang w:val="sv-SE"/>
              </w:rPr>
              <w:t>lima</w:t>
            </w:r>
            <w:proofErr w:type="spellEnd"/>
            <w:r>
              <w:rPr>
                <w:rFonts w:eastAsia="Bookman Old Style"/>
                <w:color w:val="auto"/>
                <w:lang w:val="sv-SE"/>
              </w:rPr>
              <w:t xml:space="preserve"> </w:t>
            </w:r>
            <w:proofErr w:type="spellStart"/>
            <w:r>
              <w:rPr>
                <w:rFonts w:eastAsia="Bookman Old Style"/>
                <w:color w:val="auto"/>
                <w:lang w:val="sv-SE"/>
              </w:rPr>
              <w:t>persen</w:t>
            </w:r>
            <w:proofErr w:type="spellEnd"/>
            <w:r>
              <w:rPr>
                <w:rFonts w:eastAsia="Bookman Old Style"/>
                <w:color w:val="auto"/>
                <w:lang w:val="sv-SE"/>
              </w:rPr>
              <w:t>).</w:t>
            </w:r>
          </w:p>
        </w:tc>
        <w:tc>
          <w:tcPr>
            <w:tcW w:w="1737" w:type="dxa"/>
          </w:tcPr>
          <w:p w14:paraId="3ADDE755" w14:textId="77777777" w:rsidR="00987E0D" w:rsidRDefault="00987E0D" w:rsidP="00AC14D8">
            <w:pPr>
              <w:pStyle w:val="Default"/>
              <w:widowControl w:val="0"/>
              <w:snapToGrid w:val="0"/>
              <w:ind w:left="360"/>
              <w:jc w:val="both"/>
              <w:rPr>
                <w:rFonts w:eastAsia="Bookman Old Style"/>
                <w:color w:val="auto"/>
                <w:lang w:val="sv-SE"/>
              </w:rPr>
            </w:pPr>
          </w:p>
        </w:tc>
        <w:tc>
          <w:tcPr>
            <w:tcW w:w="6485" w:type="dxa"/>
          </w:tcPr>
          <w:p w14:paraId="787CBA1F" w14:textId="77777777" w:rsidR="00987E0D" w:rsidRDefault="00987E0D" w:rsidP="00AC14D8">
            <w:pPr>
              <w:pStyle w:val="Default"/>
              <w:widowControl w:val="0"/>
              <w:snapToGrid w:val="0"/>
              <w:ind w:left="360"/>
              <w:jc w:val="both"/>
              <w:rPr>
                <w:rFonts w:eastAsia="Bookman Old Style"/>
                <w:color w:val="auto"/>
                <w:lang w:val="sv-SE"/>
              </w:rPr>
            </w:pPr>
          </w:p>
        </w:tc>
        <w:tc>
          <w:tcPr>
            <w:tcW w:w="8646" w:type="dxa"/>
          </w:tcPr>
          <w:p w14:paraId="6CE51C99" w14:textId="77777777" w:rsidR="00987E0D" w:rsidRDefault="00987E0D" w:rsidP="00AC14D8">
            <w:pPr>
              <w:pStyle w:val="Default"/>
              <w:widowControl w:val="0"/>
              <w:snapToGrid w:val="0"/>
              <w:ind w:left="360"/>
              <w:jc w:val="both"/>
              <w:rPr>
                <w:rFonts w:eastAsia="Bookman Old Style"/>
                <w:color w:val="auto"/>
                <w:lang w:val="sv-SE"/>
              </w:rPr>
            </w:pPr>
          </w:p>
        </w:tc>
      </w:tr>
      <w:tr w:rsidR="003D0974" w14:paraId="703B507D" w14:textId="774A64FA" w:rsidTr="5AC2AA93">
        <w:tc>
          <w:tcPr>
            <w:tcW w:w="8251" w:type="dxa"/>
          </w:tcPr>
          <w:p w14:paraId="00203FC6" w14:textId="56483238" w:rsidR="00987E0D" w:rsidRDefault="00987E0D" w:rsidP="00AC14D8">
            <w:pPr>
              <w:pStyle w:val="Style5"/>
              <w:numPr>
                <w:ilvl w:val="0"/>
                <w:numId w:val="14"/>
              </w:numPr>
              <w:snapToGrid w:val="0"/>
              <w:ind w:left="1134" w:hanging="567"/>
              <w:jc w:val="both"/>
              <w:rPr>
                <w:rStyle w:val="FontStyle18"/>
                <w:sz w:val="24"/>
                <w:szCs w:val="24"/>
                <w:lang w:val="id-ID" w:eastAsia="id-ID"/>
              </w:rPr>
            </w:pPr>
            <w:r w:rsidRPr="0F63536E">
              <w:rPr>
                <w:rStyle w:val="FontStyle18"/>
                <w:sz w:val="24"/>
                <w:szCs w:val="24"/>
                <w:lang w:val="en-GB" w:eastAsia="id-ID"/>
              </w:rPr>
              <w:t xml:space="preserve">Perusahaan </w:t>
            </w:r>
            <w:proofErr w:type="spellStart"/>
            <w:r w:rsidRPr="0F63536E">
              <w:rPr>
                <w:rStyle w:val="FontStyle18"/>
                <w:sz w:val="24"/>
                <w:szCs w:val="24"/>
                <w:lang w:val="en-GB" w:eastAsia="id-ID"/>
              </w:rPr>
              <w:t>menilai</w:t>
            </w:r>
            <w:proofErr w:type="spellEnd"/>
            <w:r w:rsidRPr="0F63536E">
              <w:rPr>
                <w:rStyle w:val="FontStyle18"/>
                <w:sz w:val="24"/>
                <w:szCs w:val="24"/>
                <w:lang w:val="en-GB" w:eastAsia="id-ID"/>
              </w:rPr>
              <w:t xml:space="preserve"> </w:t>
            </w:r>
            <w:proofErr w:type="spellStart"/>
            <w:r w:rsidRPr="0F63536E">
              <w:rPr>
                <w:rStyle w:val="FontStyle18"/>
                <w:sz w:val="24"/>
                <w:szCs w:val="24"/>
                <w:lang w:val="en-GB" w:eastAsia="id-ID"/>
              </w:rPr>
              <w:t>faktor</w:t>
            </w:r>
            <w:proofErr w:type="spellEnd"/>
            <w:r w:rsidRPr="0F63536E">
              <w:rPr>
                <w:rStyle w:val="FontStyle18"/>
                <w:sz w:val="24"/>
                <w:szCs w:val="24"/>
                <w:lang w:val="en-GB" w:eastAsia="id-ID"/>
              </w:rPr>
              <w:t xml:space="preserve"> </w:t>
            </w:r>
            <w:proofErr w:type="spellStart"/>
            <w:r w:rsidRPr="0F63536E">
              <w:rPr>
                <w:rStyle w:val="FontStyle18"/>
                <w:sz w:val="24"/>
                <w:szCs w:val="24"/>
                <w:lang w:val="en-GB" w:eastAsia="id-ID"/>
              </w:rPr>
              <w:t>kualitas</w:t>
            </w:r>
            <w:proofErr w:type="spellEnd"/>
            <w:r w:rsidRPr="0F63536E">
              <w:rPr>
                <w:rStyle w:val="FontStyle18"/>
                <w:sz w:val="24"/>
                <w:szCs w:val="24"/>
                <w:lang w:val="en-GB" w:eastAsia="id-ID"/>
              </w:rPr>
              <w:t xml:space="preserve"> </w:t>
            </w:r>
            <w:proofErr w:type="spellStart"/>
            <w:r w:rsidRPr="0F63536E">
              <w:rPr>
                <w:rStyle w:val="FontStyle18"/>
                <w:sz w:val="24"/>
                <w:szCs w:val="24"/>
                <w:lang w:val="en-GB" w:eastAsia="id-ID"/>
              </w:rPr>
              <w:t>piutang</w:t>
            </w:r>
            <w:proofErr w:type="spellEnd"/>
            <w:r w:rsidRPr="0F63536E">
              <w:rPr>
                <w:rStyle w:val="FontStyle18"/>
                <w:sz w:val="24"/>
                <w:szCs w:val="24"/>
                <w:lang w:val="en-GB" w:eastAsia="id-ID"/>
              </w:rPr>
              <w:t xml:space="preserve"> </w:t>
            </w:r>
            <w:proofErr w:type="spellStart"/>
            <w:r w:rsidRPr="0F63536E">
              <w:rPr>
                <w:rStyle w:val="FontStyle18"/>
                <w:sz w:val="24"/>
                <w:szCs w:val="24"/>
                <w:lang w:val="en-GB" w:eastAsia="id-ID"/>
              </w:rPr>
              <w:t>Pinjaman</w:t>
            </w:r>
            <w:proofErr w:type="spellEnd"/>
            <w:r w:rsidRPr="0F63536E">
              <w:rPr>
                <w:rStyle w:val="FontStyle18"/>
                <w:sz w:val="24"/>
                <w:szCs w:val="24"/>
                <w:lang w:val="en-GB" w:eastAsia="id-ID"/>
              </w:rPr>
              <w:t xml:space="preserve"> </w:t>
            </w:r>
            <w:r w:rsidRPr="0F63536E">
              <w:rPr>
                <w:rStyle w:val="FontStyle18"/>
                <w:sz w:val="24"/>
                <w:szCs w:val="24"/>
                <w:lang w:val="id-ID" w:eastAsia="id-ID"/>
              </w:rPr>
              <w:t xml:space="preserve">menggunakan parameter atau indikator sebagaimana tercantum dalam tabel </w:t>
            </w:r>
            <w:r w:rsidRPr="0F63536E">
              <w:rPr>
                <w:rStyle w:val="FontStyle18"/>
                <w:sz w:val="24"/>
                <w:szCs w:val="24"/>
                <w:lang w:val="en-GB" w:eastAsia="id-ID"/>
              </w:rPr>
              <w:t>I</w:t>
            </w:r>
            <w:r w:rsidR="008A0133">
              <w:rPr>
                <w:rStyle w:val="FontStyle18"/>
                <w:sz w:val="24"/>
                <w:szCs w:val="24"/>
                <w:lang w:val="en-GB" w:eastAsia="id-ID"/>
              </w:rPr>
              <w:t>V</w:t>
            </w:r>
            <w:r w:rsidRPr="0F63536E">
              <w:rPr>
                <w:rStyle w:val="FontStyle18"/>
                <w:sz w:val="24"/>
                <w:szCs w:val="24"/>
                <w:lang w:val="en-GB" w:eastAsia="id-ID"/>
              </w:rPr>
              <w:t>.A</w:t>
            </w:r>
            <w:r w:rsidRPr="0F63536E">
              <w:rPr>
                <w:rStyle w:val="FontStyle18"/>
                <w:sz w:val="24"/>
                <w:szCs w:val="24"/>
                <w:lang w:val="id-ID" w:eastAsia="id-ID"/>
              </w:rPr>
              <w:t xml:space="preserve"> Lampiran </w:t>
            </w:r>
            <w:r w:rsidRPr="0F63536E">
              <w:rPr>
                <w:rStyle w:val="FontStyle18"/>
                <w:sz w:val="24"/>
                <w:szCs w:val="24"/>
                <w:lang w:val="en-GB" w:eastAsia="id-ID"/>
              </w:rPr>
              <w:t>I</w:t>
            </w:r>
            <w:r w:rsidR="008A0133">
              <w:rPr>
                <w:rStyle w:val="FontStyle18"/>
                <w:sz w:val="24"/>
                <w:szCs w:val="24"/>
                <w:lang w:val="en-GB" w:eastAsia="id-ID"/>
              </w:rPr>
              <w:t>V</w:t>
            </w:r>
            <w:r w:rsidRPr="0F63536E">
              <w:rPr>
                <w:rStyle w:val="FontStyle18"/>
                <w:sz w:val="24"/>
                <w:szCs w:val="24"/>
                <w:lang w:val="en-GB" w:eastAsia="id-ID"/>
              </w:rPr>
              <w:t xml:space="preserve"> </w:t>
            </w:r>
            <w:r w:rsidRPr="0F63536E">
              <w:rPr>
                <w:rStyle w:val="FontStyle18"/>
                <w:sz w:val="24"/>
                <w:szCs w:val="24"/>
                <w:lang w:val="id-ID" w:eastAsia="id-ID"/>
              </w:rPr>
              <w:t>yang merupakan bagian tidak terpisahkan dari Surat Edaran Otoritas Jasa Keuangan ini.</w:t>
            </w:r>
          </w:p>
        </w:tc>
        <w:tc>
          <w:tcPr>
            <w:tcW w:w="1737" w:type="dxa"/>
          </w:tcPr>
          <w:p w14:paraId="27B86082" w14:textId="77777777" w:rsidR="00987E0D" w:rsidRDefault="00987E0D" w:rsidP="00AC14D8">
            <w:pPr>
              <w:pStyle w:val="Style5"/>
              <w:snapToGrid w:val="0"/>
              <w:ind w:left="360"/>
              <w:jc w:val="both"/>
              <w:rPr>
                <w:rStyle w:val="FontStyle18"/>
                <w:sz w:val="24"/>
                <w:szCs w:val="24"/>
                <w:lang w:val="en-GB" w:eastAsia="id-ID"/>
              </w:rPr>
            </w:pPr>
          </w:p>
        </w:tc>
        <w:tc>
          <w:tcPr>
            <w:tcW w:w="6485" w:type="dxa"/>
          </w:tcPr>
          <w:p w14:paraId="6AC4CCB2" w14:textId="77777777" w:rsidR="00987E0D" w:rsidRDefault="00987E0D" w:rsidP="00AC14D8">
            <w:pPr>
              <w:pStyle w:val="Style5"/>
              <w:snapToGrid w:val="0"/>
              <w:ind w:left="360"/>
              <w:jc w:val="both"/>
              <w:rPr>
                <w:rStyle w:val="FontStyle18"/>
                <w:sz w:val="24"/>
                <w:szCs w:val="24"/>
                <w:lang w:val="en-GB" w:eastAsia="id-ID"/>
              </w:rPr>
            </w:pPr>
          </w:p>
        </w:tc>
        <w:tc>
          <w:tcPr>
            <w:tcW w:w="8646" w:type="dxa"/>
          </w:tcPr>
          <w:p w14:paraId="406B0AEC" w14:textId="77777777" w:rsidR="00987E0D" w:rsidRDefault="00987E0D" w:rsidP="00AC14D8">
            <w:pPr>
              <w:pStyle w:val="Style5"/>
              <w:snapToGrid w:val="0"/>
              <w:ind w:left="360"/>
              <w:jc w:val="both"/>
              <w:rPr>
                <w:rStyle w:val="FontStyle18"/>
                <w:sz w:val="24"/>
                <w:szCs w:val="24"/>
                <w:lang w:val="en-GB" w:eastAsia="id-ID"/>
              </w:rPr>
            </w:pPr>
          </w:p>
        </w:tc>
      </w:tr>
      <w:tr w:rsidR="003D0974" w14:paraId="43B04A5C" w14:textId="194C42A6" w:rsidTr="5AC2AA93">
        <w:tc>
          <w:tcPr>
            <w:tcW w:w="8251" w:type="dxa"/>
          </w:tcPr>
          <w:p w14:paraId="2E8BC925" w14:textId="77777777" w:rsidR="00987E0D" w:rsidRDefault="00987E0D" w:rsidP="00AC14D8">
            <w:pPr>
              <w:pStyle w:val="Style5"/>
              <w:numPr>
                <w:ilvl w:val="0"/>
                <w:numId w:val="14"/>
              </w:numPr>
              <w:snapToGrid w:val="0"/>
              <w:ind w:left="1134" w:hanging="567"/>
              <w:jc w:val="both"/>
              <w:rPr>
                <w:rStyle w:val="FontStyle18"/>
                <w:sz w:val="24"/>
                <w:szCs w:val="24"/>
                <w:lang w:eastAsia="id-ID"/>
              </w:rPr>
            </w:pPr>
            <w:r w:rsidRPr="0F63536E">
              <w:rPr>
                <w:rStyle w:val="FontStyle18"/>
                <w:sz w:val="24"/>
                <w:szCs w:val="24"/>
                <w:lang w:val="en-GB" w:eastAsia="id-ID"/>
              </w:rPr>
              <w:t>Perusahaan</w:t>
            </w:r>
            <w:r>
              <w:t xml:space="preserve"> </w:t>
            </w:r>
            <w:proofErr w:type="spellStart"/>
            <w:r w:rsidRPr="0F63536E">
              <w:rPr>
                <w:rStyle w:val="FontStyle18"/>
                <w:sz w:val="24"/>
                <w:szCs w:val="24"/>
                <w:lang w:eastAsia="id-ID"/>
              </w:rPr>
              <w:t>menetapkan</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peringkat</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faktor</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kualitas</w:t>
            </w:r>
            <w:proofErr w:type="spellEnd"/>
            <w:r w:rsidRPr="0F63536E">
              <w:rPr>
                <w:rStyle w:val="FontStyle18"/>
                <w:sz w:val="24"/>
                <w:szCs w:val="24"/>
                <w:lang w:eastAsia="id-ID"/>
              </w:rPr>
              <w:t xml:space="preserve"> </w:t>
            </w:r>
            <w:proofErr w:type="spellStart"/>
            <w:r>
              <w:t>piutang</w:t>
            </w:r>
            <w:proofErr w:type="spellEnd"/>
            <w:r>
              <w:t xml:space="preserve"> </w:t>
            </w:r>
            <w:proofErr w:type="spellStart"/>
            <w:r>
              <w:t>Pinjaman</w:t>
            </w:r>
            <w:proofErr w:type="spellEnd"/>
            <w:r>
              <w:t xml:space="preserve"> yang </w:t>
            </w:r>
            <w:proofErr w:type="spellStart"/>
            <w:r>
              <w:t>dikategorikan</w:t>
            </w:r>
            <w:proofErr w:type="spellEnd"/>
            <w:r>
              <w:t xml:space="preserve"> </w:t>
            </w:r>
            <w:proofErr w:type="spellStart"/>
            <w:r w:rsidRPr="0F63536E">
              <w:rPr>
                <w:rStyle w:val="FontStyle18"/>
                <w:sz w:val="24"/>
                <w:szCs w:val="24"/>
                <w:lang w:eastAsia="id-ID"/>
              </w:rPr>
              <w:t>dalam</w:t>
            </w:r>
            <w:proofErr w:type="spellEnd"/>
            <w:r w:rsidRPr="0F63536E">
              <w:rPr>
                <w:rStyle w:val="FontStyle18"/>
                <w:sz w:val="24"/>
                <w:szCs w:val="24"/>
                <w:lang w:eastAsia="id-ID"/>
              </w:rPr>
              <w:t xml:space="preserve"> 5 (lima) </w:t>
            </w:r>
            <w:proofErr w:type="spellStart"/>
            <w:r w:rsidRPr="0F63536E">
              <w:rPr>
                <w:rStyle w:val="FontStyle18"/>
                <w:sz w:val="24"/>
                <w:szCs w:val="24"/>
                <w:lang w:eastAsia="id-ID"/>
              </w:rPr>
              <w:t>peringkat</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yaitu</w:t>
            </w:r>
            <w:proofErr w:type="spellEnd"/>
            <w:r w:rsidRPr="0F63536E">
              <w:rPr>
                <w:rStyle w:val="FontStyle18"/>
                <w:sz w:val="24"/>
                <w:szCs w:val="24"/>
                <w:lang w:eastAsia="id-ID"/>
              </w:rPr>
              <w:t>:</w:t>
            </w:r>
          </w:p>
        </w:tc>
        <w:tc>
          <w:tcPr>
            <w:tcW w:w="1737" w:type="dxa"/>
          </w:tcPr>
          <w:p w14:paraId="413BB709" w14:textId="77777777" w:rsidR="00987E0D" w:rsidRDefault="00987E0D" w:rsidP="00AC14D8">
            <w:pPr>
              <w:pStyle w:val="Style5"/>
              <w:snapToGrid w:val="0"/>
              <w:ind w:left="360"/>
              <w:jc w:val="both"/>
              <w:rPr>
                <w:rStyle w:val="FontStyle18"/>
                <w:sz w:val="24"/>
                <w:szCs w:val="24"/>
                <w:lang w:val="en-GB" w:eastAsia="id-ID"/>
              </w:rPr>
            </w:pPr>
          </w:p>
        </w:tc>
        <w:tc>
          <w:tcPr>
            <w:tcW w:w="6485" w:type="dxa"/>
          </w:tcPr>
          <w:p w14:paraId="3DCDD50D" w14:textId="77777777" w:rsidR="00987E0D" w:rsidRDefault="00987E0D" w:rsidP="00AC14D8">
            <w:pPr>
              <w:pStyle w:val="Style5"/>
              <w:snapToGrid w:val="0"/>
              <w:ind w:left="360"/>
              <w:jc w:val="both"/>
              <w:rPr>
                <w:rStyle w:val="FontStyle18"/>
                <w:sz w:val="24"/>
                <w:szCs w:val="24"/>
                <w:lang w:val="en-GB" w:eastAsia="id-ID"/>
              </w:rPr>
            </w:pPr>
          </w:p>
        </w:tc>
        <w:tc>
          <w:tcPr>
            <w:tcW w:w="8646" w:type="dxa"/>
          </w:tcPr>
          <w:p w14:paraId="58401ECE" w14:textId="77777777" w:rsidR="00987E0D" w:rsidRDefault="00987E0D" w:rsidP="00AC14D8">
            <w:pPr>
              <w:pStyle w:val="Style5"/>
              <w:snapToGrid w:val="0"/>
              <w:ind w:left="360"/>
              <w:jc w:val="both"/>
              <w:rPr>
                <w:rStyle w:val="FontStyle18"/>
                <w:sz w:val="24"/>
                <w:szCs w:val="24"/>
                <w:lang w:val="en-GB" w:eastAsia="id-ID"/>
              </w:rPr>
            </w:pPr>
          </w:p>
        </w:tc>
      </w:tr>
      <w:tr w:rsidR="003D0974" w14:paraId="6C5AF1FB" w14:textId="536E9C6F" w:rsidTr="5AC2AA93">
        <w:tc>
          <w:tcPr>
            <w:tcW w:w="8251" w:type="dxa"/>
          </w:tcPr>
          <w:p w14:paraId="5D2194EB" w14:textId="77777777" w:rsidR="00987E0D" w:rsidRDefault="00987E0D" w:rsidP="002126FD">
            <w:pPr>
              <w:pStyle w:val="Style5"/>
              <w:numPr>
                <w:ilvl w:val="0"/>
                <w:numId w:val="20"/>
              </w:numPr>
              <w:snapToGrid w:val="0"/>
              <w:ind w:left="1701" w:hanging="567"/>
              <w:jc w:val="both"/>
              <w:rPr>
                <w:rStyle w:val="FontStyle18"/>
                <w:sz w:val="24"/>
                <w:szCs w:val="24"/>
                <w:lang w:eastAsia="id-ID"/>
              </w:rPr>
            </w:pPr>
            <w:r w:rsidRPr="0F63536E">
              <w:rPr>
                <w:rStyle w:val="FontStyle18"/>
                <w:sz w:val="24"/>
                <w:szCs w:val="24"/>
                <w:lang w:val="id-ID" w:eastAsia="id-ID"/>
              </w:rPr>
              <w:t>peringkat 1;</w:t>
            </w:r>
          </w:p>
        </w:tc>
        <w:tc>
          <w:tcPr>
            <w:tcW w:w="1737" w:type="dxa"/>
          </w:tcPr>
          <w:p w14:paraId="10AED31C"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285D6ED3"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59E3DA3B" w14:textId="77777777" w:rsidR="00987E0D" w:rsidRDefault="00987E0D" w:rsidP="00AC14D8">
            <w:pPr>
              <w:pStyle w:val="Style5"/>
              <w:snapToGrid w:val="0"/>
              <w:ind w:left="360"/>
              <w:jc w:val="both"/>
              <w:rPr>
                <w:rStyle w:val="FontStyle18"/>
                <w:sz w:val="24"/>
                <w:szCs w:val="24"/>
                <w:lang w:val="id-ID" w:eastAsia="id-ID"/>
              </w:rPr>
            </w:pPr>
          </w:p>
        </w:tc>
      </w:tr>
      <w:tr w:rsidR="003D0974" w14:paraId="0377A84A" w14:textId="116103B8" w:rsidTr="5AC2AA93">
        <w:tc>
          <w:tcPr>
            <w:tcW w:w="8251" w:type="dxa"/>
          </w:tcPr>
          <w:p w14:paraId="780218A0" w14:textId="77777777" w:rsidR="00987E0D" w:rsidRDefault="00987E0D" w:rsidP="002126FD">
            <w:pPr>
              <w:pStyle w:val="Style5"/>
              <w:numPr>
                <w:ilvl w:val="0"/>
                <w:numId w:val="20"/>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2</w:t>
            </w:r>
            <w:r>
              <w:rPr>
                <w:rStyle w:val="FontStyle18"/>
                <w:sz w:val="24"/>
                <w:szCs w:val="24"/>
                <w:lang w:val="id-ID" w:eastAsia="id-ID"/>
              </w:rPr>
              <w:t>;</w:t>
            </w:r>
          </w:p>
        </w:tc>
        <w:tc>
          <w:tcPr>
            <w:tcW w:w="1737" w:type="dxa"/>
          </w:tcPr>
          <w:p w14:paraId="7FA1638A"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5B19B05F"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5BFAF04C" w14:textId="77777777" w:rsidR="00987E0D" w:rsidRDefault="00987E0D" w:rsidP="00AC14D8">
            <w:pPr>
              <w:pStyle w:val="Style5"/>
              <w:snapToGrid w:val="0"/>
              <w:ind w:left="360"/>
              <w:jc w:val="both"/>
              <w:rPr>
                <w:rStyle w:val="FontStyle18"/>
                <w:sz w:val="24"/>
                <w:szCs w:val="24"/>
                <w:lang w:val="id-ID" w:eastAsia="id-ID"/>
              </w:rPr>
            </w:pPr>
          </w:p>
        </w:tc>
      </w:tr>
      <w:tr w:rsidR="003D0974" w14:paraId="654B0759" w14:textId="62F2AA00" w:rsidTr="5AC2AA93">
        <w:tc>
          <w:tcPr>
            <w:tcW w:w="8251" w:type="dxa"/>
          </w:tcPr>
          <w:p w14:paraId="207FE398" w14:textId="77777777" w:rsidR="00987E0D" w:rsidRDefault="00987E0D" w:rsidP="002126FD">
            <w:pPr>
              <w:pStyle w:val="Style5"/>
              <w:numPr>
                <w:ilvl w:val="0"/>
                <w:numId w:val="20"/>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3</w:t>
            </w:r>
            <w:r>
              <w:rPr>
                <w:rStyle w:val="FontStyle18"/>
                <w:sz w:val="24"/>
                <w:szCs w:val="24"/>
                <w:lang w:val="id-ID" w:eastAsia="id-ID"/>
              </w:rPr>
              <w:t>;</w:t>
            </w:r>
          </w:p>
        </w:tc>
        <w:tc>
          <w:tcPr>
            <w:tcW w:w="1737" w:type="dxa"/>
          </w:tcPr>
          <w:p w14:paraId="6D40E98D"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15903D47"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7F4B0F3B" w14:textId="77777777" w:rsidR="00987E0D" w:rsidRDefault="00987E0D" w:rsidP="00AC14D8">
            <w:pPr>
              <w:pStyle w:val="Style5"/>
              <w:snapToGrid w:val="0"/>
              <w:ind w:left="360"/>
              <w:jc w:val="both"/>
              <w:rPr>
                <w:rStyle w:val="FontStyle18"/>
                <w:sz w:val="24"/>
                <w:szCs w:val="24"/>
                <w:lang w:val="id-ID" w:eastAsia="id-ID"/>
              </w:rPr>
            </w:pPr>
          </w:p>
        </w:tc>
      </w:tr>
      <w:tr w:rsidR="003D0974" w14:paraId="7D684608" w14:textId="0A4C9210" w:rsidTr="5AC2AA93">
        <w:tc>
          <w:tcPr>
            <w:tcW w:w="8251" w:type="dxa"/>
          </w:tcPr>
          <w:p w14:paraId="0A65C5F7" w14:textId="77777777" w:rsidR="00987E0D" w:rsidRDefault="00987E0D" w:rsidP="002126FD">
            <w:pPr>
              <w:pStyle w:val="Style5"/>
              <w:numPr>
                <w:ilvl w:val="0"/>
                <w:numId w:val="20"/>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4</w:t>
            </w:r>
            <w:r>
              <w:rPr>
                <w:rStyle w:val="FontStyle18"/>
                <w:sz w:val="24"/>
                <w:szCs w:val="24"/>
                <w:lang w:val="id-ID" w:eastAsia="id-ID"/>
              </w:rPr>
              <w:t>;</w:t>
            </w:r>
            <w:r>
              <w:rPr>
                <w:rStyle w:val="FontStyle18"/>
                <w:sz w:val="24"/>
                <w:szCs w:val="24"/>
                <w:lang w:eastAsia="id-ID"/>
              </w:rPr>
              <w:t xml:space="preserve"> dan</w:t>
            </w:r>
          </w:p>
        </w:tc>
        <w:tc>
          <w:tcPr>
            <w:tcW w:w="1737" w:type="dxa"/>
          </w:tcPr>
          <w:p w14:paraId="1455F6BF"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22735DB9"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6293AA42" w14:textId="77777777" w:rsidR="00987E0D" w:rsidRDefault="00987E0D" w:rsidP="00AC14D8">
            <w:pPr>
              <w:pStyle w:val="Style5"/>
              <w:snapToGrid w:val="0"/>
              <w:ind w:left="360"/>
              <w:jc w:val="both"/>
              <w:rPr>
                <w:rStyle w:val="FontStyle18"/>
                <w:sz w:val="24"/>
                <w:szCs w:val="24"/>
                <w:lang w:val="id-ID" w:eastAsia="id-ID"/>
              </w:rPr>
            </w:pPr>
          </w:p>
        </w:tc>
      </w:tr>
      <w:tr w:rsidR="003D0974" w14:paraId="349560BC" w14:textId="2F55B7BD" w:rsidTr="5AC2AA93">
        <w:tc>
          <w:tcPr>
            <w:tcW w:w="8251" w:type="dxa"/>
          </w:tcPr>
          <w:p w14:paraId="24538EAE" w14:textId="77777777" w:rsidR="00987E0D" w:rsidRDefault="00987E0D" w:rsidP="002126FD">
            <w:pPr>
              <w:pStyle w:val="Style5"/>
              <w:numPr>
                <w:ilvl w:val="0"/>
                <w:numId w:val="20"/>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5,</w:t>
            </w:r>
          </w:p>
        </w:tc>
        <w:tc>
          <w:tcPr>
            <w:tcW w:w="1737" w:type="dxa"/>
          </w:tcPr>
          <w:p w14:paraId="5BEAB92B"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079C208A"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4DAFE724" w14:textId="77777777" w:rsidR="00987E0D" w:rsidRDefault="00987E0D" w:rsidP="00AC14D8">
            <w:pPr>
              <w:pStyle w:val="Style5"/>
              <w:snapToGrid w:val="0"/>
              <w:ind w:left="360"/>
              <w:jc w:val="both"/>
              <w:rPr>
                <w:rStyle w:val="FontStyle18"/>
                <w:sz w:val="24"/>
                <w:szCs w:val="24"/>
                <w:lang w:val="id-ID" w:eastAsia="id-ID"/>
              </w:rPr>
            </w:pPr>
          </w:p>
        </w:tc>
      </w:tr>
      <w:tr w:rsidR="003D0974" w14:paraId="3EB29928" w14:textId="0FF4F998" w:rsidTr="5AC2AA93">
        <w:tc>
          <w:tcPr>
            <w:tcW w:w="8251" w:type="dxa"/>
          </w:tcPr>
          <w:p w14:paraId="61ACD6A0" w14:textId="77777777" w:rsidR="00987E0D" w:rsidRDefault="00987E0D" w:rsidP="00AC14D8">
            <w:pPr>
              <w:pStyle w:val="Default"/>
              <w:widowControl w:val="0"/>
              <w:snapToGrid w:val="0"/>
              <w:ind w:left="1134"/>
              <w:jc w:val="both"/>
              <w:rPr>
                <w:rStyle w:val="FontStyle18"/>
                <w:color w:val="auto"/>
                <w:sz w:val="24"/>
                <w:szCs w:val="24"/>
                <w:lang w:eastAsia="id-ID"/>
              </w:rPr>
            </w:pPr>
            <w:r>
              <w:rPr>
                <w:rStyle w:val="FontStyle18"/>
                <w:color w:val="auto"/>
                <w:sz w:val="24"/>
                <w:szCs w:val="24"/>
                <w:lang w:eastAsia="id-ID"/>
              </w:rPr>
              <w:t xml:space="preserve">dengan urutan </w:t>
            </w:r>
            <w:r>
              <w:rPr>
                <w:rStyle w:val="FontStyle18"/>
                <w:color w:val="auto"/>
                <w:sz w:val="24"/>
                <w:szCs w:val="24"/>
              </w:rPr>
              <w:t xml:space="preserve">peringkat faktor kualitas </w:t>
            </w:r>
            <w:r>
              <w:rPr>
                <w:color w:val="auto"/>
              </w:rPr>
              <w:t xml:space="preserve">piutang Pinjaman </w:t>
            </w:r>
            <w:r>
              <w:rPr>
                <w:rStyle w:val="FontStyle18"/>
                <w:color w:val="auto"/>
                <w:sz w:val="24"/>
                <w:szCs w:val="24"/>
                <w:lang w:eastAsia="id-ID"/>
              </w:rPr>
              <w:t xml:space="preserve">yang lebih kecil </w:t>
            </w:r>
            <w:r>
              <w:rPr>
                <w:color w:val="auto"/>
              </w:rPr>
              <w:t>mencerminkan</w:t>
            </w:r>
            <w:r>
              <w:rPr>
                <w:rStyle w:val="FontStyle18"/>
                <w:color w:val="auto"/>
                <w:sz w:val="24"/>
                <w:szCs w:val="24"/>
                <w:lang w:eastAsia="id-ID"/>
              </w:rPr>
              <w:t xml:space="preserve"> kondisi yang lebih baik. </w:t>
            </w:r>
          </w:p>
        </w:tc>
        <w:tc>
          <w:tcPr>
            <w:tcW w:w="1737" w:type="dxa"/>
          </w:tcPr>
          <w:p w14:paraId="1610A9ED" w14:textId="77777777" w:rsidR="00987E0D" w:rsidRDefault="00987E0D" w:rsidP="00AC14D8">
            <w:pPr>
              <w:pStyle w:val="Default"/>
              <w:widowControl w:val="0"/>
              <w:snapToGrid w:val="0"/>
              <w:ind w:left="360"/>
              <w:jc w:val="both"/>
              <w:rPr>
                <w:rStyle w:val="FontStyle18"/>
                <w:color w:val="auto"/>
                <w:sz w:val="24"/>
                <w:szCs w:val="24"/>
                <w:lang w:eastAsia="id-ID"/>
              </w:rPr>
            </w:pPr>
          </w:p>
        </w:tc>
        <w:tc>
          <w:tcPr>
            <w:tcW w:w="6485" w:type="dxa"/>
          </w:tcPr>
          <w:p w14:paraId="72AE9B5F" w14:textId="77777777" w:rsidR="00987E0D" w:rsidRDefault="00987E0D" w:rsidP="00AC14D8">
            <w:pPr>
              <w:pStyle w:val="Default"/>
              <w:widowControl w:val="0"/>
              <w:snapToGrid w:val="0"/>
              <w:ind w:left="360"/>
              <w:jc w:val="both"/>
              <w:rPr>
                <w:rStyle w:val="FontStyle18"/>
                <w:color w:val="auto"/>
                <w:sz w:val="24"/>
                <w:szCs w:val="24"/>
                <w:lang w:eastAsia="id-ID"/>
              </w:rPr>
            </w:pPr>
          </w:p>
        </w:tc>
        <w:tc>
          <w:tcPr>
            <w:tcW w:w="8646" w:type="dxa"/>
          </w:tcPr>
          <w:p w14:paraId="1C8804DC" w14:textId="77777777" w:rsidR="00987E0D" w:rsidRDefault="00987E0D" w:rsidP="00AC14D8">
            <w:pPr>
              <w:pStyle w:val="Default"/>
              <w:widowControl w:val="0"/>
              <w:snapToGrid w:val="0"/>
              <w:ind w:left="360"/>
              <w:jc w:val="both"/>
              <w:rPr>
                <w:rStyle w:val="FontStyle18"/>
                <w:color w:val="auto"/>
                <w:sz w:val="24"/>
                <w:szCs w:val="24"/>
                <w:lang w:eastAsia="id-ID"/>
              </w:rPr>
            </w:pPr>
          </w:p>
        </w:tc>
      </w:tr>
      <w:tr w:rsidR="003D0974" w14:paraId="7A7D384F" w14:textId="4F91EB47" w:rsidTr="5AC2AA93">
        <w:tc>
          <w:tcPr>
            <w:tcW w:w="8251" w:type="dxa"/>
          </w:tcPr>
          <w:p w14:paraId="64AA75FC" w14:textId="6215306D" w:rsidR="00987E0D" w:rsidRDefault="00987E0D" w:rsidP="00AC14D8">
            <w:pPr>
              <w:pStyle w:val="Style5"/>
              <w:numPr>
                <w:ilvl w:val="0"/>
                <w:numId w:val="14"/>
              </w:numPr>
              <w:snapToGrid w:val="0"/>
              <w:ind w:left="1134" w:hanging="567"/>
              <w:jc w:val="both"/>
              <w:rPr>
                <w:rStyle w:val="FontStyle18"/>
                <w:sz w:val="24"/>
                <w:szCs w:val="24"/>
                <w:lang w:eastAsia="id-ID"/>
              </w:rPr>
            </w:pPr>
            <w:r w:rsidRPr="0F63536E">
              <w:rPr>
                <w:rStyle w:val="FontStyle18"/>
                <w:sz w:val="24"/>
                <w:szCs w:val="24"/>
                <w:lang w:val="en-GB" w:eastAsia="id-ID"/>
              </w:rPr>
              <w:t>Perusahaan</w:t>
            </w:r>
            <w:r w:rsidRPr="0F63536E">
              <w:rPr>
                <w:rStyle w:val="FontStyle18"/>
                <w:sz w:val="24"/>
                <w:szCs w:val="24"/>
                <w:lang w:eastAsia="id-ID"/>
              </w:rPr>
              <w:t xml:space="preserve"> </w:t>
            </w:r>
            <w:proofErr w:type="spellStart"/>
            <w:r w:rsidRPr="0F63536E">
              <w:rPr>
                <w:rStyle w:val="FontStyle18"/>
                <w:sz w:val="24"/>
                <w:szCs w:val="24"/>
                <w:lang w:eastAsia="id-ID"/>
              </w:rPr>
              <w:t>menilai</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faktor</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permodalan</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menggunakan</w:t>
            </w:r>
            <w:proofErr w:type="spellEnd"/>
            <w:r w:rsidRPr="0F63536E">
              <w:rPr>
                <w:rStyle w:val="FontStyle18"/>
                <w:sz w:val="24"/>
                <w:szCs w:val="24"/>
                <w:lang w:eastAsia="id-ID"/>
              </w:rPr>
              <w:t xml:space="preserve"> </w:t>
            </w:r>
            <w:proofErr w:type="spellStart"/>
            <w:r w:rsidRPr="0F63536E">
              <w:rPr>
                <w:lang w:eastAsia="id-ID"/>
              </w:rPr>
              <w:t>kertas</w:t>
            </w:r>
            <w:proofErr w:type="spellEnd"/>
            <w:r w:rsidRPr="0F63536E">
              <w:rPr>
                <w:lang w:eastAsia="id-ID"/>
              </w:rPr>
              <w:t xml:space="preserve"> </w:t>
            </w:r>
            <w:proofErr w:type="spellStart"/>
            <w:r w:rsidRPr="0F63536E">
              <w:rPr>
                <w:lang w:eastAsia="id-ID"/>
              </w:rPr>
              <w:t>kerja</w:t>
            </w:r>
            <w:proofErr w:type="spellEnd"/>
            <w:r w:rsidRPr="0F63536E">
              <w:rPr>
                <w:lang w:eastAsia="id-ID"/>
              </w:rPr>
              <w:t xml:space="preserve"> </w:t>
            </w:r>
            <w:proofErr w:type="spellStart"/>
            <w:r w:rsidRPr="0F63536E">
              <w:rPr>
                <w:lang w:eastAsia="id-ID"/>
              </w:rPr>
              <w:t>penilaian</w:t>
            </w:r>
            <w:proofErr w:type="spellEnd"/>
            <w:r w:rsidRPr="0F63536E">
              <w:rPr>
                <w:lang w:eastAsia="id-ID"/>
              </w:rPr>
              <w:t xml:space="preserve"> </w:t>
            </w:r>
            <w:proofErr w:type="spellStart"/>
            <w:r w:rsidRPr="0F63536E">
              <w:rPr>
                <w:lang w:eastAsia="id-ID"/>
              </w:rPr>
              <w:t>sendiri</w:t>
            </w:r>
            <w:proofErr w:type="spellEnd"/>
            <w:r w:rsidRPr="0F63536E">
              <w:rPr>
                <w:lang w:eastAsia="id-ID"/>
              </w:rPr>
              <w:t xml:space="preserve"> (</w:t>
            </w:r>
            <w:proofErr w:type="spellStart"/>
            <w:r w:rsidRPr="0F63536E">
              <w:rPr>
                <w:i/>
                <w:iCs/>
                <w:lang w:eastAsia="id-ID"/>
              </w:rPr>
              <w:t>self</w:t>
            </w:r>
            <w:r w:rsidR="6E662AC5" w:rsidRPr="0F63536E">
              <w:rPr>
                <w:i/>
                <w:iCs/>
                <w:lang w:eastAsia="id-ID"/>
              </w:rPr>
              <w:t xml:space="preserve"> </w:t>
            </w:r>
            <w:r w:rsidRPr="0F63536E">
              <w:rPr>
                <w:i/>
                <w:iCs/>
                <w:lang w:eastAsia="id-ID"/>
              </w:rPr>
              <w:t>assessment</w:t>
            </w:r>
            <w:proofErr w:type="spellEnd"/>
            <w:r w:rsidRPr="0F63536E">
              <w:rPr>
                <w:lang w:eastAsia="id-ID"/>
              </w:rPr>
              <w:t xml:space="preserve">) </w:t>
            </w:r>
            <w:proofErr w:type="spellStart"/>
            <w:r w:rsidRPr="0F63536E">
              <w:rPr>
                <w:rStyle w:val="FontStyle18"/>
                <w:sz w:val="24"/>
                <w:szCs w:val="24"/>
                <w:lang w:eastAsia="id-ID"/>
              </w:rPr>
              <w:t>sebagaimana</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tercantum</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dalam</w:t>
            </w:r>
            <w:proofErr w:type="spellEnd"/>
            <w:r w:rsidRPr="0F63536E">
              <w:rPr>
                <w:rStyle w:val="FontStyle18"/>
                <w:sz w:val="24"/>
                <w:szCs w:val="24"/>
                <w:lang w:eastAsia="id-ID"/>
              </w:rPr>
              <w:t xml:space="preserve"> </w:t>
            </w:r>
            <w:proofErr w:type="spellStart"/>
            <w:r w:rsidRPr="0F63536E">
              <w:rPr>
                <w:rStyle w:val="FontStyle18"/>
                <w:sz w:val="24"/>
                <w:szCs w:val="24"/>
                <w:lang w:eastAsia="id-ID"/>
              </w:rPr>
              <w:t>tabel</w:t>
            </w:r>
            <w:proofErr w:type="spellEnd"/>
            <w:r w:rsidRPr="0F63536E">
              <w:rPr>
                <w:rStyle w:val="FontStyle18"/>
                <w:sz w:val="24"/>
                <w:szCs w:val="24"/>
                <w:lang w:eastAsia="id-ID"/>
              </w:rPr>
              <w:t xml:space="preserve"> </w:t>
            </w:r>
            <w:r w:rsidRPr="0F63536E">
              <w:rPr>
                <w:rStyle w:val="FontStyle18"/>
                <w:sz w:val="24"/>
                <w:szCs w:val="24"/>
                <w:lang w:val="en-GB" w:eastAsia="id-ID"/>
              </w:rPr>
              <w:t>I</w:t>
            </w:r>
            <w:r w:rsidR="008A0133">
              <w:rPr>
                <w:rStyle w:val="FontStyle18"/>
                <w:sz w:val="24"/>
                <w:szCs w:val="24"/>
                <w:lang w:val="en-GB" w:eastAsia="id-ID"/>
              </w:rPr>
              <w:t>V</w:t>
            </w:r>
            <w:r w:rsidRPr="0F63536E">
              <w:rPr>
                <w:rStyle w:val="FontStyle18"/>
                <w:sz w:val="24"/>
                <w:szCs w:val="24"/>
                <w:lang w:val="en-GB" w:eastAsia="id-ID"/>
              </w:rPr>
              <w:t>.B</w:t>
            </w:r>
            <w:r w:rsidRPr="0F63536E">
              <w:rPr>
                <w:rStyle w:val="FontStyle18"/>
                <w:sz w:val="24"/>
                <w:szCs w:val="24"/>
                <w:lang w:eastAsia="id-ID"/>
              </w:rPr>
              <w:t xml:space="preserve"> Lampiran </w:t>
            </w:r>
            <w:r w:rsidRPr="0F63536E">
              <w:rPr>
                <w:rStyle w:val="FontStyle18"/>
                <w:sz w:val="24"/>
                <w:szCs w:val="24"/>
                <w:lang w:val="en-GB" w:eastAsia="id-ID"/>
              </w:rPr>
              <w:t>I</w:t>
            </w:r>
            <w:r w:rsidR="008A0133">
              <w:rPr>
                <w:rStyle w:val="FontStyle18"/>
                <w:sz w:val="24"/>
                <w:szCs w:val="24"/>
                <w:lang w:val="en-GB" w:eastAsia="id-ID"/>
              </w:rPr>
              <w:t>V</w:t>
            </w:r>
            <w:r w:rsidRPr="0F63536E">
              <w:rPr>
                <w:rStyle w:val="FontStyle18"/>
                <w:sz w:val="24"/>
                <w:szCs w:val="24"/>
                <w:lang w:eastAsia="id-ID"/>
              </w:rPr>
              <w:t xml:space="preserve"> </w:t>
            </w:r>
            <w:r>
              <w:t xml:space="preserve">yang </w:t>
            </w:r>
            <w:proofErr w:type="spellStart"/>
            <w:r>
              <w:t>merupakan</w:t>
            </w:r>
            <w:proofErr w:type="spellEnd"/>
            <w:r>
              <w:t xml:space="preserve"> </w:t>
            </w:r>
            <w:proofErr w:type="spellStart"/>
            <w:r>
              <w:t>bagian</w:t>
            </w:r>
            <w:proofErr w:type="spellEnd"/>
            <w:r>
              <w:t xml:space="preserve"> </w:t>
            </w:r>
            <w:proofErr w:type="spellStart"/>
            <w:r>
              <w:t>tidak</w:t>
            </w:r>
            <w:proofErr w:type="spellEnd"/>
            <w:r>
              <w:t xml:space="preserve"> </w:t>
            </w:r>
            <w:proofErr w:type="spellStart"/>
            <w:r>
              <w:t>terpisahkan</w:t>
            </w:r>
            <w:proofErr w:type="spellEnd"/>
            <w:r>
              <w:t xml:space="preserve"> </w:t>
            </w:r>
            <w:proofErr w:type="spellStart"/>
            <w:r>
              <w:t>dari</w:t>
            </w:r>
            <w:proofErr w:type="spellEnd"/>
            <w:r>
              <w:t xml:space="preserve"> Surat </w:t>
            </w:r>
            <w:proofErr w:type="spellStart"/>
            <w:r>
              <w:t>Edaran</w:t>
            </w:r>
            <w:proofErr w:type="spellEnd"/>
            <w:r>
              <w:t xml:space="preserve"> </w:t>
            </w:r>
            <w:proofErr w:type="spellStart"/>
            <w:r>
              <w:t>Otoritas</w:t>
            </w:r>
            <w:proofErr w:type="spellEnd"/>
            <w:r>
              <w:t xml:space="preserve"> Jasa </w:t>
            </w:r>
            <w:proofErr w:type="spellStart"/>
            <w:r>
              <w:t>Keuangan</w:t>
            </w:r>
            <w:proofErr w:type="spellEnd"/>
            <w:r>
              <w:t xml:space="preserve"> </w:t>
            </w:r>
            <w:proofErr w:type="spellStart"/>
            <w:r>
              <w:t>ini</w:t>
            </w:r>
            <w:proofErr w:type="spellEnd"/>
            <w:r w:rsidRPr="0F63536E">
              <w:rPr>
                <w:rStyle w:val="FontStyle18"/>
                <w:sz w:val="24"/>
                <w:szCs w:val="24"/>
                <w:lang w:eastAsia="id-ID"/>
              </w:rPr>
              <w:t>.</w:t>
            </w:r>
          </w:p>
        </w:tc>
        <w:tc>
          <w:tcPr>
            <w:tcW w:w="1737" w:type="dxa"/>
          </w:tcPr>
          <w:p w14:paraId="1DA51254" w14:textId="77777777" w:rsidR="00987E0D" w:rsidRDefault="00987E0D" w:rsidP="00AC14D8">
            <w:pPr>
              <w:pStyle w:val="Style5"/>
              <w:snapToGrid w:val="0"/>
              <w:ind w:left="360"/>
              <w:jc w:val="both"/>
              <w:rPr>
                <w:rStyle w:val="FontStyle18"/>
                <w:sz w:val="24"/>
                <w:szCs w:val="24"/>
                <w:lang w:val="en-GB" w:eastAsia="id-ID"/>
              </w:rPr>
            </w:pPr>
          </w:p>
        </w:tc>
        <w:tc>
          <w:tcPr>
            <w:tcW w:w="6485" w:type="dxa"/>
          </w:tcPr>
          <w:p w14:paraId="69E49F5D" w14:textId="77777777" w:rsidR="00987E0D" w:rsidRDefault="00987E0D" w:rsidP="00AC14D8">
            <w:pPr>
              <w:pStyle w:val="Style5"/>
              <w:snapToGrid w:val="0"/>
              <w:ind w:left="360"/>
              <w:jc w:val="both"/>
              <w:rPr>
                <w:rStyle w:val="FontStyle18"/>
                <w:sz w:val="24"/>
                <w:szCs w:val="24"/>
                <w:lang w:val="en-GB" w:eastAsia="id-ID"/>
              </w:rPr>
            </w:pPr>
          </w:p>
        </w:tc>
        <w:tc>
          <w:tcPr>
            <w:tcW w:w="8646" w:type="dxa"/>
          </w:tcPr>
          <w:p w14:paraId="731C3C89" w14:textId="77777777" w:rsidR="00987E0D" w:rsidRDefault="00987E0D" w:rsidP="00AC14D8">
            <w:pPr>
              <w:pStyle w:val="Style5"/>
              <w:snapToGrid w:val="0"/>
              <w:ind w:left="360"/>
              <w:jc w:val="both"/>
              <w:rPr>
                <w:rStyle w:val="FontStyle18"/>
                <w:sz w:val="24"/>
                <w:szCs w:val="24"/>
                <w:lang w:val="en-GB" w:eastAsia="id-ID"/>
              </w:rPr>
            </w:pPr>
          </w:p>
        </w:tc>
      </w:tr>
      <w:tr w:rsidR="003D0974" w:rsidRPr="00307AF9" w14:paraId="07889DC7" w14:textId="063ECA5A" w:rsidTr="5AC2AA93">
        <w:tc>
          <w:tcPr>
            <w:tcW w:w="8251" w:type="dxa"/>
          </w:tcPr>
          <w:p w14:paraId="30E620E4" w14:textId="3DEA8A3F" w:rsidR="00987E0D" w:rsidRPr="00307AF9" w:rsidRDefault="00987E0D" w:rsidP="00AC14D8">
            <w:pPr>
              <w:pStyle w:val="Style5"/>
              <w:numPr>
                <w:ilvl w:val="0"/>
                <w:numId w:val="14"/>
              </w:numPr>
              <w:snapToGrid w:val="0"/>
              <w:ind w:left="1134" w:hanging="567"/>
              <w:jc w:val="both"/>
              <w:rPr>
                <w:lang w:eastAsia="id-ID"/>
              </w:rPr>
            </w:pPr>
            <w:proofErr w:type="spellStart"/>
            <w:r w:rsidRPr="0F63536E">
              <w:rPr>
                <w:rStyle w:val="FontStyle18"/>
                <w:sz w:val="24"/>
                <w:szCs w:val="24"/>
                <w:lang w:val="en-GB" w:eastAsia="id-ID"/>
              </w:rPr>
              <w:t>Penetapan</w:t>
            </w:r>
            <w:proofErr w:type="spellEnd"/>
            <w:r w:rsidRPr="0F63536E">
              <w:rPr>
                <w:rStyle w:val="FontStyle18"/>
                <w:sz w:val="24"/>
                <w:szCs w:val="24"/>
              </w:rPr>
              <w:t xml:space="preserve"> </w:t>
            </w:r>
            <w:proofErr w:type="spellStart"/>
            <w:r w:rsidRPr="0F63536E">
              <w:rPr>
                <w:rStyle w:val="FontStyle18"/>
                <w:sz w:val="24"/>
                <w:szCs w:val="24"/>
              </w:rPr>
              <w:t>peringkat</w:t>
            </w:r>
            <w:proofErr w:type="spellEnd"/>
            <w:r w:rsidRPr="0F63536E">
              <w:rPr>
                <w:rStyle w:val="FontStyle18"/>
                <w:sz w:val="24"/>
                <w:szCs w:val="24"/>
              </w:rPr>
              <w:t xml:space="preserve"> </w:t>
            </w:r>
            <w:proofErr w:type="spellStart"/>
            <w:r w:rsidRPr="0F63536E">
              <w:rPr>
                <w:rStyle w:val="FontStyle18"/>
                <w:sz w:val="24"/>
                <w:szCs w:val="24"/>
              </w:rPr>
              <w:t>faktor</w:t>
            </w:r>
            <w:proofErr w:type="spellEnd"/>
            <w:r w:rsidRPr="0F63536E">
              <w:rPr>
                <w:rStyle w:val="FontStyle18"/>
                <w:sz w:val="24"/>
                <w:szCs w:val="24"/>
              </w:rPr>
              <w:t xml:space="preserve"> </w:t>
            </w:r>
            <w:proofErr w:type="spellStart"/>
            <w:r w:rsidRPr="0F63536E">
              <w:rPr>
                <w:rStyle w:val="FontStyle18"/>
                <w:sz w:val="24"/>
                <w:szCs w:val="24"/>
              </w:rPr>
              <w:t>kualitas</w:t>
            </w:r>
            <w:proofErr w:type="spellEnd"/>
            <w:r w:rsidRPr="0F63536E">
              <w:rPr>
                <w:rStyle w:val="FontStyle18"/>
                <w:sz w:val="24"/>
                <w:szCs w:val="24"/>
              </w:rPr>
              <w:t xml:space="preserve"> </w:t>
            </w:r>
            <w:proofErr w:type="spellStart"/>
            <w:r>
              <w:t>piutang</w:t>
            </w:r>
            <w:proofErr w:type="spellEnd"/>
            <w:r>
              <w:t xml:space="preserve"> </w:t>
            </w:r>
            <w:proofErr w:type="spellStart"/>
            <w:r>
              <w:t>Pinjaman</w:t>
            </w:r>
            <w:proofErr w:type="spellEnd"/>
            <w:r>
              <w:t xml:space="preserve"> </w:t>
            </w:r>
            <w:proofErr w:type="spellStart"/>
            <w:r w:rsidRPr="0F63536E">
              <w:rPr>
                <w:rStyle w:val="FontStyle18"/>
                <w:sz w:val="24"/>
                <w:szCs w:val="24"/>
              </w:rPr>
              <w:t>dilakukan</w:t>
            </w:r>
            <w:proofErr w:type="spellEnd"/>
            <w:r w:rsidRPr="0F63536E">
              <w:rPr>
                <w:rStyle w:val="FontStyle18"/>
                <w:sz w:val="24"/>
                <w:szCs w:val="24"/>
              </w:rPr>
              <w:t xml:space="preserve"> </w:t>
            </w:r>
            <w:proofErr w:type="spellStart"/>
            <w:r w:rsidRPr="0F63536E">
              <w:rPr>
                <w:rStyle w:val="FontStyle18"/>
                <w:sz w:val="24"/>
                <w:szCs w:val="24"/>
              </w:rPr>
              <w:t>sesuai</w:t>
            </w:r>
            <w:proofErr w:type="spellEnd"/>
            <w:r w:rsidRPr="0F63536E">
              <w:rPr>
                <w:rStyle w:val="FontStyle18"/>
                <w:sz w:val="24"/>
                <w:szCs w:val="24"/>
              </w:rPr>
              <w:t xml:space="preserve"> </w:t>
            </w:r>
            <w:proofErr w:type="spellStart"/>
            <w:r w:rsidRPr="0F63536E">
              <w:rPr>
                <w:rStyle w:val="FontStyle18"/>
                <w:sz w:val="24"/>
                <w:szCs w:val="24"/>
              </w:rPr>
              <w:t>dengan</w:t>
            </w:r>
            <w:proofErr w:type="spellEnd"/>
            <w:r w:rsidRPr="0F63536E">
              <w:rPr>
                <w:lang w:eastAsia="id-ID"/>
              </w:rPr>
              <w:t xml:space="preserve"> </w:t>
            </w:r>
            <w:proofErr w:type="spellStart"/>
            <w:r w:rsidRPr="0F63536E">
              <w:rPr>
                <w:lang w:eastAsia="id-ID"/>
              </w:rPr>
              <w:t>tabel</w:t>
            </w:r>
            <w:proofErr w:type="spellEnd"/>
            <w:r w:rsidRPr="0F63536E">
              <w:rPr>
                <w:lang w:eastAsia="id-ID"/>
              </w:rPr>
              <w:t xml:space="preserve"> </w:t>
            </w:r>
            <w:r w:rsidRPr="0F63536E">
              <w:rPr>
                <w:lang w:val="en-GB" w:eastAsia="id-ID"/>
              </w:rPr>
              <w:t>I</w:t>
            </w:r>
            <w:r w:rsidR="008A0133">
              <w:rPr>
                <w:lang w:val="en-GB" w:eastAsia="id-ID"/>
              </w:rPr>
              <w:t>V</w:t>
            </w:r>
            <w:r w:rsidRPr="0F63536E">
              <w:rPr>
                <w:lang w:val="en-GB" w:eastAsia="id-ID"/>
              </w:rPr>
              <w:t>.C.</w:t>
            </w:r>
            <w:r w:rsidRPr="0F63536E">
              <w:rPr>
                <w:lang w:eastAsia="id-ID"/>
              </w:rPr>
              <w:t xml:space="preserve"> Lampiran </w:t>
            </w:r>
            <w:r w:rsidRPr="0F63536E">
              <w:rPr>
                <w:lang w:val="en-GB" w:eastAsia="id-ID"/>
              </w:rPr>
              <w:t>I</w:t>
            </w:r>
            <w:r w:rsidR="008A0133">
              <w:rPr>
                <w:lang w:val="en-GB" w:eastAsia="id-ID"/>
              </w:rPr>
              <w:t>V</w:t>
            </w:r>
            <w:r w:rsidRPr="0F63536E">
              <w:rPr>
                <w:lang w:eastAsia="id-ID"/>
              </w:rPr>
              <w:t xml:space="preserve"> yang </w:t>
            </w:r>
            <w:proofErr w:type="spellStart"/>
            <w:r w:rsidRPr="0F63536E">
              <w:rPr>
                <w:lang w:eastAsia="id-ID"/>
              </w:rPr>
              <w:t>merupakan</w:t>
            </w:r>
            <w:proofErr w:type="spellEnd"/>
            <w:r w:rsidRPr="0F63536E">
              <w:rPr>
                <w:lang w:eastAsia="id-ID"/>
              </w:rPr>
              <w:t xml:space="preserve"> </w:t>
            </w:r>
            <w:proofErr w:type="spellStart"/>
            <w:r w:rsidRPr="0F63536E">
              <w:rPr>
                <w:lang w:eastAsia="id-ID"/>
              </w:rPr>
              <w:t>bagian</w:t>
            </w:r>
            <w:proofErr w:type="spellEnd"/>
            <w:r w:rsidRPr="0F63536E">
              <w:rPr>
                <w:lang w:eastAsia="id-ID"/>
              </w:rPr>
              <w:t xml:space="preserve"> </w:t>
            </w:r>
            <w:proofErr w:type="spellStart"/>
            <w:r w:rsidRPr="0F63536E">
              <w:rPr>
                <w:lang w:eastAsia="id-ID"/>
              </w:rPr>
              <w:t>tidak</w:t>
            </w:r>
            <w:proofErr w:type="spellEnd"/>
            <w:r w:rsidRPr="0F63536E">
              <w:rPr>
                <w:lang w:eastAsia="id-ID"/>
              </w:rPr>
              <w:t xml:space="preserve"> </w:t>
            </w:r>
            <w:proofErr w:type="spellStart"/>
            <w:r w:rsidRPr="0F63536E">
              <w:rPr>
                <w:lang w:eastAsia="id-ID"/>
              </w:rPr>
              <w:t>terpisahkan</w:t>
            </w:r>
            <w:proofErr w:type="spellEnd"/>
            <w:r w:rsidRPr="0F63536E">
              <w:rPr>
                <w:lang w:eastAsia="id-ID"/>
              </w:rPr>
              <w:t xml:space="preserve"> </w:t>
            </w:r>
            <w:proofErr w:type="spellStart"/>
            <w:r w:rsidRPr="0F63536E">
              <w:rPr>
                <w:lang w:eastAsia="id-ID"/>
              </w:rPr>
              <w:t>dari</w:t>
            </w:r>
            <w:proofErr w:type="spellEnd"/>
            <w:r w:rsidRPr="0F63536E">
              <w:rPr>
                <w:lang w:eastAsia="id-ID"/>
              </w:rPr>
              <w:t xml:space="preserve"> Surat </w:t>
            </w:r>
            <w:proofErr w:type="spellStart"/>
            <w:r w:rsidRPr="0F63536E">
              <w:rPr>
                <w:lang w:eastAsia="id-ID"/>
              </w:rPr>
              <w:t>Edaran</w:t>
            </w:r>
            <w:proofErr w:type="spellEnd"/>
            <w:r w:rsidRPr="0F63536E">
              <w:rPr>
                <w:lang w:eastAsia="id-ID"/>
              </w:rPr>
              <w:t xml:space="preserve"> </w:t>
            </w:r>
            <w:proofErr w:type="spellStart"/>
            <w:r w:rsidRPr="0F63536E">
              <w:rPr>
                <w:lang w:eastAsia="id-ID"/>
              </w:rPr>
              <w:lastRenderedPageBreak/>
              <w:t>Otoritas</w:t>
            </w:r>
            <w:proofErr w:type="spellEnd"/>
            <w:r w:rsidRPr="0F63536E">
              <w:rPr>
                <w:lang w:eastAsia="id-ID"/>
              </w:rPr>
              <w:t xml:space="preserve"> Jasa </w:t>
            </w:r>
            <w:proofErr w:type="spellStart"/>
            <w:r w:rsidRPr="0F63536E">
              <w:rPr>
                <w:lang w:eastAsia="id-ID"/>
              </w:rPr>
              <w:t>Keuangan</w:t>
            </w:r>
            <w:proofErr w:type="spellEnd"/>
            <w:r w:rsidRPr="0F63536E">
              <w:rPr>
                <w:lang w:eastAsia="id-ID"/>
              </w:rPr>
              <w:t xml:space="preserve"> </w:t>
            </w:r>
            <w:proofErr w:type="spellStart"/>
            <w:r w:rsidRPr="0F63536E">
              <w:rPr>
                <w:lang w:eastAsia="id-ID"/>
              </w:rPr>
              <w:t>ini</w:t>
            </w:r>
            <w:proofErr w:type="spellEnd"/>
            <w:r w:rsidRPr="0F63536E">
              <w:rPr>
                <w:lang w:eastAsia="id-ID"/>
              </w:rPr>
              <w:t>.</w:t>
            </w:r>
          </w:p>
        </w:tc>
        <w:tc>
          <w:tcPr>
            <w:tcW w:w="1737" w:type="dxa"/>
          </w:tcPr>
          <w:p w14:paraId="2D10CC51" w14:textId="77777777" w:rsidR="00987E0D" w:rsidRDefault="00987E0D" w:rsidP="00AC14D8">
            <w:pPr>
              <w:pStyle w:val="Style5"/>
              <w:snapToGrid w:val="0"/>
              <w:ind w:left="360"/>
              <w:jc w:val="both"/>
              <w:rPr>
                <w:rStyle w:val="FontStyle18"/>
                <w:sz w:val="24"/>
                <w:szCs w:val="24"/>
                <w:lang w:val="en-GB" w:eastAsia="id-ID"/>
              </w:rPr>
            </w:pPr>
          </w:p>
        </w:tc>
        <w:tc>
          <w:tcPr>
            <w:tcW w:w="6485" w:type="dxa"/>
          </w:tcPr>
          <w:p w14:paraId="42BA413E" w14:textId="77777777" w:rsidR="00987E0D" w:rsidRDefault="00987E0D" w:rsidP="00AC14D8">
            <w:pPr>
              <w:pStyle w:val="Style5"/>
              <w:snapToGrid w:val="0"/>
              <w:ind w:left="360"/>
              <w:jc w:val="both"/>
              <w:rPr>
                <w:rStyle w:val="FontStyle18"/>
                <w:sz w:val="24"/>
                <w:szCs w:val="24"/>
                <w:lang w:val="en-GB" w:eastAsia="id-ID"/>
              </w:rPr>
            </w:pPr>
          </w:p>
        </w:tc>
        <w:tc>
          <w:tcPr>
            <w:tcW w:w="8646" w:type="dxa"/>
          </w:tcPr>
          <w:p w14:paraId="201E4AD5" w14:textId="77777777" w:rsidR="00987E0D" w:rsidRDefault="00987E0D" w:rsidP="00AC14D8">
            <w:pPr>
              <w:pStyle w:val="Style5"/>
              <w:snapToGrid w:val="0"/>
              <w:ind w:left="360"/>
              <w:jc w:val="both"/>
              <w:rPr>
                <w:rStyle w:val="FontStyle18"/>
                <w:sz w:val="24"/>
                <w:szCs w:val="24"/>
                <w:lang w:val="en-GB" w:eastAsia="id-ID"/>
              </w:rPr>
            </w:pPr>
          </w:p>
        </w:tc>
      </w:tr>
      <w:tr w:rsidR="003D0974" w14:paraId="32F70832" w14:textId="6953E5F6" w:rsidTr="5AC2AA93">
        <w:tc>
          <w:tcPr>
            <w:tcW w:w="8251" w:type="dxa"/>
          </w:tcPr>
          <w:p w14:paraId="1F1991B1" w14:textId="77777777" w:rsidR="00987E0D" w:rsidRDefault="00987E0D" w:rsidP="00AC14D8">
            <w:pPr>
              <w:pStyle w:val="Style5"/>
              <w:snapToGrid w:val="0"/>
              <w:jc w:val="both"/>
              <w:rPr>
                <w:rStyle w:val="FontStyle18"/>
                <w:sz w:val="24"/>
                <w:szCs w:val="24"/>
                <w:lang w:eastAsia="id-ID"/>
              </w:rPr>
            </w:pPr>
            <w:r>
              <w:rPr>
                <w:rStyle w:val="FontStyle18"/>
                <w:sz w:val="24"/>
                <w:szCs w:val="24"/>
                <w:lang w:eastAsia="id-ID"/>
              </w:rPr>
              <w:t xml:space="preserve">    </w:t>
            </w:r>
          </w:p>
        </w:tc>
        <w:tc>
          <w:tcPr>
            <w:tcW w:w="1737" w:type="dxa"/>
          </w:tcPr>
          <w:p w14:paraId="0ADE247A" w14:textId="77777777" w:rsidR="00987E0D" w:rsidRDefault="00987E0D" w:rsidP="00AC14D8">
            <w:pPr>
              <w:pStyle w:val="Style5"/>
              <w:snapToGrid w:val="0"/>
              <w:ind w:left="360"/>
              <w:jc w:val="both"/>
              <w:rPr>
                <w:rStyle w:val="FontStyle18"/>
                <w:sz w:val="24"/>
                <w:szCs w:val="24"/>
                <w:lang w:eastAsia="id-ID"/>
              </w:rPr>
            </w:pPr>
          </w:p>
        </w:tc>
        <w:tc>
          <w:tcPr>
            <w:tcW w:w="6485" w:type="dxa"/>
          </w:tcPr>
          <w:p w14:paraId="53AA87CC" w14:textId="77777777" w:rsidR="00987E0D" w:rsidRDefault="00987E0D" w:rsidP="00AC14D8">
            <w:pPr>
              <w:pStyle w:val="Style5"/>
              <w:snapToGrid w:val="0"/>
              <w:ind w:left="360"/>
              <w:jc w:val="both"/>
              <w:rPr>
                <w:rStyle w:val="FontStyle18"/>
                <w:sz w:val="24"/>
                <w:szCs w:val="24"/>
                <w:lang w:eastAsia="id-ID"/>
              </w:rPr>
            </w:pPr>
          </w:p>
        </w:tc>
        <w:tc>
          <w:tcPr>
            <w:tcW w:w="8646" w:type="dxa"/>
          </w:tcPr>
          <w:p w14:paraId="22FA5099" w14:textId="77777777" w:rsidR="00987E0D" w:rsidRDefault="00987E0D" w:rsidP="00AC14D8">
            <w:pPr>
              <w:pStyle w:val="Style5"/>
              <w:snapToGrid w:val="0"/>
              <w:ind w:left="360"/>
              <w:jc w:val="both"/>
              <w:rPr>
                <w:rStyle w:val="FontStyle18"/>
                <w:sz w:val="24"/>
                <w:szCs w:val="24"/>
                <w:lang w:eastAsia="id-ID"/>
              </w:rPr>
            </w:pPr>
          </w:p>
        </w:tc>
      </w:tr>
      <w:tr w:rsidR="003D0974" w14:paraId="5236255B" w14:textId="2E91E9AB" w:rsidTr="5AC2AA93">
        <w:tc>
          <w:tcPr>
            <w:tcW w:w="8251" w:type="dxa"/>
          </w:tcPr>
          <w:p w14:paraId="4A023849" w14:textId="77777777" w:rsidR="00987E0D" w:rsidRDefault="00987E0D" w:rsidP="00AC14D8">
            <w:pPr>
              <w:pStyle w:val="Style5"/>
              <w:numPr>
                <w:ilvl w:val="0"/>
                <w:numId w:val="10"/>
              </w:numPr>
              <w:snapToGrid w:val="0"/>
              <w:ind w:left="567" w:hanging="567"/>
              <w:jc w:val="both"/>
              <w:rPr>
                <w:rStyle w:val="FontStyle18"/>
                <w:sz w:val="24"/>
                <w:szCs w:val="24"/>
                <w:lang w:val="id-ID" w:eastAsia="id-ID"/>
              </w:rPr>
            </w:pPr>
            <w:r>
              <w:rPr>
                <w:rStyle w:val="FontStyle18"/>
                <w:sz w:val="24"/>
                <w:szCs w:val="24"/>
                <w:lang w:val="id-ID" w:eastAsia="id-ID"/>
              </w:rPr>
              <w:t>PENILAIAN</w:t>
            </w:r>
            <w:r>
              <w:rPr>
                <w:rStyle w:val="FontStyle18"/>
                <w:sz w:val="24"/>
                <w:szCs w:val="24"/>
                <w:lang w:eastAsia="id-ID"/>
              </w:rPr>
              <w:t xml:space="preserve"> FAKTOR RENTABILITAS</w:t>
            </w:r>
          </w:p>
        </w:tc>
        <w:tc>
          <w:tcPr>
            <w:tcW w:w="1737" w:type="dxa"/>
          </w:tcPr>
          <w:p w14:paraId="7E045C0F" w14:textId="77777777" w:rsidR="00987E0D" w:rsidRDefault="00987E0D" w:rsidP="00AC14D8">
            <w:pPr>
              <w:pStyle w:val="Style5"/>
              <w:snapToGrid w:val="0"/>
              <w:ind w:left="360"/>
              <w:jc w:val="both"/>
              <w:rPr>
                <w:rStyle w:val="FontStyle18"/>
                <w:sz w:val="24"/>
                <w:szCs w:val="24"/>
                <w:lang w:eastAsia="id-ID"/>
              </w:rPr>
            </w:pPr>
          </w:p>
        </w:tc>
        <w:tc>
          <w:tcPr>
            <w:tcW w:w="6485" w:type="dxa"/>
          </w:tcPr>
          <w:p w14:paraId="789BCE16" w14:textId="77777777" w:rsidR="00987E0D" w:rsidRDefault="00987E0D" w:rsidP="00AC14D8">
            <w:pPr>
              <w:pStyle w:val="Style5"/>
              <w:snapToGrid w:val="0"/>
              <w:ind w:left="360"/>
              <w:jc w:val="both"/>
              <w:rPr>
                <w:rStyle w:val="FontStyle18"/>
                <w:sz w:val="24"/>
                <w:szCs w:val="24"/>
                <w:lang w:eastAsia="id-ID"/>
              </w:rPr>
            </w:pPr>
          </w:p>
        </w:tc>
        <w:tc>
          <w:tcPr>
            <w:tcW w:w="8646" w:type="dxa"/>
          </w:tcPr>
          <w:p w14:paraId="71403FEF" w14:textId="77777777" w:rsidR="00987E0D" w:rsidRDefault="00987E0D" w:rsidP="00AC14D8">
            <w:pPr>
              <w:pStyle w:val="Style5"/>
              <w:snapToGrid w:val="0"/>
              <w:ind w:left="360"/>
              <w:jc w:val="both"/>
              <w:rPr>
                <w:rStyle w:val="FontStyle18"/>
                <w:sz w:val="24"/>
                <w:szCs w:val="24"/>
                <w:lang w:eastAsia="id-ID"/>
              </w:rPr>
            </w:pPr>
          </w:p>
        </w:tc>
      </w:tr>
      <w:tr w:rsidR="003D0974" w14:paraId="0357FEBD" w14:textId="131D2A15" w:rsidTr="5AC2AA93">
        <w:tc>
          <w:tcPr>
            <w:tcW w:w="8251" w:type="dxa"/>
          </w:tcPr>
          <w:p w14:paraId="0243EFED" w14:textId="77777777" w:rsidR="00987E0D" w:rsidRDefault="00987E0D" w:rsidP="00AC14D8">
            <w:pPr>
              <w:pStyle w:val="Style1"/>
              <w:numPr>
                <w:ilvl w:val="0"/>
                <w:numId w:val="3"/>
              </w:numPr>
              <w:snapToGrid w:val="0"/>
              <w:spacing w:line="240" w:lineRule="auto"/>
              <w:ind w:left="1134" w:hanging="567"/>
              <w:rPr>
                <w:rStyle w:val="FontStyle18"/>
                <w:sz w:val="24"/>
                <w:szCs w:val="24"/>
                <w:lang w:eastAsia="id-ID"/>
              </w:rPr>
            </w:pPr>
            <w:r>
              <w:rPr>
                <w:rStyle w:val="FontStyle18"/>
                <w:sz w:val="24"/>
                <w:szCs w:val="24"/>
                <w:lang w:val="id-ID"/>
              </w:rPr>
              <w:t>Penilaian terhadap</w:t>
            </w:r>
            <w:r>
              <w:rPr>
                <w:rFonts w:cs="Bookman Old Style"/>
                <w:lang w:eastAsia="id-ID"/>
              </w:rPr>
              <w:t xml:space="preserve"> </w:t>
            </w:r>
            <w:proofErr w:type="spellStart"/>
            <w:r>
              <w:rPr>
                <w:rFonts w:cs="Bookman Old Style"/>
                <w:lang w:eastAsia="id-ID"/>
              </w:rPr>
              <w:t>faktor</w:t>
            </w:r>
            <w:proofErr w:type="spellEnd"/>
            <w:r>
              <w:rPr>
                <w:rFonts w:cs="Bookman Old Style"/>
                <w:lang w:eastAsia="id-ID"/>
              </w:rPr>
              <w:t xml:space="preserve"> </w:t>
            </w:r>
            <w:proofErr w:type="spellStart"/>
            <w:r>
              <w:rPr>
                <w:rFonts w:cs="Bookman Old Style"/>
                <w:lang w:eastAsia="id-ID"/>
              </w:rPr>
              <w:t>rentabilitas</w:t>
            </w:r>
            <w:proofErr w:type="spellEnd"/>
            <w:r>
              <w:rPr>
                <w:rFonts w:cs="Bookman Old Style"/>
                <w:lang w:eastAsia="id-ID"/>
              </w:rPr>
              <w:t xml:space="preserve"> </w:t>
            </w:r>
            <w:proofErr w:type="spellStart"/>
            <w:r>
              <w:rPr>
                <w:rFonts w:cs="Bookman Old Style"/>
                <w:lang w:eastAsia="id-ID"/>
              </w:rPr>
              <w:t>meliputi</w:t>
            </w:r>
            <w:proofErr w:type="spellEnd"/>
            <w:r>
              <w:rPr>
                <w:rFonts w:cs="Bookman Old Style"/>
                <w:lang w:eastAsia="id-ID"/>
              </w:rPr>
              <w:t xml:space="preserve"> </w:t>
            </w:r>
            <w:proofErr w:type="spellStart"/>
            <w:r>
              <w:rPr>
                <w:rFonts w:cs="Bookman Old Style"/>
                <w:lang w:eastAsia="id-ID"/>
              </w:rPr>
              <w:t>penilaian</w:t>
            </w:r>
            <w:proofErr w:type="spellEnd"/>
            <w:r>
              <w:rPr>
                <w:rFonts w:cs="Bookman Old Style"/>
                <w:lang w:eastAsia="id-ID"/>
              </w:rPr>
              <w:t xml:space="preserve"> </w:t>
            </w:r>
            <w:proofErr w:type="spellStart"/>
            <w:r>
              <w:rPr>
                <w:rFonts w:cs="Bookman Old Style"/>
                <w:lang w:eastAsia="id-ID"/>
              </w:rPr>
              <w:t>terhadap</w:t>
            </w:r>
            <w:proofErr w:type="spellEnd"/>
            <w:r>
              <w:rPr>
                <w:rFonts w:cs="Bookman Old Style"/>
                <w:lang w:eastAsia="id-ID"/>
              </w:rPr>
              <w:t xml:space="preserve"> </w:t>
            </w:r>
            <w:proofErr w:type="spellStart"/>
            <w:r>
              <w:rPr>
                <w:rFonts w:cs="Bookman Old Style"/>
                <w:lang w:eastAsia="id-ID"/>
              </w:rPr>
              <w:t>komponen</w:t>
            </w:r>
            <w:proofErr w:type="spellEnd"/>
            <w:r>
              <w:rPr>
                <w:rFonts w:cs="Bookman Old Style"/>
                <w:lang w:eastAsia="id-ID"/>
              </w:rPr>
              <w:t xml:space="preserve"> </w:t>
            </w:r>
            <w:proofErr w:type="spellStart"/>
            <w:r>
              <w:rPr>
                <w:rFonts w:cs="Bookman Old Style"/>
                <w:lang w:eastAsia="id-ID"/>
              </w:rPr>
              <w:t>sebagai</w:t>
            </w:r>
            <w:proofErr w:type="spellEnd"/>
            <w:r>
              <w:rPr>
                <w:rFonts w:cs="Bookman Old Style"/>
                <w:lang w:eastAsia="id-ID"/>
              </w:rPr>
              <w:t xml:space="preserve"> </w:t>
            </w:r>
            <w:proofErr w:type="spellStart"/>
            <w:r>
              <w:rPr>
                <w:rFonts w:cs="Bookman Old Style"/>
                <w:lang w:eastAsia="id-ID"/>
              </w:rPr>
              <w:t>berikut</w:t>
            </w:r>
            <w:proofErr w:type="spellEnd"/>
            <w:r>
              <w:rPr>
                <w:rFonts w:cs="Bookman Old Style"/>
                <w:lang w:val="id-ID" w:eastAsia="id-ID"/>
              </w:rPr>
              <w:t>:</w:t>
            </w:r>
          </w:p>
        </w:tc>
        <w:tc>
          <w:tcPr>
            <w:tcW w:w="1737" w:type="dxa"/>
          </w:tcPr>
          <w:p w14:paraId="677BA20B" w14:textId="77777777" w:rsidR="00987E0D" w:rsidRDefault="00987E0D" w:rsidP="00AC14D8">
            <w:pPr>
              <w:pStyle w:val="Style1"/>
              <w:snapToGrid w:val="0"/>
              <w:spacing w:line="240" w:lineRule="auto"/>
              <w:ind w:left="360" w:firstLine="0"/>
              <w:rPr>
                <w:rStyle w:val="FontStyle18"/>
                <w:sz w:val="24"/>
                <w:szCs w:val="24"/>
                <w:lang w:val="id-ID"/>
              </w:rPr>
            </w:pPr>
          </w:p>
        </w:tc>
        <w:tc>
          <w:tcPr>
            <w:tcW w:w="6485" w:type="dxa"/>
          </w:tcPr>
          <w:p w14:paraId="34BDBB29" w14:textId="77777777" w:rsidR="00987E0D" w:rsidRDefault="00987E0D" w:rsidP="00AC14D8">
            <w:pPr>
              <w:pStyle w:val="Style1"/>
              <w:snapToGrid w:val="0"/>
              <w:spacing w:line="240" w:lineRule="auto"/>
              <w:ind w:left="360" w:firstLine="0"/>
              <w:rPr>
                <w:rStyle w:val="FontStyle18"/>
                <w:sz w:val="24"/>
                <w:szCs w:val="24"/>
                <w:lang w:val="id-ID"/>
              </w:rPr>
            </w:pPr>
          </w:p>
        </w:tc>
        <w:tc>
          <w:tcPr>
            <w:tcW w:w="8646" w:type="dxa"/>
          </w:tcPr>
          <w:p w14:paraId="25271972" w14:textId="77777777" w:rsidR="00987E0D" w:rsidRDefault="00987E0D" w:rsidP="00AC14D8">
            <w:pPr>
              <w:pStyle w:val="Style1"/>
              <w:snapToGrid w:val="0"/>
              <w:spacing w:line="240" w:lineRule="auto"/>
              <w:ind w:left="360" w:firstLine="0"/>
              <w:rPr>
                <w:rStyle w:val="FontStyle18"/>
                <w:sz w:val="24"/>
                <w:szCs w:val="24"/>
                <w:lang w:val="id-ID"/>
              </w:rPr>
            </w:pPr>
          </w:p>
        </w:tc>
      </w:tr>
      <w:tr w:rsidR="003D0974" w14:paraId="28FB1D91" w14:textId="7998AAF4" w:rsidTr="5AC2AA93">
        <w:tc>
          <w:tcPr>
            <w:tcW w:w="8251" w:type="dxa"/>
          </w:tcPr>
          <w:p w14:paraId="61D44F82" w14:textId="77777777" w:rsidR="00987E0D" w:rsidRDefault="00987E0D" w:rsidP="00AC14D8">
            <w:pPr>
              <w:pStyle w:val="Style2"/>
              <w:numPr>
                <w:ilvl w:val="0"/>
                <w:numId w:val="9"/>
              </w:numPr>
              <w:snapToGrid w:val="0"/>
              <w:spacing w:line="240" w:lineRule="auto"/>
              <w:ind w:left="1701" w:hanging="567"/>
              <w:rPr>
                <w:rFonts w:cs="Bookman Old Style"/>
                <w:lang w:val="en-ID" w:eastAsia="id-ID"/>
              </w:rPr>
            </w:pPr>
            <w:proofErr w:type="spellStart"/>
            <w:r>
              <w:rPr>
                <w:rFonts w:cs="Bookman Old Style"/>
                <w:lang w:val="en-ID" w:eastAsia="id-ID"/>
              </w:rPr>
              <w:t>kemampuan</w:t>
            </w:r>
            <w:proofErr w:type="spellEnd"/>
            <w:r>
              <w:rPr>
                <w:rFonts w:cs="Bookman Old Style"/>
                <w:lang w:val="en-ID" w:eastAsia="id-ID"/>
              </w:rPr>
              <w:t xml:space="preserve"> </w:t>
            </w:r>
            <w:proofErr w:type="spellStart"/>
            <w:r>
              <w:rPr>
                <w:rFonts w:cs="Bookman Old Style"/>
                <w:lang w:val="en-ID" w:eastAsia="id-ID"/>
              </w:rPr>
              <w:t>aset</w:t>
            </w:r>
            <w:proofErr w:type="spellEnd"/>
            <w:r>
              <w:rPr>
                <w:rFonts w:cs="Bookman Old Style"/>
                <w:lang w:val="en-ID" w:eastAsia="id-ID"/>
              </w:rPr>
              <w:t xml:space="preserve"> </w:t>
            </w:r>
            <w:proofErr w:type="spellStart"/>
            <w:r>
              <w:rPr>
                <w:rFonts w:cs="Bookman Old Style"/>
                <w:lang w:val="en-ID" w:eastAsia="id-ID"/>
              </w:rPr>
              <w:t>produktif</w:t>
            </w:r>
            <w:proofErr w:type="spellEnd"/>
            <w:r>
              <w:rPr>
                <w:rFonts w:cs="Bookman Old Style"/>
                <w:lang w:val="id-ID" w:eastAsia="id-ID"/>
              </w:rPr>
              <w:t xml:space="preserve"> dalam menghasilkan laba;</w:t>
            </w:r>
            <w:r>
              <w:rPr>
                <w:rFonts w:cs="Bookman Old Style"/>
                <w:lang w:val="en-ID" w:eastAsia="id-ID"/>
              </w:rPr>
              <w:t xml:space="preserve"> dan</w:t>
            </w:r>
          </w:p>
        </w:tc>
        <w:tc>
          <w:tcPr>
            <w:tcW w:w="1737" w:type="dxa"/>
          </w:tcPr>
          <w:p w14:paraId="44A286CA" w14:textId="77777777" w:rsidR="00987E0D" w:rsidRDefault="00987E0D" w:rsidP="00AC14D8">
            <w:pPr>
              <w:pStyle w:val="Style2"/>
              <w:snapToGrid w:val="0"/>
              <w:spacing w:line="240" w:lineRule="auto"/>
              <w:ind w:left="360"/>
              <w:rPr>
                <w:rFonts w:cs="Bookman Old Style"/>
                <w:lang w:val="en-ID" w:eastAsia="id-ID"/>
              </w:rPr>
            </w:pPr>
          </w:p>
        </w:tc>
        <w:tc>
          <w:tcPr>
            <w:tcW w:w="6485" w:type="dxa"/>
          </w:tcPr>
          <w:p w14:paraId="2A69BFAF" w14:textId="77777777" w:rsidR="00987E0D" w:rsidRDefault="00987E0D" w:rsidP="00AC14D8">
            <w:pPr>
              <w:pStyle w:val="Style2"/>
              <w:snapToGrid w:val="0"/>
              <w:spacing w:line="240" w:lineRule="auto"/>
              <w:ind w:left="360"/>
              <w:rPr>
                <w:rFonts w:cs="Bookman Old Style"/>
                <w:lang w:val="en-ID" w:eastAsia="id-ID"/>
              </w:rPr>
            </w:pPr>
          </w:p>
        </w:tc>
        <w:tc>
          <w:tcPr>
            <w:tcW w:w="8646" w:type="dxa"/>
          </w:tcPr>
          <w:p w14:paraId="36CA6283" w14:textId="77777777" w:rsidR="00987E0D" w:rsidRDefault="00987E0D" w:rsidP="00AC14D8">
            <w:pPr>
              <w:pStyle w:val="Style2"/>
              <w:snapToGrid w:val="0"/>
              <w:spacing w:line="240" w:lineRule="auto"/>
              <w:ind w:left="360"/>
              <w:rPr>
                <w:rFonts w:cs="Bookman Old Style"/>
                <w:lang w:val="en-ID" w:eastAsia="id-ID"/>
              </w:rPr>
            </w:pPr>
          </w:p>
        </w:tc>
      </w:tr>
      <w:tr w:rsidR="003D0974" w14:paraId="4B9D353F" w14:textId="69487AB4" w:rsidTr="5AC2AA93">
        <w:tc>
          <w:tcPr>
            <w:tcW w:w="8251" w:type="dxa"/>
          </w:tcPr>
          <w:p w14:paraId="44AA12BA" w14:textId="77777777" w:rsidR="00987E0D" w:rsidRDefault="00987E0D" w:rsidP="00AC14D8">
            <w:pPr>
              <w:pStyle w:val="Style2"/>
              <w:numPr>
                <w:ilvl w:val="0"/>
                <w:numId w:val="9"/>
              </w:numPr>
              <w:snapToGrid w:val="0"/>
              <w:spacing w:line="240" w:lineRule="auto"/>
              <w:ind w:left="1701" w:hanging="567"/>
              <w:rPr>
                <w:rStyle w:val="FontStyle18"/>
                <w:sz w:val="24"/>
                <w:szCs w:val="24"/>
                <w:lang w:eastAsia="id-ID"/>
              </w:rPr>
            </w:pPr>
            <w:proofErr w:type="spellStart"/>
            <w:r>
              <w:rPr>
                <w:rFonts w:cs="Bookman Old Style"/>
                <w:lang w:eastAsia="id-ID"/>
              </w:rPr>
              <w:t>tingkat</w:t>
            </w:r>
            <w:proofErr w:type="spellEnd"/>
            <w:r>
              <w:rPr>
                <w:rFonts w:cs="Bookman Old Style"/>
                <w:lang w:eastAsia="id-ID"/>
              </w:rPr>
              <w:t xml:space="preserve"> </w:t>
            </w:r>
            <w:proofErr w:type="spellStart"/>
            <w:r>
              <w:rPr>
                <w:rFonts w:cs="Bookman Old Style"/>
                <w:lang w:eastAsia="id-ID"/>
              </w:rPr>
              <w:t>efisiensi</w:t>
            </w:r>
            <w:proofErr w:type="spellEnd"/>
            <w:r>
              <w:rPr>
                <w:rFonts w:cs="Bookman Old Style"/>
                <w:lang w:eastAsia="id-ID"/>
              </w:rPr>
              <w:t xml:space="preserve"> </w:t>
            </w:r>
            <w:proofErr w:type="spellStart"/>
            <w:r>
              <w:rPr>
                <w:rFonts w:cs="Bookman Old Style"/>
                <w:lang w:eastAsia="id-ID"/>
              </w:rPr>
              <w:t>operasional</w:t>
            </w:r>
            <w:proofErr w:type="spellEnd"/>
            <w:r>
              <w:rPr>
                <w:rFonts w:cs="Bookman Old Style"/>
                <w:lang w:eastAsia="id-ID"/>
              </w:rPr>
              <w:t>.</w:t>
            </w:r>
          </w:p>
        </w:tc>
        <w:tc>
          <w:tcPr>
            <w:tcW w:w="1737" w:type="dxa"/>
          </w:tcPr>
          <w:p w14:paraId="795E22E4" w14:textId="77777777" w:rsidR="00987E0D" w:rsidRDefault="00987E0D" w:rsidP="00AC14D8">
            <w:pPr>
              <w:pStyle w:val="Style2"/>
              <w:snapToGrid w:val="0"/>
              <w:spacing w:line="240" w:lineRule="auto"/>
              <w:ind w:left="360"/>
              <w:rPr>
                <w:rFonts w:cs="Bookman Old Style"/>
                <w:lang w:eastAsia="id-ID"/>
              </w:rPr>
            </w:pPr>
          </w:p>
        </w:tc>
        <w:tc>
          <w:tcPr>
            <w:tcW w:w="6485" w:type="dxa"/>
          </w:tcPr>
          <w:p w14:paraId="61F9841C" w14:textId="77777777" w:rsidR="00987E0D" w:rsidRDefault="00987E0D" w:rsidP="00AC14D8">
            <w:pPr>
              <w:pStyle w:val="Style2"/>
              <w:snapToGrid w:val="0"/>
              <w:spacing w:line="240" w:lineRule="auto"/>
              <w:ind w:left="360"/>
              <w:rPr>
                <w:rFonts w:cs="Bookman Old Style"/>
                <w:lang w:eastAsia="id-ID"/>
              </w:rPr>
            </w:pPr>
          </w:p>
        </w:tc>
        <w:tc>
          <w:tcPr>
            <w:tcW w:w="8646" w:type="dxa"/>
          </w:tcPr>
          <w:p w14:paraId="2729316C" w14:textId="77777777" w:rsidR="00987E0D" w:rsidRDefault="00987E0D" w:rsidP="00AC14D8">
            <w:pPr>
              <w:pStyle w:val="Style2"/>
              <w:snapToGrid w:val="0"/>
              <w:spacing w:line="240" w:lineRule="auto"/>
              <w:ind w:left="360"/>
              <w:rPr>
                <w:rFonts w:cs="Bookman Old Style"/>
                <w:lang w:eastAsia="id-ID"/>
              </w:rPr>
            </w:pPr>
          </w:p>
        </w:tc>
      </w:tr>
      <w:tr w:rsidR="003D0974" w14:paraId="3D6DD1FB" w14:textId="44B50529" w:rsidTr="5AC2AA93">
        <w:tc>
          <w:tcPr>
            <w:tcW w:w="8251" w:type="dxa"/>
          </w:tcPr>
          <w:p w14:paraId="69109D42" w14:textId="1BCEBCFE" w:rsidR="00987E0D" w:rsidRDefault="00987E0D" w:rsidP="0F63536E">
            <w:pPr>
              <w:pStyle w:val="Style1"/>
              <w:numPr>
                <w:ilvl w:val="0"/>
                <w:numId w:val="3"/>
              </w:numPr>
              <w:snapToGrid w:val="0"/>
              <w:spacing w:line="240" w:lineRule="auto"/>
              <w:ind w:left="1134" w:hanging="567"/>
              <w:rPr>
                <w:rFonts w:eastAsia="Calibri" w:cs="Bookman Old Style"/>
                <w:lang w:val="id-ID" w:eastAsia="id-ID"/>
              </w:rPr>
            </w:pPr>
            <w:proofErr w:type="spellStart"/>
            <w:r w:rsidRPr="0F63536E">
              <w:rPr>
                <w:lang w:val="en-GB"/>
              </w:rPr>
              <w:t>Penilaian</w:t>
            </w:r>
            <w:proofErr w:type="spellEnd"/>
            <w:r w:rsidRPr="0F63536E">
              <w:rPr>
                <w:lang w:val="en-GB"/>
              </w:rPr>
              <w:t xml:space="preserve"> </w:t>
            </w:r>
            <w:proofErr w:type="spellStart"/>
            <w:r w:rsidRPr="0F63536E">
              <w:rPr>
                <w:lang w:val="en-GB"/>
              </w:rPr>
              <w:t>terhadap</w:t>
            </w:r>
            <w:proofErr w:type="spellEnd"/>
            <w:r w:rsidRPr="0F63536E">
              <w:rPr>
                <w:lang w:val="en-GB"/>
              </w:rPr>
              <w:t xml:space="preserve"> </w:t>
            </w:r>
            <w:proofErr w:type="spellStart"/>
            <w:r w:rsidRPr="0F63536E">
              <w:rPr>
                <w:lang w:val="en-GB"/>
              </w:rPr>
              <w:t>komponen</w:t>
            </w:r>
            <w:proofErr w:type="spellEnd"/>
            <w:r w:rsidRPr="0F63536E">
              <w:rPr>
                <w:lang w:val="en-GB"/>
              </w:rPr>
              <w:t xml:space="preserve"> </w:t>
            </w:r>
            <w:proofErr w:type="spellStart"/>
            <w:r w:rsidRPr="0F63536E">
              <w:rPr>
                <w:rFonts w:cs="Bookman Old Style"/>
                <w:lang w:val="en-ID" w:eastAsia="id-ID"/>
              </w:rPr>
              <w:t>kemampuan</w:t>
            </w:r>
            <w:proofErr w:type="spellEnd"/>
            <w:r w:rsidRPr="0F63536E">
              <w:rPr>
                <w:rFonts w:cs="Bookman Old Style"/>
                <w:lang w:val="en-ID" w:eastAsia="id-ID"/>
              </w:rPr>
              <w:t xml:space="preserve"> </w:t>
            </w:r>
            <w:proofErr w:type="spellStart"/>
            <w:r w:rsidRPr="0F63536E">
              <w:rPr>
                <w:rFonts w:cs="Bookman Old Style"/>
                <w:lang w:val="en-ID" w:eastAsia="id-ID"/>
              </w:rPr>
              <w:t>aset</w:t>
            </w:r>
            <w:proofErr w:type="spellEnd"/>
            <w:r w:rsidRPr="0F63536E">
              <w:rPr>
                <w:rFonts w:cs="Bookman Old Style"/>
                <w:lang w:val="en-ID" w:eastAsia="id-ID"/>
              </w:rPr>
              <w:t xml:space="preserve"> </w:t>
            </w:r>
            <w:proofErr w:type="spellStart"/>
            <w:r w:rsidRPr="0F63536E">
              <w:rPr>
                <w:rFonts w:cs="Bookman Old Style"/>
                <w:lang w:val="en-ID" w:eastAsia="id-ID"/>
              </w:rPr>
              <w:t>produktif</w:t>
            </w:r>
            <w:proofErr w:type="spellEnd"/>
            <w:r w:rsidRPr="0F63536E">
              <w:rPr>
                <w:rFonts w:cs="Bookman Old Style"/>
                <w:lang w:val="id-ID" w:eastAsia="id-ID"/>
              </w:rPr>
              <w:t xml:space="preserve"> dalam menghasilkan laba</w:t>
            </w:r>
            <w:r w:rsidRPr="0F63536E">
              <w:rPr>
                <w:lang w:val="en-GB"/>
              </w:rPr>
              <w:t xml:space="preserve"> </w:t>
            </w:r>
            <w:proofErr w:type="spellStart"/>
            <w:r w:rsidRPr="0F63536E">
              <w:rPr>
                <w:lang w:val="en-GB"/>
              </w:rPr>
              <w:t>sebagaimana</w:t>
            </w:r>
            <w:proofErr w:type="spellEnd"/>
            <w:r w:rsidRPr="0F63536E">
              <w:rPr>
                <w:lang w:val="en-GB"/>
              </w:rPr>
              <w:t xml:space="preserve"> </w:t>
            </w:r>
            <w:proofErr w:type="spellStart"/>
            <w:r w:rsidRPr="0F63536E">
              <w:rPr>
                <w:lang w:val="en-GB"/>
              </w:rPr>
              <w:t>dimaksud</w:t>
            </w:r>
            <w:proofErr w:type="spellEnd"/>
            <w:r w:rsidRPr="0F63536E">
              <w:rPr>
                <w:lang w:val="en-GB"/>
              </w:rPr>
              <w:t xml:space="preserve"> pada </w:t>
            </w:r>
            <w:proofErr w:type="spellStart"/>
            <w:r w:rsidRPr="0F63536E">
              <w:rPr>
                <w:lang w:val="en-GB"/>
              </w:rPr>
              <w:t>angka</w:t>
            </w:r>
            <w:proofErr w:type="spellEnd"/>
            <w:r w:rsidRPr="0F63536E">
              <w:rPr>
                <w:lang w:val="en-GB"/>
              </w:rPr>
              <w:t xml:space="preserve"> 1 </w:t>
            </w:r>
            <w:proofErr w:type="spellStart"/>
            <w:r w:rsidRPr="0F63536E">
              <w:rPr>
                <w:lang w:val="en-GB"/>
              </w:rPr>
              <w:t>huruf</w:t>
            </w:r>
            <w:proofErr w:type="spellEnd"/>
            <w:r w:rsidRPr="0F63536E">
              <w:rPr>
                <w:lang w:val="en-GB"/>
              </w:rPr>
              <w:t xml:space="preserve"> a </w:t>
            </w:r>
            <w:proofErr w:type="spellStart"/>
            <w:r w:rsidRPr="0F63536E">
              <w:rPr>
                <w:lang w:val="en-GB"/>
              </w:rPr>
              <w:t>dilakukan</w:t>
            </w:r>
            <w:proofErr w:type="spellEnd"/>
            <w:r w:rsidRPr="0F63536E">
              <w:rPr>
                <w:lang w:val="en-GB"/>
              </w:rPr>
              <w:t xml:space="preserve"> </w:t>
            </w:r>
            <w:proofErr w:type="spellStart"/>
            <w:r w:rsidRPr="0F63536E">
              <w:rPr>
                <w:lang w:val="en-GB"/>
              </w:rPr>
              <w:t>terhadap</w:t>
            </w:r>
            <w:proofErr w:type="spellEnd"/>
            <w:r w:rsidRPr="0F63536E">
              <w:rPr>
                <w:lang w:val="en-GB"/>
              </w:rPr>
              <w:t xml:space="preserve"> parameter </w:t>
            </w:r>
            <w:proofErr w:type="spellStart"/>
            <w:r w:rsidRPr="0F63536E">
              <w:rPr>
                <w:lang w:val="en-GB"/>
              </w:rPr>
              <w:t>pemenuhan</w:t>
            </w:r>
            <w:proofErr w:type="spellEnd"/>
            <w:r w:rsidRPr="0F63536E">
              <w:rPr>
                <w:lang w:val="en-GB"/>
              </w:rPr>
              <w:t xml:space="preserve"> </w:t>
            </w:r>
            <w:proofErr w:type="spellStart"/>
            <w:r w:rsidRPr="0F63536E">
              <w:rPr>
                <w:lang w:val="en-GB"/>
              </w:rPr>
              <w:t>ketentuan</w:t>
            </w:r>
            <w:proofErr w:type="spellEnd"/>
            <w:r w:rsidRPr="0F63536E">
              <w:rPr>
                <w:lang w:val="en-GB"/>
              </w:rPr>
              <w:t>:</w:t>
            </w:r>
          </w:p>
        </w:tc>
        <w:tc>
          <w:tcPr>
            <w:tcW w:w="1737" w:type="dxa"/>
          </w:tcPr>
          <w:p w14:paraId="10DD8216" w14:textId="77777777" w:rsidR="00987E0D" w:rsidRDefault="00987E0D" w:rsidP="00AC14D8">
            <w:pPr>
              <w:pStyle w:val="Style1"/>
              <w:snapToGrid w:val="0"/>
              <w:spacing w:line="240" w:lineRule="auto"/>
              <w:ind w:left="360" w:firstLine="0"/>
              <w:rPr>
                <w:lang w:val="en-GB"/>
              </w:rPr>
            </w:pPr>
          </w:p>
        </w:tc>
        <w:tc>
          <w:tcPr>
            <w:tcW w:w="6485" w:type="dxa"/>
          </w:tcPr>
          <w:p w14:paraId="4804852C" w14:textId="77777777" w:rsidR="00987E0D" w:rsidRDefault="00987E0D" w:rsidP="00AC14D8">
            <w:pPr>
              <w:pStyle w:val="Style1"/>
              <w:snapToGrid w:val="0"/>
              <w:spacing w:line="240" w:lineRule="auto"/>
              <w:ind w:left="360" w:firstLine="0"/>
              <w:rPr>
                <w:lang w:val="en-GB"/>
              </w:rPr>
            </w:pPr>
          </w:p>
        </w:tc>
        <w:tc>
          <w:tcPr>
            <w:tcW w:w="8646" w:type="dxa"/>
          </w:tcPr>
          <w:p w14:paraId="1B911A9A" w14:textId="77777777" w:rsidR="00987E0D" w:rsidRDefault="00987E0D" w:rsidP="00AC14D8">
            <w:pPr>
              <w:pStyle w:val="Style1"/>
              <w:snapToGrid w:val="0"/>
              <w:spacing w:line="240" w:lineRule="auto"/>
              <w:ind w:left="360" w:firstLine="0"/>
              <w:rPr>
                <w:lang w:val="en-GB"/>
              </w:rPr>
            </w:pPr>
          </w:p>
        </w:tc>
      </w:tr>
      <w:tr w:rsidR="003D0974" w14:paraId="36B895AE" w14:textId="7EC14A5E" w:rsidTr="5AC2AA93">
        <w:tc>
          <w:tcPr>
            <w:tcW w:w="8251" w:type="dxa"/>
          </w:tcPr>
          <w:p w14:paraId="391D5E54" w14:textId="72452F3E" w:rsidR="00987E0D" w:rsidRDefault="00987E0D" w:rsidP="0F63536E">
            <w:pPr>
              <w:pStyle w:val="Style1"/>
              <w:numPr>
                <w:ilvl w:val="1"/>
                <w:numId w:val="3"/>
              </w:numPr>
              <w:snapToGrid w:val="0"/>
              <w:spacing w:line="240" w:lineRule="auto"/>
              <w:ind w:left="1701" w:hanging="567"/>
              <w:rPr>
                <w:rFonts w:eastAsia="Calibri" w:cs="Bookman Old Style"/>
                <w:lang w:val="id-ID" w:eastAsia="id-ID"/>
              </w:rPr>
            </w:pPr>
            <w:r w:rsidRPr="0F63536E">
              <w:rPr>
                <w:rFonts w:cs="Bookman Old Style"/>
                <w:i/>
                <w:iCs/>
                <w:lang w:val="en-GB" w:eastAsia="id-ID"/>
              </w:rPr>
              <w:t>r</w:t>
            </w:r>
            <w:proofErr w:type="spellStart"/>
            <w:r w:rsidRPr="0F63536E">
              <w:rPr>
                <w:rFonts w:cs="Bookman Old Style"/>
                <w:i/>
                <w:iCs/>
                <w:lang w:val="id-ID" w:eastAsia="id-ID"/>
              </w:rPr>
              <w:t>eturn</w:t>
            </w:r>
            <w:proofErr w:type="spellEnd"/>
            <w:r w:rsidRPr="0F63536E">
              <w:rPr>
                <w:rFonts w:cs="Bookman Old Style"/>
                <w:i/>
                <w:iCs/>
                <w:lang w:val="id-ID" w:eastAsia="id-ID"/>
              </w:rPr>
              <w:t xml:space="preserve"> </w:t>
            </w:r>
            <w:proofErr w:type="spellStart"/>
            <w:r w:rsidRPr="0F63536E">
              <w:rPr>
                <w:rFonts w:cs="Bookman Old Style"/>
                <w:i/>
                <w:iCs/>
                <w:lang w:val="id-ID" w:eastAsia="id-ID"/>
              </w:rPr>
              <w:t>on</w:t>
            </w:r>
            <w:proofErr w:type="spellEnd"/>
            <w:r w:rsidRPr="0F63536E">
              <w:rPr>
                <w:rFonts w:cs="Bookman Old Style"/>
                <w:i/>
                <w:iCs/>
                <w:lang w:val="id-ID" w:eastAsia="id-ID"/>
              </w:rPr>
              <w:t xml:space="preserve"> </w:t>
            </w:r>
            <w:proofErr w:type="spellStart"/>
            <w:r w:rsidRPr="0F63536E">
              <w:rPr>
                <w:rFonts w:cs="Bookman Old Style"/>
                <w:i/>
                <w:iCs/>
                <w:lang w:val="id-ID" w:eastAsia="id-ID"/>
              </w:rPr>
              <w:t>asset</w:t>
            </w:r>
            <w:proofErr w:type="spellEnd"/>
            <w:r w:rsidRPr="0F63536E">
              <w:rPr>
                <w:rFonts w:cs="Bookman Old Style"/>
                <w:i/>
                <w:iCs/>
                <w:lang w:val="id-ID" w:eastAsia="id-ID"/>
              </w:rPr>
              <w:t xml:space="preserve"> </w:t>
            </w:r>
            <w:r w:rsidRPr="0F63536E">
              <w:rPr>
                <w:rFonts w:cs="Bookman Old Style"/>
                <w:lang w:val="id-ID" w:eastAsia="id-ID"/>
              </w:rPr>
              <w:t>(</w:t>
            </w:r>
            <w:proofErr w:type="spellStart"/>
            <w:r w:rsidRPr="0F63536E">
              <w:rPr>
                <w:rFonts w:cs="Bookman Old Style"/>
                <w:lang w:val="id-ID" w:eastAsia="id-ID"/>
              </w:rPr>
              <w:t>RoA</w:t>
            </w:r>
            <w:proofErr w:type="spellEnd"/>
            <w:r w:rsidRPr="0F63536E">
              <w:rPr>
                <w:rFonts w:cs="Bookman Old Style"/>
                <w:lang w:val="id-ID" w:eastAsia="id-ID"/>
              </w:rPr>
              <w:t>)</w:t>
            </w:r>
            <w:r w:rsidRPr="0F63536E">
              <w:rPr>
                <w:rFonts w:cs="Bookman Old Style"/>
                <w:lang w:val="en-GB" w:eastAsia="id-ID"/>
              </w:rPr>
              <w:t>; dan</w:t>
            </w:r>
          </w:p>
        </w:tc>
        <w:tc>
          <w:tcPr>
            <w:tcW w:w="1737" w:type="dxa"/>
          </w:tcPr>
          <w:p w14:paraId="5E810D36" w14:textId="77777777" w:rsidR="00987E0D" w:rsidRDefault="00987E0D" w:rsidP="00AC14D8">
            <w:pPr>
              <w:pStyle w:val="Style1"/>
              <w:snapToGrid w:val="0"/>
              <w:spacing w:line="240" w:lineRule="auto"/>
              <w:ind w:left="1080" w:firstLine="0"/>
              <w:rPr>
                <w:rFonts w:cs="Bookman Old Style"/>
                <w:i/>
                <w:iCs/>
                <w:lang w:val="en-GB" w:eastAsia="id-ID"/>
              </w:rPr>
            </w:pPr>
          </w:p>
        </w:tc>
        <w:tc>
          <w:tcPr>
            <w:tcW w:w="6485" w:type="dxa"/>
          </w:tcPr>
          <w:p w14:paraId="218CCEF5" w14:textId="77777777" w:rsidR="00987E0D" w:rsidRDefault="00987E0D" w:rsidP="00AC14D8">
            <w:pPr>
              <w:pStyle w:val="Style1"/>
              <w:snapToGrid w:val="0"/>
              <w:spacing w:line="240" w:lineRule="auto"/>
              <w:ind w:left="1080" w:firstLine="0"/>
              <w:rPr>
                <w:rFonts w:cs="Bookman Old Style"/>
                <w:i/>
                <w:iCs/>
                <w:lang w:val="en-GB" w:eastAsia="id-ID"/>
              </w:rPr>
            </w:pPr>
          </w:p>
        </w:tc>
        <w:tc>
          <w:tcPr>
            <w:tcW w:w="8646" w:type="dxa"/>
          </w:tcPr>
          <w:p w14:paraId="2327565D" w14:textId="77777777" w:rsidR="00987E0D" w:rsidRDefault="00987E0D" w:rsidP="00AC14D8">
            <w:pPr>
              <w:pStyle w:val="Style1"/>
              <w:snapToGrid w:val="0"/>
              <w:spacing w:line="240" w:lineRule="auto"/>
              <w:ind w:left="1080" w:firstLine="0"/>
              <w:rPr>
                <w:rFonts w:cs="Bookman Old Style"/>
                <w:i/>
                <w:iCs/>
                <w:lang w:val="en-GB" w:eastAsia="id-ID"/>
              </w:rPr>
            </w:pPr>
          </w:p>
        </w:tc>
      </w:tr>
      <w:tr w:rsidR="003D0974" w14:paraId="282F104F" w14:textId="4B5BEC32" w:rsidTr="5AC2AA93">
        <w:tc>
          <w:tcPr>
            <w:tcW w:w="8251" w:type="dxa"/>
          </w:tcPr>
          <w:p w14:paraId="625313E5" w14:textId="7AE93B40" w:rsidR="00987E0D" w:rsidRDefault="00987E0D" w:rsidP="0F63536E">
            <w:pPr>
              <w:pStyle w:val="Style1"/>
              <w:numPr>
                <w:ilvl w:val="1"/>
                <w:numId w:val="3"/>
              </w:numPr>
              <w:snapToGrid w:val="0"/>
              <w:spacing w:line="240" w:lineRule="auto"/>
              <w:ind w:left="1701" w:hanging="567"/>
              <w:rPr>
                <w:rFonts w:eastAsia="Calibri" w:cs="Bookman Old Style"/>
                <w:lang w:val="id-ID" w:eastAsia="id-ID"/>
              </w:rPr>
            </w:pPr>
            <w:r w:rsidRPr="0F63536E">
              <w:rPr>
                <w:rFonts w:cs="Bookman Old Style"/>
                <w:i/>
                <w:iCs/>
                <w:lang w:val="en-GB" w:eastAsia="id-ID"/>
              </w:rPr>
              <w:t>r</w:t>
            </w:r>
            <w:proofErr w:type="spellStart"/>
            <w:r w:rsidRPr="0F63536E">
              <w:rPr>
                <w:rFonts w:cs="Bookman Old Style"/>
                <w:i/>
                <w:iCs/>
                <w:lang w:val="id-ID" w:eastAsia="id-ID"/>
              </w:rPr>
              <w:t>eturn</w:t>
            </w:r>
            <w:proofErr w:type="spellEnd"/>
            <w:r w:rsidRPr="0F63536E">
              <w:rPr>
                <w:rFonts w:cs="Bookman Old Style"/>
                <w:i/>
                <w:iCs/>
                <w:lang w:val="id-ID" w:eastAsia="id-ID"/>
              </w:rPr>
              <w:t xml:space="preserve"> </w:t>
            </w:r>
            <w:proofErr w:type="spellStart"/>
            <w:r w:rsidRPr="0F63536E">
              <w:rPr>
                <w:rFonts w:cs="Bookman Old Style"/>
                <w:i/>
                <w:iCs/>
                <w:lang w:val="id-ID" w:eastAsia="id-ID"/>
              </w:rPr>
              <w:t>on</w:t>
            </w:r>
            <w:proofErr w:type="spellEnd"/>
            <w:r w:rsidRPr="0F63536E">
              <w:rPr>
                <w:rFonts w:cs="Bookman Old Style"/>
                <w:i/>
                <w:iCs/>
                <w:lang w:val="id-ID" w:eastAsia="id-ID"/>
              </w:rPr>
              <w:t xml:space="preserve"> </w:t>
            </w:r>
            <w:proofErr w:type="spellStart"/>
            <w:r w:rsidRPr="0F63536E">
              <w:rPr>
                <w:rFonts w:cs="Bookman Old Style"/>
                <w:i/>
                <w:iCs/>
                <w:lang w:val="id-ID" w:eastAsia="id-ID"/>
              </w:rPr>
              <w:t>equity</w:t>
            </w:r>
            <w:proofErr w:type="spellEnd"/>
            <w:r w:rsidRPr="0F63536E">
              <w:rPr>
                <w:rFonts w:cs="Bookman Old Style"/>
                <w:lang w:val="id-ID" w:eastAsia="id-ID"/>
              </w:rPr>
              <w:t xml:space="preserve"> (</w:t>
            </w:r>
            <w:proofErr w:type="spellStart"/>
            <w:r w:rsidRPr="0F63536E">
              <w:rPr>
                <w:rFonts w:cs="Bookman Old Style"/>
                <w:lang w:val="id-ID" w:eastAsia="id-ID"/>
              </w:rPr>
              <w:t>RoE</w:t>
            </w:r>
            <w:proofErr w:type="spellEnd"/>
            <w:r w:rsidRPr="0F63536E">
              <w:rPr>
                <w:rFonts w:cs="Bookman Old Style"/>
                <w:lang w:val="id-ID" w:eastAsia="id-ID"/>
              </w:rPr>
              <w:t>)</w:t>
            </w:r>
            <w:r w:rsidR="00F85FF8" w:rsidRPr="0F63536E">
              <w:rPr>
                <w:rFonts w:cs="Bookman Old Style"/>
                <w:lang w:val="en-GB" w:eastAsia="id-ID"/>
              </w:rPr>
              <w:t>.</w:t>
            </w:r>
          </w:p>
        </w:tc>
        <w:tc>
          <w:tcPr>
            <w:tcW w:w="1737" w:type="dxa"/>
          </w:tcPr>
          <w:p w14:paraId="366E1441" w14:textId="77777777" w:rsidR="00987E0D" w:rsidRDefault="00987E0D" w:rsidP="00AC14D8">
            <w:pPr>
              <w:pStyle w:val="Style1"/>
              <w:snapToGrid w:val="0"/>
              <w:spacing w:line="240" w:lineRule="auto"/>
              <w:ind w:left="1080" w:firstLine="0"/>
              <w:rPr>
                <w:rFonts w:cs="Bookman Old Style"/>
                <w:i/>
                <w:lang w:val="en-GB" w:eastAsia="id-ID"/>
              </w:rPr>
            </w:pPr>
          </w:p>
        </w:tc>
        <w:tc>
          <w:tcPr>
            <w:tcW w:w="6485" w:type="dxa"/>
          </w:tcPr>
          <w:p w14:paraId="0733003D" w14:textId="77777777" w:rsidR="00987E0D" w:rsidRDefault="00987E0D" w:rsidP="00AC14D8">
            <w:pPr>
              <w:pStyle w:val="Style1"/>
              <w:snapToGrid w:val="0"/>
              <w:spacing w:line="240" w:lineRule="auto"/>
              <w:ind w:left="1080" w:firstLine="0"/>
              <w:rPr>
                <w:rFonts w:cs="Bookman Old Style"/>
                <w:i/>
                <w:lang w:val="en-GB" w:eastAsia="id-ID"/>
              </w:rPr>
            </w:pPr>
          </w:p>
        </w:tc>
        <w:tc>
          <w:tcPr>
            <w:tcW w:w="8646" w:type="dxa"/>
          </w:tcPr>
          <w:p w14:paraId="558FEC2D" w14:textId="77777777" w:rsidR="00987E0D" w:rsidRDefault="00987E0D" w:rsidP="00AC14D8">
            <w:pPr>
              <w:pStyle w:val="Style1"/>
              <w:snapToGrid w:val="0"/>
              <w:spacing w:line="240" w:lineRule="auto"/>
              <w:ind w:left="1080" w:firstLine="0"/>
              <w:rPr>
                <w:rFonts w:cs="Bookman Old Style"/>
                <w:i/>
                <w:lang w:val="en-GB" w:eastAsia="id-ID"/>
              </w:rPr>
            </w:pPr>
          </w:p>
        </w:tc>
      </w:tr>
      <w:tr w:rsidR="003D0974" w14:paraId="774B361A" w14:textId="35FC96C7" w:rsidTr="5AC2AA93">
        <w:tc>
          <w:tcPr>
            <w:tcW w:w="8251" w:type="dxa"/>
          </w:tcPr>
          <w:p w14:paraId="39F496D5" w14:textId="03FAEAD1" w:rsidR="00987E0D" w:rsidRDefault="00987E0D" w:rsidP="0F63536E">
            <w:pPr>
              <w:pStyle w:val="Style1"/>
              <w:numPr>
                <w:ilvl w:val="0"/>
                <w:numId w:val="3"/>
              </w:numPr>
              <w:snapToGrid w:val="0"/>
              <w:spacing w:line="240" w:lineRule="auto"/>
              <w:ind w:left="1134" w:hanging="567"/>
              <w:rPr>
                <w:rFonts w:eastAsia="Calibri" w:cs="Bookman Old Style"/>
                <w:lang w:val="id-ID" w:eastAsia="id-ID"/>
              </w:rPr>
            </w:pPr>
            <w:proofErr w:type="spellStart"/>
            <w:r w:rsidRPr="0F63536E">
              <w:rPr>
                <w:lang w:val="en-GB"/>
              </w:rPr>
              <w:t>Penilaian</w:t>
            </w:r>
            <w:proofErr w:type="spellEnd"/>
            <w:r w:rsidRPr="0F63536E">
              <w:rPr>
                <w:lang w:val="en-GB"/>
              </w:rPr>
              <w:t xml:space="preserve"> </w:t>
            </w:r>
            <w:proofErr w:type="spellStart"/>
            <w:r w:rsidRPr="0F63536E">
              <w:rPr>
                <w:lang w:val="en-GB"/>
              </w:rPr>
              <w:t>terhadap</w:t>
            </w:r>
            <w:proofErr w:type="spellEnd"/>
            <w:r w:rsidRPr="0F63536E">
              <w:rPr>
                <w:lang w:val="en-GB"/>
              </w:rPr>
              <w:t xml:space="preserve"> </w:t>
            </w:r>
            <w:proofErr w:type="spellStart"/>
            <w:r w:rsidRPr="0F63536E">
              <w:rPr>
                <w:lang w:val="en-GB"/>
              </w:rPr>
              <w:t>komponen</w:t>
            </w:r>
            <w:proofErr w:type="spellEnd"/>
            <w:r w:rsidRPr="0F63536E">
              <w:rPr>
                <w:lang w:val="en-GB"/>
              </w:rPr>
              <w:t xml:space="preserve"> </w:t>
            </w:r>
            <w:proofErr w:type="spellStart"/>
            <w:r w:rsidRPr="0F63536E">
              <w:rPr>
                <w:rFonts w:cs="Bookman Old Style"/>
                <w:lang w:eastAsia="id-ID"/>
              </w:rPr>
              <w:t>tingkat</w:t>
            </w:r>
            <w:proofErr w:type="spellEnd"/>
            <w:r w:rsidRPr="0F63536E">
              <w:rPr>
                <w:rFonts w:cs="Bookman Old Style"/>
                <w:lang w:eastAsia="id-ID"/>
              </w:rPr>
              <w:t xml:space="preserve"> </w:t>
            </w:r>
            <w:proofErr w:type="spellStart"/>
            <w:r w:rsidRPr="0F63536E">
              <w:rPr>
                <w:rFonts w:cs="Bookman Old Style"/>
                <w:lang w:eastAsia="id-ID"/>
              </w:rPr>
              <w:t>efisiensi</w:t>
            </w:r>
            <w:proofErr w:type="spellEnd"/>
            <w:r w:rsidRPr="0F63536E">
              <w:rPr>
                <w:rFonts w:cs="Bookman Old Style"/>
                <w:lang w:eastAsia="id-ID"/>
              </w:rPr>
              <w:t xml:space="preserve"> </w:t>
            </w:r>
            <w:proofErr w:type="spellStart"/>
            <w:r w:rsidRPr="0F63536E">
              <w:rPr>
                <w:rFonts w:cs="Bookman Old Style"/>
                <w:lang w:eastAsia="id-ID"/>
              </w:rPr>
              <w:t>operasional</w:t>
            </w:r>
            <w:proofErr w:type="spellEnd"/>
            <w:r w:rsidRPr="0F63536E">
              <w:rPr>
                <w:lang w:val="en-GB"/>
              </w:rPr>
              <w:t xml:space="preserve"> </w:t>
            </w:r>
            <w:proofErr w:type="spellStart"/>
            <w:r w:rsidRPr="0F63536E">
              <w:rPr>
                <w:lang w:val="en-GB"/>
              </w:rPr>
              <w:t>sebagaimana</w:t>
            </w:r>
            <w:proofErr w:type="spellEnd"/>
            <w:r w:rsidRPr="0F63536E">
              <w:rPr>
                <w:lang w:val="en-GB"/>
              </w:rPr>
              <w:t xml:space="preserve"> </w:t>
            </w:r>
            <w:proofErr w:type="spellStart"/>
            <w:r w:rsidRPr="0F63536E">
              <w:rPr>
                <w:lang w:val="en-GB"/>
              </w:rPr>
              <w:t>dimaksud</w:t>
            </w:r>
            <w:proofErr w:type="spellEnd"/>
            <w:r w:rsidRPr="0F63536E">
              <w:rPr>
                <w:lang w:val="en-GB"/>
              </w:rPr>
              <w:t xml:space="preserve"> pada </w:t>
            </w:r>
            <w:proofErr w:type="spellStart"/>
            <w:r w:rsidRPr="0F63536E">
              <w:rPr>
                <w:lang w:val="en-GB"/>
              </w:rPr>
              <w:t>angka</w:t>
            </w:r>
            <w:proofErr w:type="spellEnd"/>
            <w:r w:rsidRPr="0F63536E">
              <w:rPr>
                <w:lang w:val="en-GB"/>
              </w:rPr>
              <w:t xml:space="preserve"> 1 </w:t>
            </w:r>
            <w:proofErr w:type="spellStart"/>
            <w:r w:rsidRPr="0F63536E">
              <w:rPr>
                <w:lang w:val="en-GB"/>
              </w:rPr>
              <w:t>huruf</w:t>
            </w:r>
            <w:proofErr w:type="spellEnd"/>
            <w:r w:rsidRPr="0F63536E">
              <w:rPr>
                <w:lang w:val="en-GB"/>
              </w:rPr>
              <w:t xml:space="preserve"> b </w:t>
            </w:r>
            <w:proofErr w:type="spellStart"/>
            <w:r w:rsidRPr="0F63536E">
              <w:rPr>
                <w:lang w:val="en-GB"/>
              </w:rPr>
              <w:t>dilakukan</w:t>
            </w:r>
            <w:proofErr w:type="spellEnd"/>
            <w:r w:rsidRPr="0F63536E">
              <w:rPr>
                <w:lang w:val="en-GB"/>
              </w:rPr>
              <w:t xml:space="preserve"> </w:t>
            </w:r>
            <w:proofErr w:type="spellStart"/>
            <w:r w:rsidRPr="0F63536E">
              <w:rPr>
                <w:lang w:val="en-GB"/>
              </w:rPr>
              <w:t>terhadap</w:t>
            </w:r>
            <w:proofErr w:type="spellEnd"/>
            <w:r w:rsidRPr="0F63536E">
              <w:rPr>
                <w:lang w:val="en-GB"/>
              </w:rPr>
              <w:t xml:space="preserve"> parameter </w:t>
            </w:r>
            <w:proofErr w:type="spellStart"/>
            <w:r w:rsidRPr="0F63536E">
              <w:rPr>
                <w:lang w:val="en-GB"/>
              </w:rPr>
              <w:t>pemenuhan</w:t>
            </w:r>
            <w:proofErr w:type="spellEnd"/>
            <w:r w:rsidRPr="0F63536E">
              <w:rPr>
                <w:lang w:val="en-GB"/>
              </w:rPr>
              <w:t xml:space="preserve"> </w:t>
            </w:r>
            <w:proofErr w:type="spellStart"/>
            <w:r w:rsidRPr="0F63536E">
              <w:rPr>
                <w:lang w:val="en-GB"/>
              </w:rPr>
              <w:t>ketentuan</w:t>
            </w:r>
            <w:proofErr w:type="spellEnd"/>
            <w:r w:rsidRPr="0F63536E">
              <w:rPr>
                <w:rFonts w:cs="Bookman Old Style"/>
                <w:lang w:val="en-GB" w:eastAsia="id-ID"/>
              </w:rPr>
              <w:t xml:space="preserve"> b</w:t>
            </w:r>
            <w:r w:rsidRPr="0F63536E">
              <w:rPr>
                <w:rFonts w:cs="Bookman Old Style"/>
                <w:lang w:val="id-ID" w:eastAsia="id-ID"/>
              </w:rPr>
              <w:t>eban operasional terhadap pendapatan operasional (BOPO).</w:t>
            </w:r>
          </w:p>
        </w:tc>
        <w:tc>
          <w:tcPr>
            <w:tcW w:w="1737" w:type="dxa"/>
          </w:tcPr>
          <w:p w14:paraId="3CB3E0C1" w14:textId="77777777" w:rsidR="00987E0D" w:rsidRDefault="00987E0D" w:rsidP="00AC14D8">
            <w:pPr>
              <w:pStyle w:val="Style1"/>
              <w:snapToGrid w:val="0"/>
              <w:spacing w:line="240" w:lineRule="auto"/>
              <w:ind w:left="360" w:firstLine="0"/>
              <w:rPr>
                <w:lang w:val="en-GB"/>
              </w:rPr>
            </w:pPr>
          </w:p>
        </w:tc>
        <w:tc>
          <w:tcPr>
            <w:tcW w:w="6485" w:type="dxa"/>
          </w:tcPr>
          <w:p w14:paraId="18061E4A" w14:textId="77777777" w:rsidR="00987E0D" w:rsidRDefault="00987E0D" w:rsidP="00AC14D8">
            <w:pPr>
              <w:pStyle w:val="Style1"/>
              <w:snapToGrid w:val="0"/>
              <w:spacing w:line="240" w:lineRule="auto"/>
              <w:ind w:left="360" w:firstLine="0"/>
              <w:rPr>
                <w:lang w:val="en-GB"/>
              </w:rPr>
            </w:pPr>
          </w:p>
        </w:tc>
        <w:tc>
          <w:tcPr>
            <w:tcW w:w="8646" w:type="dxa"/>
          </w:tcPr>
          <w:p w14:paraId="73C6818C" w14:textId="77777777" w:rsidR="00987E0D" w:rsidRDefault="00987E0D" w:rsidP="00AC14D8">
            <w:pPr>
              <w:pStyle w:val="Style1"/>
              <w:snapToGrid w:val="0"/>
              <w:spacing w:line="240" w:lineRule="auto"/>
              <w:ind w:left="360" w:firstLine="0"/>
              <w:rPr>
                <w:lang w:val="en-GB"/>
              </w:rPr>
            </w:pPr>
          </w:p>
        </w:tc>
      </w:tr>
      <w:tr w:rsidR="003D0974" w14:paraId="650246B2" w14:textId="6CEE6372" w:rsidTr="5AC2AA93">
        <w:tc>
          <w:tcPr>
            <w:tcW w:w="8251" w:type="dxa"/>
          </w:tcPr>
          <w:p w14:paraId="4D19774B" w14:textId="1B11AB02" w:rsidR="00987E0D" w:rsidRDefault="00987E0D" w:rsidP="00AC14D8">
            <w:pPr>
              <w:pStyle w:val="Style1"/>
              <w:numPr>
                <w:ilvl w:val="0"/>
                <w:numId w:val="3"/>
              </w:numPr>
              <w:snapToGrid w:val="0"/>
              <w:spacing w:line="240" w:lineRule="auto"/>
              <w:ind w:left="1134" w:hanging="567"/>
              <w:rPr>
                <w:rStyle w:val="FontStyle18"/>
                <w:sz w:val="24"/>
                <w:szCs w:val="24"/>
                <w:lang w:val="id-ID" w:eastAsia="id-ID"/>
              </w:rPr>
            </w:pPr>
            <w:r w:rsidRPr="0F63536E">
              <w:rPr>
                <w:rStyle w:val="FontStyle18"/>
                <w:sz w:val="24"/>
                <w:szCs w:val="24"/>
                <w:lang w:val="en-GB" w:eastAsia="id-ID"/>
              </w:rPr>
              <w:t xml:space="preserve">Perusahaan </w:t>
            </w:r>
            <w:proofErr w:type="spellStart"/>
            <w:r w:rsidRPr="0F63536E">
              <w:rPr>
                <w:rStyle w:val="FontStyle18"/>
                <w:sz w:val="24"/>
                <w:szCs w:val="24"/>
                <w:lang w:val="en-GB" w:eastAsia="id-ID"/>
              </w:rPr>
              <w:t>menilai</w:t>
            </w:r>
            <w:proofErr w:type="spellEnd"/>
            <w:r w:rsidRPr="0F63536E">
              <w:rPr>
                <w:rStyle w:val="FontStyle18"/>
                <w:sz w:val="24"/>
                <w:szCs w:val="24"/>
                <w:lang w:val="en-GB" w:eastAsia="id-ID"/>
              </w:rPr>
              <w:t xml:space="preserve"> </w:t>
            </w:r>
            <w:proofErr w:type="spellStart"/>
            <w:r w:rsidRPr="0F63536E">
              <w:rPr>
                <w:rStyle w:val="FontStyle18"/>
                <w:sz w:val="24"/>
                <w:szCs w:val="24"/>
                <w:lang w:val="en-GB" w:eastAsia="id-ID"/>
              </w:rPr>
              <w:t>faktor</w:t>
            </w:r>
            <w:proofErr w:type="spellEnd"/>
            <w:r w:rsidRPr="0F63536E">
              <w:rPr>
                <w:rStyle w:val="FontStyle18"/>
                <w:sz w:val="24"/>
                <w:szCs w:val="24"/>
                <w:lang w:val="en-GB" w:eastAsia="id-ID"/>
              </w:rPr>
              <w:t xml:space="preserve"> </w:t>
            </w:r>
            <w:proofErr w:type="spellStart"/>
            <w:r w:rsidRPr="0F63536E">
              <w:rPr>
                <w:rStyle w:val="FontStyle18"/>
                <w:sz w:val="24"/>
                <w:szCs w:val="24"/>
                <w:lang w:val="en-GB" w:eastAsia="id-ID"/>
              </w:rPr>
              <w:t>rentabilitas</w:t>
            </w:r>
            <w:proofErr w:type="spellEnd"/>
            <w:r w:rsidRPr="0F63536E">
              <w:rPr>
                <w:rStyle w:val="FontStyle18"/>
                <w:sz w:val="24"/>
                <w:szCs w:val="24"/>
                <w:lang w:val="en-GB" w:eastAsia="id-ID"/>
              </w:rPr>
              <w:t xml:space="preserve"> </w:t>
            </w:r>
            <w:r w:rsidRPr="0F63536E">
              <w:rPr>
                <w:rStyle w:val="FontStyle18"/>
                <w:sz w:val="24"/>
                <w:szCs w:val="24"/>
                <w:lang w:val="id-ID" w:eastAsia="id-ID"/>
              </w:rPr>
              <w:t xml:space="preserve">menggunakan parameter atau indikator sebagaimana tercantum dalam tabel </w:t>
            </w:r>
            <w:r w:rsidR="00744AC2">
              <w:rPr>
                <w:rStyle w:val="FontStyle18"/>
                <w:sz w:val="24"/>
                <w:szCs w:val="24"/>
                <w:lang w:val="en-GB" w:eastAsia="id-ID"/>
              </w:rPr>
              <w:t>V</w:t>
            </w:r>
            <w:r w:rsidRPr="0F63536E">
              <w:rPr>
                <w:rStyle w:val="FontStyle18"/>
                <w:sz w:val="24"/>
                <w:szCs w:val="24"/>
                <w:lang w:val="en-GB" w:eastAsia="id-ID"/>
              </w:rPr>
              <w:t>.A</w:t>
            </w:r>
            <w:r w:rsidRPr="0F63536E">
              <w:rPr>
                <w:rStyle w:val="FontStyle18"/>
                <w:sz w:val="24"/>
                <w:szCs w:val="24"/>
                <w:lang w:val="id-ID" w:eastAsia="id-ID"/>
              </w:rPr>
              <w:t xml:space="preserve"> Lampiran </w:t>
            </w:r>
            <w:r w:rsidR="00744AC2">
              <w:rPr>
                <w:rStyle w:val="FontStyle18"/>
                <w:sz w:val="24"/>
                <w:szCs w:val="24"/>
                <w:lang w:val="en-GB" w:eastAsia="id-ID"/>
              </w:rPr>
              <w:t>V</w:t>
            </w:r>
            <w:r w:rsidRPr="0F63536E">
              <w:rPr>
                <w:rStyle w:val="FontStyle18"/>
                <w:sz w:val="24"/>
                <w:szCs w:val="24"/>
                <w:lang w:val="en-GB" w:eastAsia="id-ID"/>
              </w:rPr>
              <w:t xml:space="preserve"> </w:t>
            </w:r>
            <w:r w:rsidRPr="0F63536E">
              <w:rPr>
                <w:rStyle w:val="FontStyle18"/>
                <w:sz w:val="24"/>
                <w:szCs w:val="24"/>
                <w:lang w:val="id-ID" w:eastAsia="id-ID"/>
              </w:rPr>
              <w:t>yang merupakan bagian tidak terpisahkan dari Surat Edaran Otoritas Jasa Keuangan ini.</w:t>
            </w:r>
          </w:p>
        </w:tc>
        <w:tc>
          <w:tcPr>
            <w:tcW w:w="1737" w:type="dxa"/>
          </w:tcPr>
          <w:p w14:paraId="4CD34650" w14:textId="77777777" w:rsidR="00987E0D" w:rsidRDefault="00987E0D" w:rsidP="00AC14D8">
            <w:pPr>
              <w:pStyle w:val="Style1"/>
              <w:snapToGrid w:val="0"/>
              <w:spacing w:line="240" w:lineRule="auto"/>
              <w:ind w:left="360" w:firstLine="0"/>
              <w:rPr>
                <w:rStyle w:val="FontStyle18"/>
                <w:sz w:val="24"/>
                <w:szCs w:val="24"/>
                <w:lang w:val="en-GB" w:eastAsia="id-ID"/>
              </w:rPr>
            </w:pPr>
          </w:p>
        </w:tc>
        <w:tc>
          <w:tcPr>
            <w:tcW w:w="6485" w:type="dxa"/>
          </w:tcPr>
          <w:p w14:paraId="61E5CF71" w14:textId="77777777" w:rsidR="00987E0D" w:rsidRDefault="00987E0D" w:rsidP="00AC14D8">
            <w:pPr>
              <w:pStyle w:val="Style1"/>
              <w:snapToGrid w:val="0"/>
              <w:spacing w:line="240" w:lineRule="auto"/>
              <w:ind w:left="360" w:firstLine="0"/>
              <w:rPr>
                <w:rStyle w:val="FontStyle18"/>
                <w:sz w:val="24"/>
                <w:szCs w:val="24"/>
                <w:lang w:val="en-GB" w:eastAsia="id-ID"/>
              </w:rPr>
            </w:pPr>
          </w:p>
        </w:tc>
        <w:tc>
          <w:tcPr>
            <w:tcW w:w="8646" w:type="dxa"/>
          </w:tcPr>
          <w:p w14:paraId="5010280E" w14:textId="77777777" w:rsidR="00987E0D" w:rsidRDefault="00987E0D" w:rsidP="00AC14D8">
            <w:pPr>
              <w:pStyle w:val="Style1"/>
              <w:snapToGrid w:val="0"/>
              <w:spacing w:line="240" w:lineRule="auto"/>
              <w:ind w:left="360" w:firstLine="0"/>
              <w:rPr>
                <w:rStyle w:val="FontStyle18"/>
                <w:sz w:val="24"/>
                <w:szCs w:val="24"/>
                <w:lang w:val="en-GB" w:eastAsia="id-ID"/>
              </w:rPr>
            </w:pPr>
          </w:p>
        </w:tc>
      </w:tr>
      <w:tr w:rsidR="003D0974" w14:paraId="0DDC5EC5" w14:textId="4163FFE9" w:rsidTr="5AC2AA93">
        <w:tc>
          <w:tcPr>
            <w:tcW w:w="8251" w:type="dxa"/>
          </w:tcPr>
          <w:p w14:paraId="235EFB53" w14:textId="77777777" w:rsidR="00987E0D" w:rsidRDefault="00987E0D" w:rsidP="00AC14D8">
            <w:pPr>
              <w:pStyle w:val="Style1"/>
              <w:numPr>
                <w:ilvl w:val="0"/>
                <w:numId w:val="3"/>
              </w:numPr>
              <w:snapToGrid w:val="0"/>
              <w:spacing w:line="240" w:lineRule="auto"/>
              <w:ind w:left="1134" w:hanging="567"/>
              <w:rPr>
                <w:rStyle w:val="FontStyle18"/>
                <w:sz w:val="24"/>
                <w:szCs w:val="24"/>
                <w:lang w:val="id-ID" w:eastAsia="id-ID"/>
              </w:rPr>
            </w:pPr>
            <w:r>
              <w:rPr>
                <w:lang w:val="id-ID"/>
              </w:rPr>
              <w:t xml:space="preserve">Perusahaan </w:t>
            </w:r>
            <w:r>
              <w:rPr>
                <w:rStyle w:val="FontStyle18"/>
                <w:sz w:val="24"/>
                <w:szCs w:val="24"/>
                <w:lang w:val="id-ID" w:eastAsia="id-ID"/>
              </w:rPr>
              <w:t xml:space="preserve">menetapkan peringkat faktor </w:t>
            </w:r>
            <w:proofErr w:type="spellStart"/>
            <w:r>
              <w:rPr>
                <w:rFonts w:cs="Bookman Old Style"/>
                <w:lang w:eastAsia="id-ID"/>
              </w:rPr>
              <w:t>rentabilitas</w:t>
            </w:r>
            <w:proofErr w:type="spellEnd"/>
            <w:r>
              <w:rPr>
                <w:rStyle w:val="FontStyle18"/>
                <w:sz w:val="24"/>
                <w:szCs w:val="24"/>
                <w:lang w:val="id-ID" w:eastAsia="id-ID"/>
              </w:rPr>
              <w:t xml:space="preserve"> yang </w:t>
            </w:r>
            <w:r>
              <w:rPr>
                <w:lang w:val="id-ID"/>
              </w:rPr>
              <w:t xml:space="preserve">dikategorikan </w:t>
            </w:r>
            <w:r>
              <w:rPr>
                <w:rStyle w:val="FontStyle18"/>
                <w:sz w:val="24"/>
                <w:szCs w:val="24"/>
                <w:lang w:val="id-ID" w:eastAsia="id-ID"/>
              </w:rPr>
              <w:t xml:space="preserve">dalam 5 (lima) peringkat, yaitu: </w:t>
            </w:r>
          </w:p>
        </w:tc>
        <w:tc>
          <w:tcPr>
            <w:tcW w:w="1737" w:type="dxa"/>
          </w:tcPr>
          <w:p w14:paraId="3B721C55" w14:textId="77777777" w:rsidR="00987E0D" w:rsidRDefault="00987E0D" w:rsidP="00AC14D8">
            <w:pPr>
              <w:pStyle w:val="Style1"/>
              <w:snapToGrid w:val="0"/>
              <w:spacing w:line="240" w:lineRule="auto"/>
              <w:ind w:left="360" w:firstLine="0"/>
              <w:rPr>
                <w:lang w:val="id-ID"/>
              </w:rPr>
            </w:pPr>
          </w:p>
        </w:tc>
        <w:tc>
          <w:tcPr>
            <w:tcW w:w="6485" w:type="dxa"/>
          </w:tcPr>
          <w:p w14:paraId="5E9610E1" w14:textId="77777777" w:rsidR="00987E0D" w:rsidRDefault="00987E0D" w:rsidP="00AC14D8">
            <w:pPr>
              <w:pStyle w:val="Style1"/>
              <w:snapToGrid w:val="0"/>
              <w:spacing w:line="240" w:lineRule="auto"/>
              <w:ind w:left="360" w:firstLine="0"/>
              <w:rPr>
                <w:lang w:val="id-ID"/>
              </w:rPr>
            </w:pPr>
          </w:p>
        </w:tc>
        <w:tc>
          <w:tcPr>
            <w:tcW w:w="8646" w:type="dxa"/>
          </w:tcPr>
          <w:p w14:paraId="2C22C967" w14:textId="77777777" w:rsidR="00987E0D" w:rsidRDefault="00987E0D" w:rsidP="00AC14D8">
            <w:pPr>
              <w:pStyle w:val="Style1"/>
              <w:snapToGrid w:val="0"/>
              <w:spacing w:line="240" w:lineRule="auto"/>
              <w:ind w:left="360" w:firstLine="0"/>
              <w:rPr>
                <w:lang w:val="id-ID"/>
              </w:rPr>
            </w:pPr>
          </w:p>
        </w:tc>
      </w:tr>
      <w:tr w:rsidR="003D0974" w14:paraId="74804C92" w14:textId="4ECBF07C" w:rsidTr="5AC2AA93">
        <w:tc>
          <w:tcPr>
            <w:tcW w:w="8251" w:type="dxa"/>
          </w:tcPr>
          <w:p w14:paraId="5A2C6735" w14:textId="77777777" w:rsidR="00987E0D" w:rsidRDefault="00987E0D" w:rsidP="00AC14D8">
            <w:pPr>
              <w:pStyle w:val="Style5"/>
              <w:numPr>
                <w:ilvl w:val="0"/>
                <w:numId w:val="21"/>
              </w:numPr>
              <w:snapToGrid w:val="0"/>
              <w:ind w:left="1701" w:hanging="567"/>
              <w:jc w:val="both"/>
              <w:rPr>
                <w:rStyle w:val="FontStyle18"/>
                <w:sz w:val="24"/>
                <w:szCs w:val="24"/>
                <w:lang w:eastAsia="id-ID"/>
              </w:rPr>
            </w:pPr>
            <w:r>
              <w:rPr>
                <w:rStyle w:val="FontStyle18"/>
                <w:sz w:val="24"/>
                <w:szCs w:val="24"/>
                <w:lang w:val="id-ID" w:eastAsia="id-ID"/>
              </w:rPr>
              <w:t>peringkat 1;</w:t>
            </w:r>
          </w:p>
        </w:tc>
        <w:tc>
          <w:tcPr>
            <w:tcW w:w="1737" w:type="dxa"/>
          </w:tcPr>
          <w:p w14:paraId="1115BB71"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0DAF700C"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2875553B" w14:textId="77777777" w:rsidR="00987E0D" w:rsidRDefault="00987E0D" w:rsidP="00AC14D8">
            <w:pPr>
              <w:pStyle w:val="Style5"/>
              <w:snapToGrid w:val="0"/>
              <w:ind w:left="360"/>
              <w:jc w:val="both"/>
              <w:rPr>
                <w:rStyle w:val="FontStyle18"/>
                <w:sz w:val="24"/>
                <w:szCs w:val="24"/>
                <w:lang w:val="id-ID" w:eastAsia="id-ID"/>
              </w:rPr>
            </w:pPr>
          </w:p>
        </w:tc>
      </w:tr>
      <w:tr w:rsidR="003D0974" w14:paraId="04DAD4EC" w14:textId="12D9258B" w:rsidTr="5AC2AA93">
        <w:tc>
          <w:tcPr>
            <w:tcW w:w="8251" w:type="dxa"/>
          </w:tcPr>
          <w:p w14:paraId="79066197" w14:textId="77777777" w:rsidR="00987E0D" w:rsidRDefault="00987E0D" w:rsidP="00AC14D8">
            <w:pPr>
              <w:pStyle w:val="Style5"/>
              <w:numPr>
                <w:ilvl w:val="0"/>
                <w:numId w:val="21"/>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2</w:t>
            </w:r>
            <w:r>
              <w:rPr>
                <w:rStyle w:val="FontStyle18"/>
                <w:sz w:val="24"/>
                <w:szCs w:val="24"/>
                <w:lang w:val="id-ID" w:eastAsia="id-ID"/>
              </w:rPr>
              <w:t>;</w:t>
            </w:r>
          </w:p>
        </w:tc>
        <w:tc>
          <w:tcPr>
            <w:tcW w:w="1737" w:type="dxa"/>
          </w:tcPr>
          <w:p w14:paraId="1DCC8D16"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5DF55B5C"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30E24146" w14:textId="77777777" w:rsidR="00987E0D" w:rsidRDefault="00987E0D" w:rsidP="00AC14D8">
            <w:pPr>
              <w:pStyle w:val="Style5"/>
              <w:snapToGrid w:val="0"/>
              <w:ind w:left="360"/>
              <w:jc w:val="both"/>
              <w:rPr>
                <w:rStyle w:val="FontStyle18"/>
                <w:sz w:val="24"/>
                <w:szCs w:val="24"/>
                <w:lang w:val="id-ID" w:eastAsia="id-ID"/>
              </w:rPr>
            </w:pPr>
          </w:p>
        </w:tc>
      </w:tr>
      <w:tr w:rsidR="003D0974" w14:paraId="264362DD" w14:textId="52F367FD" w:rsidTr="5AC2AA93">
        <w:tc>
          <w:tcPr>
            <w:tcW w:w="8251" w:type="dxa"/>
          </w:tcPr>
          <w:p w14:paraId="5A2706F9" w14:textId="77777777" w:rsidR="00987E0D" w:rsidRDefault="00987E0D" w:rsidP="00AC14D8">
            <w:pPr>
              <w:pStyle w:val="Style5"/>
              <w:numPr>
                <w:ilvl w:val="0"/>
                <w:numId w:val="21"/>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3</w:t>
            </w:r>
            <w:r>
              <w:rPr>
                <w:rStyle w:val="FontStyle18"/>
                <w:sz w:val="24"/>
                <w:szCs w:val="24"/>
                <w:lang w:val="id-ID" w:eastAsia="id-ID"/>
              </w:rPr>
              <w:t>;</w:t>
            </w:r>
          </w:p>
        </w:tc>
        <w:tc>
          <w:tcPr>
            <w:tcW w:w="1737" w:type="dxa"/>
          </w:tcPr>
          <w:p w14:paraId="0223A7F1"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75FC4A22"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3C64603F" w14:textId="77777777" w:rsidR="00987E0D" w:rsidRDefault="00987E0D" w:rsidP="00AC14D8">
            <w:pPr>
              <w:pStyle w:val="Style5"/>
              <w:snapToGrid w:val="0"/>
              <w:ind w:left="360"/>
              <w:jc w:val="both"/>
              <w:rPr>
                <w:rStyle w:val="FontStyle18"/>
                <w:sz w:val="24"/>
                <w:szCs w:val="24"/>
                <w:lang w:val="id-ID" w:eastAsia="id-ID"/>
              </w:rPr>
            </w:pPr>
          </w:p>
        </w:tc>
      </w:tr>
      <w:tr w:rsidR="003D0974" w14:paraId="32614F21" w14:textId="4CCF318D" w:rsidTr="5AC2AA93">
        <w:tc>
          <w:tcPr>
            <w:tcW w:w="8251" w:type="dxa"/>
          </w:tcPr>
          <w:p w14:paraId="02347B0D" w14:textId="77777777" w:rsidR="00987E0D" w:rsidRDefault="00987E0D" w:rsidP="00AC14D8">
            <w:pPr>
              <w:pStyle w:val="Style5"/>
              <w:numPr>
                <w:ilvl w:val="0"/>
                <w:numId w:val="21"/>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4</w:t>
            </w:r>
            <w:r>
              <w:rPr>
                <w:rStyle w:val="FontStyle18"/>
                <w:sz w:val="24"/>
                <w:szCs w:val="24"/>
                <w:lang w:val="id-ID" w:eastAsia="id-ID"/>
              </w:rPr>
              <w:t>;</w:t>
            </w:r>
            <w:r>
              <w:rPr>
                <w:rStyle w:val="FontStyle18"/>
                <w:sz w:val="24"/>
                <w:szCs w:val="24"/>
                <w:lang w:eastAsia="id-ID"/>
              </w:rPr>
              <w:t xml:space="preserve"> dan</w:t>
            </w:r>
          </w:p>
        </w:tc>
        <w:tc>
          <w:tcPr>
            <w:tcW w:w="1737" w:type="dxa"/>
          </w:tcPr>
          <w:p w14:paraId="51CF5C0D"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2ECF1460"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2EBC4F6E" w14:textId="77777777" w:rsidR="00987E0D" w:rsidRDefault="00987E0D" w:rsidP="00AC14D8">
            <w:pPr>
              <w:pStyle w:val="Style5"/>
              <w:snapToGrid w:val="0"/>
              <w:ind w:left="360"/>
              <w:jc w:val="both"/>
              <w:rPr>
                <w:rStyle w:val="FontStyle18"/>
                <w:sz w:val="24"/>
                <w:szCs w:val="24"/>
                <w:lang w:val="id-ID" w:eastAsia="id-ID"/>
              </w:rPr>
            </w:pPr>
          </w:p>
        </w:tc>
      </w:tr>
      <w:tr w:rsidR="003D0974" w14:paraId="6BECAEC6" w14:textId="7CE16447" w:rsidTr="5AC2AA93">
        <w:tc>
          <w:tcPr>
            <w:tcW w:w="8251" w:type="dxa"/>
          </w:tcPr>
          <w:p w14:paraId="5A2581AD" w14:textId="77777777" w:rsidR="00987E0D" w:rsidRDefault="00987E0D" w:rsidP="00AC14D8">
            <w:pPr>
              <w:pStyle w:val="Style5"/>
              <w:numPr>
                <w:ilvl w:val="0"/>
                <w:numId w:val="21"/>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5,</w:t>
            </w:r>
          </w:p>
        </w:tc>
        <w:tc>
          <w:tcPr>
            <w:tcW w:w="1737" w:type="dxa"/>
          </w:tcPr>
          <w:p w14:paraId="207587DF"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5C1D48F1"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2D3D5D5B" w14:textId="77777777" w:rsidR="00987E0D" w:rsidRDefault="00987E0D" w:rsidP="00AC14D8">
            <w:pPr>
              <w:pStyle w:val="Style5"/>
              <w:snapToGrid w:val="0"/>
              <w:ind w:left="360"/>
              <w:jc w:val="both"/>
              <w:rPr>
                <w:rStyle w:val="FontStyle18"/>
                <w:sz w:val="24"/>
                <w:szCs w:val="24"/>
                <w:lang w:val="id-ID" w:eastAsia="id-ID"/>
              </w:rPr>
            </w:pPr>
          </w:p>
        </w:tc>
      </w:tr>
      <w:tr w:rsidR="003D0974" w14:paraId="187F39E2" w14:textId="358AAFC8" w:rsidTr="5AC2AA93">
        <w:tc>
          <w:tcPr>
            <w:tcW w:w="8251" w:type="dxa"/>
          </w:tcPr>
          <w:p w14:paraId="71F9D577" w14:textId="77777777" w:rsidR="00987E0D" w:rsidRDefault="00987E0D" w:rsidP="00AC14D8">
            <w:pPr>
              <w:pStyle w:val="Default"/>
              <w:widowControl w:val="0"/>
              <w:snapToGrid w:val="0"/>
              <w:ind w:left="1134"/>
              <w:jc w:val="both"/>
              <w:rPr>
                <w:rStyle w:val="FontStyle18"/>
                <w:color w:val="auto"/>
                <w:sz w:val="24"/>
                <w:szCs w:val="24"/>
                <w:lang w:eastAsia="id-ID"/>
              </w:rPr>
            </w:pPr>
            <w:r>
              <w:rPr>
                <w:rStyle w:val="FontStyle18"/>
                <w:color w:val="auto"/>
                <w:sz w:val="24"/>
                <w:szCs w:val="24"/>
                <w:lang w:eastAsia="id-ID"/>
              </w:rPr>
              <w:t xml:space="preserve">dengan urutan </w:t>
            </w:r>
            <w:r>
              <w:rPr>
                <w:rStyle w:val="FontStyle18"/>
                <w:color w:val="auto"/>
                <w:sz w:val="24"/>
                <w:szCs w:val="24"/>
              </w:rPr>
              <w:t xml:space="preserve">peringkat faktor rentabilitas </w:t>
            </w:r>
            <w:r>
              <w:rPr>
                <w:rStyle w:val="FontStyle18"/>
                <w:color w:val="auto"/>
                <w:sz w:val="24"/>
                <w:szCs w:val="24"/>
                <w:lang w:eastAsia="id-ID"/>
              </w:rPr>
              <w:t xml:space="preserve">yang lebih kecil </w:t>
            </w:r>
            <w:r>
              <w:rPr>
                <w:color w:val="auto"/>
              </w:rPr>
              <w:t>mencerminkan</w:t>
            </w:r>
            <w:r>
              <w:rPr>
                <w:rStyle w:val="FontStyle18"/>
                <w:color w:val="auto"/>
                <w:sz w:val="24"/>
                <w:szCs w:val="24"/>
                <w:lang w:eastAsia="id-ID"/>
              </w:rPr>
              <w:t xml:space="preserve"> kondisi yang lebih baik. </w:t>
            </w:r>
          </w:p>
        </w:tc>
        <w:tc>
          <w:tcPr>
            <w:tcW w:w="1737" w:type="dxa"/>
          </w:tcPr>
          <w:p w14:paraId="44B705BC" w14:textId="77777777" w:rsidR="00987E0D" w:rsidRDefault="00987E0D" w:rsidP="00AC14D8">
            <w:pPr>
              <w:pStyle w:val="Default"/>
              <w:widowControl w:val="0"/>
              <w:snapToGrid w:val="0"/>
              <w:ind w:left="360"/>
              <w:jc w:val="both"/>
              <w:rPr>
                <w:rStyle w:val="FontStyle18"/>
                <w:color w:val="auto"/>
                <w:sz w:val="24"/>
                <w:szCs w:val="24"/>
                <w:lang w:eastAsia="id-ID"/>
              </w:rPr>
            </w:pPr>
          </w:p>
        </w:tc>
        <w:tc>
          <w:tcPr>
            <w:tcW w:w="6485" w:type="dxa"/>
          </w:tcPr>
          <w:p w14:paraId="688E3306" w14:textId="77777777" w:rsidR="00987E0D" w:rsidRDefault="00987E0D" w:rsidP="00AC14D8">
            <w:pPr>
              <w:pStyle w:val="Default"/>
              <w:widowControl w:val="0"/>
              <w:snapToGrid w:val="0"/>
              <w:ind w:left="360"/>
              <w:jc w:val="both"/>
              <w:rPr>
                <w:rStyle w:val="FontStyle18"/>
                <w:color w:val="auto"/>
                <w:sz w:val="24"/>
                <w:szCs w:val="24"/>
                <w:lang w:eastAsia="id-ID"/>
              </w:rPr>
            </w:pPr>
          </w:p>
        </w:tc>
        <w:tc>
          <w:tcPr>
            <w:tcW w:w="8646" w:type="dxa"/>
          </w:tcPr>
          <w:p w14:paraId="162CC1D0" w14:textId="77777777" w:rsidR="00987E0D" w:rsidRDefault="00987E0D" w:rsidP="00AC14D8">
            <w:pPr>
              <w:pStyle w:val="Default"/>
              <w:widowControl w:val="0"/>
              <w:snapToGrid w:val="0"/>
              <w:ind w:left="360"/>
              <w:jc w:val="both"/>
              <w:rPr>
                <w:rStyle w:val="FontStyle18"/>
                <w:color w:val="auto"/>
                <w:sz w:val="24"/>
                <w:szCs w:val="24"/>
                <w:lang w:eastAsia="id-ID"/>
              </w:rPr>
            </w:pPr>
          </w:p>
        </w:tc>
      </w:tr>
      <w:tr w:rsidR="003D0974" w14:paraId="156123DF" w14:textId="71A10E21" w:rsidTr="5AC2AA93">
        <w:tc>
          <w:tcPr>
            <w:tcW w:w="8251" w:type="dxa"/>
          </w:tcPr>
          <w:p w14:paraId="63DC4C1F" w14:textId="6D9B1312" w:rsidR="00987E0D" w:rsidRDefault="00987E0D" w:rsidP="00AC14D8">
            <w:pPr>
              <w:pStyle w:val="Style1"/>
              <w:numPr>
                <w:ilvl w:val="0"/>
                <w:numId w:val="3"/>
              </w:numPr>
              <w:snapToGrid w:val="0"/>
              <w:spacing w:line="240" w:lineRule="auto"/>
              <w:ind w:left="1134" w:hanging="567"/>
              <w:rPr>
                <w:rStyle w:val="FontStyle18"/>
                <w:rFonts w:eastAsia="Calibri"/>
                <w:sz w:val="24"/>
                <w:szCs w:val="24"/>
                <w:lang w:val="id-ID" w:eastAsia="id-ID"/>
              </w:rPr>
            </w:pPr>
            <w:r w:rsidRPr="0F63536E">
              <w:rPr>
                <w:lang w:val="id-ID"/>
              </w:rPr>
              <w:t xml:space="preserve">Perusahaan </w:t>
            </w:r>
            <w:r w:rsidRPr="0F63536E">
              <w:rPr>
                <w:lang w:val="id-ID" w:eastAsia="id-ID"/>
              </w:rPr>
              <w:t>menilai</w:t>
            </w:r>
            <w:r w:rsidRPr="0F63536E">
              <w:rPr>
                <w:rStyle w:val="FontStyle18"/>
                <w:sz w:val="24"/>
                <w:szCs w:val="24"/>
                <w:lang w:val="id-ID" w:eastAsia="id-ID"/>
              </w:rPr>
              <w:t xml:space="preserve"> faktor </w:t>
            </w:r>
            <w:proofErr w:type="spellStart"/>
            <w:r w:rsidRPr="0F63536E">
              <w:rPr>
                <w:rStyle w:val="FontStyle18"/>
                <w:sz w:val="24"/>
                <w:szCs w:val="24"/>
                <w:lang w:val="pt-BR" w:eastAsia="id-ID"/>
              </w:rPr>
              <w:t>rentabilitas</w:t>
            </w:r>
            <w:proofErr w:type="spellEnd"/>
            <w:r w:rsidRPr="0F63536E">
              <w:rPr>
                <w:rStyle w:val="FontStyle18"/>
                <w:sz w:val="24"/>
                <w:szCs w:val="24"/>
                <w:lang w:val="pt-BR" w:eastAsia="id-ID"/>
              </w:rPr>
              <w:t xml:space="preserve"> </w:t>
            </w:r>
            <w:r w:rsidRPr="0F63536E">
              <w:rPr>
                <w:rStyle w:val="FontStyle18"/>
                <w:sz w:val="24"/>
                <w:szCs w:val="24"/>
                <w:lang w:val="id-ID" w:eastAsia="id-ID"/>
              </w:rPr>
              <w:t xml:space="preserve">menggunakan </w:t>
            </w:r>
            <w:r w:rsidRPr="0F63536E">
              <w:rPr>
                <w:rFonts w:cs="Bookman Old Style"/>
                <w:lang w:val="id-ID" w:eastAsia="id-ID"/>
              </w:rPr>
              <w:t>kertas kerja penilaian sendiri (</w:t>
            </w:r>
            <w:proofErr w:type="spellStart"/>
            <w:r w:rsidRPr="0F63536E">
              <w:rPr>
                <w:rFonts w:cs="Bookman Old Style"/>
                <w:i/>
                <w:iCs/>
                <w:lang w:val="id-ID" w:eastAsia="id-ID"/>
              </w:rPr>
              <w:t>self</w:t>
            </w:r>
            <w:proofErr w:type="spellEnd"/>
            <w:r w:rsidR="0AB49B43" w:rsidRPr="0F63536E">
              <w:rPr>
                <w:rFonts w:cs="Bookman Old Style"/>
                <w:i/>
                <w:iCs/>
                <w:lang w:val="id-ID" w:eastAsia="id-ID"/>
              </w:rPr>
              <w:t xml:space="preserve"> </w:t>
            </w:r>
            <w:proofErr w:type="spellStart"/>
            <w:r w:rsidRPr="0F63536E">
              <w:rPr>
                <w:rFonts w:cs="Bookman Old Style"/>
                <w:i/>
                <w:iCs/>
                <w:lang w:val="id-ID" w:eastAsia="id-ID"/>
              </w:rPr>
              <w:t>assessment</w:t>
            </w:r>
            <w:proofErr w:type="spellEnd"/>
            <w:r w:rsidRPr="0F63536E">
              <w:rPr>
                <w:rFonts w:cs="Bookman Old Style"/>
                <w:lang w:val="id-ID" w:eastAsia="id-ID"/>
              </w:rPr>
              <w:t xml:space="preserve">) </w:t>
            </w:r>
            <w:r w:rsidRPr="0F63536E">
              <w:rPr>
                <w:rStyle w:val="FontStyle18"/>
                <w:sz w:val="24"/>
                <w:szCs w:val="24"/>
                <w:lang w:val="id-ID" w:eastAsia="id-ID"/>
              </w:rPr>
              <w:t xml:space="preserve">sebagaimana tercantum dalam tabel </w:t>
            </w:r>
            <w:r w:rsidR="00744AC2">
              <w:rPr>
                <w:rStyle w:val="FontStyle18"/>
                <w:sz w:val="24"/>
                <w:szCs w:val="24"/>
                <w:lang w:val="en-GB" w:eastAsia="id-ID"/>
              </w:rPr>
              <w:t>V</w:t>
            </w:r>
            <w:r w:rsidRPr="0F63536E">
              <w:rPr>
                <w:rStyle w:val="FontStyle18"/>
                <w:sz w:val="24"/>
                <w:szCs w:val="24"/>
                <w:lang w:val="en-GB" w:eastAsia="id-ID"/>
              </w:rPr>
              <w:t>.</w:t>
            </w:r>
            <w:r w:rsidR="00744AC2">
              <w:rPr>
                <w:rStyle w:val="FontStyle18"/>
                <w:sz w:val="24"/>
                <w:szCs w:val="24"/>
                <w:lang w:val="en-GB" w:eastAsia="id-ID"/>
              </w:rPr>
              <w:t>B</w:t>
            </w:r>
            <w:r w:rsidRPr="0F63536E">
              <w:rPr>
                <w:rStyle w:val="FontStyle18"/>
                <w:sz w:val="24"/>
                <w:szCs w:val="24"/>
                <w:lang w:val="id-ID" w:eastAsia="id-ID"/>
              </w:rPr>
              <w:t xml:space="preserve"> Lampiran </w:t>
            </w:r>
            <w:r w:rsidR="00744AC2">
              <w:rPr>
                <w:rStyle w:val="FontStyle18"/>
                <w:sz w:val="24"/>
                <w:szCs w:val="24"/>
                <w:lang w:val="en-GB" w:eastAsia="id-ID"/>
              </w:rPr>
              <w:t>V</w:t>
            </w:r>
            <w:r w:rsidRPr="0F63536E">
              <w:rPr>
                <w:rStyle w:val="FontStyle18"/>
                <w:sz w:val="24"/>
                <w:szCs w:val="24"/>
                <w:lang w:val="en-GB" w:eastAsia="id-ID"/>
              </w:rPr>
              <w:t xml:space="preserve"> </w:t>
            </w:r>
            <w:r w:rsidRPr="0F63536E">
              <w:rPr>
                <w:lang w:val="id-ID"/>
              </w:rPr>
              <w:t xml:space="preserve">yang merupakan bagian tidak </w:t>
            </w:r>
            <w:r w:rsidRPr="0F63536E">
              <w:rPr>
                <w:rStyle w:val="FontStyle18"/>
                <w:sz w:val="24"/>
                <w:szCs w:val="24"/>
                <w:lang w:val="id-ID" w:eastAsia="id-ID"/>
              </w:rPr>
              <w:t>terpisahkan dari Surat Edaran Otoritas Jasa Keuangan ini.</w:t>
            </w:r>
          </w:p>
        </w:tc>
        <w:tc>
          <w:tcPr>
            <w:tcW w:w="1737" w:type="dxa"/>
          </w:tcPr>
          <w:p w14:paraId="63C2066F" w14:textId="77777777" w:rsidR="00987E0D" w:rsidRDefault="00987E0D" w:rsidP="00AC14D8">
            <w:pPr>
              <w:pStyle w:val="Style1"/>
              <w:snapToGrid w:val="0"/>
              <w:spacing w:line="240" w:lineRule="auto"/>
              <w:ind w:left="360" w:firstLine="0"/>
              <w:rPr>
                <w:lang w:val="id-ID"/>
              </w:rPr>
            </w:pPr>
          </w:p>
        </w:tc>
        <w:tc>
          <w:tcPr>
            <w:tcW w:w="6485" w:type="dxa"/>
          </w:tcPr>
          <w:p w14:paraId="0E064E0A" w14:textId="77777777" w:rsidR="00987E0D" w:rsidRDefault="00987E0D" w:rsidP="00AC14D8">
            <w:pPr>
              <w:pStyle w:val="Style1"/>
              <w:snapToGrid w:val="0"/>
              <w:spacing w:line="240" w:lineRule="auto"/>
              <w:ind w:left="360" w:firstLine="0"/>
              <w:rPr>
                <w:lang w:val="id-ID"/>
              </w:rPr>
            </w:pPr>
          </w:p>
        </w:tc>
        <w:tc>
          <w:tcPr>
            <w:tcW w:w="8646" w:type="dxa"/>
          </w:tcPr>
          <w:p w14:paraId="046F46C1" w14:textId="77777777" w:rsidR="00987E0D" w:rsidRDefault="00987E0D" w:rsidP="00AC14D8">
            <w:pPr>
              <w:pStyle w:val="Style1"/>
              <w:snapToGrid w:val="0"/>
              <w:spacing w:line="240" w:lineRule="auto"/>
              <w:ind w:left="360" w:firstLine="0"/>
              <w:rPr>
                <w:lang w:val="id-ID"/>
              </w:rPr>
            </w:pPr>
          </w:p>
        </w:tc>
      </w:tr>
      <w:tr w:rsidR="003D0974" w14:paraId="70A96B7E" w14:textId="3545A483" w:rsidTr="5AC2AA93">
        <w:tc>
          <w:tcPr>
            <w:tcW w:w="8251" w:type="dxa"/>
          </w:tcPr>
          <w:p w14:paraId="4AA9D6FC" w14:textId="38C5CA50" w:rsidR="00987E0D" w:rsidRDefault="00987E0D" w:rsidP="00AC14D8">
            <w:pPr>
              <w:pStyle w:val="Style1"/>
              <w:numPr>
                <w:ilvl w:val="0"/>
                <w:numId w:val="3"/>
              </w:numPr>
              <w:snapToGrid w:val="0"/>
              <w:spacing w:line="240" w:lineRule="auto"/>
              <w:ind w:left="1134" w:hanging="567"/>
              <w:rPr>
                <w:rFonts w:cs="Bookman Old Style"/>
                <w:lang w:eastAsia="id-ID"/>
              </w:rPr>
            </w:pPr>
            <w:r w:rsidRPr="0F63536E">
              <w:rPr>
                <w:lang w:val="id-ID" w:eastAsia="id-ID"/>
              </w:rPr>
              <w:t>Penetapan</w:t>
            </w:r>
            <w:r w:rsidRPr="0F63536E">
              <w:rPr>
                <w:rStyle w:val="FontStyle18"/>
                <w:sz w:val="24"/>
                <w:szCs w:val="24"/>
              </w:rPr>
              <w:t xml:space="preserve"> </w:t>
            </w:r>
            <w:proofErr w:type="spellStart"/>
            <w:r w:rsidRPr="0F63536E">
              <w:rPr>
                <w:rStyle w:val="FontStyle18"/>
                <w:sz w:val="24"/>
                <w:szCs w:val="24"/>
              </w:rPr>
              <w:t>peringkat</w:t>
            </w:r>
            <w:proofErr w:type="spellEnd"/>
            <w:r w:rsidRPr="0F63536E">
              <w:rPr>
                <w:rStyle w:val="FontStyle18"/>
                <w:sz w:val="24"/>
                <w:szCs w:val="24"/>
              </w:rPr>
              <w:t xml:space="preserve"> </w:t>
            </w:r>
            <w:proofErr w:type="spellStart"/>
            <w:r w:rsidRPr="0F63536E">
              <w:rPr>
                <w:rStyle w:val="FontStyle18"/>
                <w:sz w:val="24"/>
                <w:szCs w:val="24"/>
              </w:rPr>
              <w:t>faktor</w:t>
            </w:r>
            <w:proofErr w:type="spellEnd"/>
            <w:r w:rsidRPr="0F63536E">
              <w:rPr>
                <w:rStyle w:val="FontStyle18"/>
                <w:sz w:val="24"/>
                <w:szCs w:val="24"/>
              </w:rPr>
              <w:t xml:space="preserve"> </w:t>
            </w:r>
            <w:proofErr w:type="spellStart"/>
            <w:r w:rsidRPr="0F63536E">
              <w:rPr>
                <w:rFonts w:cs="Bookman Old Style"/>
                <w:lang w:eastAsia="id-ID"/>
              </w:rPr>
              <w:t>rentabilitas</w:t>
            </w:r>
            <w:proofErr w:type="spellEnd"/>
            <w:r w:rsidRPr="0F63536E">
              <w:rPr>
                <w:rFonts w:cs="Bookman Old Style"/>
                <w:lang w:eastAsia="id-ID"/>
              </w:rPr>
              <w:t xml:space="preserve"> </w:t>
            </w:r>
            <w:proofErr w:type="spellStart"/>
            <w:r w:rsidRPr="0F63536E">
              <w:rPr>
                <w:rStyle w:val="FontStyle18"/>
                <w:sz w:val="24"/>
                <w:szCs w:val="24"/>
              </w:rPr>
              <w:t>dilakukan</w:t>
            </w:r>
            <w:proofErr w:type="spellEnd"/>
            <w:r w:rsidRPr="0F63536E">
              <w:rPr>
                <w:rStyle w:val="FontStyle18"/>
                <w:sz w:val="24"/>
                <w:szCs w:val="24"/>
              </w:rPr>
              <w:t xml:space="preserve"> </w:t>
            </w:r>
            <w:proofErr w:type="spellStart"/>
            <w:r w:rsidRPr="0F63536E">
              <w:rPr>
                <w:rStyle w:val="FontStyle18"/>
                <w:sz w:val="24"/>
                <w:szCs w:val="24"/>
              </w:rPr>
              <w:t>sesuai</w:t>
            </w:r>
            <w:proofErr w:type="spellEnd"/>
            <w:r w:rsidRPr="0F63536E">
              <w:rPr>
                <w:rStyle w:val="FontStyle18"/>
                <w:sz w:val="24"/>
                <w:szCs w:val="24"/>
              </w:rPr>
              <w:t xml:space="preserve"> </w:t>
            </w:r>
            <w:proofErr w:type="spellStart"/>
            <w:r w:rsidRPr="0F63536E">
              <w:rPr>
                <w:rStyle w:val="FontStyle18"/>
                <w:sz w:val="24"/>
                <w:szCs w:val="24"/>
              </w:rPr>
              <w:t>dengan</w:t>
            </w:r>
            <w:proofErr w:type="spellEnd"/>
            <w:r w:rsidRPr="0F63536E">
              <w:rPr>
                <w:rFonts w:cs="Bookman Old Style"/>
                <w:lang w:eastAsia="id-ID"/>
              </w:rPr>
              <w:t xml:space="preserve"> </w:t>
            </w:r>
            <w:r w:rsidRPr="0F63536E">
              <w:rPr>
                <w:rFonts w:cs="Bookman Old Style"/>
                <w:lang w:val="id-ID" w:eastAsia="id-ID"/>
              </w:rPr>
              <w:t xml:space="preserve">tabel </w:t>
            </w:r>
            <w:r w:rsidR="00744AC2">
              <w:rPr>
                <w:lang w:val="en-GB" w:eastAsia="id-ID"/>
              </w:rPr>
              <w:t>V</w:t>
            </w:r>
            <w:r w:rsidRPr="0F63536E">
              <w:rPr>
                <w:rFonts w:cs="Bookman Old Style"/>
                <w:lang w:val="en-GB" w:eastAsia="id-ID"/>
              </w:rPr>
              <w:t>.C.</w:t>
            </w:r>
            <w:r w:rsidRPr="0F63536E">
              <w:rPr>
                <w:rFonts w:cs="Bookman Old Style"/>
                <w:lang w:val="id-ID" w:eastAsia="id-ID"/>
              </w:rPr>
              <w:t xml:space="preserve"> Lampiran </w:t>
            </w:r>
            <w:r w:rsidR="00744AC2">
              <w:rPr>
                <w:rFonts w:cs="Bookman Old Style"/>
                <w:lang w:val="en-GB" w:eastAsia="id-ID"/>
              </w:rPr>
              <w:t>V</w:t>
            </w:r>
            <w:r w:rsidRPr="0F63536E">
              <w:rPr>
                <w:rFonts w:cs="Bookman Old Style"/>
                <w:lang w:val="id-ID" w:eastAsia="id-ID"/>
              </w:rPr>
              <w:t xml:space="preserve"> yang merupakan bagian tidak terpisahkan dari Surat Edaran Otoritas Jasa Keuangan ini.   </w:t>
            </w:r>
          </w:p>
        </w:tc>
        <w:tc>
          <w:tcPr>
            <w:tcW w:w="1737" w:type="dxa"/>
          </w:tcPr>
          <w:p w14:paraId="4A1932BC" w14:textId="77777777" w:rsidR="00987E0D" w:rsidRDefault="00987E0D" w:rsidP="00AC14D8">
            <w:pPr>
              <w:pStyle w:val="Style1"/>
              <w:snapToGrid w:val="0"/>
              <w:spacing w:line="240" w:lineRule="auto"/>
              <w:ind w:left="360" w:firstLine="0"/>
              <w:rPr>
                <w:lang w:val="id-ID" w:eastAsia="id-ID"/>
              </w:rPr>
            </w:pPr>
          </w:p>
        </w:tc>
        <w:tc>
          <w:tcPr>
            <w:tcW w:w="6485" w:type="dxa"/>
          </w:tcPr>
          <w:p w14:paraId="792996E5" w14:textId="77777777" w:rsidR="00987E0D" w:rsidRDefault="00987E0D" w:rsidP="00AC14D8">
            <w:pPr>
              <w:pStyle w:val="Style1"/>
              <w:snapToGrid w:val="0"/>
              <w:spacing w:line="240" w:lineRule="auto"/>
              <w:ind w:left="360" w:firstLine="0"/>
              <w:rPr>
                <w:lang w:val="id-ID" w:eastAsia="id-ID"/>
              </w:rPr>
            </w:pPr>
          </w:p>
        </w:tc>
        <w:tc>
          <w:tcPr>
            <w:tcW w:w="8646" w:type="dxa"/>
          </w:tcPr>
          <w:p w14:paraId="465E0965" w14:textId="77777777" w:rsidR="00987E0D" w:rsidRDefault="00987E0D" w:rsidP="00AC14D8">
            <w:pPr>
              <w:pStyle w:val="Style1"/>
              <w:snapToGrid w:val="0"/>
              <w:spacing w:line="240" w:lineRule="auto"/>
              <w:ind w:left="360" w:firstLine="0"/>
              <w:rPr>
                <w:lang w:val="id-ID" w:eastAsia="id-ID"/>
              </w:rPr>
            </w:pPr>
          </w:p>
        </w:tc>
      </w:tr>
      <w:tr w:rsidR="003D0974" w14:paraId="0E45532D" w14:textId="54AE86FA" w:rsidTr="5AC2AA93">
        <w:tc>
          <w:tcPr>
            <w:tcW w:w="8251" w:type="dxa"/>
          </w:tcPr>
          <w:p w14:paraId="2E8DBAD5" w14:textId="77777777" w:rsidR="00987E0D" w:rsidRDefault="00987E0D" w:rsidP="00AC14D8">
            <w:pPr>
              <w:pStyle w:val="Style1"/>
              <w:snapToGrid w:val="0"/>
              <w:spacing w:line="240" w:lineRule="auto"/>
              <w:ind w:firstLine="0"/>
              <w:rPr>
                <w:rFonts w:cs="Bookman Old Style"/>
                <w:lang w:eastAsia="id-ID"/>
              </w:rPr>
            </w:pPr>
          </w:p>
        </w:tc>
        <w:tc>
          <w:tcPr>
            <w:tcW w:w="1737" w:type="dxa"/>
          </w:tcPr>
          <w:p w14:paraId="298E5F03" w14:textId="77777777" w:rsidR="00987E0D" w:rsidRDefault="00987E0D" w:rsidP="00AC14D8">
            <w:pPr>
              <w:pStyle w:val="Style1"/>
              <w:snapToGrid w:val="0"/>
              <w:spacing w:line="240" w:lineRule="auto"/>
              <w:ind w:left="360" w:firstLine="0"/>
              <w:rPr>
                <w:rFonts w:cs="Bookman Old Style"/>
                <w:lang w:eastAsia="id-ID"/>
              </w:rPr>
            </w:pPr>
          </w:p>
        </w:tc>
        <w:tc>
          <w:tcPr>
            <w:tcW w:w="6485" w:type="dxa"/>
          </w:tcPr>
          <w:p w14:paraId="4A6AAF84" w14:textId="77777777" w:rsidR="00987E0D" w:rsidRDefault="00987E0D" w:rsidP="00AC14D8">
            <w:pPr>
              <w:pStyle w:val="Style1"/>
              <w:snapToGrid w:val="0"/>
              <w:spacing w:line="240" w:lineRule="auto"/>
              <w:ind w:left="360" w:firstLine="0"/>
              <w:rPr>
                <w:rFonts w:cs="Bookman Old Style"/>
                <w:lang w:eastAsia="id-ID"/>
              </w:rPr>
            </w:pPr>
          </w:p>
        </w:tc>
        <w:tc>
          <w:tcPr>
            <w:tcW w:w="8646" w:type="dxa"/>
          </w:tcPr>
          <w:p w14:paraId="3788551A" w14:textId="77777777" w:rsidR="00987E0D" w:rsidRDefault="00987E0D" w:rsidP="00AC14D8">
            <w:pPr>
              <w:pStyle w:val="Style1"/>
              <w:snapToGrid w:val="0"/>
              <w:spacing w:line="240" w:lineRule="auto"/>
              <w:ind w:left="360" w:firstLine="0"/>
              <w:rPr>
                <w:rFonts w:cs="Bookman Old Style"/>
                <w:lang w:eastAsia="id-ID"/>
              </w:rPr>
            </w:pPr>
          </w:p>
        </w:tc>
      </w:tr>
      <w:tr w:rsidR="003D0974" w14:paraId="239809C0" w14:textId="78295F49" w:rsidTr="5AC2AA93">
        <w:tc>
          <w:tcPr>
            <w:tcW w:w="8251" w:type="dxa"/>
          </w:tcPr>
          <w:p w14:paraId="14949801" w14:textId="77777777" w:rsidR="00987E0D" w:rsidRDefault="00987E0D" w:rsidP="00AC14D8">
            <w:pPr>
              <w:pStyle w:val="Style5"/>
              <w:numPr>
                <w:ilvl w:val="0"/>
                <w:numId w:val="10"/>
              </w:numPr>
              <w:snapToGrid w:val="0"/>
              <w:ind w:left="567" w:hanging="567"/>
              <w:jc w:val="both"/>
              <w:rPr>
                <w:rStyle w:val="FontStyle18"/>
                <w:sz w:val="24"/>
                <w:szCs w:val="24"/>
                <w:lang w:val="id-ID" w:eastAsia="id-ID"/>
              </w:rPr>
            </w:pPr>
            <w:r>
              <w:rPr>
                <w:rStyle w:val="FontStyle18"/>
                <w:sz w:val="24"/>
                <w:szCs w:val="24"/>
                <w:lang w:val="id-ID" w:eastAsia="id-ID"/>
              </w:rPr>
              <w:t xml:space="preserve">PENILAIAN </w:t>
            </w:r>
            <w:r>
              <w:rPr>
                <w:rStyle w:val="FontStyle18"/>
                <w:sz w:val="24"/>
                <w:szCs w:val="24"/>
                <w:lang w:eastAsia="id-ID"/>
              </w:rPr>
              <w:t>FAKTOR</w:t>
            </w:r>
            <w:r>
              <w:rPr>
                <w:rStyle w:val="FontStyle18"/>
                <w:sz w:val="24"/>
                <w:szCs w:val="24"/>
                <w:lang w:val="id-ID" w:eastAsia="id-ID"/>
              </w:rPr>
              <w:t xml:space="preserve"> LIKUIDITAS</w:t>
            </w:r>
          </w:p>
        </w:tc>
        <w:tc>
          <w:tcPr>
            <w:tcW w:w="1737" w:type="dxa"/>
          </w:tcPr>
          <w:p w14:paraId="08235D48"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23F081DF"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28905A77" w14:textId="77777777" w:rsidR="00987E0D" w:rsidRDefault="00987E0D" w:rsidP="00AC14D8">
            <w:pPr>
              <w:pStyle w:val="Style5"/>
              <w:snapToGrid w:val="0"/>
              <w:ind w:left="360"/>
              <w:jc w:val="both"/>
              <w:rPr>
                <w:rStyle w:val="FontStyle18"/>
                <w:sz w:val="24"/>
                <w:szCs w:val="24"/>
                <w:lang w:val="id-ID" w:eastAsia="id-ID"/>
              </w:rPr>
            </w:pPr>
          </w:p>
        </w:tc>
      </w:tr>
      <w:tr w:rsidR="003D0974" w14:paraId="0A1A9D7F" w14:textId="0D2BD0BB" w:rsidTr="5AC2AA93">
        <w:tc>
          <w:tcPr>
            <w:tcW w:w="8251" w:type="dxa"/>
          </w:tcPr>
          <w:p w14:paraId="1ABAC4BF" w14:textId="77777777" w:rsidR="00987E0D" w:rsidRDefault="00987E0D" w:rsidP="00AC14D8">
            <w:pPr>
              <w:pStyle w:val="Style1"/>
              <w:numPr>
                <w:ilvl w:val="0"/>
                <w:numId w:val="4"/>
              </w:numPr>
              <w:snapToGrid w:val="0"/>
              <w:spacing w:line="240" w:lineRule="auto"/>
              <w:ind w:left="1134" w:hanging="567"/>
              <w:rPr>
                <w:rStyle w:val="FontStyle18"/>
                <w:sz w:val="24"/>
                <w:szCs w:val="24"/>
                <w:lang w:val="id-ID" w:eastAsia="id-ID"/>
              </w:rPr>
            </w:pPr>
            <w:r>
              <w:rPr>
                <w:rStyle w:val="FontStyle18"/>
                <w:sz w:val="24"/>
                <w:szCs w:val="24"/>
                <w:lang w:val="id-ID" w:eastAsia="id-ID"/>
              </w:rPr>
              <w:t xml:space="preserve">Penilaian terhadap faktor likuiditas </w:t>
            </w:r>
            <w:proofErr w:type="spellStart"/>
            <w:r>
              <w:rPr>
                <w:rFonts w:eastAsia="Bookman Old Style"/>
              </w:rPr>
              <w:t>meliputi</w:t>
            </w:r>
            <w:proofErr w:type="spellEnd"/>
            <w:r>
              <w:rPr>
                <w:rFonts w:eastAsia="Bookman Old Style"/>
              </w:rPr>
              <w:t xml:space="preserve"> </w:t>
            </w:r>
            <w:proofErr w:type="spellStart"/>
            <w:r>
              <w:rPr>
                <w:rFonts w:eastAsia="Bookman Old Style"/>
              </w:rPr>
              <w:t>penilaian</w:t>
            </w:r>
            <w:proofErr w:type="spellEnd"/>
            <w:r>
              <w:rPr>
                <w:rFonts w:eastAsia="Bookman Old Style"/>
              </w:rPr>
              <w:t xml:space="preserve"> </w:t>
            </w:r>
            <w:proofErr w:type="spellStart"/>
            <w:r>
              <w:rPr>
                <w:rFonts w:eastAsia="Bookman Old Style"/>
              </w:rPr>
              <w:t>terhadap</w:t>
            </w:r>
            <w:proofErr w:type="spellEnd"/>
            <w:r>
              <w:rPr>
                <w:rFonts w:eastAsia="Bookman Old Style"/>
              </w:rPr>
              <w:t xml:space="preserve"> </w:t>
            </w:r>
            <w:proofErr w:type="spellStart"/>
            <w:r>
              <w:rPr>
                <w:rFonts w:eastAsia="Bookman Old Style"/>
              </w:rPr>
              <w:t>komponen</w:t>
            </w:r>
            <w:proofErr w:type="spellEnd"/>
            <w:r>
              <w:rPr>
                <w:rFonts w:eastAsia="Bookman Old Style"/>
              </w:rPr>
              <w:t xml:space="preserve"> </w:t>
            </w:r>
            <w:proofErr w:type="spellStart"/>
            <w:r>
              <w:rPr>
                <w:rFonts w:eastAsia="Bookman Old Style"/>
              </w:rPr>
              <w:t>sebagai</w:t>
            </w:r>
            <w:proofErr w:type="spellEnd"/>
            <w:r>
              <w:rPr>
                <w:rFonts w:eastAsia="Bookman Old Style"/>
              </w:rPr>
              <w:t xml:space="preserve"> </w:t>
            </w:r>
            <w:proofErr w:type="spellStart"/>
            <w:r>
              <w:rPr>
                <w:rFonts w:eastAsia="Bookman Old Style"/>
              </w:rPr>
              <w:t>berikut</w:t>
            </w:r>
            <w:proofErr w:type="spellEnd"/>
            <w:r>
              <w:rPr>
                <w:rStyle w:val="FontStyle18"/>
                <w:sz w:val="24"/>
                <w:szCs w:val="24"/>
                <w:lang w:val="en-GB" w:eastAsia="id-ID"/>
              </w:rPr>
              <w:t>:</w:t>
            </w:r>
            <w:r>
              <w:rPr>
                <w:rStyle w:val="FontStyle18"/>
                <w:sz w:val="24"/>
                <w:szCs w:val="24"/>
                <w:lang w:val="id-ID" w:eastAsia="id-ID"/>
              </w:rPr>
              <w:t xml:space="preserve"> </w:t>
            </w:r>
          </w:p>
        </w:tc>
        <w:tc>
          <w:tcPr>
            <w:tcW w:w="1737" w:type="dxa"/>
          </w:tcPr>
          <w:p w14:paraId="7A136F28" w14:textId="77777777" w:rsidR="00987E0D" w:rsidRDefault="00987E0D" w:rsidP="00AC14D8">
            <w:pPr>
              <w:pStyle w:val="Style1"/>
              <w:snapToGrid w:val="0"/>
              <w:spacing w:line="240" w:lineRule="auto"/>
              <w:ind w:left="360" w:firstLine="0"/>
              <w:rPr>
                <w:rStyle w:val="FontStyle18"/>
                <w:sz w:val="24"/>
                <w:szCs w:val="24"/>
                <w:lang w:val="id-ID" w:eastAsia="id-ID"/>
              </w:rPr>
            </w:pPr>
          </w:p>
        </w:tc>
        <w:tc>
          <w:tcPr>
            <w:tcW w:w="6485" w:type="dxa"/>
          </w:tcPr>
          <w:p w14:paraId="62A3F0BA" w14:textId="77777777" w:rsidR="00987E0D" w:rsidRDefault="00987E0D" w:rsidP="00AC14D8">
            <w:pPr>
              <w:pStyle w:val="Style1"/>
              <w:snapToGrid w:val="0"/>
              <w:spacing w:line="240" w:lineRule="auto"/>
              <w:ind w:left="360" w:firstLine="0"/>
              <w:rPr>
                <w:rStyle w:val="FontStyle18"/>
                <w:sz w:val="24"/>
                <w:szCs w:val="24"/>
                <w:lang w:val="id-ID" w:eastAsia="id-ID"/>
              </w:rPr>
            </w:pPr>
          </w:p>
        </w:tc>
        <w:tc>
          <w:tcPr>
            <w:tcW w:w="8646" w:type="dxa"/>
          </w:tcPr>
          <w:p w14:paraId="2B475D78" w14:textId="77777777" w:rsidR="00987E0D" w:rsidRDefault="00987E0D" w:rsidP="00AC14D8">
            <w:pPr>
              <w:pStyle w:val="Style1"/>
              <w:snapToGrid w:val="0"/>
              <w:spacing w:line="240" w:lineRule="auto"/>
              <w:ind w:left="360" w:firstLine="0"/>
              <w:rPr>
                <w:rStyle w:val="FontStyle18"/>
                <w:sz w:val="24"/>
                <w:szCs w:val="24"/>
                <w:lang w:val="id-ID" w:eastAsia="id-ID"/>
              </w:rPr>
            </w:pPr>
          </w:p>
        </w:tc>
      </w:tr>
      <w:tr w:rsidR="003D0974" w14:paraId="612D845F" w14:textId="26ABB105" w:rsidTr="5AC2AA93">
        <w:tc>
          <w:tcPr>
            <w:tcW w:w="8251" w:type="dxa"/>
          </w:tcPr>
          <w:p w14:paraId="3A18B6E7" w14:textId="77777777" w:rsidR="00987E0D" w:rsidRDefault="00987E0D" w:rsidP="00AC14D8">
            <w:pPr>
              <w:pStyle w:val="Default"/>
              <w:widowControl w:val="0"/>
              <w:numPr>
                <w:ilvl w:val="0"/>
                <w:numId w:val="18"/>
              </w:numPr>
              <w:snapToGrid w:val="0"/>
              <w:ind w:left="1559" w:hanging="425"/>
              <w:jc w:val="both"/>
              <w:rPr>
                <w:color w:val="auto"/>
              </w:rPr>
            </w:pPr>
            <w:r>
              <w:rPr>
                <w:rFonts w:eastAsia="Bookman Old Style"/>
                <w:color w:val="auto"/>
              </w:rPr>
              <w:t>kemampuan</w:t>
            </w:r>
            <w:r>
              <w:rPr>
                <w:color w:val="auto"/>
              </w:rPr>
              <w:t xml:space="preserve"> memenuhi kewajiban jangka pendek, jangka panjang, dan </w:t>
            </w:r>
            <w:r>
              <w:rPr>
                <w:rFonts w:eastAsia="Bookman Old Style"/>
                <w:color w:val="auto"/>
              </w:rPr>
              <w:t>potensi terjadinya ketidaksesuaian antara kewajiban jangka pendek dan jangka panjang</w:t>
            </w:r>
            <w:r>
              <w:rPr>
                <w:color w:val="auto"/>
              </w:rPr>
              <w:t>; dan</w:t>
            </w:r>
          </w:p>
        </w:tc>
        <w:tc>
          <w:tcPr>
            <w:tcW w:w="1737" w:type="dxa"/>
          </w:tcPr>
          <w:p w14:paraId="7EADC1CF" w14:textId="77777777" w:rsidR="00987E0D" w:rsidRDefault="00987E0D" w:rsidP="00AC14D8">
            <w:pPr>
              <w:pStyle w:val="Default"/>
              <w:widowControl w:val="0"/>
              <w:snapToGrid w:val="0"/>
              <w:ind w:left="360"/>
              <w:jc w:val="both"/>
              <w:rPr>
                <w:rFonts w:eastAsia="Bookman Old Style"/>
                <w:color w:val="auto"/>
              </w:rPr>
            </w:pPr>
          </w:p>
        </w:tc>
        <w:tc>
          <w:tcPr>
            <w:tcW w:w="6485" w:type="dxa"/>
          </w:tcPr>
          <w:p w14:paraId="0E814421" w14:textId="77777777" w:rsidR="00987E0D" w:rsidRDefault="00987E0D" w:rsidP="00AC14D8">
            <w:pPr>
              <w:pStyle w:val="Default"/>
              <w:widowControl w:val="0"/>
              <w:snapToGrid w:val="0"/>
              <w:ind w:left="360"/>
              <w:jc w:val="both"/>
              <w:rPr>
                <w:rFonts w:eastAsia="Bookman Old Style"/>
                <w:color w:val="auto"/>
              </w:rPr>
            </w:pPr>
          </w:p>
        </w:tc>
        <w:tc>
          <w:tcPr>
            <w:tcW w:w="8646" w:type="dxa"/>
          </w:tcPr>
          <w:p w14:paraId="3F7F5C36" w14:textId="77777777" w:rsidR="00987E0D" w:rsidRDefault="00987E0D" w:rsidP="00AC14D8">
            <w:pPr>
              <w:pStyle w:val="Default"/>
              <w:widowControl w:val="0"/>
              <w:snapToGrid w:val="0"/>
              <w:ind w:left="360"/>
              <w:jc w:val="both"/>
              <w:rPr>
                <w:rFonts w:eastAsia="Bookman Old Style"/>
                <w:color w:val="auto"/>
              </w:rPr>
            </w:pPr>
          </w:p>
        </w:tc>
      </w:tr>
      <w:tr w:rsidR="003D0974" w14:paraId="601D658F" w14:textId="63F6315F" w:rsidTr="5AC2AA93">
        <w:tc>
          <w:tcPr>
            <w:tcW w:w="8251" w:type="dxa"/>
          </w:tcPr>
          <w:p w14:paraId="2A3C2327" w14:textId="77777777" w:rsidR="00987E0D" w:rsidRDefault="00987E0D" w:rsidP="00AC14D8">
            <w:pPr>
              <w:pStyle w:val="Default"/>
              <w:widowControl w:val="0"/>
              <w:numPr>
                <w:ilvl w:val="0"/>
                <w:numId w:val="18"/>
              </w:numPr>
              <w:snapToGrid w:val="0"/>
              <w:ind w:left="1559" w:hanging="425"/>
              <w:jc w:val="both"/>
              <w:rPr>
                <w:color w:val="auto"/>
                <w:lang w:val="en-US"/>
              </w:rPr>
            </w:pPr>
            <w:r>
              <w:rPr>
                <w:rFonts w:eastAsia="Bookman Old Style"/>
                <w:color w:val="auto"/>
              </w:rPr>
              <w:t>kecukupan kebijakan pengelolaan likuiditas</w:t>
            </w:r>
            <w:r>
              <w:rPr>
                <w:rFonts w:eastAsia="Bookman Old Style"/>
                <w:color w:val="auto"/>
                <w:lang w:val="en-US"/>
              </w:rPr>
              <w:t xml:space="preserve">. </w:t>
            </w:r>
          </w:p>
        </w:tc>
        <w:tc>
          <w:tcPr>
            <w:tcW w:w="1737" w:type="dxa"/>
          </w:tcPr>
          <w:p w14:paraId="6E2DAE77" w14:textId="77777777" w:rsidR="00987E0D" w:rsidRDefault="00987E0D" w:rsidP="00AC14D8">
            <w:pPr>
              <w:pStyle w:val="Default"/>
              <w:widowControl w:val="0"/>
              <w:snapToGrid w:val="0"/>
              <w:ind w:left="360"/>
              <w:jc w:val="both"/>
              <w:rPr>
                <w:rFonts w:eastAsia="Bookman Old Style"/>
                <w:color w:val="auto"/>
              </w:rPr>
            </w:pPr>
          </w:p>
        </w:tc>
        <w:tc>
          <w:tcPr>
            <w:tcW w:w="6485" w:type="dxa"/>
          </w:tcPr>
          <w:p w14:paraId="01898B43" w14:textId="77777777" w:rsidR="00987E0D" w:rsidRDefault="00987E0D" w:rsidP="00AC14D8">
            <w:pPr>
              <w:pStyle w:val="Default"/>
              <w:widowControl w:val="0"/>
              <w:snapToGrid w:val="0"/>
              <w:ind w:left="360"/>
              <w:jc w:val="both"/>
              <w:rPr>
                <w:rFonts w:eastAsia="Bookman Old Style"/>
                <w:color w:val="auto"/>
              </w:rPr>
            </w:pPr>
          </w:p>
        </w:tc>
        <w:tc>
          <w:tcPr>
            <w:tcW w:w="8646" w:type="dxa"/>
          </w:tcPr>
          <w:p w14:paraId="2F16FD57" w14:textId="77777777" w:rsidR="00987E0D" w:rsidRDefault="00987E0D" w:rsidP="00AC14D8">
            <w:pPr>
              <w:pStyle w:val="Default"/>
              <w:widowControl w:val="0"/>
              <w:snapToGrid w:val="0"/>
              <w:ind w:left="360"/>
              <w:jc w:val="both"/>
              <w:rPr>
                <w:rFonts w:eastAsia="Bookman Old Style"/>
                <w:color w:val="auto"/>
              </w:rPr>
            </w:pPr>
          </w:p>
        </w:tc>
      </w:tr>
      <w:tr w:rsidR="003D0974" w14:paraId="1549727A" w14:textId="27C63DD7" w:rsidTr="5AC2AA93">
        <w:tc>
          <w:tcPr>
            <w:tcW w:w="8251" w:type="dxa"/>
          </w:tcPr>
          <w:p w14:paraId="62CE0958" w14:textId="3266B8E6" w:rsidR="00987E0D" w:rsidRDefault="00987E0D" w:rsidP="00AC14D8">
            <w:pPr>
              <w:pStyle w:val="Style1"/>
              <w:numPr>
                <w:ilvl w:val="0"/>
                <w:numId w:val="4"/>
              </w:numPr>
              <w:snapToGrid w:val="0"/>
              <w:spacing w:line="240" w:lineRule="auto"/>
              <w:ind w:left="1134" w:hanging="567"/>
              <w:rPr>
                <w:rFonts w:eastAsia="Calibri" w:cs="Bookman Old Style"/>
                <w:lang w:val="id-ID" w:eastAsia="id-ID"/>
              </w:rPr>
            </w:pPr>
            <w:proofErr w:type="spellStart"/>
            <w:r>
              <w:rPr>
                <w:lang w:val="en-GB"/>
              </w:rPr>
              <w:t>Penilaian</w:t>
            </w:r>
            <w:proofErr w:type="spellEnd"/>
            <w:r>
              <w:rPr>
                <w:lang w:val="en-GB"/>
              </w:rPr>
              <w:t xml:space="preserve"> </w:t>
            </w:r>
            <w:proofErr w:type="spellStart"/>
            <w:r>
              <w:rPr>
                <w:lang w:val="en-GB"/>
              </w:rPr>
              <w:t>terhadap</w:t>
            </w:r>
            <w:proofErr w:type="spellEnd"/>
            <w:r>
              <w:rPr>
                <w:lang w:val="en-GB"/>
              </w:rPr>
              <w:t xml:space="preserve"> </w:t>
            </w:r>
            <w:proofErr w:type="spellStart"/>
            <w:r>
              <w:rPr>
                <w:rFonts w:eastAsia="Bookman Old Style"/>
              </w:rPr>
              <w:t>komponen</w:t>
            </w:r>
            <w:proofErr w:type="spellEnd"/>
            <w:r>
              <w:rPr>
                <w:rFonts w:eastAsia="Bookman Old Style"/>
              </w:rPr>
              <w:t xml:space="preserve"> </w:t>
            </w:r>
            <w:proofErr w:type="spellStart"/>
            <w:r>
              <w:rPr>
                <w:rFonts w:eastAsia="Bookman Old Style"/>
              </w:rPr>
              <w:t>kemampuan</w:t>
            </w:r>
            <w:proofErr w:type="spellEnd"/>
            <w:r>
              <w:t xml:space="preserve"> </w:t>
            </w:r>
            <w:proofErr w:type="spellStart"/>
            <w:r>
              <w:t>memenuhi</w:t>
            </w:r>
            <w:proofErr w:type="spellEnd"/>
            <w:r>
              <w:t xml:space="preserve"> </w:t>
            </w:r>
            <w:proofErr w:type="spellStart"/>
            <w:r>
              <w:t>kewajiban</w:t>
            </w:r>
            <w:proofErr w:type="spellEnd"/>
            <w:r>
              <w:t xml:space="preserve"> </w:t>
            </w:r>
            <w:proofErr w:type="spellStart"/>
            <w:r>
              <w:t>jangka</w:t>
            </w:r>
            <w:proofErr w:type="spellEnd"/>
            <w:r>
              <w:t xml:space="preserve"> </w:t>
            </w:r>
            <w:proofErr w:type="spellStart"/>
            <w:r>
              <w:t>pendek</w:t>
            </w:r>
            <w:proofErr w:type="spellEnd"/>
            <w:r>
              <w:t xml:space="preserve">, </w:t>
            </w:r>
            <w:proofErr w:type="spellStart"/>
            <w:r>
              <w:t>jangka</w:t>
            </w:r>
            <w:proofErr w:type="spellEnd"/>
            <w:r>
              <w:t xml:space="preserve"> </w:t>
            </w:r>
            <w:proofErr w:type="spellStart"/>
            <w:r>
              <w:t>panjang</w:t>
            </w:r>
            <w:proofErr w:type="spellEnd"/>
            <w:r>
              <w:t xml:space="preserve">, dan </w:t>
            </w:r>
            <w:proofErr w:type="spellStart"/>
            <w:r>
              <w:rPr>
                <w:rFonts w:eastAsia="Bookman Old Style"/>
              </w:rPr>
              <w:t>potensi</w:t>
            </w:r>
            <w:proofErr w:type="spellEnd"/>
            <w:r>
              <w:rPr>
                <w:rFonts w:eastAsia="Bookman Old Style"/>
              </w:rPr>
              <w:t xml:space="preserve"> </w:t>
            </w:r>
            <w:proofErr w:type="spellStart"/>
            <w:r>
              <w:rPr>
                <w:rFonts w:eastAsia="Bookman Old Style"/>
              </w:rPr>
              <w:t>terjadinya</w:t>
            </w:r>
            <w:proofErr w:type="spellEnd"/>
            <w:r>
              <w:rPr>
                <w:rFonts w:eastAsia="Bookman Old Style"/>
              </w:rPr>
              <w:t xml:space="preserve"> </w:t>
            </w:r>
            <w:proofErr w:type="spellStart"/>
            <w:r>
              <w:rPr>
                <w:rFonts w:eastAsia="Bookman Old Style"/>
              </w:rPr>
              <w:t>ketidaksesuaian</w:t>
            </w:r>
            <w:proofErr w:type="spellEnd"/>
            <w:r>
              <w:rPr>
                <w:rFonts w:eastAsia="Bookman Old Style"/>
              </w:rPr>
              <w:t xml:space="preserve"> </w:t>
            </w:r>
            <w:proofErr w:type="spellStart"/>
            <w:r>
              <w:rPr>
                <w:rFonts w:eastAsia="Bookman Old Style"/>
              </w:rPr>
              <w:t>antara</w:t>
            </w:r>
            <w:proofErr w:type="spellEnd"/>
            <w:r>
              <w:rPr>
                <w:rFonts w:eastAsia="Bookman Old Style"/>
              </w:rPr>
              <w:t xml:space="preserve"> </w:t>
            </w:r>
            <w:proofErr w:type="spellStart"/>
            <w:r>
              <w:rPr>
                <w:rFonts w:eastAsia="Bookman Old Style"/>
              </w:rPr>
              <w:t>kewajiban</w:t>
            </w:r>
            <w:proofErr w:type="spellEnd"/>
            <w:r>
              <w:rPr>
                <w:rFonts w:eastAsia="Bookman Old Style"/>
              </w:rPr>
              <w:t xml:space="preserve"> </w:t>
            </w:r>
            <w:proofErr w:type="spellStart"/>
            <w:r>
              <w:rPr>
                <w:rFonts w:eastAsia="Bookman Old Style"/>
              </w:rPr>
              <w:t>jangka</w:t>
            </w:r>
            <w:proofErr w:type="spellEnd"/>
            <w:r>
              <w:rPr>
                <w:rFonts w:eastAsia="Bookman Old Style"/>
              </w:rPr>
              <w:t xml:space="preserve"> </w:t>
            </w:r>
            <w:proofErr w:type="spellStart"/>
            <w:r>
              <w:rPr>
                <w:rFonts w:eastAsia="Bookman Old Style"/>
              </w:rPr>
              <w:t>pendek</w:t>
            </w:r>
            <w:proofErr w:type="spellEnd"/>
            <w:r>
              <w:rPr>
                <w:rFonts w:eastAsia="Bookman Old Style"/>
              </w:rPr>
              <w:t xml:space="preserve"> dan </w:t>
            </w:r>
            <w:proofErr w:type="spellStart"/>
            <w:r>
              <w:rPr>
                <w:rFonts w:eastAsia="Bookman Old Style"/>
              </w:rPr>
              <w:t>jangka</w:t>
            </w:r>
            <w:proofErr w:type="spellEnd"/>
            <w:r>
              <w:rPr>
                <w:rFonts w:eastAsia="Bookman Old Style"/>
              </w:rPr>
              <w:t xml:space="preserve"> </w:t>
            </w:r>
            <w:proofErr w:type="spellStart"/>
            <w:r>
              <w:rPr>
                <w:rFonts w:eastAsia="Bookman Old Style"/>
              </w:rPr>
              <w:t>panjang</w:t>
            </w:r>
            <w:proofErr w:type="spellEnd"/>
            <w:r>
              <w:rPr>
                <w:lang w:val="en-GB"/>
              </w:rPr>
              <w:t xml:space="preserve"> </w:t>
            </w:r>
            <w:proofErr w:type="spellStart"/>
            <w:r>
              <w:rPr>
                <w:lang w:val="en-GB"/>
              </w:rPr>
              <w:t>sebagaimana</w:t>
            </w:r>
            <w:proofErr w:type="spellEnd"/>
            <w:r>
              <w:rPr>
                <w:lang w:val="en-GB"/>
              </w:rPr>
              <w:t xml:space="preserve"> </w:t>
            </w:r>
            <w:proofErr w:type="spellStart"/>
            <w:r>
              <w:rPr>
                <w:lang w:val="en-GB"/>
              </w:rPr>
              <w:t>dimaksud</w:t>
            </w:r>
            <w:proofErr w:type="spellEnd"/>
            <w:r>
              <w:rPr>
                <w:lang w:val="en-GB"/>
              </w:rPr>
              <w:t xml:space="preserve"> pada </w:t>
            </w:r>
            <w:proofErr w:type="spellStart"/>
            <w:r>
              <w:rPr>
                <w:lang w:val="en-GB"/>
              </w:rPr>
              <w:lastRenderedPageBreak/>
              <w:t>angka</w:t>
            </w:r>
            <w:proofErr w:type="spellEnd"/>
            <w:r>
              <w:rPr>
                <w:lang w:val="en-GB"/>
              </w:rPr>
              <w:t xml:space="preserve"> 1 </w:t>
            </w:r>
            <w:proofErr w:type="spellStart"/>
            <w:r>
              <w:rPr>
                <w:lang w:val="en-GB"/>
              </w:rPr>
              <w:t>huruf</w:t>
            </w:r>
            <w:proofErr w:type="spellEnd"/>
            <w:r>
              <w:rPr>
                <w:lang w:val="en-GB"/>
              </w:rPr>
              <w:t xml:space="preserve"> a </w:t>
            </w:r>
            <w:proofErr w:type="spellStart"/>
            <w:r>
              <w:rPr>
                <w:lang w:val="en-GB"/>
              </w:rPr>
              <w:t>dilakukan</w:t>
            </w:r>
            <w:proofErr w:type="spellEnd"/>
            <w:r>
              <w:rPr>
                <w:lang w:val="en-GB"/>
              </w:rPr>
              <w:t xml:space="preserve"> </w:t>
            </w:r>
            <w:proofErr w:type="spellStart"/>
            <w:r>
              <w:rPr>
                <w:lang w:val="en-GB"/>
              </w:rPr>
              <w:t>terhadap</w:t>
            </w:r>
            <w:proofErr w:type="spellEnd"/>
            <w:r>
              <w:rPr>
                <w:lang w:val="en-GB"/>
              </w:rPr>
              <w:t xml:space="preserve"> parameter </w:t>
            </w:r>
            <w:proofErr w:type="spellStart"/>
            <w:r>
              <w:rPr>
                <w:lang w:val="en-GB"/>
              </w:rPr>
              <w:t>pemenuhan</w:t>
            </w:r>
            <w:proofErr w:type="spellEnd"/>
            <w:r>
              <w:rPr>
                <w:lang w:val="en-GB"/>
              </w:rPr>
              <w:t xml:space="preserve"> </w:t>
            </w:r>
            <w:proofErr w:type="spellStart"/>
            <w:r>
              <w:rPr>
                <w:lang w:val="en-GB"/>
              </w:rPr>
              <w:t>ketentuan</w:t>
            </w:r>
            <w:proofErr w:type="spellEnd"/>
            <w:r>
              <w:rPr>
                <w:lang w:val="en-GB"/>
              </w:rPr>
              <w:t>:</w:t>
            </w:r>
          </w:p>
        </w:tc>
        <w:tc>
          <w:tcPr>
            <w:tcW w:w="1737" w:type="dxa"/>
          </w:tcPr>
          <w:p w14:paraId="7B341509" w14:textId="77777777" w:rsidR="00987E0D" w:rsidRDefault="00987E0D" w:rsidP="00AC14D8">
            <w:pPr>
              <w:pStyle w:val="Style1"/>
              <w:snapToGrid w:val="0"/>
              <w:spacing w:line="240" w:lineRule="auto"/>
              <w:ind w:left="360" w:firstLine="0"/>
              <w:rPr>
                <w:lang w:val="en-GB"/>
              </w:rPr>
            </w:pPr>
          </w:p>
        </w:tc>
        <w:tc>
          <w:tcPr>
            <w:tcW w:w="6485" w:type="dxa"/>
          </w:tcPr>
          <w:p w14:paraId="54B08820" w14:textId="77777777" w:rsidR="00987E0D" w:rsidRDefault="00987E0D" w:rsidP="00AC14D8">
            <w:pPr>
              <w:pStyle w:val="Style1"/>
              <w:snapToGrid w:val="0"/>
              <w:spacing w:line="240" w:lineRule="auto"/>
              <w:ind w:left="360" w:firstLine="0"/>
              <w:rPr>
                <w:lang w:val="en-GB"/>
              </w:rPr>
            </w:pPr>
          </w:p>
        </w:tc>
        <w:tc>
          <w:tcPr>
            <w:tcW w:w="8646" w:type="dxa"/>
          </w:tcPr>
          <w:p w14:paraId="6FACD6C4" w14:textId="77777777" w:rsidR="00987E0D" w:rsidRDefault="00987E0D" w:rsidP="00AC14D8">
            <w:pPr>
              <w:pStyle w:val="Style1"/>
              <w:snapToGrid w:val="0"/>
              <w:spacing w:line="240" w:lineRule="auto"/>
              <w:ind w:left="360" w:firstLine="0"/>
              <w:rPr>
                <w:lang w:val="en-GB"/>
              </w:rPr>
            </w:pPr>
          </w:p>
        </w:tc>
      </w:tr>
      <w:tr w:rsidR="003D0974" w14:paraId="0DF0245C" w14:textId="51D3EC22" w:rsidTr="5AC2AA93">
        <w:tc>
          <w:tcPr>
            <w:tcW w:w="8251" w:type="dxa"/>
          </w:tcPr>
          <w:p w14:paraId="3DB96F50" w14:textId="77777777" w:rsidR="00987E0D" w:rsidRDefault="00987E0D" w:rsidP="00AC14D8">
            <w:pPr>
              <w:pStyle w:val="Style1"/>
              <w:numPr>
                <w:ilvl w:val="1"/>
                <w:numId w:val="10"/>
              </w:numPr>
              <w:snapToGrid w:val="0"/>
              <w:spacing w:line="240" w:lineRule="auto"/>
              <w:ind w:left="1701" w:hanging="567"/>
              <w:rPr>
                <w:rFonts w:eastAsia="Calibri" w:cs="Bookman Old Style"/>
                <w:lang w:val="id-ID" w:eastAsia="id-ID"/>
              </w:rPr>
            </w:pPr>
            <w:r>
              <w:rPr>
                <w:rStyle w:val="FontStyle18"/>
                <w:sz w:val="24"/>
                <w:szCs w:val="24"/>
                <w:lang w:val="id-ID" w:eastAsia="id-ID"/>
              </w:rPr>
              <w:t>rasio likuiditas</w:t>
            </w:r>
            <w:r w:rsidRPr="00307AF9">
              <w:t xml:space="preserve"> </w:t>
            </w:r>
            <w:proofErr w:type="spellStart"/>
            <w:r w:rsidRPr="00307AF9">
              <w:t>jangka</w:t>
            </w:r>
            <w:proofErr w:type="spellEnd"/>
            <w:r w:rsidRPr="00307AF9">
              <w:t xml:space="preserve"> </w:t>
            </w:r>
            <w:proofErr w:type="spellStart"/>
            <w:r w:rsidRPr="00307AF9">
              <w:t>pendek</w:t>
            </w:r>
            <w:proofErr w:type="spellEnd"/>
            <w:r w:rsidRPr="00307AF9">
              <w:t>; dan</w:t>
            </w:r>
          </w:p>
        </w:tc>
        <w:tc>
          <w:tcPr>
            <w:tcW w:w="1737" w:type="dxa"/>
          </w:tcPr>
          <w:p w14:paraId="0BF6B749" w14:textId="77777777" w:rsidR="00987E0D" w:rsidRDefault="00987E0D" w:rsidP="00AC14D8">
            <w:pPr>
              <w:pStyle w:val="Style1"/>
              <w:snapToGrid w:val="0"/>
              <w:spacing w:line="240" w:lineRule="auto"/>
              <w:ind w:left="1080" w:firstLine="0"/>
              <w:rPr>
                <w:rStyle w:val="FontStyle18"/>
                <w:sz w:val="24"/>
                <w:szCs w:val="24"/>
                <w:lang w:val="id-ID" w:eastAsia="id-ID"/>
              </w:rPr>
            </w:pPr>
          </w:p>
        </w:tc>
        <w:tc>
          <w:tcPr>
            <w:tcW w:w="6485" w:type="dxa"/>
          </w:tcPr>
          <w:p w14:paraId="454ACE72" w14:textId="77777777" w:rsidR="00987E0D" w:rsidRDefault="00987E0D" w:rsidP="00AC14D8">
            <w:pPr>
              <w:pStyle w:val="Style1"/>
              <w:snapToGrid w:val="0"/>
              <w:spacing w:line="240" w:lineRule="auto"/>
              <w:ind w:left="1080" w:firstLine="0"/>
              <w:rPr>
                <w:rStyle w:val="FontStyle18"/>
                <w:sz w:val="24"/>
                <w:szCs w:val="24"/>
                <w:lang w:val="id-ID" w:eastAsia="id-ID"/>
              </w:rPr>
            </w:pPr>
          </w:p>
        </w:tc>
        <w:tc>
          <w:tcPr>
            <w:tcW w:w="8646" w:type="dxa"/>
          </w:tcPr>
          <w:p w14:paraId="4445BFBF" w14:textId="77777777" w:rsidR="00987E0D" w:rsidRDefault="00987E0D" w:rsidP="00AC14D8">
            <w:pPr>
              <w:pStyle w:val="Style1"/>
              <w:snapToGrid w:val="0"/>
              <w:spacing w:line="240" w:lineRule="auto"/>
              <w:ind w:left="1080" w:firstLine="0"/>
              <w:rPr>
                <w:rStyle w:val="FontStyle18"/>
                <w:sz w:val="24"/>
                <w:szCs w:val="24"/>
                <w:lang w:val="id-ID" w:eastAsia="id-ID"/>
              </w:rPr>
            </w:pPr>
          </w:p>
        </w:tc>
      </w:tr>
      <w:tr w:rsidR="003D0974" w14:paraId="7C536255" w14:textId="4DC4C2CC" w:rsidTr="5AC2AA93">
        <w:tc>
          <w:tcPr>
            <w:tcW w:w="8251" w:type="dxa"/>
          </w:tcPr>
          <w:p w14:paraId="50AF9E29" w14:textId="77777777" w:rsidR="00987E0D" w:rsidRDefault="00987E0D" w:rsidP="00AC14D8">
            <w:pPr>
              <w:pStyle w:val="Style1"/>
              <w:numPr>
                <w:ilvl w:val="1"/>
                <w:numId w:val="10"/>
              </w:numPr>
              <w:snapToGrid w:val="0"/>
              <w:spacing w:line="240" w:lineRule="auto"/>
              <w:ind w:left="1701" w:hanging="567"/>
              <w:rPr>
                <w:rFonts w:eastAsia="Calibri" w:cs="Bookman Old Style"/>
                <w:lang w:val="id-ID" w:eastAsia="id-ID"/>
              </w:rPr>
            </w:pPr>
            <w:r>
              <w:rPr>
                <w:rStyle w:val="FontStyle18"/>
                <w:sz w:val="24"/>
                <w:szCs w:val="24"/>
                <w:lang w:val="id-ID" w:eastAsia="id-ID"/>
              </w:rPr>
              <w:t>rasio likuiditas</w:t>
            </w:r>
            <w:r w:rsidRPr="00307AF9">
              <w:t xml:space="preserve"> </w:t>
            </w:r>
            <w:proofErr w:type="spellStart"/>
            <w:r w:rsidRPr="00307AF9">
              <w:t>jangka</w:t>
            </w:r>
            <w:proofErr w:type="spellEnd"/>
            <w:r w:rsidRPr="00307AF9">
              <w:t xml:space="preserve"> </w:t>
            </w:r>
            <w:proofErr w:type="spellStart"/>
            <w:r w:rsidRPr="00307AF9">
              <w:t>panjang</w:t>
            </w:r>
            <w:proofErr w:type="spellEnd"/>
            <w:r w:rsidRPr="00307AF9">
              <w:t>.</w:t>
            </w:r>
          </w:p>
        </w:tc>
        <w:tc>
          <w:tcPr>
            <w:tcW w:w="1737" w:type="dxa"/>
          </w:tcPr>
          <w:p w14:paraId="4F2A95DC" w14:textId="77777777" w:rsidR="00987E0D" w:rsidRDefault="00987E0D" w:rsidP="00AC14D8">
            <w:pPr>
              <w:pStyle w:val="Style1"/>
              <w:snapToGrid w:val="0"/>
              <w:spacing w:line="240" w:lineRule="auto"/>
              <w:ind w:left="1080" w:firstLine="0"/>
              <w:rPr>
                <w:rStyle w:val="FontStyle18"/>
                <w:sz w:val="24"/>
                <w:szCs w:val="24"/>
                <w:lang w:val="id-ID" w:eastAsia="id-ID"/>
              </w:rPr>
            </w:pPr>
          </w:p>
        </w:tc>
        <w:tc>
          <w:tcPr>
            <w:tcW w:w="6485" w:type="dxa"/>
          </w:tcPr>
          <w:p w14:paraId="4FD25C3F" w14:textId="77777777" w:rsidR="00987E0D" w:rsidRDefault="00987E0D" w:rsidP="00AC14D8">
            <w:pPr>
              <w:pStyle w:val="Style1"/>
              <w:snapToGrid w:val="0"/>
              <w:spacing w:line="240" w:lineRule="auto"/>
              <w:ind w:left="1080" w:firstLine="0"/>
              <w:rPr>
                <w:rStyle w:val="FontStyle18"/>
                <w:sz w:val="24"/>
                <w:szCs w:val="24"/>
                <w:lang w:val="id-ID" w:eastAsia="id-ID"/>
              </w:rPr>
            </w:pPr>
          </w:p>
        </w:tc>
        <w:tc>
          <w:tcPr>
            <w:tcW w:w="8646" w:type="dxa"/>
          </w:tcPr>
          <w:p w14:paraId="5C0D4C9F" w14:textId="77777777" w:rsidR="00987E0D" w:rsidRDefault="00987E0D" w:rsidP="00AC14D8">
            <w:pPr>
              <w:pStyle w:val="Style1"/>
              <w:snapToGrid w:val="0"/>
              <w:spacing w:line="240" w:lineRule="auto"/>
              <w:ind w:left="1080" w:firstLine="0"/>
              <w:rPr>
                <w:rStyle w:val="FontStyle18"/>
                <w:sz w:val="24"/>
                <w:szCs w:val="24"/>
                <w:lang w:val="id-ID" w:eastAsia="id-ID"/>
              </w:rPr>
            </w:pPr>
          </w:p>
        </w:tc>
      </w:tr>
      <w:tr w:rsidR="003D0974" w14:paraId="102433FC" w14:textId="146D07B4" w:rsidTr="5AC2AA93">
        <w:tc>
          <w:tcPr>
            <w:tcW w:w="8251" w:type="dxa"/>
          </w:tcPr>
          <w:p w14:paraId="25F0561C" w14:textId="77777777" w:rsidR="00987E0D" w:rsidRDefault="00987E0D" w:rsidP="00AC14D8">
            <w:pPr>
              <w:pStyle w:val="Style1"/>
              <w:numPr>
                <w:ilvl w:val="0"/>
                <w:numId w:val="4"/>
              </w:numPr>
              <w:snapToGrid w:val="0"/>
              <w:spacing w:line="240" w:lineRule="auto"/>
              <w:ind w:left="1134" w:hanging="567"/>
              <w:rPr>
                <w:rStyle w:val="FontStyle18"/>
                <w:sz w:val="24"/>
                <w:szCs w:val="24"/>
                <w:lang w:val="id-ID" w:eastAsia="id-ID"/>
              </w:rPr>
            </w:pPr>
            <w:r w:rsidRPr="00307AF9">
              <w:t xml:space="preserve">Perusahaan </w:t>
            </w:r>
            <w:r>
              <w:rPr>
                <w:rStyle w:val="FontStyle18"/>
                <w:sz w:val="24"/>
                <w:szCs w:val="24"/>
                <w:lang w:val="id-ID" w:eastAsia="id-ID"/>
              </w:rPr>
              <w:t>wajib menjaga rasio likuiditas paling rendah 120% (seratus dua puluh persen), yang dihitung dengan membandingkan aset lancar dan liabilitas lancar.</w:t>
            </w:r>
          </w:p>
        </w:tc>
        <w:tc>
          <w:tcPr>
            <w:tcW w:w="1737" w:type="dxa"/>
          </w:tcPr>
          <w:p w14:paraId="68EB5DA1" w14:textId="77777777" w:rsidR="00987E0D" w:rsidRPr="00307AF9" w:rsidRDefault="00987E0D" w:rsidP="00AC14D8">
            <w:pPr>
              <w:pStyle w:val="Style1"/>
              <w:snapToGrid w:val="0"/>
              <w:spacing w:line="240" w:lineRule="auto"/>
              <w:ind w:left="360" w:firstLine="0"/>
            </w:pPr>
          </w:p>
        </w:tc>
        <w:tc>
          <w:tcPr>
            <w:tcW w:w="6485" w:type="dxa"/>
          </w:tcPr>
          <w:p w14:paraId="5118035A" w14:textId="77777777" w:rsidR="00987E0D" w:rsidRPr="00307AF9" w:rsidRDefault="00987E0D" w:rsidP="00AC14D8">
            <w:pPr>
              <w:pStyle w:val="Style1"/>
              <w:snapToGrid w:val="0"/>
              <w:spacing w:line="240" w:lineRule="auto"/>
              <w:ind w:left="360" w:firstLine="0"/>
            </w:pPr>
          </w:p>
        </w:tc>
        <w:tc>
          <w:tcPr>
            <w:tcW w:w="8646" w:type="dxa"/>
          </w:tcPr>
          <w:p w14:paraId="5D9BB38D" w14:textId="77777777" w:rsidR="00987E0D" w:rsidRPr="00307AF9" w:rsidRDefault="00987E0D" w:rsidP="00AC14D8">
            <w:pPr>
              <w:pStyle w:val="Style1"/>
              <w:snapToGrid w:val="0"/>
              <w:spacing w:line="240" w:lineRule="auto"/>
              <w:ind w:left="360" w:firstLine="0"/>
            </w:pPr>
          </w:p>
        </w:tc>
      </w:tr>
      <w:tr w:rsidR="003D0974" w14:paraId="6F56445F" w14:textId="03830D92" w:rsidTr="5AC2AA93">
        <w:tc>
          <w:tcPr>
            <w:tcW w:w="8251" w:type="dxa"/>
          </w:tcPr>
          <w:p w14:paraId="57EB0CC8" w14:textId="45DDAF4D" w:rsidR="00987E0D" w:rsidRDefault="00987E0D" w:rsidP="00AC14D8">
            <w:pPr>
              <w:pStyle w:val="Style1"/>
              <w:numPr>
                <w:ilvl w:val="0"/>
                <w:numId w:val="4"/>
              </w:numPr>
              <w:snapToGrid w:val="0"/>
              <w:spacing w:line="240" w:lineRule="auto"/>
              <w:ind w:left="1134" w:hanging="567"/>
              <w:rPr>
                <w:rStyle w:val="FontStyle18"/>
                <w:sz w:val="24"/>
                <w:szCs w:val="24"/>
                <w:lang w:val="id-ID" w:eastAsia="id-ID"/>
              </w:rPr>
            </w:pPr>
            <w:proofErr w:type="spellStart"/>
            <w:r>
              <w:rPr>
                <w:lang w:val="en-GB"/>
              </w:rPr>
              <w:t>Penilaian</w:t>
            </w:r>
            <w:proofErr w:type="spellEnd"/>
            <w:r>
              <w:rPr>
                <w:lang w:val="en-GB"/>
              </w:rPr>
              <w:t xml:space="preserve"> </w:t>
            </w:r>
            <w:proofErr w:type="spellStart"/>
            <w:r>
              <w:rPr>
                <w:lang w:val="en-GB"/>
              </w:rPr>
              <w:t>terhadap</w:t>
            </w:r>
            <w:proofErr w:type="spellEnd"/>
            <w:r>
              <w:rPr>
                <w:lang w:val="en-GB"/>
              </w:rPr>
              <w:t xml:space="preserve"> </w:t>
            </w:r>
            <w:proofErr w:type="spellStart"/>
            <w:r>
              <w:rPr>
                <w:rFonts w:eastAsia="Bookman Old Style"/>
              </w:rPr>
              <w:t>komponen</w:t>
            </w:r>
            <w:proofErr w:type="spellEnd"/>
            <w:r>
              <w:rPr>
                <w:rFonts w:eastAsia="Bookman Old Style"/>
              </w:rPr>
              <w:t xml:space="preserve"> </w:t>
            </w:r>
            <w:proofErr w:type="spellStart"/>
            <w:r>
              <w:rPr>
                <w:rFonts w:eastAsia="Bookman Old Style"/>
              </w:rPr>
              <w:t>kecukupan</w:t>
            </w:r>
            <w:proofErr w:type="spellEnd"/>
            <w:r>
              <w:rPr>
                <w:rFonts w:eastAsia="Bookman Old Style"/>
              </w:rPr>
              <w:t xml:space="preserve"> </w:t>
            </w:r>
            <w:proofErr w:type="spellStart"/>
            <w:r>
              <w:rPr>
                <w:rFonts w:eastAsia="Bookman Old Style"/>
              </w:rPr>
              <w:t>kebijakan</w:t>
            </w:r>
            <w:proofErr w:type="spellEnd"/>
            <w:r>
              <w:rPr>
                <w:rFonts w:eastAsia="Bookman Old Style"/>
              </w:rPr>
              <w:t xml:space="preserve"> </w:t>
            </w:r>
            <w:proofErr w:type="spellStart"/>
            <w:r>
              <w:rPr>
                <w:rFonts w:eastAsia="Bookman Old Style"/>
              </w:rPr>
              <w:t>pengelolaan</w:t>
            </w:r>
            <w:proofErr w:type="spellEnd"/>
            <w:r>
              <w:rPr>
                <w:rFonts w:eastAsia="Bookman Old Style"/>
              </w:rPr>
              <w:t xml:space="preserve"> </w:t>
            </w:r>
            <w:proofErr w:type="spellStart"/>
            <w:r>
              <w:rPr>
                <w:rFonts w:eastAsia="Bookman Old Style"/>
              </w:rPr>
              <w:t>likuiditas</w:t>
            </w:r>
            <w:proofErr w:type="spellEnd"/>
            <w:r>
              <w:rPr>
                <w:lang w:val="en-GB"/>
              </w:rPr>
              <w:t xml:space="preserve"> </w:t>
            </w:r>
            <w:proofErr w:type="spellStart"/>
            <w:r>
              <w:rPr>
                <w:lang w:val="en-GB"/>
              </w:rPr>
              <w:t>sebagaimana</w:t>
            </w:r>
            <w:proofErr w:type="spellEnd"/>
            <w:r>
              <w:rPr>
                <w:lang w:val="en-GB"/>
              </w:rPr>
              <w:t xml:space="preserve"> </w:t>
            </w:r>
            <w:proofErr w:type="spellStart"/>
            <w:r>
              <w:rPr>
                <w:lang w:val="en-GB"/>
              </w:rPr>
              <w:t>dimaksud</w:t>
            </w:r>
            <w:proofErr w:type="spellEnd"/>
            <w:r>
              <w:rPr>
                <w:lang w:val="en-GB"/>
              </w:rPr>
              <w:t xml:space="preserve"> pada </w:t>
            </w:r>
            <w:proofErr w:type="spellStart"/>
            <w:r>
              <w:rPr>
                <w:lang w:val="en-GB"/>
              </w:rPr>
              <w:t>angka</w:t>
            </w:r>
            <w:proofErr w:type="spellEnd"/>
            <w:r>
              <w:rPr>
                <w:lang w:val="en-GB"/>
              </w:rPr>
              <w:t xml:space="preserve"> 1 </w:t>
            </w:r>
            <w:proofErr w:type="spellStart"/>
            <w:r>
              <w:rPr>
                <w:lang w:val="en-GB"/>
              </w:rPr>
              <w:t>huruf</w:t>
            </w:r>
            <w:proofErr w:type="spellEnd"/>
            <w:r>
              <w:rPr>
                <w:lang w:val="en-GB"/>
              </w:rPr>
              <w:t xml:space="preserve"> b </w:t>
            </w:r>
            <w:proofErr w:type="spellStart"/>
            <w:r>
              <w:rPr>
                <w:lang w:val="en-GB"/>
              </w:rPr>
              <w:t>dilakukan</w:t>
            </w:r>
            <w:proofErr w:type="spellEnd"/>
            <w:r>
              <w:rPr>
                <w:lang w:val="en-GB"/>
              </w:rPr>
              <w:t xml:space="preserve"> </w:t>
            </w:r>
            <w:proofErr w:type="spellStart"/>
            <w:r>
              <w:rPr>
                <w:lang w:val="en-GB"/>
              </w:rPr>
              <w:t>terhadap</w:t>
            </w:r>
            <w:proofErr w:type="spellEnd"/>
            <w:r>
              <w:rPr>
                <w:lang w:val="en-GB"/>
              </w:rPr>
              <w:t xml:space="preserve"> parameter </w:t>
            </w:r>
            <w:proofErr w:type="spellStart"/>
            <w:r>
              <w:rPr>
                <w:lang w:val="en-GB"/>
              </w:rPr>
              <w:t>pemenuhan</w:t>
            </w:r>
            <w:proofErr w:type="spellEnd"/>
            <w:r>
              <w:rPr>
                <w:lang w:val="en-GB"/>
              </w:rPr>
              <w:t xml:space="preserve"> </w:t>
            </w:r>
            <w:proofErr w:type="spellStart"/>
            <w:r>
              <w:rPr>
                <w:lang w:val="en-GB"/>
              </w:rPr>
              <w:t>ketentuan</w:t>
            </w:r>
            <w:proofErr w:type="spellEnd"/>
            <w:r>
              <w:rPr>
                <w:rFonts w:eastAsia="Aptos"/>
                <w:lang w:val="en-GB"/>
              </w:rPr>
              <w:t xml:space="preserve"> </w:t>
            </w:r>
            <w:proofErr w:type="spellStart"/>
            <w:r>
              <w:rPr>
                <w:lang w:val="en-GB"/>
              </w:rPr>
              <w:t>mengenai</w:t>
            </w:r>
            <w:proofErr w:type="spellEnd"/>
            <w:r>
              <w:rPr>
                <w:lang w:val="en-GB"/>
              </w:rPr>
              <w:t xml:space="preserve"> </w:t>
            </w:r>
            <w:proofErr w:type="spellStart"/>
            <w:r>
              <w:rPr>
                <w:lang w:val="en-GB"/>
              </w:rPr>
              <w:t>manajemen</w:t>
            </w:r>
            <w:proofErr w:type="spellEnd"/>
            <w:r>
              <w:rPr>
                <w:lang w:val="en-GB"/>
              </w:rPr>
              <w:t xml:space="preserve"> </w:t>
            </w:r>
            <w:proofErr w:type="spellStart"/>
            <w:r>
              <w:rPr>
                <w:lang w:val="en-GB"/>
              </w:rPr>
              <w:t>pengelolaan</w:t>
            </w:r>
            <w:proofErr w:type="spellEnd"/>
            <w:r>
              <w:rPr>
                <w:lang w:val="en-GB"/>
              </w:rPr>
              <w:t xml:space="preserve"> </w:t>
            </w:r>
            <w:proofErr w:type="spellStart"/>
            <w:r>
              <w:rPr>
                <w:lang w:val="en-GB"/>
              </w:rPr>
              <w:t>likuiditas</w:t>
            </w:r>
            <w:proofErr w:type="spellEnd"/>
            <w:r>
              <w:rPr>
                <w:lang w:val="en-GB"/>
              </w:rPr>
              <w:t xml:space="preserve"> Perusahaan, yang </w:t>
            </w:r>
            <w:proofErr w:type="spellStart"/>
            <w:r>
              <w:rPr>
                <w:lang w:val="en-GB"/>
              </w:rPr>
              <w:t>meliputi</w:t>
            </w:r>
            <w:proofErr w:type="spellEnd"/>
            <w:r>
              <w:rPr>
                <w:lang w:val="en-GB"/>
              </w:rPr>
              <w:t xml:space="preserve"> </w:t>
            </w:r>
            <w:proofErr w:type="spellStart"/>
            <w:r>
              <w:rPr>
                <w:lang w:val="en-GB"/>
              </w:rPr>
              <w:t>pemahaman</w:t>
            </w:r>
            <w:proofErr w:type="spellEnd"/>
            <w:r>
              <w:rPr>
                <w:lang w:val="en-GB"/>
              </w:rPr>
              <w:t xml:space="preserve"> </w:t>
            </w:r>
            <w:proofErr w:type="spellStart"/>
            <w:r>
              <w:rPr>
                <w:lang w:val="en-GB"/>
              </w:rPr>
              <w:t>direksi</w:t>
            </w:r>
            <w:proofErr w:type="spellEnd"/>
            <w:r>
              <w:rPr>
                <w:lang w:val="en-GB"/>
              </w:rPr>
              <w:t xml:space="preserve"> dan dewan </w:t>
            </w:r>
            <w:proofErr w:type="spellStart"/>
            <w:r>
              <w:rPr>
                <w:lang w:val="en-GB"/>
              </w:rPr>
              <w:t>komisaris</w:t>
            </w:r>
            <w:proofErr w:type="spellEnd"/>
            <w:r>
              <w:rPr>
                <w:lang w:val="en-GB"/>
              </w:rPr>
              <w:t xml:space="preserve">, </w:t>
            </w:r>
            <w:proofErr w:type="spellStart"/>
            <w:r>
              <w:rPr>
                <w:lang w:val="en-GB"/>
              </w:rPr>
              <w:t>kebijakan</w:t>
            </w:r>
            <w:proofErr w:type="spellEnd"/>
            <w:r>
              <w:rPr>
                <w:lang w:val="en-GB"/>
              </w:rPr>
              <w:t xml:space="preserve"> dan </w:t>
            </w:r>
            <w:proofErr w:type="spellStart"/>
            <w:r>
              <w:rPr>
                <w:lang w:val="en-GB"/>
              </w:rPr>
              <w:t>prosedur</w:t>
            </w:r>
            <w:proofErr w:type="spellEnd"/>
            <w:r>
              <w:rPr>
                <w:lang w:val="en-GB"/>
              </w:rPr>
              <w:t xml:space="preserve"> </w:t>
            </w:r>
            <w:proofErr w:type="spellStart"/>
            <w:r>
              <w:rPr>
                <w:lang w:val="en-GB"/>
              </w:rPr>
              <w:t>pengelolaan</w:t>
            </w:r>
            <w:proofErr w:type="spellEnd"/>
            <w:r>
              <w:rPr>
                <w:lang w:val="en-GB"/>
              </w:rPr>
              <w:t xml:space="preserve"> </w:t>
            </w:r>
            <w:proofErr w:type="spellStart"/>
            <w:r>
              <w:rPr>
                <w:lang w:val="en-GB"/>
              </w:rPr>
              <w:t>likuiditas</w:t>
            </w:r>
            <w:proofErr w:type="spellEnd"/>
            <w:r>
              <w:rPr>
                <w:lang w:val="en-GB"/>
              </w:rPr>
              <w:t xml:space="preserve">, </w:t>
            </w:r>
            <w:proofErr w:type="spellStart"/>
            <w:r>
              <w:rPr>
                <w:lang w:val="en-GB"/>
              </w:rPr>
              <w:t>perencanaan</w:t>
            </w:r>
            <w:proofErr w:type="spellEnd"/>
            <w:r>
              <w:rPr>
                <w:lang w:val="en-GB"/>
              </w:rPr>
              <w:t xml:space="preserve">, </w:t>
            </w:r>
            <w:proofErr w:type="spellStart"/>
            <w:r>
              <w:rPr>
                <w:lang w:val="en-GB"/>
              </w:rPr>
              <w:t>serta</w:t>
            </w:r>
            <w:proofErr w:type="spellEnd"/>
            <w:r>
              <w:rPr>
                <w:lang w:val="en-GB"/>
              </w:rPr>
              <w:t xml:space="preserve"> </w:t>
            </w:r>
            <w:proofErr w:type="spellStart"/>
            <w:r>
              <w:rPr>
                <w:lang w:val="en-GB"/>
              </w:rPr>
              <w:t>penilaian</w:t>
            </w:r>
            <w:proofErr w:type="spellEnd"/>
            <w:r>
              <w:rPr>
                <w:lang w:val="en-GB"/>
              </w:rPr>
              <w:t xml:space="preserve"> </w:t>
            </w:r>
            <w:proofErr w:type="spellStart"/>
            <w:r>
              <w:rPr>
                <w:lang w:val="en-GB"/>
              </w:rPr>
              <w:t>kecukupan</w:t>
            </w:r>
            <w:proofErr w:type="spellEnd"/>
            <w:r>
              <w:rPr>
                <w:lang w:val="en-GB"/>
              </w:rPr>
              <w:t xml:space="preserve"> </w:t>
            </w:r>
            <w:proofErr w:type="spellStart"/>
            <w:r>
              <w:rPr>
                <w:lang w:val="en-GB"/>
              </w:rPr>
              <w:t>likuiditas</w:t>
            </w:r>
            <w:proofErr w:type="spellEnd"/>
            <w:r>
              <w:rPr>
                <w:lang w:val="en-GB"/>
              </w:rPr>
              <w:t>.</w:t>
            </w:r>
          </w:p>
        </w:tc>
        <w:tc>
          <w:tcPr>
            <w:tcW w:w="1737" w:type="dxa"/>
          </w:tcPr>
          <w:p w14:paraId="6E9CE290" w14:textId="77777777" w:rsidR="00987E0D" w:rsidRDefault="00987E0D" w:rsidP="00AC14D8">
            <w:pPr>
              <w:pStyle w:val="Style1"/>
              <w:snapToGrid w:val="0"/>
              <w:spacing w:line="240" w:lineRule="auto"/>
              <w:ind w:left="360" w:firstLine="0"/>
              <w:rPr>
                <w:lang w:val="en-GB"/>
              </w:rPr>
            </w:pPr>
          </w:p>
        </w:tc>
        <w:tc>
          <w:tcPr>
            <w:tcW w:w="6485" w:type="dxa"/>
          </w:tcPr>
          <w:p w14:paraId="67428E35" w14:textId="77777777" w:rsidR="00987E0D" w:rsidRDefault="00987E0D" w:rsidP="00AC14D8">
            <w:pPr>
              <w:pStyle w:val="Style1"/>
              <w:snapToGrid w:val="0"/>
              <w:spacing w:line="240" w:lineRule="auto"/>
              <w:ind w:left="360" w:firstLine="0"/>
              <w:rPr>
                <w:lang w:val="en-GB"/>
              </w:rPr>
            </w:pPr>
          </w:p>
        </w:tc>
        <w:tc>
          <w:tcPr>
            <w:tcW w:w="8646" w:type="dxa"/>
          </w:tcPr>
          <w:p w14:paraId="2B5E1F18" w14:textId="77777777" w:rsidR="00987E0D" w:rsidRDefault="00987E0D" w:rsidP="00AC14D8">
            <w:pPr>
              <w:pStyle w:val="Style1"/>
              <w:snapToGrid w:val="0"/>
              <w:spacing w:line="240" w:lineRule="auto"/>
              <w:ind w:left="360" w:firstLine="0"/>
              <w:rPr>
                <w:lang w:val="en-GB"/>
              </w:rPr>
            </w:pPr>
          </w:p>
        </w:tc>
      </w:tr>
      <w:tr w:rsidR="003D0974" w14:paraId="54E499A9" w14:textId="1D792C5F" w:rsidTr="5AC2AA93">
        <w:tc>
          <w:tcPr>
            <w:tcW w:w="8251" w:type="dxa"/>
          </w:tcPr>
          <w:p w14:paraId="5B89EA0B" w14:textId="374C49F0" w:rsidR="00987E0D" w:rsidRDefault="00987E0D" w:rsidP="00AC14D8">
            <w:pPr>
              <w:pStyle w:val="Style1"/>
              <w:numPr>
                <w:ilvl w:val="0"/>
                <w:numId w:val="4"/>
              </w:numPr>
              <w:snapToGrid w:val="0"/>
              <w:spacing w:line="240" w:lineRule="auto"/>
              <w:ind w:left="1134" w:hanging="567"/>
              <w:rPr>
                <w:rStyle w:val="FontStyle18"/>
                <w:rFonts w:eastAsia="Calibri"/>
                <w:sz w:val="24"/>
                <w:szCs w:val="24"/>
                <w:lang w:val="id-ID" w:eastAsia="id-ID"/>
              </w:rPr>
            </w:pPr>
            <w:r w:rsidRPr="0F63536E">
              <w:rPr>
                <w:rStyle w:val="FontStyle18"/>
                <w:sz w:val="24"/>
                <w:szCs w:val="24"/>
                <w:lang w:val="en-GB" w:eastAsia="id-ID"/>
              </w:rPr>
              <w:t xml:space="preserve">Perusahaan </w:t>
            </w:r>
            <w:proofErr w:type="spellStart"/>
            <w:r w:rsidRPr="0F63536E">
              <w:rPr>
                <w:rStyle w:val="FontStyle18"/>
                <w:sz w:val="24"/>
                <w:szCs w:val="24"/>
                <w:lang w:val="en-GB" w:eastAsia="id-ID"/>
              </w:rPr>
              <w:t>menilai</w:t>
            </w:r>
            <w:proofErr w:type="spellEnd"/>
            <w:r w:rsidRPr="0F63536E">
              <w:rPr>
                <w:rStyle w:val="FontStyle18"/>
                <w:sz w:val="24"/>
                <w:szCs w:val="24"/>
                <w:lang w:val="en-GB" w:eastAsia="id-ID"/>
              </w:rPr>
              <w:t xml:space="preserve"> </w:t>
            </w:r>
            <w:proofErr w:type="spellStart"/>
            <w:r w:rsidRPr="0F63536E">
              <w:rPr>
                <w:rStyle w:val="FontStyle18"/>
                <w:sz w:val="24"/>
                <w:szCs w:val="24"/>
                <w:lang w:val="en-GB" w:eastAsia="id-ID"/>
              </w:rPr>
              <w:t>faktor</w:t>
            </w:r>
            <w:proofErr w:type="spellEnd"/>
            <w:r w:rsidRPr="0F63536E">
              <w:rPr>
                <w:rStyle w:val="FontStyle18"/>
                <w:sz w:val="24"/>
                <w:szCs w:val="24"/>
                <w:lang w:val="en-GB" w:eastAsia="id-ID"/>
              </w:rPr>
              <w:t xml:space="preserve"> </w:t>
            </w:r>
            <w:proofErr w:type="spellStart"/>
            <w:r w:rsidRPr="0F63536E">
              <w:rPr>
                <w:rStyle w:val="FontStyle18"/>
                <w:sz w:val="24"/>
                <w:szCs w:val="24"/>
                <w:lang w:val="en-GB" w:eastAsia="id-ID"/>
              </w:rPr>
              <w:t>likuiditas</w:t>
            </w:r>
            <w:proofErr w:type="spellEnd"/>
            <w:r w:rsidRPr="0F63536E">
              <w:rPr>
                <w:rStyle w:val="FontStyle18"/>
                <w:sz w:val="24"/>
                <w:szCs w:val="24"/>
                <w:lang w:val="en-GB" w:eastAsia="id-ID"/>
              </w:rPr>
              <w:t xml:space="preserve"> </w:t>
            </w:r>
            <w:r w:rsidRPr="0F63536E">
              <w:rPr>
                <w:rStyle w:val="FontStyle18"/>
                <w:sz w:val="24"/>
                <w:szCs w:val="24"/>
                <w:lang w:val="id-ID" w:eastAsia="id-ID"/>
              </w:rPr>
              <w:t xml:space="preserve">menggunakan parameter atau indikator sebagaimana tercantum dalam tabel </w:t>
            </w:r>
            <w:r w:rsidRPr="0F63536E">
              <w:rPr>
                <w:rStyle w:val="FontStyle18"/>
                <w:sz w:val="24"/>
                <w:szCs w:val="24"/>
                <w:lang w:val="en-GB" w:eastAsia="id-ID"/>
              </w:rPr>
              <w:t>V</w:t>
            </w:r>
            <w:r w:rsidR="00744AC2">
              <w:rPr>
                <w:rStyle w:val="FontStyle18"/>
                <w:sz w:val="24"/>
                <w:szCs w:val="24"/>
                <w:lang w:val="en-GB" w:eastAsia="id-ID"/>
              </w:rPr>
              <w:t>I</w:t>
            </w:r>
            <w:r w:rsidRPr="0F63536E">
              <w:rPr>
                <w:rStyle w:val="FontStyle18"/>
                <w:sz w:val="24"/>
                <w:szCs w:val="24"/>
                <w:lang w:val="en-GB" w:eastAsia="id-ID"/>
              </w:rPr>
              <w:t>.A</w:t>
            </w:r>
            <w:r w:rsidRPr="0F63536E">
              <w:rPr>
                <w:rStyle w:val="FontStyle18"/>
                <w:sz w:val="24"/>
                <w:szCs w:val="24"/>
                <w:lang w:val="id-ID" w:eastAsia="id-ID"/>
              </w:rPr>
              <w:t xml:space="preserve"> Lampiran </w:t>
            </w:r>
            <w:r w:rsidRPr="0F63536E">
              <w:rPr>
                <w:rStyle w:val="FontStyle18"/>
                <w:sz w:val="24"/>
                <w:szCs w:val="24"/>
                <w:lang w:val="en-GB" w:eastAsia="id-ID"/>
              </w:rPr>
              <w:t>V</w:t>
            </w:r>
            <w:r w:rsidR="00894B49">
              <w:rPr>
                <w:rStyle w:val="FontStyle18"/>
                <w:sz w:val="24"/>
                <w:szCs w:val="24"/>
                <w:lang w:val="en-GB" w:eastAsia="id-ID"/>
              </w:rPr>
              <w:t>I</w:t>
            </w:r>
            <w:r w:rsidRPr="0F63536E">
              <w:rPr>
                <w:rStyle w:val="FontStyle18"/>
                <w:sz w:val="24"/>
                <w:szCs w:val="24"/>
                <w:lang w:val="en-GB" w:eastAsia="id-ID"/>
              </w:rPr>
              <w:t xml:space="preserve"> </w:t>
            </w:r>
            <w:r w:rsidRPr="0F63536E">
              <w:rPr>
                <w:rStyle w:val="FontStyle18"/>
                <w:sz w:val="24"/>
                <w:szCs w:val="24"/>
                <w:lang w:val="id-ID" w:eastAsia="id-ID"/>
              </w:rPr>
              <w:t>yang merupakan bagian tidak terpisahkan dari Surat Edaran Otoritas Jasa Keuangan ini.</w:t>
            </w:r>
          </w:p>
        </w:tc>
        <w:tc>
          <w:tcPr>
            <w:tcW w:w="1737" w:type="dxa"/>
          </w:tcPr>
          <w:p w14:paraId="6D48C9C3" w14:textId="77777777" w:rsidR="00987E0D" w:rsidRDefault="00987E0D" w:rsidP="00AC14D8">
            <w:pPr>
              <w:pStyle w:val="Style1"/>
              <w:snapToGrid w:val="0"/>
              <w:spacing w:line="240" w:lineRule="auto"/>
              <w:ind w:left="360" w:firstLine="0"/>
              <w:rPr>
                <w:rStyle w:val="FontStyle18"/>
                <w:sz w:val="24"/>
                <w:szCs w:val="24"/>
                <w:lang w:val="en-GB" w:eastAsia="id-ID"/>
              </w:rPr>
            </w:pPr>
          </w:p>
        </w:tc>
        <w:tc>
          <w:tcPr>
            <w:tcW w:w="6485" w:type="dxa"/>
          </w:tcPr>
          <w:p w14:paraId="77382FFF" w14:textId="77777777" w:rsidR="00987E0D" w:rsidRDefault="00987E0D" w:rsidP="00AC14D8">
            <w:pPr>
              <w:pStyle w:val="Style1"/>
              <w:snapToGrid w:val="0"/>
              <w:spacing w:line="240" w:lineRule="auto"/>
              <w:ind w:left="360" w:firstLine="0"/>
              <w:rPr>
                <w:rStyle w:val="FontStyle18"/>
                <w:sz w:val="24"/>
                <w:szCs w:val="24"/>
                <w:lang w:val="en-GB" w:eastAsia="id-ID"/>
              </w:rPr>
            </w:pPr>
          </w:p>
        </w:tc>
        <w:tc>
          <w:tcPr>
            <w:tcW w:w="8646" w:type="dxa"/>
          </w:tcPr>
          <w:p w14:paraId="506BC508" w14:textId="77777777" w:rsidR="00987E0D" w:rsidRDefault="00987E0D" w:rsidP="00AC14D8">
            <w:pPr>
              <w:pStyle w:val="Style1"/>
              <w:snapToGrid w:val="0"/>
              <w:spacing w:line="240" w:lineRule="auto"/>
              <w:ind w:left="360" w:firstLine="0"/>
              <w:rPr>
                <w:rStyle w:val="FontStyle18"/>
                <w:sz w:val="24"/>
                <w:szCs w:val="24"/>
                <w:lang w:val="en-GB" w:eastAsia="id-ID"/>
              </w:rPr>
            </w:pPr>
          </w:p>
        </w:tc>
      </w:tr>
      <w:tr w:rsidR="003D0974" w14:paraId="393B0521" w14:textId="7501E0E5" w:rsidTr="5AC2AA93">
        <w:tc>
          <w:tcPr>
            <w:tcW w:w="8251" w:type="dxa"/>
          </w:tcPr>
          <w:p w14:paraId="60E7D749" w14:textId="77777777" w:rsidR="00987E0D" w:rsidRDefault="00987E0D" w:rsidP="00AC14D8">
            <w:pPr>
              <w:pStyle w:val="Style1"/>
              <w:numPr>
                <w:ilvl w:val="0"/>
                <w:numId w:val="4"/>
              </w:numPr>
              <w:snapToGrid w:val="0"/>
              <w:spacing w:line="240" w:lineRule="auto"/>
              <w:ind w:left="1134" w:hanging="567"/>
              <w:rPr>
                <w:rStyle w:val="FontStyle18"/>
                <w:sz w:val="24"/>
                <w:szCs w:val="24"/>
                <w:lang w:val="id-ID" w:eastAsia="id-ID"/>
              </w:rPr>
            </w:pPr>
            <w:r w:rsidRPr="00307AF9">
              <w:t xml:space="preserve">Perusahaan </w:t>
            </w:r>
            <w:r>
              <w:rPr>
                <w:rStyle w:val="FontStyle18"/>
                <w:sz w:val="24"/>
                <w:szCs w:val="24"/>
                <w:lang w:val="id-ID" w:eastAsia="id-ID"/>
              </w:rPr>
              <w:t xml:space="preserve">menetapkan peringkat faktor likuiditas yang </w:t>
            </w:r>
            <w:r>
              <w:rPr>
                <w:lang w:val="id-ID"/>
              </w:rPr>
              <w:t xml:space="preserve">dikategorikan </w:t>
            </w:r>
            <w:r>
              <w:rPr>
                <w:rStyle w:val="FontStyle18"/>
                <w:sz w:val="24"/>
                <w:szCs w:val="24"/>
                <w:lang w:val="id-ID" w:eastAsia="id-ID"/>
              </w:rPr>
              <w:t xml:space="preserve">dalam 5 (lima) peringkat, yaitu: </w:t>
            </w:r>
          </w:p>
        </w:tc>
        <w:tc>
          <w:tcPr>
            <w:tcW w:w="1737" w:type="dxa"/>
          </w:tcPr>
          <w:p w14:paraId="7D0F0D8C" w14:textId="77777777" w:rsidR="00987E0D" w:rsidRPr="00307AF9" w:rsidRDefault="00987E0D" w:rsidP="00AC14D8">
            <w:pPr>
              <w:pStyle w:val="Style1"/>
              <w:snapToGrid w:val="0"/>
              <w:spacing w:line="240" w:lineRule="auto"/>
              <w:ind w:left="360" w:firstLine="0"/>
            </w:pPr>
          </w:p>
        </w:tc>
        <w:tc>
          <w:tcPr>
            <w:tcW w:w="6485" w:type="dxa"/>
          </w:tcPr>
          <w:p w14:paraId="3EB44C42" w14:textId="77777777" w:rsidR="00987E0D" w:rsidRPr="00307AF9" w:rsidRDefault="00987E0D" w:rsidP="00AC14D8">
            <w:pPr>
              <w:pStyle w:val="Style1"/>
              <w:snapToGrid w:val="0"/>
              <w:spacing w:line="240" w:lineRule="auto"/>
              <w:ind w:left="360" w:firstLine="0"/>
            </w:pPr>
          </w:p>
        </w:tc>
        <w:tc>
          <w:tcPr>
            <w:tcW w:w="8646" w:type="dxa"/>
          </w:tcPr>
          <w:p w14:paraId="2D876322" w14:textId="77777777" w:rsidR="00987E0D" w:rsidRPr="00307AF9" w:rsidRDefault="00987E0D" w:rsidP="00AC14D8">
            <w:pPr>
              <w:pStyle w:val="Style1"/>
              <w:snapToGrid w:val="0"/>
              <w:spacing w:line="240" w:lineRule="auto"/>
              <w:ind w:left="360" w:firstLine="0"/>
            </w:pPr>
          </w:p>
        </w:tc>
      </w:tr>
      <w:tr w:rsidR="003D0974" w14:paraId="50AAEFC0" w14:textId="6B4BC9A3" w:rsidTr="5AC2AA93">
        <w:tc>
          <w:tcPr>
            <w:tcW w:w="8251" w:type="dxa"/>
          </w:tcPr>
          <w:p w14:paraId="28409543" w14:textId="77777777" w:rsidR="00987E0D" w:rsidRDefault="00987E0D" w:rsidP="004B0AE8">
            <w:pPr>
              <w:pStyle w:val="Style5"/>
              <w:numPr>
                <w:ilvl w:val="0"/>
                <w:numId w:val="19"/>
              </w:numPr>
              <w:snapToGrid w:val="0"/>
              <w:ind w:left="1701" w:hanging="567"/>
              <w:jc w:val="both"/>
              <w:rPr>
                <w:rStyle w:val="FontStyle18"/>
                <w:sz w:val="24"/>
                <w:szCs w:val="24"/>
                <w:lang w:eastAsia="id-ID"/>
              </w:rPr>
            </w:pPr>
            <w:r>
              <w:rPr>
                <w:rStyle w:val="FontStyle18"/>
                <w:sz w:val="24"/>
                <w:szCs w:val="24"/>
                <w:lang w:val="id-ID" w:eastAsia="id-ID"/>
              </w:rPr>
              <w:t>peringkat 1;</w:t>
            </w:r>
          </w:p>
        </w:tc>
        <w:tc>
          <w:tcPr>
            <w:tcW w:w="1737" w:type="dxa"/>
          </w:tcPr>
          <w:p w14:paraId="71C4B211"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6CE63A1E"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6546F2C6" w14:textId="77777777" w:rsidR="00987E0D" w:rsidRDefault="00987E0D" w:rsidP="00AC14D8">
            <w:pPr>
              <w:pStyle w:val="Style5"/>
              <w:snapToGrid w:val="0"/>
              <w:ind w:left="360"/>
              <w:jc w:val="both"/>
              <w:rPr>
                <w:rStyle w:val="FontStyle18"/>
                <w:sz w:val="24"/>
                <w:szCs w:val="24"/>
                <w:lang w:val="id-ID" w:eastAsia="id-ID"/>
              </w:rPr>
            </w:pPr>
          </w:p>
        </w:tc>
      </w:tr>
      <w:tr w:rsidR="003D0974" w14:paraId="7F964742" w14:textId="5A33B223" w:rsidTr="5AC2AA93">
        <w:tc>
          <w:tcPr>
            <w:tcW w:w="8251" w:type="dxa"/>
          </w:tcPr>
          <w:p w14:paraId="48BC6C5F" w14:textId="77777777" w:rsidR="00987E0D" w:rsidRDefault="00987E0D" w:rsidP="004B0AE8">
            <w:pPr>
              <w:pStyle w:val="Style5"/>
              <w:numPr>
                <w:ilvl w:val="0"/>
                <w:numId w:val="19"/>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2</w:t>
            </w:r>
            <w:r>
              <w:rPr>
                <w:rStyle w:val="FontStyle18"/>
                <w:sz w:val="24"/>
                <w:szCs w:val="24"/>
                <w:lang w:val="id-ID" w:eastAsia="id-ID"/>
              </w:rPr>
              <w:t>;</w:t>
            </w:r>
          </w:p>
        </w:tc>
        <w:tc>
          <w:tcPr>
            <w:tcW w:w="1737" w:type="dxa"/>
          </w:tcPr>
          <w:p w14:paraId="18F5DD2D"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0B5F8DA1"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18B17AF7" w14:textId="77777777" w:rsidR="00987E0D" w:rsidRDefault="00987E0D" w:rsidP="00AC14D8">
            <w:pPr>
              <w:pStyle w:val="Style5"/>
              <w:snapToGrid w:val="0"/>
              <w:ind w:left="360"/>
              <w:jc w:val="both"/>
              <w:rPr>
                <w:rStyle w:val="FontStyle18"/>
                <w:sz w:val="24"/>
                <w:szCs w:val="24"/>
                <w:lang w:val="id-ID" w:eastAsia="id-ID"/>
              </w:rPr>
            </w:pPr>
          </w:p>
        </w:tc>
      </w:tr>
      <w:tr w:rsidR="003D0974" w14:paraId="70186FB8" w14:textId="44BA5857" w:rsidTr="5AC2AA93">
        <w:tc>
          <w:tcPr>
            <w:tcW w:w="8251" w:type="dxa"/>
          </w:tcPr>
          <w:p w14:paraId="4338AB82" w14:textId="77777777" w:rsidR="00987E0D" w:rsidRDefault="00987E0D" w:rsidP="004B0AE8">
            <w:pPr>
              <w:pStyle w:val="Style5"/>
              <w:numPr>
                <w:ilvl w:val="0"/>
                <w:numId w:val="19"/>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3</w:t>
            </w:r>
            <w:r>
              <w:rPr>
                <w:rStyle w:val="FontStyle18"/>
                <w:sz w:val="24"/>
                <w:szCs w:val="24"/>
                <w:lang w:val="id-ID" w:eastAsia="id-ID"/>
              </w:rPr>
              <w:t>;</w:t>
            </w:r>
          </w:p>
        </w:tc>
        <w:tc>
          <w:tcPr>
            <w:tcW w:w="1737" w:type="dxa"/>
          </w:tcPr>
          <w:p w14:paraId="1259E7E6"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479EC4DE"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23958257" w14:textId="77777777" w:rsidR="00987E0D" w:rsidRDefault="00987E0D" w:rsidP="00AC14D8">
            <w:pPr>
              <w:pStyle w:val="Style5"/>
              <w:snapToGrid w:val="0"/>
              <w:ind w:left="360"/>
              <w:jc w:val="both"/>
              <w:rPr>
                <w:rStyle w:val="FontStyle18"/>
                <w:sz w:val="24"/>
                <w:szCs w:val="24"/>
                <w:lang w:val="id-ID" w:eastAsia="id-ID"/>
              </w:rPr>
            </w:pPr>
          </w:p>
        </w:tc>
      </w:tr>
      <w:tr w:rsidR="003D0974" w14:paraId="58733D90" w14:textId="205CB741" w:rsidTr="5AC2AA93">
        <w:tc>
          <w:tcPr>
            <w:tcW w:w="8251" w:type="dxa"/>
          </w:tcPr>
          <w:p w14:paraId="7482C958" w14:textId="77777777" w:rsidR="00987E0D" w:rsidRDefault="00987E0D" w:rsidP="004B0AE8">
            <w:pPr>
              <w:pStyle w:val="Style5"/>
              <w:numPr>
                <w:ilvl w:val="0"/>
                <w:numId w:val="19"/>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4</w:t>
            </w:r>
            <w:r>
              <w:rPr>
                <w:rStyle w:val="FontStyle18"/>
                <w:sz w:val="24"/>
                <w:szCs w:val="24"/>
                <w:lang w:val="id-ID" w:eastAsia="id-ID"/>
              </w:rPr>
              <w:t>;</w:t>
            </w:r>
            <w:r>
              <w:rPr>
                <w:rStyle w:val="FontStyle18"/>
                <w:sz w:val="24"/>
                <w:szCs w:val="24"/>
                <w:lang w:eastAsia="id-ID"/>
              </w:rPr>
              <w:t xml:space="preserve"> dan</w:t>
            </w:r>
          </w:p>
        </w:tc>
        <w:tc>
          <w:tcPr>
            <w:tcW w:w="1737" w:type="dxa"/>
          </w:tcPr>
          <w:p w14:paraId="1DB38969"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1CD7067F"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66FA2126" w14:textId="77777777" w:rsidR="00987E0D" w:rsidRDefault="00987E0D" w:rsidP="00AC14D8">
            <w:pPr>
              <w:pStyle w:val="Style5"/>
              <w:snapToGrid w:val="0"/>
              <w:ind w:left="360"/>
              <w:jc w:val="both"/>
              <w:rPr>
                <w:rStyle w:val="FontStyle18"/>
                <w:sz w:val="24"/>
                <w:szCs w:val="24"/>
                <w:lang w:val="id-ID" w:eastAsia="id-ID"/>
              </w:rPr>
            </w:pPr>
          </w:p>
        </w:tc>
      </w:tr>
      <w:tr w:rsidR="003D0974" w14:paraId="1D2FFC0C" w14:textId="0E5121DC" w:rsidTr="5AC2AA93">
        <w:tc>
          <w:tcPr>
            <w:tcW w:w="8251" w:type="dxa"/>
          </w:tcPr>
          <w:p w14:paraId="580D9C3F" w14:textId="77777777" w:rsidR="00987E0D" w:rsidRDefault="00987E0D" w:rsidP="004B0AE8">
            <w:pPr>
              <w:pStyle w:val="Style5"/>
              <w:numPr>
                <w:ilvl w:val="0"/>
                <w:numId w:val="19"/>
              </w:numPr>
              <w:snapToGrid w:val="0"/>
              <w:ind w:left="1701" w:hanging="567"/>
              <w:jc w:val="both"/>
              <w:rPr>
                <w:rStyle w:val="FontStyle18"/>
                <w:sz w:val="24"/>
                <w:szCs w:val="24"/>
                <w:lang w:eastAsia="id-ID"/>
              </w:rPr>
            </w:pPr>
            <w:r>
              <w:rPr>
                <w:rStyle w:val="FontStyle18"/>
                <w:sz w:val="24"/>
                <w:szCs w:val="24"/>
                <w:lang w:val="id-ID" w:eastAsia="id-ID"/>
              </w:rPr>
              <w:t xml:space="preserve">peringkat </w:t>
            </w:r>
            <w:r>
              <w:rPr>
                <w:rStyle w:val="FontStyle18"/>
                <w:sz w:val="24"/>
                <w:szCs w:val="24"/>
                <w:lang w:eastAsia="id-ID"/>
              </w:rPr>
              <w:t>5,</w:t>
            </w:r>
          </w:p>
        </w:tc>
        <w:tc>
          <w:tcPr>
            <w:tcW w:w="1737" w:type="dxa"/>
          </w:tcPr>
          <w:p w14:paraId="0E388133"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3F5F9DA8"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4DACB348" w14:textId="77777777" w:rsidR="00987E0D" w:rsidRDefault="00987E0D" w:rsidP="00AC14D8">
            <w:pPr>
              <w:pStyle w:val="Style5"/>
              <w:snapToGrid w:val="0"/>
              <w:ind w:left="360"/>
              <w:jc w:val="both"/>
              <w:rPr>
                <w:rStyle w:val="FontStyle18"/>
                <w:sz w:val="24"/>
                <w:szCs w:val="24"/>
                <w:lang w:val="id-ID" w:eastAsia="id-ID"/>
              </w:rPr>
            </w:pPr>
          </w:p>
        </w:tc>
      </w:tr>
      <w:tr w:rsidR="003D0974" w14:paraId="75F1F526" w14:textId="5DF927D2" w:rsidTr="5AC2AA93">
        <w:tc>
          <w:tcPr>
            <w:tcW w:w="8251" w:type="dxa"/>
          </w:tcPr>
          <w:p w14:paraId="54E5260F" w14:textId="77777777" w:rsidR="00987E0D" w:rsidRDefault="00987E0D" w:rsidP="00AC14D8">
            <w:pPr>
              <w:pStyle w:val="Default"/>
              <w:widowControl w:val="0"/>
              <w:snapToGrid w:val="0"/>
              <w:ind w:left="1134"/>
              <w:jc w:val="both"/>
              <w:rPr>
                <w:rStyle w:val="FontStyle18"/>
                <w:color w:val="auto"/>
                <w:sz w:val="24"/>
                <w:szCs w:val="24"/>
                <w:lang w:eastAsia="id-ID"/>
              </w:rPr>
            </w:pPr>
            <w:r>
              <w:rPr>
                <w:rStyle w:val="FontStyle18"/>
                <w:color w:val="auto"/>
                <w:sz w:val="24"/>
                <w:szCs w:val="24"/>
                <w:lang w:eastAsia="id-ID"/>
              </w:rPr>
              <w:t xml:space="preserve">dengan urutan </w:t>
            </w:r>
            <w:r>
              <w:rPr>
                <w:rStyle w:val="FontStyle18"/>
                <w:color w:val="auto"/>
                <w:sz w:val="24"/>
                <w:szCs w:val="24"/>
              </w:rPr>
              <w:t xml:space="preserve">peringkat faktor </w:t>
            </w:r>
            <w:r>
              <w:rPr>
                <w:rStyle w:val="FontStyle18"/>
                <w:color w:val="auto"/>
                <w:sz w:val="24"/>
                <w:szCs w:val="24"/>
                <w:lang w:eastAsia="id-ID"/>
              </w:rPr>
              <w:t xml:space="preserve">likuiditas yang lebih kecil mencerminkan kondisi yang lebih baik.  </w:t>
            </w:r>
          </w:p>
        </w:tc>
        <w:tc>
          <w:tcPr>
            <w:tcW w:w="1737" w:type="dxa"/>
          </w:tcPr>
          <w:p w14:paraId="4CAE2CFD" w14:textId="77777777" w:rsidR="00987E0D" w:rsidRDefault="00987E0D" w:rsidP="00AC14D8">
            <w:pPr>
              <w:pStyle w:val="Default"/>
              <w:widowControl w:val="0"/>
              <w:snapToGrid w:val="0"/>
              <w:ind w:left="360"/>
              <w:jc w:val="both"/>
              <w:rPr>
                <w:rStyle w:val="FontStyle18"/>
                <w:color w:val="auto"/>
                <w:sz w:val="24"/>
                <w:szCs w:val="24"/>
                <w:lang w:eastAsia="id-ID"/>
              </w:rPr>
            </w:pPr>
          </w:p>
        </w:tc>
        <w:tc>
          <w:tcPr>
            <w:tcW w:w="6485" w:type="dxa"/>
          </w:tcPr>
          <w:p w14:paraId="52CC2F87" w14:textId="77777777" w:rsidR="00987E0D" w:rsidRDefault="00987E0D" w:rsidP="00AC14D8">
            <w:pPr>
              <w:pStyle w:val="Default"/>
              <w:widowControl w:val="0"/>
              <w:snapToGrid w:val="0"/>
              <w:ind w:left="360"/>
              <w:jc w:val="both"/>
              <w:rPr>
                <w:rStyle w:val="FontStyle18"/>
                <w:color w:val="auto"/>
                <w:sz w:val="24"/>
                <w:szCs w:val="24"/>
                <w:lang w:eastAsia="id-ID"/>
              </w:rPr>
            </w:pPr>
          </w:p>
        </w:tc>
        <w:tc>
          <w:tcPr>
            <w:tcW w:w="8646" w:type="dxa"/>
          </w:tcPr>
          <w:p w14:paraId="468D2A40" w14:textId="77777777" w:rsidR="00987E0D" w:rsidRDefault="00987E0D" w:rsidP="00AC14D8">
            <w:pPr>
              <w:pStyle w:val="Default"/>
              <w:widowControl w:val="0"/>
              <w:snapToGrid w:val="0"/>
              <w:ind w:left="360"/>
              <w:jc w:val="both"/>
              <w:rPr>
                <w:rStyle w:val="FontStyle18"/>
                <w:color w:val="auto"/>
                <w:sz w:val="24"/>
                <w:szCs w:val="24"/>
                <w:lang w:eastAsia="id-ID"/>
              </w:rPr>
            </w:pPr>
          </w:p>
        </w:tc>
      </w:tr>
      <w:tr w:rsidR="003D0974" w14:paraId="3B9D4DD3" w14:textId="1B3E3BC5" w:rsidTr="5AC2AA93">
        <w:tc>
          <w:tcPr>
            <w:tcW w:w="8251" w:type="dxa"/>
          </w:tcPr>
          <w:p w14:paraId="5E569BA1" w14:textId="7CA68D8E" w:rsidR="00987E0D" w:rsidRDefault="00987E0D" w:rsidP="00AC14D8">
            <w:pPr>
              <w:pStyle w:val="Style1"/>
              <w:numPr>
                <w:ilvl w:val="0"/>
                <w:numId w:val="4"/>
              </w:numPr>
              <w:snapToGrid w:val="0"/>
              <w:spacing w:line="240" w:lineRule="auto"/>
              <w:ind w:left="1134" w:hanging="567"/>
              <w:rPr>
                <w:rStyle w:val="FontStyle18"/>
                <w:rFonts w:eastAsia="Calibri"/>
                <w:sz w:val="24"/>
                <w:szCs w:val="24"/>
                <w:lang w:val="id-ID" w:eastAsia="id-ID"/>
              </w:rPr>
            </w:pPr>
            <w:r>
              <w:t xml:space="preserve">Perusahaan </w:t>
            </w:r>
            <w:r w:rsidRPr="0F63536E">
              <w:rPr>
                <w:lang w:val="id-ID" w:eastAsia="id-ID"/>
              </w:rPr>
              <w:t>menilai</w:t>
            </w:r>
            <w:r w:rsidRPr="0F63536E">
              <w:rPr>
                <w:rStyle w:val="FontStyle18"/>
                <w:sz w:val="24"/>
                <w:szCs w:val="24"/>
                <w:lang w:val="id-ID" w:eastAsia="id-ID"/>
              </w:rPr>
              <w:t xml:space="preserve"> faktor likuiditas menggunakan </w:t>
            </w:r>
            <w:r w:rsidRPr="0F63536E">
              <w:rPr>
                <w:rFonts w:cs="Bookman Old Style"/>
                <w:lang w:val="id-ID" w:eastAsia="id-ID"/>
              </w:rPr>
              <w:t>kertas kerja penilaian sendiri (</w:t>
            </w:r>
            <w:proofErr w:type="spellStart"/>
            <w:r w:rsidRPr="0F63536E">
              <w:rPr>
                <w:rFonts w:cs="Bookman Old Style"/>
                <w:i/>
                <w:iCs/>
                <w:lang w:val="id-ID" w:eastAsia="id-ID"/>
              </w:rPr>
              <w:t>self</w:t>
            </w:r>
            <w:proofErr w:type="spellEnd"/>
            <w:r w:rsidRPr="0F63536E">
              <w:rPr>
                <w:rFonts w:cs="Bookman Old Style"/>
                <w:i/>
                <w:iCs/>
                <w:lang w:val="id-ID" w:eastAsia="id-ID"/>
              </w:rPr>
              <w:t xml:space="preserve"> </w:t>
            </w:r>
            <w:proofErr w:type="spellStart"/>
            <w:r w:rsidRPr="0F63536E">
              <w:rPr>
                <w:rFonts w:cs="Bookman Old Style"/>
                <w:i/>
                <w:iCs/>
                <w:lang w:val="id-ID" w:eastAsia="id-ID"/>
              </w:rPr>
              <w:t>assessment</w:t>
            </w:r>
            <w:proofErr w:type="spellEnd"/>
            <w:r w:rsidRPr="0F63536E">
              <w:rPr>
                <w:rFonts w:cs="Bookman Old Style"/>
                <w:lang w:val="id-ID" w:eastAsia="id-ID"/>
              </w:rPr>
              <w:t xml:space="preserve">) </w:t>
            </w:r>
            <w:r w:rsidRPr="0F63536E">
              <w:rPr>
                <w:rStyle w:val="FontStyle18"/>
                <w:sz w:val="24"/>
                <w:szCs w:val="24"/>
                <w:lang w:val="id-ID" w:eastAsia="id-ID"/>
              </w:rPr>
              <w:t xml:space="preserve">sebagaimana tercantum dalam tabel </w:t>
            </w:r>
            <w:r w:rsidRPr="0F63536E">
              <w:rPr>
                <w:rStyle w:val="FontStyle18"/>
                <w:sz w:val="24"/>
                <w:szCs w:val="24"/>
                <w:lang w:val="en-GB" w:eastAsia="id-ID"/>
              </w:rPr>
              <w:t>V</w:t>
            </w:r>
            <w:r w:rsidR="00744AC2">
              <w:rPr>
                <w:rStyle w:val="FontStyle18"/>
                <w:sz w:val="24"/>
                <w:szCs w:val="24"/>
                <w:lang w:val="en-GB" w:eastAsia="id-ID"/>
              </w:rPr>
              <w:t>I</w:t>
            </w:r>
            <w:r w:rsidRPr="0F63536E">
              <w:rPr>
                <w:rStyle w:val="FontStyle18"/>
                <w:sz w:val="24"/>
                <w:szCs w:val="24"/>
                <w:lang w:val="en-GB" w:eastAsia="id-ID"/>
              </w:rPr>
              <w:t>.B</w:t>
            </w:r>
            <w:r w:rsidRPr="0F63536E">
              <w:rPr>
                <w:rStyle w:val="FontStyle18"/>
                <w:sz w:val="24"/>
                <w:szCs w:val="24"/>
                <w:lang w:val="id-ID" w:eastAsia="id-ID"/>
              </w:rPr>
              <w:t xml:space="preserve"> Lampiran </w:t>
            </w:r>
            <w:r w:rsidRPr="0F63536E">
              <w:rPr>
                <w:rStyle w:val="FontStyle18"/>
                <w:sz w:val="24"/>
                <w:szCs w:val="24"/>
                <w:lang w:val="en-GB" w:eastAsia="id-ID"/>
              </w:rPr>
              <w:t>V</w:t>
            </w:r>
            <w:r w:rsidR="00744AC2">
              <w:rPr>
                <w:rStyle w:val="FontStyle18"/>
                <w:sz w:val="24"/>
                <w:szCs w:val="24"/>
                <w:lang w:val="en-GB" w:eastAsia="id-ID"/>
              </w:rPr>
              <w:t>I</w:t>
            </w:r>
            <w:r w:rsidRPr="0F63536E">
              <w:rPr>
                <w:rStyle w:val="FontStyle18"/>
                <w:sz w:val="24"/>
                <w:szCs w:val="24"/>
                <w:lang w:val="en-GB" w:eastAsia="id-ID"/>
              </w:rPr>
              <w:t xml:space="preserve"> </w:t>
            </w:r>
            <w:r w:rsidRPr="0F63536E">
              <w:rPr>
                <w:lang w:val="id-ID"/>
              </w:rPr>
              <w:t xml:space="preserve">yang merupakan bagian tidak </w:t>
            </w:r>
            <w:r w:rsidRPr="0F63536E">
              <w:rPr>
                <w:rStyle w:val="FontStyle18"/>
                <w:sz w:val="24"/>
                <w:szCs w:val="24"/>
                <w:lang w:val="id-ID" w:eastAsia="id-ID"/>
              </w:rPr>
              <w:t xml:space="preserve">terpisahkan dari Surat Edaran Otoritas Jasa Keuangan ini. </w:t>
            </w:r>
          </w:p>
        </w:tc>
        <w:tc>
          <w:tcPr>
            <w:tcW w:w="1737" w:type="dxa"/>
          </w:tcPr>
          <w:p w14:paraId="3D17757C" w14:textId="77777777" w:rsidR="00987E0D" w:rsidRPr="00307AF9" w:rsidRDefault="00987E0D" w:rsidP="00AC14D8">
            <w:pPr>
              <w:pStyle w:val="Style1"/>
              <w:snapToGrid w:val="0"/>
              <w:spacing w:line="240" w:lineRule="auto"/>
              <w:ind w:left="360" w:firstLine="0"/>
            </w:pPr>
          </w:p>
        </w:tc>
        <w:tc>
          <w:tcPr>
            <w:tcW w:w="6485" w:type="dxa"/>
          </w:tcPr>
          <w:p w14:paraId="41132CEE" w14:textId="77777777" w:rsidR="00987E0D" w:rsidRPr="00307AF9" w:rsidRDefault="00987E0D" w:rsidP="00AC14D8">
            <w:pPr>
              <w:pStyle w:val="Style1"/>
              <w:snapToGrid w:val="0"/>
              <w:spacing w:line="240" w:lineRule="auto"/>
              <w:ind w:left="360" w:firstLine="0"/>
            </w:pPr>
          </w:p>
        </w:tc>
        <w:tc>
          <w:tcPr>
            <w:tcW w:w="8646" w:type="dxa"/>
          </w:tcPr>
          <w:p w14:paraId="065F2D6E" w14:textId="77777777" w:rsidR="00987E0D" w:rsidRPr="00307AF9" w:rsidRDefault="00987E0D" w:rsidP="00AC14D8">
            <w:pPr>
              <w:pStyle w:val="Style1"/>
              <w:snapToGrid w:val="0"/>
              <w:spacing w:line="240" w:lineRule="auto"/>
              <w:ind w:left="360" w:firstLine="0"/>
            </w:pPr>
          </w:p>
        </w:tc>
      </w:tr>
      <w:tr w:rsidR="003D0974" w14:paraId="75A2F544" w14:textId="2E1AC549" w:rsidTr="5AC2AA93">
        <w:tc>
          <w:tcPr>
            <w:tcW w:w="8251" w:type="dxa"/>
          </w:tcPr>
          <w:p w14:paraId="1CBF656E" w14:textId="140D0996" w:rsidR="00987E0D" w:rsidRDefault="00987E0D" w:rsidP="00AC14D8">
            <w:pPr>
              <w:pStyle w:val="Style1"/>
              <w:numPr>
                <w:ilvl w:val="0"/>
                <w:numId w:val="4"/>
              </w:numPr>
              <w:snapToGrid w:val="0"/>
              <w:spacing w:line="240" w:lineRule="auto"/>
              <w:ind w:left="1134" w:hanging="567"/>
              <w:rPr>
                <w:rFonts w:cs="Bookman Old Style"/>
                <w:lang w:eastAsia="id-ID"/>
              </w:rPr>
            </w:pPr>
            <w:r w:rsidRPr="0F63536E">
              <w:rPr>
                <w:rStyle w:val="FontStyle18"/>
                <w:sz w:val="24"/>
                <w:szCs w:val="24"/>
                <w:lang w:val="id-ID" w:eastAsia="id-ID"/>
              </w:rPr>
              <w:t>Penetapan</w:t>
            </w:r>
            <w:r w:rsidRPr="0F63536E">
              <w:rPr>
                <w:rStyle w:val="FontStyle18"/>
                <w:sz w:val="24"/>
                <w:szCs w:val="24"/>
              </w:rPr>
              <w:t xml:space="preserve"> </w:t>
            </w:r>
            <w:proofErr w:type="spellStart"/>
            <w:r w:rsidRPr="0F63536E">
              <w:rPr>
                <w:rStyle w:val="FontStyle18"/>
                <w:sz w:val="24"/>
                <w:szCs w:val="24"/>
              </w:rPr>
              <w:t>peringkat</w:t>
            </w:r>
            <w:proofErr w:type="spellEnd"/>
            <w:r w:rsidRPr="0F63536E">
              <w:rPr>
                <w:rStyle w:val="FontStyle18"/>
                <w:sz w:val="24"/>
                <w:szCs w:val="24"/>
              </w:rPr>
              <w:t xml:space="preserve"> </w:t>
            </w:r>
            <w:proofErr w:type="spellStart"/>
            <w:r w:rsidRPr="0F63536E">
              <w:rPr>
                <w:rStyle w:val="FontStyle18"/>
                <w:sz w:val="24"/>
                <w:szCs w:val="24"/>
              </w:rPr>
              <w:t>faktor</w:t>
            </w:r>
            <w:proofErr w:type="spellEnd"/>
            <w:r w:rsidRPr="0F63536E">
              <w:rPr>
                <w:rStyle w:val="FontStyle18"/>
                <w:sz w:val="24"/>
                <w:szCs w:val="24"/>
              </w:rPr>
              <w:t xml:space="preserve"> </w:t>
            </w:r>
            <w:r w:rsidRPr="0F63536E">
              <w:rPr>
                <w:rStyle w:val="FontStyle18"/>
                <w:sz w:val="24"/>
                <w:szCs w:val="24"/>
                <w:lang w:val="id-ID" w:eastAsia="id-ID"/>
              </w:rPr>
              <w:t xml:space="preserve">likuiditas </w:t>
            </w:r>
            <w:proofErr w:type="spellStart"/>
            <w:r w:rsidRPr="0F63536E">
              <w:rPr>
                <w:rStyle w:val="FontStyle18"/>
                <w:sz w:val="24"/>
                <w:szCs w:val="24"/>
              </w:rPr>
              <w:t>dilakukan</w:t>
            </w:r>
            <w:proofErr w:type="spellEnd"/>
            <w:r w:rsidRPr="0F63536E">
              <w:rPr>
                <w:rStyle w:val="FontStyle18"/>
                <w:sz w:val="24"/>
                <w:szCs w:val="24"/>
              </w:rPr>
              <w:t xml:space="preserve"> </w:t>
            </w:r>
            <w:proofErr w:type="spellStart"/>
            <w:r w:rsidRPr="0F63536E">
              <w:rPr>
                <w:rStyle w:val="FontStyle18"/>
                <w:sz w:val="24"/>
                <w:szCs w:val="24"/>
              </w:rPr>
              <w:t>sesuai</w:t>
            </w:r>
            <w:proofErr w:type="spellEnd"/>
            <w:r w:rsidRPr="0F63536E">
              <w:rPr>
                <w:rStyle w:val="FontStyle18"/>
                <w:sz w:val="24"/>
                <w:szCs w:val="24"/>
              </w:rPr>
              <w:t xml:space="preserve"> </w:t>
            </w:r>
            <w:proofErr w:type="spellStart"/>
            <w:r w:rsidRPr="0F63536E">
              <w:rPr>
                <w:rStyle w:val="FontStyle18"/>
                <w:sz w:val="24"/>
                <w:szCs w:val="24"/>
              </w:rPr>
              <w:t>dengan</w:t>
            </w:r>
            <w:proofErr w:type="spellEnd"/>
            <w:r w:rsidRPr="0F63536E">
              <w:rPr>
                <w:rFonts w:cs="Bookman Old Style"/>
                <w:lang w:eastAsia="id-ID"/>
              </w:rPr>
              <w:t xml:space="preserve"> </w:t>
            </w:r>
            <w:r w:rsidRPr="0F63536E">
              <w:rPr>
                <w:rStyle w:val="FontStyle18"/>
                <w:sz w:val="24"/>
                <w:szCs w:val="24"/>
                <w:lang w:val="id-ID" w:eastAsia="id-ID"/>
              </w:rPr>
              <w:t xml:space="preserve">tabel </w:t>
            </w:r>
            <w:r w:rsidRPr="0F63536E">
              <w:rPr>
                <w:rStyle w:val="FontStyle18"/>
                <w:sz w:val="24"/>
                <w:szCs w:val="24"/>
                <w:lang w:val="en-GB" w:eastAsia="id-ID"/>
              </w:rPr>
              <w:t>V</w:t>
            </w:r>
            <w:r w:rsidR="00744AC2">
              <w:rPr>
                <w:rStyle w:val="FontStyle18"/>
                <w:sz w:val="24"/>
                <w:szCs w:val="24"/>
                <w:lang w:val="en-GB" w:eastAsia="id-ID"/>
              </w:rPr>
              <w:t>I</w:t>
            </w:r>
            <w:r w:rsidRPr="0F63536E">
              <w:rPr>
                <w:rStyle w:val="FontStyle18"/>
                <w:sz w:val="24"/>
                <w:szCs w:val="24"/>
                <w:lang w:val="en-GB" w:eastAsia="id-ID"/>
              </w:rPr>
              <w:t>.C</w:t>
            </w:r>
            <w:r w:rsidRPr="0F63536E">
              <w:rPr>
                <w:rStyle w:val="FontStyle18"/>
                <w:sz w:val="24"/>
                <w:szCs w:val="24"/>
                <w:lang w:val="id-ID" w:eastAsia="id-ID"/>
              </w:rPr>
              <w:t xml:space="preserve"> Lampiran </w:t>
            </w:r>
            <w:r w:rsidRPr="0F63536E">
              <w:rPr>
                <w:rStyle w:val="FontStyle18"/>
                <w:sz w:val="24"/>
                <w:szCs w:val="24"/>
                <w:lang w:val="en-GB" w:eastAsia="id-ID"/>
              </w:rPr>
              <w:t>V</w:t>
            </w:r>
            <w:r w:rsidR="00744AC2">
              <w:rPr>
                <w:rStyle w:val="FontStyle18"/>
                <w:sz w:val="24"/>
                <w:szCs w:val="24"/>
                <w:lang w:val="en-GB" w:eastAsia="id-ID"/>
              </w:rPr>
              <w:t>I</w:t>
            </w:r>
            <w:r w:rsidRPr="0F63536E">
              <w:rPr>
                <w:rFonts w:cs="Bookman Old Style"/>
                <w:lang w:val="id-ID" w:eastAsia="id-ID"/>
              </w:rPr>
              <w:t xml:space="preserve"> yang merupakan bagian tidak terpisahkan dari Surat Edaran Otoritas Jasa Keuangan ini.      </w:t>
            </w:r>
          </w:p>
        </w:tc>
        <w:tc>
          <w:tcPr>
            <w:tcW w:w="1737" w:type="dxa"/>
          </w:tcPr>
          <w:p w14:paraId="50B3F200" w14:textId="77777777" w:rsidR="00987E0D" w:rsidRDefault="00987E0D" w:rsidP="00AC14D8">
            <w:pPr>
              <w:pStyle w:val="Style1"/>
              <w:snapToGrid w:val="0"/>
              <w:spacing w:line="240" w:lineRule="auto"/>
              <w:ind w:left="360" w:firstLine="0"/>
              <w:rPr>
                <w:rStyle w:val="FontStyle18"/>
                <w:sz w:val="24"/>
                <w:szCs w:val="24"/>
                <w:lang w:val="id-ID" w:eastAsia="id-ID"/>
              </w:rPr>
            </w:pPr>
          </w:p>
        </w:tc>
        <w:tc>
          <w:tcPr>
            <w:tcW w:w="6485" w:type="dxa"/>
          </w:tcPr>
          <w:p w14:paraId="39693686" w14:textId="77777777" w:rsidR="00987E0D" w:rsidRDefault="00987E0D" w:rsidP="00AC14D8">
            <w:pPr>
              <w:pStyle w:val="Style1"/>
              <w:snapToGrid w:val="0"/>
              <w:spacing w:line="240" w:lineRule="auto"/>
              <w:ind w:left="360" w:firstLine="0"/>
              <w:rPr>
                <w:rStyle w:val="FontStyle18"/>
                <w:sz w:val="24"/>
                <w:szCs w:val="24"/>
                <w:lang w:val="id-ID" w:eastAsia="id-ID"/>
              </w:rPr>
            </w:pPr>
          </w:p>
        </w:tc>
        <w:tc>
          <w:tcPr>
            <w:tcW w:w="8646" w:type="dxa"/>
          </w:tcPr>
          <w:p w14:paraId="16312439" w14:textId="77777777" w:rsidR="00987E0D" w:rsidRDefault="00987E0D" w:rsidP="00AC14D8">
            <w:pPr>
              <w:pStyle w:val="Style1"/>
              <w:snapToGrid w:val="0"/>
              <w:spacing w:line="240" w:lineRule="auto"/>
              <w:ind w:left="360" w:firstLine="0"/>
              <w:rPr>
                <w:rStyle w:val="FontStyle18"/>
                <w:sz w:val="24"/>
                <w:szCs w:val="24"/>
                <w:lang w:val="id-ID" w:eastAsia="id-ID"/>
              </w:rPr>
            </w:pPr>
          </w:p>
        </w:tc>
      </w:tr>
      <w:tr w:rsidR="003D0974" w:rsidRPr="00307AF9" w14:paraId="5670726A" w14:textId="2F0D968F" w:rsidTr="5AC2AA93">
        <w:tc>
          <w:tcPr>
            <w:tcW w:w="8251" w:type="dxa"/>
          </w:tcPr>
          <w:p w14:paraId="07A81669" w14:textId="77777777" w:rsidR="00987E0D" w:rsidRPr="00307AF9" w:rsidRDefault="00987E0D" w:rsidP="00AC14D8">
            <w:pPr>
              <w:pStyle w:val="Style1"/>
              <w:snapToGrid w:val="0"/>
              <w:spacing w:line="240" w:lineRule="auto"/>
              <w:ind w:firstLine="0"/>
            </w:pPr>
          </w:p>
        </w:tc>
        <w:tc>
          <w:tcPr>
            <w:tcW w:w="1737" w:type="dxa"/>
          </w:tcPr>
          <w:p w14:paraId="55902A7C" w14:textId="77777777" w:rsidR="00987E0D" w:rsidRPr="00307AF9" w:rsidRDefault="00987E0D" w:rsidP="00AC14D8">
            <w:pPr>
              <w:pStyle w:val="Style1"/>
              <w:snapToGrid w:val="0"/>
              <w:spacing w:line="240" w:lineRule="auto"/>
              <w:ind w:left="360" w:firstLine="0"/>
            </w:pPr>
          </w:p>
        </w:tc>
        <w:tc>
          <w:tcPr>
            <w:tcW w:w="6485" w:type="dxa"/>
          </w:tcPr>
          <w:p w14:paraId="0CF40D22" w14:textId="77777777" w:rsidR="00987E0D" w:rsidRPr="00307AF9" w:rsidRDefault="00987E0D" w:rsidP="00AC14D8">
            <w:pPr>
              <w:pStyle w:val="Style1"/>
              <w:snapToGrid w:val="0"/>
              <w:spacing w:line="240" w:lineRule="auto"/>
              <w:ind w:left="360" w:firstLine="0"/>
            </w:pPr>
          </w:p>
        </w:tc>
        <w:tc>
          <w:tcPr>
            <w:tcW w:w="8646" w:type="dxa"/>
          </w:tcPr>
          <w:p w14:paraId="5A1DEE2F" w14:textId="77777777" w:rsidR="00987E0D" w:rsidRPr="00307AF9" w:rsidRDefault="00987E0D" w:rsidP="00AC14D8">
            <w:pPr>
              <w:pStyle w:val="Style1"/>
              <w:snapToGrid w:val="0"/>
              <w:spacing w:line="240" w:lineRule="auto"/>
              <w:ind w:left="360" w:firstLine="0"/>
            </w:pPr>
          </w:p>
        </w:tc>
      </w:tr>
      <w:tr w:rsidR="003D0974" w14:paraId="2B447AB8" w14:textId="412AE1BF" w:rsidTr="5AC2AA93">
        <w:tc>
          <w:tcPr>
            <w:tcW w:w="8251" w:type="dxa"/>
          </w:tcPr>
          <w:p w14:paraId="32E23628" w14:textId="77777777" w:rsidR="00987E0D" w:rsidRDefault="00987E0D" w:rsidP="00AC14D8">
            <w:pPr>
              <w:pStyle w:val="Style5"/>
              <w:numPr>
                <w:ilvl w:val="0"/>
                <w:numId w:val="10"/>
              </w:numPr>
              <w:snapToGrid w:val="0"/>
              <w:ind w:left="567" w:hanging="567"/>
              <w:jc w:val="both"/>
              <w:rPr>
                <w:rStyle w:val="FontStyle18"/>
                <w:sz w:val="24"/>
                <w:szCs w:val="24"/>
                <w:lang w:val="id-ID" w:eastAsia="id-ID"/>
              </w:rPr>
            </w:pPr>
            <w:r>
              <w:rPr>
                <w:rStyle w:val="FontStyle18"/>
                <w:sz w:val="24"/>
                <w:szCs w:val="24"/>
                <w:lang w:val="id-ID" w:eastAsia="id-ID"/>
              </w:rPr>
              <w:t>PENILAIAN FAKTOR MANAJEMEN</w:t>
            </w:r>
          </w:p>
        </w:tc>
        <w:tc>
          <w:tcPr>
            <w:tcW w:w="1737" w:type="dxa"/>
          </w:tcPr>
          <w:p w14:paraId="35D97982" w14:textId="77777777" w:rsidR="00987E0D" w:rsidRDefault="00987E0D" w:rsidP="00AC14D8">
            <w:pPr>
              <w:pStyle w:val="Style5"/>
              <w:snapToGrid w:val="0"/>
              <w:ind w:left="360"/>
              <w:jc w:val="both"/>
              <w:rPr>
                <w:rStyle w:val="FontStyle18"/>
                <w:sz w:val="24"/>
                <w:szCs w:val="24"/>
                <w:lang w:val="id-ID" w:eastAsia="id-ID"/>
              </w:rPr>
            </w:pPr>
          </w:p>
        </w:tc>
        <w:tc>
          <w:tcPr>
            <w:tcW w:w="6485" w:type="dxa"/>
          </w:tcPr>
          <w:p w14:paraId="1EF1DC3E" w14:textId="77777777" w:rsidR="00987E0D" w:rsidRDefault="00987E0D" w:rsidP="00AC14D8">
            <w:pPr>
              <w:pStyle w:val="Style5"/>
              <w:snapToGrid w:val="0"/>
              <w:ind w:left="360"/>
              <w:jc w:val="both"/>
              <w:rPr>
                <w:rStyle w:val="FontStyle18"/>
                <w:sz w:val="24"/>
                <w:szCs w:val="24"/>
                <w:lang w:val="id-ID" w:eastAsia="id-ID"/>
              </w:rPr>
            </w:pPr>
          </w:p>
        </w:tc>
        <w:tc>
          <w:tcPr>
            <w:tcW w:w="8646" w:type="dxa"/>
          </w:tcPr>
          <w:p w14:paraId="3FE0861E" w14:textId="77777777" w:rsidR="00987E0D" w:rsidRDefault="00987E0D" w:rsidP="00AC14D8">
            <w:pPr>
              <w:pStyle w:val="Style5"/>
              <w:snapToGrid w:val="0"/>
              <w:ind w:left="360"/>
              <w:jc w:val="both"/>
              <w:rPr>
                <w:rStyle w:val="FontStyle18"/>
                <w:sz w:val="24"/>
                <w:szCs w:val="24"/>
                <w:lang w:val="id-ID" w:eastAsia="id-ID"/>
              </w:rPr>
            </w:pPr>
          </w:p>
        </w:tc>
      </w:tr>
      <w:tr w:rsidR="003D0974" w14:paraId="62ACD688" w14:textId="15BB9E58" w:rsidTr="5AC2AA93">
        <w:tc>
          <w:tcPr>
            <w:tcW w:w="8251" w:type="dxa"/>
          </w:tcPr>
          <w:p w14:paraId="6E94EF4A" w14:textId="77777777" w:rsidR="00987E0D" w:rsidRDefault="00987E0D" w:rsidP="004B0AE8">
            <w:pPr>
              <w:pStyle w:val="Default"/>
              <w:widowControl w:val="0"/>
              <w:numPr>
                <w:ilvl w:val="0"/>
                <w:numId w:val="23"/>
              </w:numPr>
              <w:snapToGrid w:val="0"/>
              <w:ind w:left="1134" w:hanging="567"/>
              <w:jc w:val="both"/>
              <w:rPr>
                <w:rFonts w:eastAsia="Bookman Old Style"/>
                <w:color w:val="auto"/>
                <w:lang w:val="sv-SE"/>
              </w:rPr>
            </w:pPr>
            <w:bookmarkStart w:id="4" w:name="OLE_LINK9"/>
            <w:bookmarkStart w:id="5" w:name="OLE_LINK10"/>
            <w:r>
              <w:rPr>
                <w:rFonts w:eastAsia="Bookman Old Style"/>
                <w:color w:val="auto"/>
              </w:rPr>
              <w:t>Penilaian terhadap faktor manajemen meliputi penilaian terhadap komponen</w:t>
            </w:r>
            <w:r>
              <w:rPr>
                <w:color w:val="auto"/>
                <w:lang w:eastAsia="id-ID"/>
              </w:rPr>
              <w:t xml:space="preserve"> sebagai berikut</w:t>
            </w:r>
            <w:r>
              <w:rPr>
                <w:rFonts w:eastAsia="Bookman Old Style"/>
                <w:color w:val="auto"/>
                <w:lang w:val="sv-SE"/>
              </w:rPr>
              <w:t>:</w:t>
            </w:r>
          </w:p>
        </w:tc>
        <w:tc>
          <w:tcPr>
            <w:tcW w:w="1737" w:type="dxa"/>
          </w:tcPr>
          <w:p w14:paraId="6B8D8E92" w14:textId="77777777" w:rsidR="00987E0D" w:rsidRDefault="00987E0D" w:rsidP="00AC14D8">
            <w:pPr>
              <w:pStyle w:val="Default"/>
              <w:widowControl w:val="0"/>
              <w:snapToGrid w:val="0"/>
              <w:ind w:left="360"/>
              <w:jc w:val="both"/>
              <w:rPr>
                <w:rFonts w:eastAsia="Bookman Old Style"/>
                <w:color w:val="auto"/>
              </w:rPr>
            </w:pPr>
          </w:p>
        </w:tc>
        <w:tc>
          <w:tcPr>
            <w:tcW w:w="6485" w:type="dxa"/>
          </w:tcPr>
          <w:p w14:paraId="45C68141" w14:textId="77777777" w:rsidR="00987E0D" w:rsidRDefault="00987E0D" w:rsidP="00AC14D8">
            <w:pPr>
              <w:pStyle w:val="Default"/>
              <w:widowControl w:val="0"/>
              <w:snapToGrid w:val="0"/>
              <w:ind w:left="360"/>
              <w:jc w:val="both"/>
              <w:rPr>
                <w:rFonts w:eastAsia="Bookman Old Style"/>
                <w:color w:val="auto"/>
              </w:rPr>
            </w:pPr>
          </w:p>
        </w:tc>
        <w:tc>
          <w:tcPr>
            <w:tcW w:w="8646" w:type="dxa"/>
          </w:tcPr>
          <w:p w14:paraId="0DE0B687" w14:textId="77777777" w:rsidR="00987E0D" w:rsidRDefault="00987E0D" w:rsidP="00AC14D8">
            <w:pPr>
              <w:pStyle w:val="Default"/>
              <w:widowControl w:val="0"/>
              <w:snapToGrid w:val="0"/>
              <w:ind w:left="360"/>
              <w:jc w:val="both"/>
              <w:rPr>
                <w:rFonts w:eastAsia="Bookman Old Style"/>
                <w:color w:val="auto"/>
              </w:rPr>
            </w:pPr>
          </w:p>
        </w:tc>
      </w:tr>
      <w:tr w:rsidR="003D0974" w14:paraId="227A391D" w14:textId="4D63EE2B" w:rsidTr="5AC2AA93">
        <w:tc>
          <w:tcPr>
            <w:tcW w:w="8251" w:type="dxa"/>
          </w:tcPr>
          <w:p w14:paraId="1BAEF859" w14:textId="77777777" w:rsidR="00987E0D" w:rsidRDefault="00987E0D" w:rsidP="004B0AE8">
            <w:pPr>
              <w:pStyle w:val="Default"/>
              <w:widowControl w:val="0"/>
              <w:numPr>
                <w:ilvl w:val="0"/>
                <w:numId w:val="22"/>
              </w:numPr>
              <w:snapToGrid w:val="0"/>
              <w:ind w:left="1701" w:hanging="567"/>
              <w:jc w:val="both"/>
              <w:rPr>
                <w:rFonts w:eastAsia="Bookman Old Style"/>
                <w:color w:val="auto"/>
                <w:lang w:val="sv-SE"/>
              </w:rPr>
            </w:pPr>
            <w:r>
              <w:rPr>
                <w:rFonts w:eastAsia="Bookman Old Style"/>
                <w:color w:val="auto"/>
              </w:rPr>
              <w:t>kualitas manajemen umum, termasuk pelaksanaan pemenuhan komitmen kepada Otoritas Jasa Keuangan maupun pihak lain</w:t>
            </w:r>
            <w:r>
              <w:rPr>
                <w:rFonts w:eastAsia="Bookman Old Style"/>
                <w:color w:val="auto"/>
                <w:lang w:val="sv-SE"/>
              </w:rPr>
              <w:t>;</w:t>
            </w:r>
          </w:p>
        </w:tc>
        <w:tc>
          <w:tcPr>
            <w:tcW w:w="1737" w:type="dxa"/>
          </w:tcPr>
          <w:p w14:paraId="23AB42C6" w14:textId="77777777" w:rsidR="00987E0D" w:rsidRDefault="00987E0D" w:rsidP="00AC14D8">
            <w:pPr>
              <w:pStyle w:val="Default"/>
              <w:widowControl w:val="0"/>
              <w:snapToGrid w:val="0"/>
              <w:ind w:left="360"/>
              <w:jc w:val="both"/>
              <w:rPr>
                <w:rFonts w:eastAsia="Bookman Old Style"/>
                <w:color w:val="auto"/>
              </w:rPr>
            </w:pPr>
          </w:p>
        </w:tc>
        <w:tc>
          <w:tcPr>
            <w:tcW w:w="6485" w:type="dxa"/>
          </w:tcPr>
          <w:p w14:paraId="269B08FB" w14:textId="77777777" w:rsidR="00987E0D" w:rsidRDefault="00987E0D" w:rsidP="00AC14D8">
            <w:pPr>
              <w:pStyle w:val="Default"/>
              <w:widowControl w:val="0"/>
              <w:snapToGrid w:val="0"/>
              <w:ind w:left="360"/>
              <w:jc w:val="both"/>
              <w:rPr>
                <w:rFonts w:eastAsia="Bookman Old Style"/>
                <w:color w:val="auto"/>
              </w:rPr>
            </w:pPr>
          </w:p>
        </w:tc>
        <w:tc>
          <w:tcPr>
            <w:tcW w:w="8646" w:type="dxa"/>
          </w:tcPr>
          <w:p w14:paraId="396A632D" w14:textId="77777777" w:rsidR="00987E0D" w:rsidRDefault="00987E0D" w:rsidP="00AC14D8">
            <w:pPr>
              <w:pStyle w:val="Default"/>
              <w:widowControl w:val="0"/>
              <w:snapToGrid w:val="0"/>
              <w:ind w:left="360"/>
              <w:jc w:val="both"/>
              <w:rPr>
                <w:rFonts w:eastAsia="Bookman Old Style"/>
                <w:color w:val="auto"/>
              </w:rPr>
            </w:pPr>
          </w:p>
        </w:tc>
      </w:tr>
      <w:tr w:rsidR="003D0974" w14:paraId="4EAA8F66" w14:textId="76EE34FC" w:rsidTr="5AC2AA93">
        <w:tc>
          <w:tcPr>
            <w:tcW w:w="8251" w:type="dxa"/>
          </w:tcPr>
          <w:p w14:paraId="45EDCBA7" w14:textId="77777777" w:rsidR="00987E0D" w:rsidRDefault="00987E0D" w:rsidP="004B0AE8">
            <w:pPr>
              <w:pStyle w:val="Default"/>
              <w:widowControl w:val="0"/>
              <w:numPr>
                <w:ilvl w:val="0"/>
                <w:numId w:val="22"/>
              </w:numPr>
              <w:snapToGrid w:val="0"/>
              <w:ind w:left="1701" w:hanging="567"/>
              <w:jc w:val="both"/>
              <w:rPr>
                <w:rFonts w:eastAsia="Bookman Old Style"/>
                <w:color w:val="auto"/>
                <w:lang w:val="sv-SE"/>
              </w:rPr>
            </w:pPr>
            <w:r>
              <w:rPr>
                <w:rFonts w:eastAsia="Bookman Old Style"/>
                <w:color w:val="auto"/>
              </w:rPr>
              <w:t xml:space="preserve">penerapan manajemen risiko terutama pemahaman manajemen atas risiko </w:t>
            </w:r>
            <w:r>
              <w:rPr>
                <w:color w:val="auto"/>
              </w:rPr>
              <w:t>Perusahaan</w:t>
            </w:r>
            <w:r>
              <w:rPr>
                <w:rFonts w:eastAsia="Bookman Old Style"/>
                <w:color w:val="auto"/>
                <w:lang w:val="sv-SE"/>
              </w:rPr>
              <w:t>; dan</w:t>
            </w:r>
          </w:p>
        </w:tc>
        <w:tc>
          <w:tcPr>
            <w:tcW w:w="1737" w:type="dxa"/>
          </w:tcPr>
          <w:p w14:paraId="057B065C" w14:textId="77777777" w:rsidR="00987E0D" w:rsidRDefault="00987E0D" w:rsidP="00AC14D8">
            <w:pPr>
              <w:pStyle w:val="Default"/>
              <w:widowControl w:val="0"/>
              <w:snapToGrid w:val="0"/>
              <w:ind w:left="360"/>
              <w:jc w:val="both"/>
              <w:rPr>
                <w:rFonts w:eastAsia="Bookman Old Style"/>
                <w:color w:val="auto"/>
              </w:rPr>
            </w:pPr>
          </w:p>
        </w:tc>
        <w:tc>
          <w:tcPr>
            <w:tcW w:w="6485" w:type="dxa"/>
          </w:tcPr>
          <w:p w14:paraId="6A4E0448" w14:textId="77777777" w:rsidR="00987E0D" w:rsidRDefault="00987E0D" w:rsidP="00AC14D8">
            <w:pPr>
              <w:pStyle w:val="Default"/>
              <w:widowControl w:val="0"/>
              <w:snapToGrid w:val="0"/>
              <w:ind w:left="360"/>
              <w:jc w:val="both"/>
              <w:rPr>
                <w:rFonts w:eastAsia="Bookman Old Style"/>
                <w:color w:val="auto"/>
              </w:rPr>
            </w:pPr>
          </w:p>
        </w:tc>
        <w:tc>
          <w:tcPr>
            <w:tcW w:w="8646" w:type="dxa"/>
          </w:tcPr>
          <w:p w14:paraId="7A5D5136" w14:textId="77777777" w:rsidR="00987E0D" w:rsidRDefault="00987E0D" w:rsidP="00AC14D8">
            <w:pPr>
              <w:pStyle w:val="Default"/>
              <w:widowControl w:val="0"/>
              <w:snapToGrid w:val="0"/>
              <w:ind w:left="360"/>
              <w:jc w:val="both"/>
              <w:rPr>
                <w:rFonts w:eastAsia="Bookman Old Style"/>
                <w:color w:val="auto"/>
              </w:rPr>
            </w:pPr>
          </w:p>
        </w:tc>
      </w:tr>
      <w:tr w:rsidR="003D0974" w14:paraId="0069D575" w14:textId="7B38DEB2" w:rsidTr="5AC2AA93">
        <w:tc>
          <w:tcPr>
            <w:tcW w:w="8251" w:type="dxa"/>
          </w:tcPr>
          <w:p w14:paraId="004C0BB5" w14:textId="77777777" w:rsidR="00987E0D" w:rsidRDefault="00987E0D" w:rsidP="004B0AE8">
            <w:pPr>
              <w:pStyle w:val="Default"/>
              <w:widowControl w:val="0"/>
              <w:numPr>
                <w:ilvl w:val="0"/>
                <w:numId w:val="22"/>
              </w:numPr>
              <w:snapToGrid w:val="0"/>
              <w:ind w:left="1701" w:hanging="567"/>
              <w:jc w:val="both"/>
              <w:rPr>
                <w:color w:val="auto"/>
                <w:lang w:val="sv-SE"/>
              </w:rPr>
            </w:pPr>
            <w:r>
              <w:rPr>
                <w:rFonts w:eastAsia="Bookman Old Style"/>
                <w:color w:val="auto"/>
              </w:rPr>
              <w:t xml:space="preserve">kepatuhan </w:t>
            </w:r>
            <w:r>
              <w:rPr>
                <w:color w:val="auto"/>
              </w:rPr>
              <w:t xml:space="preserve">Perusahaan </w:t>
            </w:r>
            <w:r>
              <w:rPr>
                <w:rFonts w:eastAsia="Bookman Old Style"/>
                <w:color w:val="auto"/>
              </w:rPr>
              <w:t>terhadap Prinsip Syariah dan pelaksanaan fungsi</w:t>
            </w:r>
            <w:r>
              <w:rPr>
                <w:rFonts w:eastAsia="Bookman Old Style"/>
                <w:color w:val="auto"/>
                <w:lang w:val="sv-SE"/>
              </w:rPr>
              <w:t xml:space="preserve"> </w:t>
            </w:r>
            <w:r>
              <w:rPr>
                <w:rFonts w:eastAsia="Bookman Old Style"/>
                <w:color w:val="auto"/>
              </w:rPr>
              <w:t>sosial, bagi Perusahaan Pergadaian Syariah</w:t>
            </w:r>
            <w:r>
              <w:rPr>
                <w:rFonts w:eastAsia="Bookman Old Style"/>
                <w:color w:val="auto"/>
                <w:lang w:val="sv-SE"/>
              </w:rPr>
              <w:t>.</w:t>
            </w:r>
            <w:bookmarkEnd w:id="4"/>
            <w:bookmarkEnd w:id="5"/>
          </w:p>
        </w:tc>
        <w:tc>
          <w:tcPr>
            <w:tcW w:w="1737" w:type="dxa"/>
          </w:tcPr>
          <w:p w14:paraId="5EAA3FAD" w14:textId="77777777" w:rsidR="00987E0D" w:rsidRDefault="00987E0D" w:rsidP="00AC14D8">
            <w:pPr>
              <w:pStyle w:val="Default"/>
              <w:widowControl w:val="0"/>
              <w:snapToGrid w:val="0"/>
              <w:ind w:left="360"/>
              <w:jc w:val="both"/>
              <w:rPr>
                <w:rFonts w:eastAsia="Bookman Old Style"/>
                <w:color w:val="auto"/>
              </w:rPr>
            </w:pPr>
          </w:p>
        </w:tc>
        <w:tc>
          <w:tcPr>
            <w:tcW w:w="6485" w:type="dxa"/>
          </w:tcPr>
          <w:p w14:paraId="7A52B7D1" w14:textId="77777777" w:rsidR="00987E0D" w:rsidRDefault="00987E0D" w:rsidP="00AC14D8">
            <w:pPr>
              <w:pStyle w:val="Default"/>
              <w:widowControl w:val="0"/>
              <w:snapToGrid w:val="0"/>
              <w:ind w:left="360"/>
              <w:jc w:val="both"/>
              <w:rPr>
                <w:rFonts w:eastAsia="Bookman Old Style"/>
                <w:color w:val="auto"/>
              </w:rPr>
            </w:pPr>
          </w:p>
        </w:tc>
        <w:tc>
          <w:tcPr>
            <w:tcW w:w="8646" w:type="dxa"/>
          </w:tcPr>
          <w:p w14:paraId="37F2CBF9" w14:textId="77777777" w:rsidR="00987E0D" w:rsidRDefault="00987E0D" w:rsidP="00AC14D8">
            <w:pPr>
              <w:pStyle w:val="Default"/>
              <w:widowControl w:val="0"/>
              <w:snapToGrid w:val="0"/>
              <w:ind w:left="360"/>
              <w:jc w:val="both"/>
              <w:rPr>
                <w:rFonts w:eastAsia="Bookman Old Style"/>
                <w:color w:val="auto"/>
              </w:rPr>
            </w:pPr>
          </w:p>
        </w:tc>
      </w:tr>
      <w:tr w:rsidR="003D0974" w14:paraId="4FF903DF" w14:textId="7C15EDF5" w:rsidTr="5AC2AA93">
        <w:tc>
          <w:tcPr>
            <w:tcW w:w="8251" w:type="dxa"/>
          </w:tcPr>
          <w:p w14:paraId="772E8D8B" w14:textId="77777777" w:rsidR="00987E0D" w:rsidRDefault="00987E0D" w:rsidP="004B0AE8">
            <w:pPr>
              <w:pStyle w:val="Default"/>
              <w:widowControl w:val="0"/>
              <w:numPr>
                <w:ilvl w:val="0"/>
                <w:numId w:val="23"/>
              </w:numPr>
              <w:snapToGrid w:val="0"/>
              <w:ind w:left="1134" w:hanging="567"/>
              <w:jc w:val="both"/>
              <w:rPr>
                <w:color w:val="auto"/>
                <w:lang w:eastAsia="id-ID"/>
              </w:rPr>
            </w:pPr>
            <w:r>
              <w:rPr>
                <w:rFonts w:eastAsia="Bookman Old Style"/>
                <w:color w:val="auto"/>
              </w:rPr>
              <w:t>Penilaian terhadap faktor manajemen sebagaimana dimaksud pada angka 1 huruf a dan huruf c dilakukan dengan menilai laporan penerapan tata kelola yang baik oleh manajemen Perusahaan.</w:t>
            </w:r>
          </w:p>
        </w:tc>
        <w:tc>
          <w:tcPr>
            <w:tcW w:w="1737" w:type="dxa"/>
          </w:tcPr>
          <w:p w14:paraId="03306E20" w14:textId="77777777" w:rsidR="00987E0D" w:rsidRDefault="00987E0D" w:rsidP="00AC14D8">
            <w:pPr>
              <w:pStyle w:val="Default"/>
              <w:widowControl w:val="0"/>
              <w:snapToGrid w:val="0"/>
              <w:ind w:left="360"/>
              <w:jc w:val="both"/>
              <w:rPr>
                <w:rFonts w:eastAsia="Bookman Old Style"/>
                <w:color w:val="auto"/>
              </w:rPr>
            </w:pPr>
          </w:p>
        </w:tc>
        <w:tc>
          <w:tcPr>
            <w:tcW w:w="6485" w:type="dxa"/>
          </w:tcPr>
          <w:p w14:paraId="74B93B4C" w14:textId="77777777" w:rsidR="00987E0D" w:rsidRDefault="00987E0D" w:rsidP="00AC14D8">
            <w:pPr>
              <w:pStyle w:val="Default"/>
              <w:widowControl w:val="0"/>
              <w:snapToGrid w:val="0"/>
              <w:ind w:left="360"/>
              <w:jc w:val="both"/>
              <w:rPr>
                <w:rFonts w:eastAsia="Bookman Old Style"/>
                <w:color w:val="auto"/>
              </w:rPr>
            </w:pPr>
          </w:p>
        </w:tc>
        <w:tc>
          <w:tcPr>
            <w:tcW w:w="8646" w:type="dxa"/>
          </w:tcPr>
          <w:p w14:paraId="1CA71946" w14:textId="77777777" w:rsidR="00987E0D" w:rsidRDefault="00987E0D" w:rsidP="00AC14D8">
            <w:pPr>
              <w:pStyle w:val="Default"/>
              <w:widowControl w:val="0"/>
              <w:snapToGrid w:val="0"/>
              <w:ind w:left="360"/>
              <w:jc w:val="both"/>
              <w:rPr>
                <w:rFonts w:eastAsia="Bookman Old Style"/>
                <w:color w:val="auto"/>
              </w:rPr>
            </w:pPr>
          </w:p>
        </w:tc>
      </w:tr>
      <w:tr w:rsidR="003D0974" w14:paraId="36E89637" w14:textId="68DD5254" w:rsidTr="5AC2AA93">
        <w:tc>
          <w:tcPr>
            <w:tcW w:w="8251" w:type="dxa"/>
          </w:tcPr>
          <w:p w14:paraId="1F1655DC" w14:textId="77777777" w:rsidR="00987E0D" w:rsidRDefault="00987E0D" w:rsidP="004B0AE8">
            <w:pPr>
              <w:pStyle w:val="Default"/>
              <w:widowControl w:val="0"/>
              <w:numPr>
                <w:ilvl w:val="0"/>
                <w:numId w:val="23"/>
              </w:numPr>
              <w:snapToGrid w:val="0"/>
              <w:ind w:left="1134" w:hanging="567"/>
              <w:jc w:val="both"/>
              <w:rPr>
                <w:color w:val="auto"/>
                <w:lang w:eastAsia="id-ID"/>
              </w:rPr>
            </w:pPr>
            <w:r>
              <w:rPr>
                <w:color w:val="auto"/>
                <w:lang w:eastAsia="id-ID"/>
              </w:rPr>
              <w:t xml:space="preserve">Pedoman dan tata cara penilaian tata kelola yang baik </w:t>
            </w:r>
            <w:r>
              <w:rPr>
                <w:color w:val="auto"/>
                <w:lang w:eastAsia="id-ID"/>
              </w:rPr>
              <w:lastRenderedPageBreak/>
              <w:t xml:space="preserve">mengacu pada </w:t>
            </w:r>
            <w:r>
              <w:rPr>
                <w:color w:val="auto"/>
                <w:lang w:val="en-GB" w:eastAsia="id-ID"/>
              </w:rPr>
              <w:t>Su</w:t>
            </w:r>
            <w:proofErr w:type="spellStart"/>
            <w:r>
              <w:rPr>
                <w:color w:val="auto"/>
                <w:lang w:eastAsia="id-ID"/>
              </w:rPr>
              <w:t>rat</w:t>
            </w:r>
            <w:proofErr w:type="spellEnd"/>
            <w:r>
              <w:rPr>
                <w:color w:val="auto"/>
                <w:lang w:eastAsia="id-ID"/>
              </w:rPr>
              <w:t xml:space="preserve"> Edaran Otoritas Jasa Keuangan mengenai pelaporan tata kelola yang baik bagi lembaga pembiayaan, perusahaan modal ventura, lembaga keuangan mikro, dan lembaga jasa keuangan lainnya.</w:t>
            </w:r>
          </w:p>
        </w:tc>
        <w:tc>
          <w:tcPr>
            <w:tcW w:w="1737" w:type="dxa"/>
          </w:tcPr>
          <w:p w14:paraId="183AB926" w14:textId="77777777" w:rsidR="00987E0D" w:rsidRDefault="00987E0D" w:rsidP="00AC14D8">
            <w:pPr>
              <w:pStyle w:val="Default"/>
              <w:widowControl w:val="0"/>
              <w:snapToGrid w:val="0"/>
              <w:ind w:left="360"/>
              <w:jc w:val="both"/>
              <w:rPr>
                <w:color w:val="auto"/>
                <w:lang w:eastAsia="id-ID"/>
              </w:rPr>
            </w:pPr>
          </w:p>
        </w:tc>
        <w:tc>
          <w:tcPr>
            <w:tcW w:w="6485" w:type="dxa"/>
          </w:tcPr>
          <w:p w14:paraId="772C3D48" w14:textId="77777777" w:rsidR="00987E0D" w:rsidRDefault="00987E0D" w:rsidP="00AC14D8">
            <w:pPr>
              <w:pStyle w:val="Default"/>
              <w:widowControl w:val="0"/>
              <w:snapToGrid w:val="0"/>
              <w:ind w:left="360"/>
              <w:jc w:val="both"/>
              <w:rPr>
                <w:color w:val="auto"/>
                <w:lang w:eastAsia="id-ID"/>
              </w:rPr>
            </w:pPr>
          </w:p>
        </w:tc>
        <w:tc>
          <w:tcPr>
            <w:tcW w:w="8646" w:type="dxa"/>
          </w:tcPr>
          <w:p w14:paraId="3FF28D27" w14:textId="77777777" w:rsidR="00987E0D" w:rsidRDefault="00987E0D" w:rsidP="00AC14D8">
            <w:pPr>
              <w:pStyle w:val="Default"/>
              <w:widowControl w:val="0"/>
              <w:snapToGrid w:val="0"/>
              <w:ind w:left="360"/>
              <w:jc w:val="both"/>
              <w:rPr>
                <w:color w:val="auto"/>
                <w:lang w:eastAsia="id-ID"/>
              </w:rPr>
            </w:pPr>
          </w:p>
        </w:tc>
      </w:tr>
      <w:tr w:rsidR="003D0974" w14:paraId="4E3446A3" w14:textId="0E9F4076" w:rsidTr="5AC2AA93">
        <w:tc>
          <w:tcPr>
            <w:tcW w:w="8251" w:type="dxa"/>
          </w:tcPr>
          <w:p w14:paraId="13D785CA" w14:textId="77777777" w:rsidR="00987E0D" w:rsidRDefault="00987E0D" w:rsidP="004B0AE8">
            <w:pPr>
              <w:pStyle w:val="Default"/>
              <w:widowControl w:val="0"/>
              <w:numPr>
                <w:ilvl w:val="0"/>
                <w:numId w:val="23"/>
              </w:numPr>
              <w:snapToGrid w:val="0"/>
              <w:ind w:left="1134" w:hanging="567"/>
              <w:jc w:val="both"/>
              <w:rPr>
                <w:color w:val="auto"/>
                <w:lang w:eastAsia="id-ID"/>
              </w:rPr>
            </w:pPr>
            <w:r>
              <w:rPr>
                <w:color w:val="auto"/>
                <w:lang w:eastAsia="id-ID"/>
              </w:rPr>
              <w:t>Laporan penerapan tata kelola yang baik Perusahaan merupakan bagian dari laporan penilaian Tingkat Kesehatan Perusahaan.</w:t>
            </w:r>
          </w:p>
        </w:tc>
        <w:tc>
          <w:tcPr>
            <w:tcW w:w="1737" w:type="dxa"/>
          </w:tcPr>
          <w:p w14:paraId="7636DB6E" w14:textId="77777777" w:rsidR="00987E0D" w:rsidRDefault="00987E0D" w:rsidP="00AC14D8">
            <w:pPr>
              <w:pStyle w:val="Default"/>
              <w:widowControl w:val="0"/>
              <w:snapToGrid w:val="0"/>
              <w:ind w:left="360"/>
              <w:jc w:val="both"/>
              <w:rPr>
                <w:color w:val="auto"/>
                <w:lang w:eastAsia="id-ID"/>
              </w:rPr>
            </w:pPr>
          </w:p>
        </w:tc>
        <w:tc>
          <w:tcPr>
            <w:tcW w:w="6485" w:type="dxa"/>
          </w:tcPr>
          <w:p w14:paraId="76B8DA07" w14:textId="77777777" w:rsidR="00987E0D" w:rsidRDefault="00987E0D" w:rsidP="00AC14D8">
            <w:pPr>
              <w:pStyle w:val="Default"/>
              <w:widowControl w:val="0"/>
              <w:snapToGrid w:val="0"/>
              <w:ind w:left="360"/>
              <w:jc w:val="both"/>
              <w:rPr>
                <w:color w:val="auto"/>
                <w:lang w:eastAsia="id-ID"/>
              </w:rPr>
            </w:pPr>
          </w:p>
        </w:tc>
        <w:tc>
          <w:tcPr>
            <w:tcW w:w="8646" w:type="dxa"/>
          </w:tcPr>
          <w:p w14:paraId="7417FEF8" w14:textId="77777777" w:rsidR="00987E0D" w:rsidRDefault="00987E0D" w:rsidP="00AC14D8">
            <w:pPr>
              <w:pStyle w:val="Default"/>
              <w:widowControl w:val="0"/>
              <w:snapToGrid w:val="0"/>
              <w:ind w:left="360"/>
              <w:jc w:val="both"/>
              <w:rPr>
                <w:color w:val="auto"/>
                <w:lang w:eastAsia="id-ID"/>
              </w:rPr>
            </w:pPr>
          </w:p>
        </w:tc>
      </w:tr>
      <w:tr w:rsidR="003D0974" w14:paraId="38BA2D4F" w14:textId="3460B1B8" w:rsidTr="5AC2AA93">
        <w:tc>
          <w:tcPr>
            <w:tcW w:w="8251" w:type="dxa"/>
          </w:tcPr>
          <w:p w14:paraId="4686B428" w14:textId="77777777" w:rsidR="00987E0D" w:rsidRDefault="00987E0D" w:rsidP="004B0AE8">
            <w:pPr>
              <w:pStyle w:val="Default"/>
              <w:widowControl w:val="0"/>
              <w:numPr>
                <w:ilvl w:val="0"/>
                <w:numId w:val="23"/>
              </w:numPr>
              <w:snapToGrid w:val="0"/>
              <w:ind w:left="1134" w:hanging="567"/>
              <w:jc w:val="both"/>
              <w:rPr>
                <w:color w:val="auto"/>
                <w:lang w:eastAsia="id-ID"/>
              </w:rPr>
            </w:pPr>
            <w:r>
              <w:rPr>
                <w:rFonts w:eastAsia="Bookman Old Style"/>
                <w:color w:val="auto"/>
              </w:rPr>
              <w:t>Penilaian terhadap faktor manajemen sebagaimana dimaksud pada angka 1 huruf b dan huruf c dilakukan dengan menilai penerapan manajemen risiko oleh manajemen Perusahaan.</w:t>
            </w:r>
          </w:p>
        </w:tc>
        <w:tc>
          <w:tcPr>
            <w:tcW w:w="1737" w:type="dxa"/>
          </w:tcPr>
          <w:p w14:paraId="543FC249" w14:textId="77777777" w:rsidR="00987E0D" w:rsidRDefault="00987E0D" w:rsidP="00AC14D8">
            <w:pPr>
              <w:pStyle w:val="Default"/>
              <w:widowControl w:val="0"/>
              <w:snapToGrid w:val="0"/>
              <w:ind w:left="360"/>
              <w:jc w:val="both"/>
              <w:rPr>
                <w:rFonts w:eastAsia="Bookman Old Style"/>
                <w:color w:val="auto"/>
              </w:rPr>
            </w:pPr>
          </w:p>
        </w:tc>
        <w:tc>
          <w:tcPr>
            <w:tcW w:w="6485" w:type="dxa"/>
          </w:tcPr>
          <w:p w14:paraId="3D62275E" w14:textId="77777777" w:rsidR="00987E0D" w:rsidRDefault="00987E0D" w:rsidP="00AC14D8">
            <w:pPr>
              <w:pStyle w:val="Default"/>
              <w:widowControl w:val="0"/>
              <w:snapToGrid w:val="0"/>
              <w:ind w:left="360"/>
              <w:jc w:val="both"/>
              <w:rPr>
                <w:rFonts w:eastAsia="Bookman Old Style"/>
                <w:color w:val="auto"/>
              </w:rPr>
            </w:pPr>
          </w:p>
        </w:tc>
        <w:tc>
          <w:tcPr>
            <w:tcW w:w="8646" w:type="dxa"/>
          </w:tcPr>
          <w:p w14:paraId="1CF98D08" w14:textId="77777777" w:rsidR="00987E0D" w:rsidRDefault="00987E0D" w:rsidP="00AC14D8">
            <w:pPr>
              <w:pStyle w:val="Default"/>
              <w:widowControl w:val="0"/>
              <w:snapToGrid w:val="0"/>
              <w:ind w:left="360"/>
              <w:jc w:val="both"/>
              <w:rPr>
                <w:rFonts w:eastAsia="Bookman Old Style"/>
                <w:color w:val="auto"/>
              </w:rPr>
            </w:pPr>
          </w:p>
        </w:tc>
      </w:tr>
      <w:tr w:rsidR="003D0974" w14:paraId="2F37F271" w14:textId="0F3F4253" w:rsidTr="5AC2AA93">
        <w:tc>
          <w:tcPr>
            <w:tcW w:w="8251" w:type="dxa"/>
          </w:tcPr>
          <w:p w14:paraId="5969142D" w14:textId="77777777" w:rsidR="00987E0D" w:rsidRDefault="00987E0D" w:rsidP="004B0AE8">
            <w:pPr>
              <w:pStyle w:val="Default"/>
              <w:widowControl w:val="0"/>
              <w:numPr>
                <w:ilvl w:val="0"/>
                <w:numId w:val="23"/>
              </w:numPr>
              <w:snapToGrid w:val="0"/>
              <w:ind w:left="1134" w:hanging="567"/>
              <w:jc w:val="both"/>
              <w:rPr>
                <w:color w:val="auto"/>
                <w:lang w:eastAsia="id-ID"/>
              </w:rPr>
            </w:pPr>
            <w:r>
              <w:rPr>
                <w:color w:val="auto"/>
                <w:lang w:eastAsia="id-ID"/>
              </w:rPr>
              <w:t xml:space="preserve">Pedoman dan tata cara penilaian penerapan manajemen risiko mengacu pada </w:t>
            </w:r>
            <w:r>
              <w:rPr>
                <w:color w:val="auto"/>
                <w:lang w:val="en-GB" w:eastAsia="id-ID"/>
              </w:rPr>
              <w:t>Su</w:t>
            </w:r>
            <w:proofErr w:type="spellStart"/>
            <w:r>
              <w:rPr>
                <w:color w:val="auto"/>
                <w:lang w:eastAsia="id-ID"/>
              </w:rPr>
              <w:t>rat</w:t>
            </w:r>
            <w:proofErr w:type="spellEnd"/>
            <w:r>
              <w:rPr>
                <w:color w:val="auto"/>
                <w:lang w:eastAsia="id-ID"/>
              </w:rPr>
              <w:t xml:space="preserve"> Edaran Otoritas Jasa Keuangan mengenai pedoman penerapan manajemen risiko bagi lembaga pembiayaan, perusahaan modal ventura, lembaga keuangan mikro, dan lembaga jasa keuangan lainnya.</w:t>
            </w:r>
          </w:p>
        </w:tc>
        <w:tc>
          <w:tcPr>
            <w:tcW w:w="1737" w:type="dxa"/>
          </w:tcPr>
          <w:p w14:paraId="3E60E075" w14:textId="77777777" w:rsidR="00987E0D" w:rsidRDefault="00987E0D" w:rsidP="00AC14D8">
            <w:pPr>
              <w:pStyle w:val="Default"/>
              <w:widowControl w:val="0"/>
              <w:snapToGrid w:val="0"/>
              <w:ind w:left="360"/>
              <w:jc w:val="both"/>
              <w:rPr>
                <w:color w:val="auto"/>
                <w:lang w:eastAsia="id-ID"/>
              </w:rPr>
            </w:pPr>
          </w:p>
        </w:tc>
        <w:tc>
          <w:tcPr>
            <w:tcW w:w="6485" w:type="dxa"/>
          </w:tcPr>
          <w:p w14:paraId="16A4EA95" w14:textId="77777777" w:rsidR="00987E0D" w:rsidRDefault="00987E0D" w:rsidP="00AC14D8">
            <w:pPr>
              <w:pStyle w:val="Default"/>
              <w:widowControl w:val="0"/>
              <w:snapToGrid w:val="0"/>
              <w:ind w:left="360"/>
              <w:jc w:val="both"/>
              <w:rPr>
                <w:color w:val="auto"/>
                <w:lang w:eastAsia="id-ID"/>
              </w:rPr>
            </w:pPr>
          </w:p>
        </w:tc>
        <w:tc>
          <w:tcPr>
            <w:tcW w:w="8646" w:type="dxa"/>
          </w:tcPr>
          <w:p w14:paraId="73FEC0DD" w14:textId="77777777" w:rsidR="00987E0D" w:rsidRDefault="00987E0D" w:rsidP="00AC14D8">
            <w:pPr>
              <w:pStyle w:val="Default"/>
              <w:widowControl w:val="0"/>
              <w:snapToGrid w:val="0"/>
              <w:ind w:left="360"/>
              <w:jc w:val="both"/>
              <w:rPr>
                <w:color w:val="auto"/>
                <w:lang w:eastAsia="id-ID"/>
              </w:rPr>
            </w:pPr>
          </w:p>
        </w:tc>
      </w:tr>
      <w:tr w:rsidR="003D0974" w14:paraId="4DC0B816" w14:textId="60B232B0" w:rsidTr="5AC2AA93">
        <w:tc>
          <w:tcPr>
            <w:tcW w:w="8251" w:type="dxa"/>
          </w:tcPr>
          <w:p w14:paraId="105CA8B4" w14:textId="77777777" w:rsidR="00987E0D" w:rsidRDefault="00987E0D" w:rsidP="004B0AE8">
            <w:pPr>
              <w:pStyle w:val="Default"/>
              <w:widowControl w:val="0"/>
              <w:numPr>
                <w:ilvl w:val="0"/>
                <w:numId w:val="23"/>
              </w:numPr>
              <w:snapToGrid w:val="0"/>
              <w:ind w:left="1134" w:hanging="567"/>
              <w:jc w:val="both"/>
              <w:rPr>
                <w:color w:val="auto"/>
                <w:lang w:eastAsia="id-ID"/>
              </w:rPr>
            </w:pPr>
            <w:proofErr w:type="spellStart"/>
            <w:r w:rsidRPr="0F63536E">
              <w:rPr>
                <w:color w:val="auto"/>
                <w:lang w:val="en-GB" w:eastAsia="id-ID"/>
              </w:rPr>
              <w:t>Laporan</w:t>
            </w:r>
            <w:proofErr w:type="spellEnd"/>
            <w:r w:rsidRPr="0F63536E">
              <w:rPr>
                <w:color w:val="auto"/>
                <w:lang w:val="en-GB" w:eastAsia="id-ID"/>
              </w:rPr>
              <w:t xml:space="preserve"> </w:t>
            </w:r>
            <w:proofErr w:type="spellStart"/>
            <w:r w:rsidRPr="0F63536E">
              <w:rPr>
                <w:color w:val="auto"/>
                <w:lang w:val="en-GB" w:eastAsia="id-ID"/>
              </w:rPr>
              <w:t>penerapan</w:t>
            </w:r>
            <w:proofErr w:type="spellEnd"/>
            <w:r w:rsidRPr="0F63536E">
              <w:rPr>
                <w:color w:val="auto"/>
                <w:lang w:val="en-GB" w:eastAsia="id-ID"/>
              </w:rPr>
              <w:t xml:space="preserve"> </w:t>
            </w:r>
            <w:r w:rsidRPr="0F63536E">
              <w:rPr>
                <w:color w:val="auto"/>
                <w:lang w:eastAsia="id-ID"/>
              </w:rPr>
              <w:t xml:space="preserve">manajemen risiko Perusahaan merupakan bagian dari laporan penilaian </w:t>
            </w:r>
            <w:r w:rsidRPr="0F63536E">
              <w:rPr>
                <w:color w:val="auto"/>
                <w:lang w:val="en-GB" w:eastAsia="id-ID"/>
              </w:rPr>
              <w:t>T</w:t>
            </w:r>
            <w:proofErr w:type="spellStart"/>
            <w:r w:rsidRPr="0F63536E">
              <w:rPr>
                <w:color w:val="auto"/>
                <w:lang w:eastAsia="id-ID"/>
              </w:rPr>
              <w:t>ingkat</w:t>
            </w:r>
            <w:proofErr w:type="spellEnd"/>
            <w:r w:rsidRPr="0F63536E">
              <w:rPr>
                <w:color w:val="auto"/>
                <w:lang w:eastAsia="id-ID"/>
              </w:rPr>
              <w:t xml:space="preserve"> </w:t>
            </w:r>
            <w:r w:rsidRPr="0F63536E">
              <w:rPr>
                <w:color w:val="auto"/>
                <w:lang w:val="en-GB" w:eastAsia="id-ID"/>
              </w:rPr>
              <w:t>K</w:t>
            </w:r>
            <w:proofErr w:type="spellStart"/>
            <w:r w:rsidRPr="0F63536E">
              <w:rPr>
                <w:color w:val="auto"/>
                <w:lang w:eastAsia="id-ID"/>
              </w:rPr>
              <w:t>esehatan</w:t>
            </w:r>
            <w:proofErr w:type="spellEnd"/>
            <w:r w:rsidRPr="0F63536E">
              <w:rPr>
                <w:color w:val="auto"/>
                <w:lang w:eastAsia="id-ID"/>
              </w:rPr>
              <w:t xml:space="preserve"> Perusahaan.</w:t>
            </w:r>
          </w:p>
        </w:tc>
        <w:tc>
          <w:tcPr>
            <w:tcW w:w="1737" w:type="dxa"/>
          </w:tcPr>
          <w:p w14:paraId="3E2A400A" w14:textId="77777777" w:rsidR="00987E0D" w:rsidRDefault="00987E0D" w:rsidP="00AC14D8">
            <w:pPr>
              <w:pStyle w:val="Default"/>
              <w:widowControl w:val="0"/>
              <w:snapToGrid w:val="0"/>
              <w:ind w:left="360"/>
              <w:jc w:val="both"/>
              <w:rPr>
                <w:color w:val="auto"/>
                <w:lang w:val="en-GB" w:eastAsia="id-ID"/>
              </w:rPr>
            </w:pPr>
          </w:p>
        </w:tc>
        <w:tc>
          <w:tcPr>
            <w:tcW w:w="6485" w:type="dxa"/>
          </w:tcPr>
          <w:p w14:paraId="35043103" w14:textId="77777777" w:rsidR="00987E0D" w:rsidRDefault="00987E0D" w:rsidP="00AC14D8">
            <w:pPr>
              <w:pStyle w:val="Default"/>
              <w:widowControl w:val="0"/>
              <w:snapToGrid w:val="0"/>
              <w:ind w:left="360"/>
              <w:jc w:val="both"/>
              <w:rPr>
                <w:color w:val="auto"/>
                <w:lang w:val="en-GB" w:eastAsia="id-ID"/>
              </w:rPr>
            </w:pPr>
          </w:p>
        </w:tc>
        <w:tc>
          <w:tcPr>
            <w:tcW w:w="8646" w:type="dxa"/>
          </w:tcPr>
          <w:p w14:paraId="65456A24" w14:textId="77777777" w:rsidR="00987E0D" w:rsidRDefault="00987E0D" w:rsidP="00AC14D8">
            <w:pPr>
              <w:pStyle w:val="Default"/>
              <w:widowControl w:val="0"/>
              <w:snapToGrid w:val="0"/>
              <w:ind w:left="360"/>
              <w:jc w:val="both"/>
              <w:rPr>
                <w:color w:val="auto"/>
                <w:lang w:val="en-GB" w:eastAsia="id-ID"/>
              </w:rPr>
            </w:pPr>
          </w:p>
        </w:tc>
      </w:tr>
      <w:tr w:rsidR="0039352A" w14:paraId="7A9E758D" w14:textId="77777777">
        <w:tc>
          <w:tcPr>
            <w:tcW w:w="8251" w:type="dxa"/>
          </w:tcPr>
          <w:p w14:paraId="37C6D2B8" w14:textId="6DB146B0" w:rsidR="0039352A" w:rsidRDefault="0039352A" w:rsidP="004B0AE8">
            <w:pPr>
              <w:pStyle w:val="Default"/>
              <w:widowControl w:val="0"/>
              <w:numPr>
                <w:ilvl w:val="0"/>
                <w:numId w:val="23"/>
              </w:numPr>
              <w:snapToGrid w:val="0"/>
              <w:ind w:left="1134" w:hanging="567"/>
              <w:jc w:val="both"/>
              <w:rPr>
                <w:rStyle w:val="FontStyle18"/>
                <w:sz w:val="24"/>
                <w:szCs w:val="24"/>
                <w:lang w:eastAsia="id-ID"/>
              </w:rPr>
            </w:pPr>
            <w:r w:rsidRPr="0F63536E">
              <w:rPr>
                <w:rStyle w:val="FontStyle18"/>
                <w:sz w:val="24"/>
                <w:szCs w:val="24"/>
                <w:lang w:val="en-GB" w:eastAsia="id-ID"/>
              </w:rPr>
              <w:t xml:space="preserve">Perusahaan </w:t>
            </w:r>
            <w:proofErr w:type="spellStart"/>
            <w:r w:rsidR="00B32D1E">
              <w:rPr>
                <w:rStyle w:val="FontStyle18"/>
                <w:sz w:val="24"/>
                <w:szCs w:val="24"/>
                <w:lang w:val="en-GB" w:eastAsia="id-ID"/>
              </w:rPr>
              <w:t>m</w:t>
            </w:r>
            <w:r w:rsidR="00963AFE">
              <w:rPr>
                <w:rStyle w:val="FontStyle18"/>
                <w:sz w:val="24"/>
                <w:szCs w:val="24"/>
                <w:lang w:val="en-GB" w:eastAsia="id-ID"/>
              </w:rPr>
              <w:t>encantumkan</w:t>
            </w:r>
            <w:proofErr w:type="spellEnd"/>
            <w:r w:rsidR="00963AFE">
              <w:rPr>
                <w:rStyle w:val="FontStyle18"/>
                <w:sz w:val="24"/>
                <w:szCs w:val="24"/>
                <w:lang w:val="en-GB" w:eastAsia="id-ID"/>
              </w:rPr>
              <w:t xml:space="preserve"> </w:t>
            </w:r>
            <w:proofErr w:type="spellStart"/>
            <w:r w:rsidR="00963AFE">
              <w:rPr>
                <w:rStyle w:val="FontStyle18"/>
                <w:sz w:val="24"/>
                <w:szCs w:val="24"/>
                <w:lang w:val="en-GB" w:eastAsia="id-ID"/>
              </w:rPr>
              <w:t>peringkat</w:t>
            </w:r>
            <w:proofErr w:type="spellEnd"/>
            <w:r w:rsidRPr="0F63536E">
              <w:rPr>
                <w:rStyle w:val="FontStyle18"/>
                <w:sz w:val="24"/>
                <w:szCs w:val="24"/>
                <w:lang w:val="en-GB" w:eastAsia="id-ID"/>
              </w:rPr>
              <w:t xml:space="preserve"> </w:t>
            </w:r>
            <w:proofErr w:type="spellStart"/>
            <w:r w:rsidRPr="0F63536E">
              <w:rPr>
                <w:rStyle w:val="FontStyle18"/>
                <w:sz w:val="24"/>
                <w:szCs w:val="24"/>
                <w:lang w:val="en-GB" w:eastAsia="id-ID"/>
              </w:rPr>
              <w:t>faktor</w:t>
            </w:r>
            <w:proofErr w:type="spellEnd"/>
            <w:r w:rsidRPr="0F63536E">
              <w:rPr>
                <w:rStyle w:val="FontStyle18"/>
                <w:sz w:val="24"/>
                <w:szCs w:val="24"/>
                <w:lang w:val="en-GB" w:eastAsia="id-ID"/>
              </w:rPr>
              <w:t xml:space="preserve"> </w:t>
            </w:r>
            <w:proofErr w:type="spellStart"/>
            <w:r w:rsidR="001718E8" w:rsidRPr="0F63536E">
              <w:rPr>
                <w:color w:val="auto"/>
                <w:lang w:val="en-GB" w:eastAsia="id-ID"/>
              </w:rPr>
              <w:t>manajemen</w:t>
            </w:r>
            <w:proofErr w:type="spellEnd"/>
            <w:r w:rsidR="001718E8" w:rsidRPr="0F63536E">
              <w:rPr>
                <w:color w:val="auto"/>
                <w:lang w:val="en-GB" w:eastAsia="id-ID"/>
              </w:rPr>
              <w:t xml:space="preserve"> </w:t>
            </w:r>
            <w:r w:rsidR="001C5FBC">
              <w:rPr>
                <w:color w:val="auto"/>
                <w:lang w:val="en-GB" w:eastAsia="id-ID"/>
              </w:rPr>
              <w:t>b</w:t>
            </w:r>
            <w:proofErr w:type="spellStart"/>
            <w:r w:rsidR="001C5FBC">
              <w:t>erdasarkan</w:t>
            </w:r>
            <w:proofErr w:type="spellEnd"/>
            <w:r w:rsidR="001C5FBC">
              <w:t xml:space="preserve"> </w:t>
            </w:r>
            <w:r w:rsidR="0010230D">
              <w:t xml:space="preserve">hasil penilaian sebagaimana dimaksud pada angka </w:t>
            </w:r>
            <w:r w:rsidR="00894B49">
              <w:t xml:space="preserve">3 dan angka 6 </w:t>
            </w:r>
            <w:r w:rsidRPr="0F63536E">
              <w:rPr>
                <w:rStyle w:val="FontStyle18"/>
                <w:sz w:val="24"/>
                <w:szCs w:val="24"/>
                <w:lang w:eastAsia="id-ID"/>
              </w:rPr>
              <w:t xml:space="preserve">menggunakan parameter atau indikator sebagaimana tercantum dalam tabel </w:t>
            </w:r>
            <w:r w:rsidRPr="0F63536E">
              <w:rPr>
                <w:rStyle w:val="FontStyle18"/>
                <w:sz w:val="24"/>
                <w:szCs w:val="24"/>
                <w:lang w:val="en-GB" w:eastAsia="id-ID"/>
              </w:rPr>
              <w:t>V</w:t>
            </w:r>
            <w:r w:rsidR="00894B49">
              <w:rPr>
                <w:rStyle w:val="FontStyle18"/>
                <w:sz w:val="24"/>
                <w:szCs w:val="24"/>
                <w:lang w:val="en-GB" w:eastAsia="id-ID"/>
              </w:rPr>
              <w:t>I</w:t>
            </w:r>
            <w:r>
              <w:rPr>
                <w:rStyle w:val="FontStyle18"/>
                <w:sz w:val="24"/>
                <w:szCs w:val="24"/>
                <w:lang w:val="en-GB" w:eastAsia="id-ID"/>
              </w:rPr>
              <w:t>I</w:t>
            </w:r>
            <w:r w:rsidRPr="0F63536E">
              <w:rPr>
                <w:rStyle w:val="FontStyle18"/>
                <w:sz w:val="24"/>
                <w:szCs w:val="24"/>
                <w:lang w:val="en-GB" w:eastAsia="id-ID"/>
              </w:rPr>
              <w:t>.A</w:t>
            </w:r>
            <w:r w:rsidRPr="0F63536E">
              <w:rPr>
                <w:rStyle w:val="FontStyle18"/>
                <w:sz w:val="24"/>
                <w:szCs w:val="24"/>
                <w:lang w:eastAsia="id-ID"/>
              </w:rPr>
              <w:t xml:space="preserve"> Lampiran </w:t>
            </w:r>
            <w:r w:rsidRPr="0F63536E">
              <w:rPr>
                <w:rStyle w:val="FontStyle18"/>
                <w:sz w:val="24"/>
                <w:szCs w:val="24"/>
                <w:lang w:val="en-GB" w:eastAsia="id-ID"/>
              </w:rPr>
              <w:t>V</w:t>
            </w:r>
            <w:r w:rsidR="00894B49">
              <w:rPr>
                <w:rStyle w:val="FontStyle18"/>
                <w:sz w:val="24"/>
                <w:szCs w:val="24"/>
                <w:lang w:val="en-GB" w:eastAsia="id-ID"/>
              </w:rPr>
              <w:t>II</w:t>
            </w:r>
            <w:r w:rsidRPr="0F63536E">
              <w:rPr>
                <w:rStyle w:val="FontStyle18"/>
                <w:sz w:val="24"/>
                <w:szCs w:val="24"/>
                <w:lang w:val="en-GB" w:eastAsia="id-ID"/>
              </w:rPr>
              <w:t xml:space="preserve"> </w:t>
            </w:r>
            <w:r w:rsidRPr="0F63536E">
              <w:rPr>
                <w:rStyle w:val="FontStyle18"/>
                <w:sz w:val="24"/>
                <w:szCs w:val="24"/>
                <w:lang w:eastAsia="id-ID"/>
              </w:rPr>
              <w:t>yang merupakan bagian tidak terpisahkan dari Surat Edaran Otoritas Jasa Keuangan ini.</w:t>
            </w:r>
          </w:p>
        </w:tc>
        <w:tc>
          <w:tcPr>
            <w:tcW w:w="1737" w:type="dxa"/>
          </w:tcPr>
          <w:p w14:paraId="618E9F3A" w14:textId="77777777" w:rsidR="0039352A" w:rsidRDefault="0039352A">
            <w:pPr>
              <w:pStyle w:val="Style1"/>
              <w:snapToGrid w:val="0"/>
              <w:spacing w:line="240" w:lineRule="auto"/>
              <w:ind w:left="360" w:firstLine="0"/>
              <w:rPr>
                <w:rStyle w:val="FontStyle18"/>
                <w:sz w:val="24"/>
                <w:szCs w:val="24"/>
                <w:lang w:val="en-GB" w:eastAsia="id-ID"/>
              </w:rPr>
            </w:pPr>
          </w:p>
        </w:tc>
        <w:tc>
          <w:tcPr>
            <w:tcW w:w="6485" w:type="dxa"/>
          </w:tcPr>
          <w:p w14:paraId="377F71BA" w14:textId="77777777" w:rsidR="0039352A" w:rsidRDefault="0039352A">
            <w:pPr>
              <w:pStyle w:val="Style1"/>
              <w:snapToGrid w:val="0"/>
              <w:spacing w:line="240" w:lineRule="auto"/>
              <w:ind w:left="360" w:firstLine="0"/>
              <w:rPr>
                <w:rStyle w:val="FontStyle18"/>
                <w:sz w:val="24"/>
                <w:szCs w:val="24"/>
                <w:lang w:val="en-GB" w:eastAsia="id-ID"/>
              </w:rPr>
            </w:pPr>
          </w:p>
        </w:tc>
        <w:tc>
          <w:tcPr>
            <w:tcW w:w="8646" w:type="dxa"/>
          </w:tcPr>
          <w:p w14:paraId="2F3AB780" w14:textId="77777777" w:rsidR="0039352A" w:rsidRDefault="0039352A">
            <w:pPr>
              <w:pStyle w:val="Style1"/>
              <w:snapToGrid w:val="0"/>
              <w:spacing w:line="240" w:lineRule="auto"/>
              <w:ind w:left="360" w:firstLine="0"/>
              <w:rPr>
                <w:rStyle w:val="FontStyle18"/>
                <w:sz w:val="24"/>
                <w:szCs w:val="24"/>
                <w:lang w:val="en-GB" w:eastAsia="id-ID"/>
              </w:rPr>
            </w:pPr>
          </w:p>
        </w:tc>
      </w:tr>
      <w:tr w:rsidR="003D0974" w14:paraId="6A0EB58F" w14:textId="77777777" w:rsidTr="5AC2AA93">
        <w:tc>
          <w:tcPr>
            <w:tcW w:w="8251" w:type="dxa"/>
          </w:tcPr>
          <w:p w14:paraId="05BE5DB6" w14:textId="23389211" w:rsidR="00987E0D" w:rsidRDefault="00987E0D" w:rsidP="004B0AE8">
            <w:pPr>
              <w:pStyle w:val="Default"/>
              <w:widowControl w:val="0"/>
              <w:numPr>
                <w:ilvl w:val="0"/>
                <w:numId w:val="23"/>
              </w:numPr>
              <w:snapToGrid w:val="0"/>
              <w:ind w:left="1134" w:hanging="567"/>
              <w:jc w:val="both"/>
              <w:rPr>
                <w:color w:val="auto"/>
                <w:lang w:val="en-GB" w:eastAsia="id-ID"/>
              </w:rPr>
            </w:pPr>
            <w:r w:rsidRPr="0F63536E">
              <w:rPr>
                <w:color w:val="auto"/>
                <w:lang w:val="en-GB" w:eastAsia="id-ID"/>
              </w:rPr>
              <w:t xml:space="preserve">Perusahaan </w:t>
            </w:r>
            <w:proofErr w:type="spellStart"/>
            <w:r w:rsidRPr="0F63536E">
              <w:rPr>
                <w:color w:val="auto"/>
                <w:lang w:val="en-GB" w:eastAsia="id-ID"/>
              </w:rPr>
              <w:t>memasukkan</w:t>
            </w:r>
            <w:proofErr w:type="spellEnd"/>
            <w:r w:rsidRPr="0F63536E">
              <w:rPr>
                <w:color w:val="auto"/>
                <w:lang w:val="en-GB" w:eastAsia="id-ID"/>
              </w:rPr>
              <w:t xml:space="preserve"> </w:t>
            </w:r>
            <w:proofErr w:type="spellStart"/>
            <w:r w:rsidRPr="0F63536E">
              <w:rPr>
                <w:color w:val="auto"/>
                <w:lang w:val="en-GB" w:eastAsia="id-ID"/>
              </w:rPr>
              <w:t>penilaian</w:t>
            </w:r>
            <w:proofErr w:type="spellEnd"/>
            <w:r w:rsidRPr="0F63536E">
              <w:rPr>
                <w:color w:val="auto"/>
                <w:lang w:val="en-GB" w:eastAsia="id-ID"/>
              </w:rPr>
              <w:t xml:space="preserve"> </w:t>
            </w:r>
            <w:proofErr w:type="spellStart"/>
            <w:r w:rsidRPr="0F63536E">
              <w:rPr>
                <w:color w:val="auto"/>
                <w:lang w:val="en-GB" w:eastAsia="id-ID"/>
              </w:rPr>
              <w:t>faktor</w:t>
            </w:r>
            <w:proofErr w:type="spellEnd"/>
            <w:r w:rsidRPr="0F63536E">
              <w:rPr>
                <w:color w:val="auto"/>
                <w:lang w:val="en-GB" w:eastAsia="id-ID"/>
              </w:rPr>
              <w:t xml:space="preserve"> </w:t>
            </w:r>
            <w:proofErr w:type="spellStart"/>
            <w:r w:rsidRPr="0F63536E">
              <w:rPr>
                <w:color w:val="auto"/>
                <w:lang w:val="en-GB" w:eastAsia="id-ID"/>
              </w:rPr>
              <w:t>manajemen</w:t>
            </w:r>
            <w:proofErr w:type="spellEnd"/>
            <w:r w:rsidRPr="0F63536E">
              <w:rPr>
                <w:color w:val="auto"/>
                <w:lang w:val="en-GB" w:eastAsia="id-ID"/>
              </w:rPr>
              <w:t xml:space="preserve"> </w:t>
            </w:r>
            <w:proofErr w:type="spellStart"/>
            <w:r w:rsidRPr="0F63536E">
              <w:rPr>
                <w:color w:val="auto"/>
                <w:lang w:val="en-GB" w:eastAsia="id-ID"/>
              </w:rPr>
              <w:t>sebagaimana</w:t>
            </w:r>
            <w:proofErr w:type="spellEnd"/>
            <w:r w:rsidRPr="0F63536E">
              <w:rPr>
                <w:color w:val="auto"/>
                <w:lang w:val="en-GB" w:eastAsia="id-ID"/>
              </w:rPr>
              <w:t xml:space="preserve"> </w:t>
            </w:r>
            <w:proofErr w:type="spellStart"/>
            <w:r w:rsidRPr="0F63536E">
              <w:rPr>
                <w:color w:val="auto"/>
                <w:lang w:val="en-GB" w:eastAsia="id-ID"/>
              </w:rPr>
              <w:t>dimaksud</w:t>
            </w:r>
            <w:proofErr w:type="spellEnd"/>
            <w:r w:rsidRPr="0F63536E">
              <w:rPr>
                <w:color w:val="auto"/>
                <w:lang w:val="en-GB" w:eastAsia="id-ID"/>
              </w:rPr>
              <w:t xml:space="preserve"> pada </w:t>
            </w:r>
            <w:proofErr w:type="spellStart"/>
            <w:r w:rsidRPr="0F63536E">
              <w:rPr>
                <w:color w:val="auto"/>
                <w:lang w:val="en-GB" w:eastAsia="id-ID"/>
              </w:rPr>
              <w:t>angka</w:t>
            </w:r>
            <w:proofErr w:type="spellEnd"/>
            <w:r w:rsidRPr="0F63536E">
              <w:rPr>
                <w:color w:val="auto"/>
                <w:lang w:val="en-GB" w:eastAsia="id-ID"/>
              </w:rPr>
              <w:t xml:space="preserve"> 2 dan </w:t>
            </w:r>
            <w:proofErr w:type="spellStart"/>
            <w:r w:rsidRPr="0F63536E">
              <w:rPr>
                <w:color w:val="auto"/>
                <w:lang w:val="en-GB" w:eastAsia="id-ID"/>
              </w:rPr>
              <w:t>angka</w:t>
            </w:r>
            <w:proofErr w:type="spellEnd"/>
            <w:r w:rsidRPr="0F63536E">
              <w:rPr>
                <w:color w:val="auto"/>
                <w:lang w:val="en-GB" w:eastAsia="id-ID"/>
              </w:rPr>
              <w:t xml:space="preserve"> 5 </w:t>
            </w:r>
            <w:proofErr w:type="spellStart"/>
            <w:r w:rsidRPr="0F63536E">
              <w:rPr>
                <w:color w:val="auto"/>
                <w:lang w:val="en-GB" w:eastAsia="id-ID"/>
              </w:rPr>
              <w:t>menggunakan</w:t>
            </w:r>
            <w:proofErr w:type="spellEnd"/>
            <w:r w:rsidRPr="0F63536E">
              <w:rPr>
                <w:color w:val="auto"/>
                <w:lang w:val="en-GB" w:eastAsia="id-ID"/>
              </w:rPr>
              <w:t xml:space="preserve"> </w:t>
            </w:r>
            <w:proofErr w:type="spellStart"/>
            <w:r w:rsidRPr="0F63536E">
              <w:rPr>
                <w:color w:val="auto"/>
                <w:lang w:val="en-GB" w:eastAsia="id-ID"/>
              </w:rPr>
              <w:t>kertas</w:t>
            </w:r>
            <w:proofErr w:type="spellEnd"/>
            <w:r w:rsidRPr="0F63536E">
              <w:rPr>
                <w:color w:val="auto"/>
                <w:lang w:val="en-GB" w:eastAsia="id-ID"/>
              </w:rPr>
              <w:t xml:space="preserve"> </w:t>
            </w:r>
            <w:proofErr w:type="spellStart"/>
            <w:r w:rsidRPr="0F63536E">
              <w:rPr>
                <w:color w:val="auto"/>
                <w:lang w:val="en-GB" w:eastAsia="id-ID"/>
              </w:rPr>
              <w:t>kerja</w:t>
            </w:r>
            <w:proofErr w:type="spellEnd"/>
            <w:r w:rsidRPr="0F63536E">
              <w:rPr>
                <w:color w:val="auto"/>
                <w:lang w:val="en-GB" w:eastAsia="id-ID"/>
              </w:rPr>
              <w:t xml:space="preserve"> </w:t>
            </w:r>
            <w:proofErr w:type="spellStart"/>
            <w:r w:rsidRPr="0F63536E">
              <w:rPr>
                <w:color w:val="auto"/>
                <w:lang w:val="en-GB" w:eastAsia="id-ID"/>
              </w:rPr>
              <w:t>penilaian</w:t>
            </w:r>
            <w:proofErr w:type="spellEnd"/>
            <w:r w:rsidRPr="0F63536E">
              <w:rPr>
                <w:color w:val="auto"/>
                <w:lang w:val="en-GB" w:eastAsia="id-ID"/>
              </w:rPr>
              <w:t xml:space="preserve"> </w:t>
            </w:r>
            <w:proofErr w:type="spellStart"/>
            <w:r w:rsidRPr="0F63536E">
              <w:rPr>
                <w:color w:val="auto"/>
                <w:lang w:val="en-GB" w:eastAsia="id-ID"/>
              </w:rPr>
              <w:t>faktor</w:t>
            </w:r>
            <w:proofErr w:type="spellEnd"/>
            <w:r w:rsidRPr="0F63536E">
              <w:rPr>
                <w:color w:val="auto"/>
                <w:lang w:val="en-GB" w:eastAsia="id-ID"/>
              </w:rPr>
              <w:t xml:space="preserve"> </w:t>
            </w:r>
            <w:proofErr w:type="spellStart"/>
            <w:r w:rsidRPr="0F63536E">
              <w:rPr>
                <w:color w:val="auto"/>
                <w:lang w:val="en-GB" w:eastAsia="id-ID"/>
              </w:rPr>
              <w:t>manajemen</w:t>
            </w:r>
            <w:proofErr w:type="spellEnd"/>
            <w:r w:rsidRPr="0F63536E">
              <w:rPr>
                <w:color w:val="auto"/>
                <w:lang w:val="en-GB" w:eastAsia="id-ID"/>
              </w:rPr>
              <w:t xml:space="preserve"> </w:t>
            </w:r>
            <w:proofErr w:type="spellStart"/>
            <w:r w:rsidRPr="0F63536E">
              <w:rPr>
                <w:color w:val="auto"/>
                <w:lang w:val="en-GB" w:eastAsia="id-ID"/>
              </w:rPr>
              <w:t>sebagaimana</w:t>
            </w:r>
            <w:proofErr w:type="spellEnd"/>
            <w:r w:rsidRPr="0F63536E">
              <w:rPr>
                <w:color w:val="auto"/>
                <w:lang w:val="en-GB" w:eastAsia="id-ID"/>
              </w:rPr>
              <w:t xml:space="preserve"> </w:t>
            </w:r>
            <w:proofErr w:type="spellStart"/>
            <w:r w:rsidRPr="0F63536E">
              <w:rPr>
                <w:color w:val="auto"/>
                <w:lang w:val="en-GB" w:eastAsia="id-ID"/>
              </w:rPr>
              <w:t>tercantum</w:t>
            </w:r>
            <w:proofErr w:type="spellEnd"/>
            <w:r w:rsidRPr="0F63536E">
              <w:rPr>
                <w:color w:val="auto"/>
                <w:lang w:val="en-GB" w:eastAsia="id-ID"/>
              </w:rPr>
              <w:t xml:space="preserve"> </w:t>
            </w:r>
            <w:proofErr w:type="spellStart"/>
            <w:r w:rsidRPr="0F63536E">
              <w:rPr>
                <w:color w:val="auto"/>
                <w:lang w:val="en-GB" w:eastAsia="id-ID"/>
              </w:rPr>
              <w:t>dalam</w:t>
            </w:r>
            <w:proofErr w:type="spellEnd"/>
            <w:r w:rsidRPr="0F63536E">
              <w:rPr>
                <w:color w:val="auto"/>
                <w:lang w:val="en-GB" w:eastAsia="id-ID"/>
              </w:rPr>
              <w:t xml:space="preserve"> </w:t>
            </w:r>
            <w:proofErr w:type="spellStart"/>
            <w:r w:rsidRPr="0F63536E">
              <w:rPr>
                <w:color w:val="auto"/>
                <w:lang w:val="en-GB" w:eastAsia="id-ID"/>
              </w:rPr>
              <w:t>tabel</w:t>
            </w:r>
            <w:proofErr w:type="spellEnd"/>
            <w:r w:rsidRPr="0F63536E">
              <w:rPr>
                <w:color w:val="auto"/>
                <w:lang w:val="en-GB" w:eastAsia="id-ID"/>
              </w:rPr>
              <w:t xml:space="preserve"> V</w:t>
            </w:r>
            <w:r w:rsidR="00894B49">
              <w:rPr>
                <w:color w:val="auto"/>
                <w:lang w:val="en-GB" w:eastAsia="id-ID"/>
              </w:rPr>
              <w:t>II</w:t>
            </w:r>
            <w:r w:rsidRPr="0F63536E">
              <w:rPr>
                <w:color w:val="auto"/>
                <w:lang w:val="en-GB" w:eastAsia="id-ID"/>
              </w:rPr>
              <w:t>.B Lampiran V</w:t>
            </w:r>
            <w:r w:rsidR="00894B49">
              <w:rPr>
                <w:color w:val="auto"/>
                <w:lang w:val="en-GB" w:eastAsia="id-ID"/>
              </w:rPr>
              <w:t>II</w:t>
            </w:r>
            <w:r w:rsidRPr="0F63536E">
              <w:rPr>
                <w:color w:val="auto"/>
                <w:lang w:val="en-GB" w:eastAsia="id-ID"/>
              </w:rPr>
              <w:t xml:space="preserve"> yang </w:t>
            </w:r>
            <w:proofErr w:type="spellStart"/>
            <w:r w:rsidRPr="0F63536E">
              <w:rPr>
                <w:color w:val="auto"/>
                <w:lang w:val="en-GB" w:eastAsia="id-ID"/>
              </w:rPr>
              <w:t>merupakan</w:t>
            </w:r>
            <w:proofErr w:type="spellEnd"/>
            <w:r w:rsidRPr="0F63536E">
              <w:rPr>
                <w:color w:val="auto"/>
                <w:lang w:val="en-GB" w:eastAsia="id-ID"/>
              </w:rPr>
              <w:t xml:space="preserve"> </w:t>
            </w:r>
            <w:proofErr w:type="spellStart"/>
            <w:r w:rsidRPr="0F63536E">
              <w:rPr>
                <w:color w:val="auto"/>
                <w:lang w:val="en-GB" w:eastAsia="id-ID"/>
              </w:rPr>
              <w:t>bagian</w:t>
            </w:r>
            <w:proofErr w:type="spellEnd"/>
            <w:r w:rsidRPr="0F63536E">
              <w:rPr>
                <w:color w:val="auto"/>
                <w:lang w:val="en-GB" w:eastAsia="id-ID"/>
              </w:rPr>
              <w:t xml:space="preserve"> </w:t>
            </w:r>
            <w:proofErr w:type="spellStart"/>
            <w:r w:rsidRPr="0F63536E">
              <w:rPr>
                <w:color w:val="auto"/>
                <w:lang w:val="en-GB" w:eastAsia="id-ID"/>
              </w:rPr>
              <w:t>tidak</w:t>
            </w:r>
            <w:proofErr w:type="spellEnd"/>
            <w:r w:rsidRPr="0F63536E">
              <w:rPr>
                <w:color w:val="auto"/>
                <w:lang w:val="en-GB" w:eastAsia="id-ID"/>
              </w:rPr>
              <w:t xml:space="preserve"> </w:t>
            </w:r>
            <w:proofErr w:type="spellStart"/>
            <w:r w:rsidRPr="0F63536E">
              <w:rPr>
                <w:color w:val="auto"/>
                <w:lang w:val="en-GB" w:eastAsia="id-ID"/>
              </w:rPr>
              <w:t>terpisahkan</w:t>
            </w:r>
            <w:proofErr w:type="spellEnd"/>
            <w:r w:rsidRPr="0F63536E">
              <w:rPr>
                <w:color w:val="auto"/>
                <w:lang w:val="en-GB" w:eastAsia="id-ID"/>
              </w:rPr>
              <w:t xml:space="preserve"> </w:t>
            </w:r>
            <w:proofErr w:type="spellStart"/>
            <w:r w:rsidRPr="0F63536E">
              <w:rPr>
                <w:color w:val="auto"/>
                <w:lang w:val="en-GB" w:eastAsia="id-ID"/>
              </w:rPr>
              <w:t>dari</w:t>
            </w:r>
            <w:proofErr w:type="spellEnd"/>
            <w:r w:rsidRPr="0F63536E">
              <w:rPr>
                <w:color w:val="auto"/>
                <w:lang w:val="en-GB" w:eastAsia="id-ID"/>
              </w:rPr>
              <w:t xml:space="preserve"> Surat </w:t>
            </w:r>
            <w:proofErr w:type="spellStart"/>
            <w:r w:rsidRPr="0F63536E">
              <w:rPr>
                <w:color w:val="auto"/>
                <w:lang w:val="en-GB" w:eastAsia="id-ID"/>
              </w:rPr>
              <w:t>Edaran</w:t>
            </w:r>
            <w:proofErr w:type="spellEnd"/>
            <w:r w:rsidRPr="0F63536E">
              <w:rPr>
                <w:color w:val="auto"/>
                <w:lang w:val="en-GB" w:eastAsia="id-ID"/>
              </w:rPr>
              <w:t xml:space="preserve"> </w:t>
            </w:r>
            <w:proofErr w:type="spellStart"/>
            <w:r w:rsidRPr="0F63536E">
              <w:rPr>
                <w:color w:val="auto"/>
                <w:lang w:val="en-GB" w:eastAsia="id-ID"/>
              </w:rPr>
              <w:t>Otoritas</w:t>
            </w:r>
            <w:proofErr w:type="spellEnd"/>
            <w:r w:rsidRPr="0F63536E">
              <w:rPr>
                <w:color w:val="auto"/>
                <w:lang w:val="en-GB" w:eastAsia="id-ID"/>
              </w:rPr>
              <w:t xml:space="preserve"> Jasa </w:t>
            </w:r>
            <w:proofErr w:type="spellStart"/>
            <w:r w:rsidRPr="0F63536E">
              <w:rPr>
                <w:color w:val="auto"/>
                <w:lang w:val="en-GB" w:eastAsia="id-ID"/>
              </w:rPr>
              <w:t>Keuangan</w:t>
            </w:r>
            <w:proofErr w:type="spellEnd"/>
            <w:r w:rsidRPr="0F63536E">
              <w:rPr>
                <w:color w:val="auto"/>
                <w:lang w:val="en-GB" w:eastAsia="id-ID"/>
              </w:rPr>
              <w:t xml:space="preserve"> </w:t>
            </w:r>
            <w:proofErr w:type="spellStart"/>
            <w:r w:rsidRPr="0F63536E">
              <w:rPr>
                <w:color w:val="auto"/>
                <w:lang w:val="en-GB" w:eastAsia="id-ID"/>
              </w:rPr>
              <w:t>ini</w:t>
            </w:r>
            <w:proofErr w:type="spellEnd"/>
            <w:r w:rsidRPr="0F63536E">
              <w:rPr>
                <w:color w:val="auto"/>
                <w:lang w:val="en-GB" w:eastAsia="id-ID"/>
              </w:rPr>
              <w:t>.</w:t>
            </w:r>
          </w:p>
        </w:tc>
        <w:tc>
          <w:tcPr>
            <w:tcW w:w="1737" w:type="dxa"/>
          </w:tcPr>
          <w:p w14:paraId="731DCC55" w14:textId="77777777" w:rsidR="00987E0D" w:rsidRDefault="00987E0D" w:rsidP="00AC14D8">
            <w:pPr>
              <w:pStyle w:val="Default"/>
              <w:widowControl w:val="0"/>
              <w:snapToGrid w:val="0"/>
              <w:ind w:left="360"/>
              <w:jc w:val="both"/>
              <w:rPr>
                <w:color w:val="auto"/>
                <w:lang w:val="en-GB" w:eastAsia="id-ID"/>
              </w:rPr>
            </w:pPr>
          </w:p>
        </w:tc>
        <w:tc>
          <w:tcPr>
            <w:tcW w:w="6485" w:type="dxa"/>
          </w:tcPr>
          <w:p w14:paraId="5934C214" w14:textId="77777777" w:rsidR="00987E0D" w:rsidRDefault="00987E0D" w:rsidP="00AC14D8">
            <w:pPr>
              <w:pStyle w:val="Default"/>
              <w:widowControl w:val="0"/>
              <w:snapToGrid w:val="0"/>
              <w:ind w:left="360"/>
              <w:jc w:val="both"/>
              <w:rPr>
                <w:color w:val="auto"/>
                <w:lang w:val="en-GB" w:eastAsia="id-ID"/>
              </w:rPr>
            </w:pPr>
          </w:p>
        </w:tc>
        <w:tc>
          <w:tcPr>
            <w:tcW w:w="8646" w:type="dxa"/>
          </w:tcPr>
          <w:p w14:paraId="58065401" w14:textId="77777777" w:rsidR="00987E0D" w:rsidRDefault="00987E0D" w:rsidP="00AC14D8">
            <w:pPr>
              <w:pStyle w:val="Default"/>
              <w:widowControl w:val="0"/>
              <w:snapToGrid w:val="0"/>
              <w:ind w:left="360"/>
              <w:jc w:val="both"/>
              <w:rPr>
                <w:color w:val="auto"/>
                <w:lang w:val="en-GB" w:eastAsia="id-ID"/>
              </w:rPr>
            </w:pPr>
          </w:p>
        </w:tc>
      </w:tr>
      <w:tr w:rsidR="003D0974" w14:paraId="75203E79" w14:textId="618EE95A" w:rsidTr="5AC2AA93">
        <w:tc>
          <w:tcPr>
            <w:tcW w:w="8251" w:type="dxa"/>
          </w:tcPr>
          <w:p w14:paraId="756314C2" w14:textId="77777777" w:rsidR="00987E0D" w:rsidRDefault="00987E0D" w:rsidP="00AC14D8">
            <w:pPr>
              <w:pStyle w:val="Style5"/>
              <w:snapToGrid w:val="0"/>
              <w:jc w:val="both"/>
              <w:rPr>
                <w:rStyle w:val="FontStyle18"/>
                <w:sz w:val="24"/>
                <w:szCs w:val="24"/>
                <w:lang w:eastAsia="id-ID"/>
              </w:rPr>
            </w:pPr>
          </w:p>
        </w:tc>
        <w:tc>
          <w:tcPr>
            <w:tcW w:w="1737" w:type="dxa"/>
          </w:tcPr>
          <w:p w14:paraId="2B593231" w14:textId="77777777" w:rsidR="00987E0D" w:rsidRDefault="00987E0D" w:rsidP="00AC14D8">
            <w:pPr>
              <w:pStyle w:val="Style5"/>
              <w:snapToGrid w:val="0"/>
              <w:ind w:left="360"/>
              <w:jc w:val="both"/>
              <w:rPr>
                <w:rStyle w:val="FontStyle18"/>
                <w:sz w:val="24"/>
                <w:szCs w:val="24"/>
                <w:lang w:eastAsia="id-ID"/>
              </w:rPr>
            </w:pPr>
          </w:p>
        </w:tc>
        <w:tc>
          <w:tcPr>
            <w:tcW w:w="6485" w:type="dxa"/>
          </w:tcPr>
          <w:p w14:paraId="1ADA610C" w14:textId="77777777" w:rsidR="00987E0D" w:rsidRDefault="00987E0D" w:rsidP="00AC14D8">
            <w:pPr>
              <w:pStyle w:val="Style5"/>
              <w:snapToGrid w:val="0"/>
              <w:ind w:left="360"/>
              <w:jc w:val="both"/>
              <w:rPr>
                <w:rStyle w:val="FontStyle18"/>
                <w:sz w:val="24"/>
                <w:szCs w:val="24"/>
                <w:lang w:eastAsia="id-ID"/>
              </w:rPr>
            </w:pPr>
          </w:p>
        </w:tc>
        <w:tc>
          <w:tcPr>
            <w:tcW w:w="8646" w:type="dxa"/>
          </w:tcPr>
          <w:p w14:paraId="713DC8DA" w14:textId="77777777" w:rsidR="00987E0D" w:rsidRDefault="00987E0D" w:rsidP="00AC14D8">
            <w:pPr>
              <w:pStyle w:val="Style5"/>
              <w:snapToGrid w:val="0"/>
              <w:ind w:left="360"/>
              <w:jc w:val="both"/>
              <w:rPr>
                <w:rStyle w:val="FontStyle18"/>
                <w:sz w:val="24"/>
                <w:szCs w:val="24"/>
                <w:lang w:eastAsia="id-ID"/>
              </w:rPr>
            </w:pPr>
          </w:p>
        </w:tc>
      </w:tr>
      <w:tr w:rsidR="003D0974" w14:paraId="3AE37AB9" w14:textId="77777777" w:rsidTr="5AC2AA93">
        <w:tc>
          <w:tcPr>
            <w:tcW w:w="8251" w:type="dxa"/>
          </w:tcPr>
          <w:p w14:paraId="20986487" w14:textId="52E4B00D" w:rsidR="00987E0D" w:rsidRDefault="00987E0D" w:rsidP="00B27CE0">
            <w:pPr>
              <w:pStyle w:val="Style5"/>
              <w:numPr>
                <w:ilvl w:val="0"/>
                <w:numId w:val="10"/>
              </w:numPr>
              <w:snapToGrid w:val="0"/>
              <w:ind w:left="567" w:hanging="567"/>
              <w:jc w:val="both"/>
              <w:rPr>
                <w:rStyle w:val="FontStyle18"/>
                <w:sz w:val="24"/>
                <w:szCs w:val="24"/>
                <w:lang w:val="id-ID"/>
              </w:rPr>
            </w:pPr>
            <w:r w:rsidRPr="5AC2AA93">
              <w:rPr>
                <w:rStyle w:val="FontStyle18"/>
                <w:sz w:val="24"/>
                <w:szCs w:val="24"/>
                <w:lang w:val="id-ID" w:eastAsia="id-ID"/>
              </w:rPr>
              <w:t>PENGKINIAN PENILAIAN TINGKAT KESEHATAN PERUSAHAAN</w:t>
            </w:r>
          </w:p>
        </w:tc>
        <w:tc>
          <w:tcPr>
            <w:tcW w:w="1737" w:type="dxa"/>
          </w:tcPr>
          <w:p w14:paraId="1155654A" w14:textId="77777777" w:rsidR="00987E0D" w:rsidRDefault="00987E0D" w:rsidP="00B27CE0">
            <w:pPr>
              <w:pStyle w:val="Style5"/>
              <w:snapToGrid w:val="0"/>
              <w:ind w:left="360"/>
              <w:jc w:val="both"/>
              <w:rPr>
                <w:rFonts w:cs="Bookman Old Style"/>
                <w:lang w:eastAsia="id-ID"/>
              </w:rPr>
            </w:pPr>
          </w:p>
        </w:tc>
        <w:tc>
          <w:tcPr>
            <w:tcW w:w="6485" w:type="dxa"/>
          </w:tcPr>
          <w:p w14:paraId="141B7DFC" w14:textId="77777777" w:rsidR="00987E0D" w:rsidRDefault="00987E0D" w:rsidP="00B27CE0">
            <w:pPr>
              <w:pStyle w:val="Style5"/>
              <w:snapToGrid w:val="0"/>
              <w:ind w:left="360"/>
              <w:jc w:val="both"/>
              <w:rPr>
                <w:rFonts w:cs="Bookman Old Style"/>
                <w:lang w:eastAsia="id-ID"/>
              </w:rPr>
            </w:pPr>
          </w:p>
        </w:tc>
        <w:tc>
          <w:tcPr>
            <w:tcW w:w="8646" w:type="dxa"/>
          </w:tcPr>
          <w:p w14:paraId="7DBCE590" w14:textId="77777777" w:rsidR="00987E0D" w:rsidRDefault="00987E0D" w:rsidP="00B27CE0">
            <w:pPr>
              <w:pStyle w:val="Style5"/>
              <w:snapToGrid w:val="0"/>
              <w:ind w:left="360"/>
              <w:jc w:val="both"/>
              <w:rPr>
                <w:rFonts w:cs="Bookman Old Style"/>
                <w:lang w:eastAsia="id-ID"/>
              </w:rPr>
            </w:pPr>
          </w:p>
        </w:tc>
      </w:tr>
      <w:tr w:rsidR="003D0974" w14:paraId="49331687" w14:textId="77777777" w:rsidTr="5AC2AA93">
        <w:tc>
          <w:tcPr>
            <w:tcW w:w="8251" w:type="dxa"/>
          </w:tcPr>
          <w:p w14:paraId="41635D25" w14:textId="2A42B4D9" w:rsidR="00987E0D" w:rsidRDefault="00987E0D" w:rsidP="00626001">
            <w:pPr>
              <w:pStyle w:val="Style5"/>
              <w:numPr>
                <w:ilvl w:val="0"/>
                <w:numId w:val="34"/>
              </w:numPr>
              <w:snapToGrid w:val="0"/>
              <w:ind w:left="1134" w:hanging="567"/>
              <w:jc w:val="both"/>
              <w:rPr>
                <w:rStyle w:val="FontStyle18"/>
                <w:sz w:val="24"/>
                <w:szCs w:val="24"/>
                <w:lang w:val="id-ID"/>
              </w:rPr>
            </w:pPr>
            <w:r w:rsidRPr="5AC2AA93">
              <w:rPr>
                <w:rStyle w:val="FontStyle18"/>
                <w:sz w:val="24"/>
                <w:szCs w:val="24"/>
                <w:lang w:val="id-ID" w:eastAsia="id-ID"/>
              </w:rPr>
              <w:t xml:space="preserve">Penilaian Tingkat Kesehatan Perusahaan dapat </w:t>
            </w:r>
            <w:proofErr w:type="spellStart"/>
            <w:r w:rsidRPr="5AC2AA93">
              <w:rPr>
                <w:rStyle w:val="FontStyle18"/>
                <w:sz w:val="24"/>
                <w:szCs w:val="24"/>
                <w:lang w:val="id-ID" w:eastAsia="id-ID"/>
              </w:rPr>
              <w:t>dikinikan</w:t>
            </w:r>
            <w:proofErr w:type="spellEnd"/>
            <w:r w:rsidRPr="5AC2AA93">
              <w:rPr>
                <w:rStyle w:val="FontStyle18"/>
                <w:sz w:val="24"/>
                <w:szCs w:val="24"/>
                <w:lang w:val="id-ID" w:eastAsia="id-ID"/>
              </w:rPr>
              <w:t xml:space="preserve"> sewaktu-waktu dalam hal Perusahaan memenuhi kondisi tertentu sesuai dengan POJK </w:t>
            </w:r>
            <w:proofErr w:type="spellStart"/>
            <w:r w:rsidRPr="5AC2AA93">
              <w:t>Peraturan</w:t>
            </w:r>
            <w:proofErr w:type="spellEnd"/>
            <w:r w:rsidRPr="5AC2AA93">
              <w:t xml:space="preserve"> </w:t>
            </w:r>
            <w:proofErr w:type="spellStart"/>
            <w:r w:rsidRPr="5AC2AA93">
              <w:t>Otoritas</w:t>
            </w:r>
            <w:proofErr w:type="spellEnd"/>
            <w:r w:rsidRPr="5AC2AA93">
              <w:t xml:space="preserve"> Jasa </w:t>
            </w:r>
            <w:proofErr w:type="spellStart"/>
            <w:r w:rsidRPr="5AC2AA93">
              <w:t>Keuangan</w:t>
            </w:r>
            <w:proofErr w:type="spellEnd"/>
            <w:r w:rsidRPr="5AC2AA93">
              <w:t xml:space="preserve"> </w:t>
            </w:r>
            <w:proofErr w:type="spellStart"/>
            <w:r w:rsidRPr="5AC2AA93">
              <w:t>Nomor</w:t>
            </w:r>
            <w:proofErr w:type="spellEnd"/>
            <w:r w:rsidRPr="5AC2AA93">
              <w:t xml:space="preserve"> 39 </w:t>
            </w:r>
            <w:proofErr w:type="spellStart"/>
            <w:r w:rsidRPr="5AC2AA93">
              <w:t>Tahun</w:t>
            </w:r>
            <w:proofErr w:type="spellEnd"/>
            <w:r w:rsidRPr="5AC2AA93">
              <w:t xml:space="preserve"> 2024 </w:t>
            </w:r>
            <w:proofErr w:type="spellStart"/>
            <w:r w:rsidRPr="5AC2AA93">
              <w:t>tentang</w:t>
            </w:r>
            <w:proofErr w:type="spellEnd"/>
            <w:r w:rsidRPr="5AC2AA93">
              <w:t xml:space="preserve"> </w:t>
            </w:r>
            <w:proofErr w:type="spellStart"/>
            <w:r w:rsidRPr="5AC2AA93">
              <w:t>Pergadaian</w:t>
            </w:r>
            <w:proofErr w:type="spellEnd"/>
            <w:r w:rsidRPr="5AC2AA93">
              <w:rPr>
                <w:rStyle w:val="FontStyle18"/>
                <w:sz w:val="24"/>
                <w:szCs w:val="24"/>
                <w:lang w:val="id-ID" w:eastAsia="id-ID"/>
              </w:rPr>
              <w:t xml:space="preserve">. </w:t>
            </w:r>
          </w:p>
        </w:tc>
        <w:tc>
          <w:tcPr>
            <w:tcW w:w="1737" w:type="dxa"/>
          </w:tcPr>
          <w:p w14:paraId="1BF92A63" w14:textId="77777777" w:rsidR="00987E0D" w:rsidRDefault="00987E0D" w:rsidP="00B27CE0">
            <w:pPr>
              <w:pStyle w:val="Style5"/>
              <w:snapToGrid w:val="0"/>
              <w:ind w:left="360"/>
              <w:jc w:val="both"/>
              <w:rPr>
                <w:rFonts w:cs="Bookman Old Style"/>
                <w:lang w:eastAsia="id-ID"/>
              </w:rPr>
            </w:pPr>
          </w:p>
        </w:tc>
        <w:tc>
          <w:tcPr>
            <w:tcW w:w="6485" w:type="dxa"/>
          </w:tcPr>
          <w:p w14:paraId="40DBD88E" w14:textId="77777777" w:rsidR="00987E0D" w:rsidRDefault="00987E0D" w:rsidP="00B27CE0">
            <w:pPr>
              <w:pStyle w:val="Style5"/>
              <w:snapToGrid w:val="0"/>
              <w:ind w:left="360"/>
              <w:jc w:val="both"/>
              <w:rPr>
                <w:rFonts w:cs="Bookman Old Style"/>
                <w:lang w:eastAsia="id-ID"/>
              </w:rPr>
            </w:pPr>
          </w:p>
        </w:tc>
        <w:tc>
          <w:tcPr>
            <w:tcW w:w="8646" w:type="dxa"/>
          </w:tcPr>
          <w:p w14:paraId="4D0F8917" w14:textId="77777777" w:rsidR="00987E0D" w:rsidRDefault="00987E0D" w:rsidP="00B27CE0">
            <w:pPr>
              <w:pStyle w:val="Style5"/>
              <w:snapToGrid w:val="0"/>
              <w:ind w:left="360"/>
              <w:jc w:val="both"/>
              <w:rPr>
                <w:rFonts w:cs="Bookman Old Style"/>
                <w:lang w:eastAsia="id-ID"/>
              </w:rPr>
            </w:pPr>
          </w:p>
        </w:tc>
      </w:tr>
      <w:tr w:rsidR="003D0974" w14:paraId="74855C2A" w14:textId="77777777" w:rsidTr="5AC2AA93">
        <w:tc>
          <w:tcPr>
            <w:tcW w:w="8251" w:type="dxa"/>
          </w:tcPr>
          <w:p w14:paraId="6EED9061" w14:textId="5C209F4E" w:rsidR="00987E0D" w:rsidRDefault="00987E0D" w:rsidP="00626001">
            <w:pPr>
              <w:pStyle w:val="Style5"/>
              <w:numPr>
                <w:ilvl w:val="0"/>
                <w:numId w:val="34"/>
              </w:numPr>
              <w:snapToGrid w:val="0"/>
              <w:ind w:left="1134" w:hanging="567"/>
              <w:jc w:val="both"/>
              <w:rPr>
                <w:rStyle w:val="FontStyle18"/>
                <w:sz w:val="24"/>
                <w:szCs w:val="24"/>
                <w:lang w:val="id-ID"/>
              </w:rPr>
            </w:pPr>
            <w:proofErr w:type="spellStart"/>
            <w:r w:rsidRPr="5AC2AA93">
              <w:rPr>
                <w:rStyle w:val="FontStyle18"/>
                <w:sz w:val="24"/>
                <w:szCs w:val="24"/>
                <w:lang w:val="id-ID" w:eastAsia="id-ID"/>
              </w:rPr>
              <w:t>Pengkinian</w:t>
            </w:r>
            <w:proofErr w:type="spellEnd"/>
            <w:r w:rsidRPr="5AC2AA93">
              <w:rPr>
                <w:rStyle w:val="FontStyle18"/>
                <w:sz w:val="24"/>
                <w:szCs w:val="24"/>
                <w:lang w:val="id-ID" w:eastAsia="id-ID"/>
              </w:rPr>
              <w:t xml:space="preserve"> atas penilaian Tingkat Kesehatan Perusahaan sebagaimana dimaksud pada angka 1 dapat dilakukan di luar periode akhir bulan Desember. </w:t>
            </w:r>
          </w:p>
        </w:tc>
        <w:tc>
          <w:tcPr>
            <w:tcW w:w="1737" w:type="dxa"/>
          </w:tcPr>
          <w:p w14:paraId="2AC8C8E2" w14:textId="77777777" w:rsidR="00987E0D" w:rsidRDefault="00987E0D" w:rsidP="00B27CE0">
            <w:pPr>
              <w:pStyle w:val="Style5"/>
              <w:snapToGrid w:val="0"/>
              <w:ind w:left="360"/>
              <w:jc w:val="both"/>
              <w:rPr>
                <w:rFonts w:cs="Bookman Old Style"/>
                <w:lang w:eastAsia="id-ID"/>
              </w:rPr>
            </w:pPr>
          </w:p>
        </w:tc>
        <w:tc>
          <w:tcPr>
            <w:tcW w:w="6485" w:type="dxa"/>
          </w:tcPr>
          <w:p w14:paraId="73CF524D" w14:textId="77777777" w:rsidR="00987E0D" w:rsidRDefault="00987E0D" w:rsidP="00B27CE0">
            <w:pPr>
              <w:pStyle w:val="Style5"/>
              <w:snapToGrid w:val="0"/>
              <w:ind w:left="360"/>
              <w:jc w:val="both"/>
              <w:rPr>
                <w:rFonts w:cs="Bookman Old Style"/>
                <w:lang w:eastAsia="id-ID"/>
              </w:rPr>
            </w:pPr>
          </w:p>
        </w:tc>
        <w:tc>
          <w:tcPr>
            <w:tcW w:w="8646" w:type="dxa"/>
          </w:tcPr>
          <w:p w14:paraId="739549C2" w14:textId="77777777" w:rsidR="00987E0D" w:rsidRDefault="00987E0D" w:rsidP="00B27CE0">
            <w:pPr>
              <w:pStyle w:val="Style5"/>
              <w:snapToGrid w:val="0"/>
              <w:ind w:left="360"/>
              <w:jc w:val="both"/>
              <w:rPr>
                <w:rFonts w:cs="Bookman Old Style"/>
                <w:lang w:eastAsia="id-ID"/>
              </w:rPr>
            </w:pPr>
          </w:p>
        </w:tc>
      </w:tr>
      <w:tr w:rsidR="003D0974" w14:paraId="0134E901" w14:textId="77777777" w:rsidTr="5AC2AA93">
        <w:tc>
          <w:tcPr>
            <w:tcW w:w="8251" w:type="dxa"/>
          </w:tcPr>
          <w:p w14:paraId="74E86EC5" w14:textId="569FED30" w:rsidR="00987E0D" w:rsidRPr="00C97A4D" w:rsidRDefault="0602D3CF" w:rsidP="00C97A4D">
            <w:pPr>
              <w:pStyle w:val="Style5"/>
              <w:numPr>
                <w:ilvl w:val="0"/>
                <w:numId w:val="34"/>
              </w:numPr>
              <w:snapToGrid w:val="0"/>
              <w:ind w:left="1134" w:hanging="567"/>
              <w:jc w:val="both"/>
              <w:rPr>
                <w:rStyle w:val="FontStyle18"/>
                <w:sz w:val="24"/>
                <w:szCs w:val="24"/>
                <w:lang w:val="id-ID" w:eastAsia="id-ID"/>
              </w:rPr>
            </w:pPr>
            <w:r w:rsidRPr="5AC2AA93">
              <w:rPr>
                <w:rStyle w:val="FontStyle18"/>
                <w:sz w:val="24"/>
                <w:szCs w:val="24"/>
                <w:lang w:val="id-ID" w:eastAsia="id-ID"/>
              </w:rPr>
              <w:t xml:space="preserve">Perusahaan melakukan </w:t>
            </w:r>
            <w:proofErr w:type="spellStart"/>
            <w:r w:rsidRPr="5AC2AA93">
              <w:rPr>
                <w:rStyle w:val="FontStyle18"/>
                <w:sz w:val="24"/>
                <w:szCs w:val="24"/>
                <w:lang w:val="id-ID" w:eastAsia="id-ID"/>
              </w:rPr>
              <w:t>pengkinian</w:t>
            </w:r>
            <w:proofErr w:type="spellEnd"/>
            <w:r w:rsidRPr="5AC2AA93">
              <w:rPr>
                <w:rStyle w:val="FontStyle18"/>
                <w:sz w:val="24"/>
                <w:szCs w:val="24"/>
                <w:lang w:val="id-ID" w:eastAsia="id-ID"/>
              </w:rPr>
              <w:t xml:space="preserve"> atas penilaian sendiri Tingkat Kesehatan Perusahaan sebagaimana dimaksud pada angka 3, antara lain dalam hal: </w:t>
            </w:r>
          </w:p>
          <w:p w14:paraId="48E3E363" w14:textId="73403AA8" w:rsidR="00987E0D" w:rsidRPr="00C97A4D" w:rsidRDefault="0602D3CF" w:rsidP="00C97A4D">
            <w:pPr>
              <w:pStyle w:val="Style5"/>
              <w:numPr>
                <w:ilvl w:val="1"/>
                <w:numId w:val="10"/>
              </w:numPr>
              <w:snapToGrid w:val="0"/>
              <w:ind w:left="1701" w:hanging="567"/>
              <w:jc w:val="both"/>
              <w:rPr>
                <w:rStyle w:val="FontStyle18"/>
                <w:sz w:val="24"/>
                <w:szCs w:val="24"/>
                <w:lang w:val="id-ID" w:eastAsia="id-ID"/>
              </w:rPr>
            </w:pPr>
            <w:r w:rsidRPr="5AC2AA93">
              <w:rPr>
                <w:rStyle w:val="FontStyle18"/>
                <w:sz w:val="24"/>
                <w:szCs w:val="24"/>
                <w:lang w:val="id-ID" w:eastAsia="id-ID"/>
              </w:rPr>
              <w:t xml:space="preserve">kondisi keuangan Perusahaan memburuk; </w:t>
            </w:r>
          </w:p>
          <w:p w14:paraId="0798B910" w14:textId="77777777" w:rsidR="00C97A4D" w:rsidRDefault="0602D3CF" w:rsidP="00C97A4D">
            <w:pPr>
              <w:pStyle w:val="Style5"/>
              <w:numPr>
                <w:ilvl w:val="1"/>
                <w:numId w:val="10"/>
              </w:numPr>
              <w:snapToGrid w:val="0"/>
              <w:ind w:left="1701" w:hanging="567"/>
              <w:jc w:val="both"/>
              <w:rPr>
                <w:rStyle w:val="FontStyle18"/>
                <w:sz w:val="24"/>
                <w:szCs w:val="24"/>
                <w:lang w:val="id-ID" w:eastAsia="id-ID"/>
              </w:rPr>
            </w:pPr>
            <w:r w:rsidRPr="5AC2AA93">
              <w:rPr>
                <w:rStyle w:val="FontStyle18"/>
                <w:sz w:val="24"/>
                <w:szCs w:val="24"/>
                <w:lang w:val="id-ID" w:eastAsia="id-ID"/>
              </w:rPr>
              <w:t xml:space="preserve">terdapat faktor eksternal dan internal yang dapat memengaruhi Tingkat Kesehatan Perusahaan secara signifikan; atau </w:t>
            </w:r>
          </w:p>
          <w:p w14:paraId="0A698A3E" w14:textId="0FECB998" w:rsidR="00987E0D" w:rsidRPr="00C97A4D" w:rsidRDefault="0602D3CF" w:rsidP="00C97A4D">
            <w:pPr>
              <w:pStyle w:val="Style5"/>
              <w:numPr>
                <w:ilvl w:val="1"/>
                <w:numId w:val="10"/>
              </w:numPr>
              <w:snapToGrid w:val="0"/>
              <w:ind w:left="1701" w:hanging="567"/>
              <w:jc w:val="both"/>
              <w:rPr>
                <w:rStyle w:val="FontStyle18"/>
                <w:sz w:val="24"/>
                <w:szCs w:val="24"/>
                <w:lang w:val="id-ID" w:eastAsia="id-ID"/>
              </w:rPr>
            </w:pPr>
            <w:r w:rsidRPr="5AC2AA93">
              <w:rPr>
                <w:rStyle w:val="FontStyle18"/>
                <w:sz w:val="24"/>
                <w:szCs w:val="24"/>
                <w:lang w:val="id-ID" w:eastAsia="id-ID"/>
              </w:rPr>
              <w:t xml:space="preserve">kondisi lainnya yang menurut Otoritas Jasa Keuangan dan/atau Perusahaan perlu dilakukan </w:t>
            </w:r>
            <w:proofErr w:type="spellStart"/>
            <w:r w:rsidRPr="5AC2AA93">
              <w:rPr>
                <w:rStyle w:val="FontStyle18"/>
                <w:sz w:val="24"/>
                <w:szCs w:val="24"/>
                <w:lang w:val="id-ID" w:eastAsia="id-ID"/>
              </w:rPr>
              <w:t>pengkinian</w:t>
            </w:r>
            <w:proofErr w:type="spellEnd"/>
            <w:r w:rsidRPr="5AC2AA93">
              <w:rPr>
                <w:rStyle w:val="FontStyle18"/>
                <w:sz w:val="24"/>
                <w:szCs w:val="24"/>
                <w:lang w:val="id-ID" w:eastAsia="id-ID"/>
              </w:rPr>
              <w:t xml:space="preserve"> penilaian Tingkat Kesehatan Perusahaan.</w:t>
            </w:r>
          </w:p>
        </w:tc>
        <w:tc>
          <w:tcPr>
            <w:tcW w:w="1737" w:type="dxa"/>
          </w:tcPr>
          <w:p w14:paraId="0DE92A6B" w14:textId="77777777" w:rsidR="00987E0D" w:rsidRDefault="00987E0D" w:rsidP="00B27CE0">
            <w:pPr>
              <w:pStyle w:val="Style5"/>
              <w:snapToGrid w:val="0"/>
              <w:ind w:left="360"/>
              <w:jc w:val="both"/>
              <w:rPr>
                <w:rFonts w:cs="Bookman Old Style"/>
                <w:lang w:eastAsia="id-ID"/>
              </w:rPr>
            </w:pPr>
          </w:p>
        </w:tc>
        <w:tc>
          <w:tcPr>
            <w:tcW w:w="6485" w:type="dxa"/>
          </w:tcPr>
          <w:p w14:paraId="450CFFB2" w14:textId="77777777" w:rsidR="00987E0D" w:rsidRDefault="00987E0D" w:rsidP="00B27CE0">
            <w:pPr>
              <w:pStyle w:val="Style5"/>
              <w:snapToGrid w:val="0"/>
              <w:ind w:left="360"/>
              <w:jc w:val="both"/>
              <w:rPr>
                <w:rFonts w:cs="Bookman Old Style"/>
                <w:lang w:eastAsia="id-ID"/>
              </w:rPr>
            </w:pPr>
          </w:p>
        </w:tc>
        <w:tc>
          <w:tcPr>
            <w:tcW w:w="8646" w:type="dxa"/>
          </w:tcPr>
          <w:p w14:paraId="1EBA2BAE" w14:textId="77777777" w:rsidR="00987E0D" w:rsidRDefault="00987E0D" w:rsidP="00B27CE0">
            <w:pPr>
              <w:pStyle w:val="Style5"/>
              <w:snapToGrid w:val="0"/>
              <w:ind w:left="360"/>
              <w:jc w:val="both"/>
              <w:rPr>
                <w:rFonts w:cs="Bookman Old Style"/>
                <w:lang w:eastAsia="id-ID"/>
              </w:rPr>
            </w:pPr>
          </w:p>
        </w:tc>
      </w:tr>
      <w:tr w:rsidR="003D0974" w14:paraId="6B51AB0C" w14:textId="77777777" w:rsidTr="5AC2AA93">
        <w:tc>
          <w:tcPr>
            <w:tcW w:w="8251" w:type="dxa"/>
          </w:tcPr>
          <w:p w14:paraId="7869B468" w14:textId="23C72588" w:rsidR="00987E0D" w:rsidRDefault="00987E0D" w:rsidP="00626001">
            <w:pPr>
              <w:pStyle w:val="Style5"/>
              <w:numPr>
                <w:ilvl w:val="0"/>
                <w:numId w:val="34"/>
              </w:numPr>
              <w:snapToGrid w:val="0"/>
              <w:ind w:left="1134" w:hanging="567"/>
              <w:jc w:val="both"/>
              <w:rPr>
                <w:rStyle w:val="FontStyle18"/>
                <w:sz w:val="24"/>
                <w:szCs w:val="24"/>
                <w:lang w:val="id-ID"/>
              </w:rPr>
            </w:pPr>
            <w:r w:rsidRPr="5AC2AA93">
              <w:rPr>
                <w:rStyle w:val="FontStyle18"/>
                <w:sz w:val="24"/>
                <w:szCs w:val="24"/>
                <w:lang w:val="id-ID" w:eastAsia="id-ID"/>
              </w:rPr>
              <w:t>Otoritas</w:t>
            </w:r>
            <w:r w:rsidRPr="5AC2AA93">
              <w:rPr>
                <w:rFonts w:cs="Bookman Old Style"/>
                <w:lang w:val="id-ID" w:eastAsia="id-ID"/>
              </w:rPr>
              <w:t xml:space="preserve"> Jasa Keuangan dapat meminta </w:t>
            </w:r>
            <w:r w:rsidRPr="5AC2AA93">
              <w:rPr>
                <w:rStyle w:val="FontStyle18"/>
                <w:sz w:val="24"/>
                <w:szCs w:val="24"/>
                <w:lang w:val="id-ID" w:eastAsia="id-ID"/>
              </w:rPr>
              <w:t>Perusahaan</w:t>
            </w:r>
            <w:r w:rsidRPr="5AC2AA93">
              <w:rPr>
                <w:rFonts w:cs="Bookman Old Style"/>
                <w:lang w:val="id-ID" w:eastAsia="id-ID"/>
              </w:rPr>
              <w:t xml:space="preserve"> untuk menyampaikan hasil </w:t>
            </w:r>
            <w:proofErr w:type="spellStart"/>
            <w:r w:rsidRPr="5AC2AA93">
              <w:rPr>
                <w:rFonts w:cs="Bookman Old Style"/>
                <w:lang w:val="id-ID" w:eastAsia="id-ID"/>
              </w:rPr>
              <w:t>pengkinian</w:t>
            </w:r>
            <w:proofErr w:type="spellEnd"/>
            <w:r w:rsidRPr="5AC2AA93">
              <w:rPr>
                <w:rFonts w:cs="Bookman Old Style"/>
                <w:lang w:val="id-ID" w:eastAsia="id-ID"/>
              </w:rPr>
              <w:t xml:space="preserve"> </w:t>
            </w:r>
            <w:r w:rsidRPr="5AC2AA93">
              <w:rPr>
                <w:lang w:val="id-ID" w:eastAsia="id-ID"/>
              </w:rPr>
              <w:t>penilaian</w:t>
            </w:r>
            <w:r w:rsidRPr="5AC2AA93">
              <w:rPr>
                <w:rFonts w:cs="Bookman Old Style"/>
                <w:lang w:val="id-ID" w:eastAsia="id-ID"/>
              </w:rPr>
              <w:t xml:space="preserve"> sendiri Tingkat </w:t>
            </w:r>
            <w:r w:rsidRPr="5AC2AA93">
              <w:rPr>
                <w:rFonts w:cs="Bookman Old Style"/>
                <w:lang w:val="id-ID" w:eastAsia="id-ID"/>
              </w:rPr>
              <w:lastRenderedPageBreak/>
              <w:t xml:space="preserve">Kesehatan </w:t>
            </w:r>
            <w:r w:rsidRPr="5AC2AA93">
              <w:rPr>
                <w:rStyle w:val="FontStyle18"/>
                <w:sz w:val="24"/>
                <w:szCs w:val="24"/>
                <w:lang w:val="id-ID" w:eastAsia="id-ID"/>
              </w:rPr>
              <w:t>Perusahaan</w:t>
            </w:r>
            <w:r w:rsidRPr="5AC2AA93">
              <w:rPr>
                <w:rFonts w:cs="Bookman Old Style"/>
                <w:lang w:val="id-ID" w:eastAsia="id-ID"/>
              </w:rPr>
              <w:t xml:space="preserve"> sewaktu-waktu dengan memberikan batas waktu penyampaian sesuai dengan kondisi </w:t>
            </w:r>
            <w:r w:rsidRPr="5AC2AA93">
              <w:rPr>
                <w:rStyle w:val="FontStyle18"/>
                <w:sz w:val="24"/>
                <w:szCs w:val="24"/>
                <w:lang w:val="id-ID" w:eastAsia="id-ID"/>
              </w:rPr>
              <w:t>Perusahaan</w:t>
            </w:r>
            <w:r w:rsidRPr="5AC2AA93">
              <w:rPr>
                <w:rFonts w:cs="Bookman Old Style"/>
                <w:lang w:val="id-ID" w:eastAsia="id-ID"/>
              </w:rPr>
              <w:t xml:space="preserve"> serta urgensi kebutuhan pengawasan.</w:t>
            </w:r>
          </w:p>
        </w:tc>
        <w:tc>
          <w:tcPr>
            <w:tcW w:w="1737" w:type="dxa"/>
          </w:tcPr>
          <w:p w14:paraId="0A3AEC93" w14:textId="77777777" w:rsidR="00987E0D" w:rsidRDefault="00987E0D" w:rsidP="00B27CE0">
            <w:pPr>
              <w:pStyle w:val="Style5"/>
              <w:snapToGrid w:val="0"/>
              <w:ind w:left="360"/>
              <w:jc w:val="both"/>
              <w:rPr>
                <w:rFonts w:cs="Bookman Old Style"/>
                <w:lang w:eastAsia="id-ID"/>
              </w:rPr>
            </w:pPr>
          </w:p>
        </w:tc>
        <w:tc>
          <w:tcPr>
            <w:tcW w:w="6485" w:type="dxa"/>
          </w:tcPr>
          <w:p w14:paraId="1192815F" w14:textId="77777777" w:rsidR="00987E0D" w:rsidRDefault="00987E0D" w:rsidP="00B27CE0">
            <w:pPr>
              <w:pStyle w:val="Style5"/>
              <w:snapToGrid w:val="0"/>
              <w:ind w:left="360"/>
              <w:jc w:val="both"/>
              <w:rPr>
                <w:rFonts w:cs="Bookman Old Style"/>
                <w:lang w:eastAsia="id-ID"/>
              </w:rPr>
            </w:pPr>
          </w:p>
        </w:tc>
        <w:tc>
          <w:tcPr>
            <w:tcW w:w="8646" w:type="dxa"/>
          </w:tcPr>
          <w:p w14:paraId="3C79D54E" w14:textId="77777777" w:rsidR="00987E0D" w:rsidRDefault="00987E0D" w:rsidP="00B27CE0">
            <w:pPr>
              <w:pStyle w:val="Style5"/>
              <w:snapToGrid w:val="0"/>
              <w:ind w:left="360"/>
              <w:jc w:val="both"/>
              <w:rPr>
                <w:rFonts w:cs="Bookman Old Style"/>
                <w:lang w:eastAsia="id-ID"/>
              </w:rPr>
            </w:pPr>
          </w:p>
        </w:tc>
      </w:tr>
      <w:tr w:rsidR="003D0974" w14:paraId="228A9FDD" w14:textId="77777777" w:rsidTr="5AC2AA93">
        <w:tc>
          <w:tcPr>
            <w:tcW w:w="8251" w:type="dxa"/>
          </w:tcPr>
          <w:p w14:paraId="7F1BB8E5" w14:textId="29F78941" w:rsidR="00987E0D" w:rsidRDefault="00987E0D" w:rsidP="00626001">
            <w:pPr>
              <w:pStyle w:val="Style5"/>
              <w:numPr>
                <w:ilvl w:val="0"/>
                <w:numId w:val="34"/>
              </w:numPr>
              <w:snapToGrid w:val="0"/>
              <w:ind w:left="1134" w:hanging="567"/>
              <w:jc w:val="both"/>
              <w:rPr>
                <w:rStyle w:val="FontStyle18"/>
                <w:sz w:val="24"/>
                <w:szCs w:val="24"/>
                <w:lang w:val="id-ID"/>
              </w:rPr>
            </w:pPr>
            <w:r w:rsidRPr="5AC2AA93">
              <w:rPr>
                <w:rStyle w:val="FontStyle18"/>
                <w:sz w:val="24"/>
                <w:szCs w:val="24"/>
                <w:lang w:val="id-ID" w:eastAsia="id-ID"/>
              </w:rPr>
              <w:t xml:space="preserve">Dalam hal hasil </w:t>
            </w:r>
            <w:proofErr w:type="spellStart"/>
            <w:r w:rsidRPr="5AC2AA93">
              <w:rPr>
                <w:rStyle w:val="FontStyle18"/>
                <w:sz w:val="24"/>
                <w:szCs w:val="24"/>
                <w:lang w:val="id-ID" w:eastAsia="id-ID"/>
              </w:rPr>
              <w:t>pengkinian</w:t>
            </w:r>
            <w:proofErr w:type="spellEnd"/>
            <w:r w:rsidRPr="5AC2AA93">
              <w:rPr>
                <w:rStyle w:val="FontStyle18"/>
                <w:sz w:val="24"/>
                <w:szCs w:val="24"/>
                <w:lang w:val="id-ID" w:eastAsia="id-ID"/>
              </w:rPr>
              <w:t xml:space="preserve"> penilaian sendiri Tingkat Kesehatan Perusahaan</w:t>
            </w:r>
            <w:r w:rsidRPr="5AC2AA93">
              <w:rPr>
                <w:rFonts w:cs="Bookman Old Style"/>
                <w:lang w:val="id-ID" w:eastAsia="id-ID"/>
              </w:rPr>
              <w:t xml:space="preserve"> </w:t>
            </w:r>
            <w:r w:rsidRPr="5AC2AA93">
              <w:rPr>
                <w:rStyle w:val="FontStyle18"/>
                <w:sz w:val="24"/>
                <w:szCs w:val="24"/>
                <w:lang w:val="id-ID" w:eastAsia="id-ID"/>
              </w:rPr>
              <w:t xml:space="preserve">sewaktu-waktu disampaikan atas inisiatif Perusahaan, penyampaian dilakukan setelah melalui komunikasi dengan pengawas Otoritas Jasa Keuangan yang selanjutnya dilaporkan melalui </w:t>
            </w:r>
            <w:r w:rsidRPr="5AC2AA93">
              <w:rPr>
                <w:rFonts w:cs="Bookman Old Style"/>
                <w:lang w:val="id-ID" w:eastAsia="id-ID"/>
              </w:rPr>
              <w:t xml:space="preserve">sistem jaringan komunikasi data Otoritas Jasa Keuangan </w:t>
            </w:r>
            <w:r w:rsidRPr="5AC2AA93">
              <w:rPr>
                <w:rStyle w:val="FontStyle18"/>
                <w:sz w:val="24"/>
                <w:szCs w:val="24"/>
                <w:lang w:val="id-ID" w:eastAsia="id-ID"/>
              </w:rPr>
              <w:t>berdasarkan surat yang diterbitkan oleh Otoritas Jasa Keuangan.</w:t>
            </w:r>
          </w:p>
        </w:tc>
        <w:tc>
          <w:tcPr>
            <w:tcW w:w="1737" w:type="dxa"/>
          </w:tcPr>
          <w:p w14:paraId="65911516" w14:textId="77777777" w:rsidR="00987E0D" w:rsidRDefault="00987E0D" w:rsidP="00B27CE0">
            <w:pPr>
              <w:pStyle w:val="Style5"/>
              <w:snapToGrid w:val="0"/>
              <w:ind w:left="360"/>
              <w:jc w:val="both"/>
              <w:rPr>
                <w:rFonts w:cs="Bookman Old Style"/>
                <w:lang w:eastAsia="id-ID"/>
              </w:rPr>
            </w:pPr>
          </w:p>
        </w:tc>
        <w:tc>
          <w:tcPr>
            <w:tcW w:w="6485" w:type="dxa"/>
          </w:tcPr>
          <w:p w14:paraId="09E2DC6A" w14:textId="77777777" w:rsidR="00987E0D" w:rsidRDefault="00987E0D" w:rsidP="00B27CE0">
            <w:pPr>
              <w:pStyle w:val="Style5"/>
              <w:snapToGrid w:val="0"/>
              <w:ind w:left="360"/>
              <w:jc w:val="both"/>
              <w:rPr>
                <w:rFonts w:cs="Bookman Old Style"/>
                <w:lang w:eastAsia="id-ID"/>
              </w:rPr>
            </w:pPr>
          </w:p>
        </w:tc>
        <w:tc>
          <w:tcPr>
            <w:tcW w:w="8646" w:type="dxa"/>
          </w:tcPr>
          <w:p w14:paraId="5F2E85CE" w14:textId="77777777" w:rsidR="00987E0D" w:rsidRDefault="00987E0D" w:rsidP="00B27CE0">
            <w:pPr>
              <w:pStyle w:val="Style5"/>
              <w:snapToGrid w:val="0"/>
              <w:ind w:left="360"/>
              <w:jc w:val="both"/>
              <w:rPr>
                <w:rFonts w:cs="Bookman Old Style"/>
                <w:lang w:eastAsia="id-ID"/>
              </w:rPr>
            </w:pPr>
          </w:p>
        </w:tc>
      </w:tr>
      <w:tr w:rsidR="003D0974" w14:paraId="5E4141A5" w14:textId="77777777" w:rsidTr="5AC2AA93">
        <w:tc>
          <w:tcPr>
            <w:tcW w:w="8251" w:type="dxa"/>
          </w:tcPr>
          <w:p w14:paraId="1A6E95A1" w14:textId="77777777" w:rsidR="00987E0D" w:rsidRDefault="00987E0D" w:rsidP="00B27CE0">
            <w:pPr>
              <w:pStyle w:val="Style5"/>
              <w:snapToGrid w:val="0"/>
              <w:ind w:left="567"/>
              <w:jc w:val="both"/>
              <w:rPr>
                <w:rStyle w:val="FontStyle18"/>
                <w:sz w:val="24"/>
                <w:szCs w:val="24"/>
                <w:lang w:val="id-ID"/>
              </w:rPr>
            </w:pPr>
          </w:p>
        </w:tc>
        <w:tc>
          <w:tcPr>
            <w:tcW w:w="1737" w:type="dxa"/>
          </w:tcPr>
          <w:p w14:paraId="1F6F05FA" w14:textId="77777777" w:rsidR="00987E0D" w:rsidRDefault="00987E0D" w:rsidP="00B27CE0">
            <w:pPr>
              <w:pStyle w:val="Style5"/>
              <w:snapToGrid w:val="0"/>
              <w:ind w:left="360"/>
              <w:jc w:val="both"/>
              <w:rPr>
                <w:rFonts w:cs="Bookman Old Style"/>
                <w:lang w:eastAsia="id-ID"/>
              </w:rPr>
            </w:pPr>
          </w:p>
        </w:tc>
        <w:tc>
          <w:tcPr>
            <w:tcW w:w="6485" w:type="dxa"/>
          </w:tcPr>
          <w:p w14:paraId="0144FC0D" w14:textId="77777777" w:rsidR="00987E0D" w:rsidRDefault="00987E0D" w:rsidP="00B27CE0">
            <w:pPr>
              <w:pStyle w:val="Style5"/>
              <w:snapToGrid w:val="0"/>
              <w:ind w:left="360"/>
              <w:jc w:val="both"/>
              <w:rPr>
                <w:rFonts w:cs="Bookman Old Style"/>
                <w:lang w:eastAsia="id-ID"/>
              </w:rPr>
            </w:pPr>
          </w:p>
        </w:tc>
        <w:tc>
          <w:tcPr>
            <w:tcW w:w="8646" w:type="dxa"/>
          </w:tcPr>
          <w:p w14:paraId="4E8622FD" w14:textId="77777777" w:rsidR="00987E0D" w:rsidRDefault="00987E0D" w:rsidP="00B27CE0">
            <w:pPr>
              <w:pStyle w:val="Style5"/>
              <w:snapToGrid w:val="0"/>
              <w:ind w:left="360"/>
              <w:jc w:val="both"/>
              <w:rPr>
                <w:rFonts w:cs="Bookman Old Style"/>
                <w:lang w:eastAsia="id-ID"/>
              </w:rPr>
            </w:pPr>
          </w:p>
        </w:tc>
      </w:tr>
      <w:tr w:rsidR="003D0974" w14:paraId="314BB18D" w14:textId="77777777" w:rsidTr="5AC2AA93">
        <w:tc>
          <w:tcPr>
            <w:tcW w:w="8251" w:type="dxa"/>
          </w:tcPr>
          <w:p w14:paraId="54D9162C" w14:textId="18595AF5" w:rsidR="00987E0D" w:rsidRDefault="00987E0D" w:rsidP="00B27CE0">
            <w:pPr>
              <w:pStyle w:val="Style5"/>
              <w:numPr>
                <w:ilvl w:val="0"/>
                <w:numId w:val="10"/>
              </w:numPr>
              <w:snapToGrid w:val="0"/>
              <w:ind w:left="567" w:hanging="567"/>
              <w:jc w:val="both"/>
              <w:rPr>
                <w:rStyle w:val="FontStyle18"/>
                <w:sz w:val="24"/>
                <w:szCs w:val="24"/>
                <w:lang w:val="id-ID"/>
              </w:rPr>
            </w:pPr>
            <w:r w:rsidRPr="5AC2AA93">
              <w:rPr>
                <w:rStyle w:val="FontStyle18"/>
                <w:sz w:val="24"/>
                <w:szCs w:val="24"/>
                <w:lang w:val="id-ID" w:eastAsia="id-ID"/>
              </w:rPr>
              <w:t>RENCANA TINDAK</w:t>
            </w:r>
          </w:p>
        </w:tc>
        <w:tc>
          <w:tcPr>
            <w:tcW w:w="1737" w:type="dxa"/>
          </w:tcPr>
          <w:p w14:paraId="273483AE" w14:textId="77777777" w:rsidR="00987E0D" w:rsidRDefault="00987E0D" w:rsidP="00B27CE0">
            <w:pPr>
              <w:pStyle w:val="Style5"/>
              <w:snapToGrid w:val="0"/>
              <w:ind w:left="360"/>
              <w:jc w:val="both"/>
              <w:rPr>
                <w:rFonts w:cs="Bookman Old Style"/>
                <w:lang w:eastAsia="id-ID"/>
              </w:rPr>
            </w:pPr>
          </w:p>
        </w:tc>
        <w:tc>
          <w:tcPr>
            <w:tcW w:w="6485" w:type="dxa"/>
          </w:tcPr>
          <w:p w14:paraId="24AC810E" w14:textId="77777777" w:rsidR="00987E0D" w:rsidRDefault="00987E0D" w:rsidP="00B27CE0">
            <w:pPr>
              <w:pStyle w:val="Style5"/>
              <w:snapToGrid w:val="0"/>
              <w:ind w:left="360"/>
              <w:jc w:val="both"/>
              <w:rPr>
                <w:rFonts w:cs="Bookman Old Style"/>
                <w:lang w:eastAsia="id-ID"/>
              </w:rPr>
            </w:pPr>
          </w:p>
        </w:tc>
        <w:tc>
          <w:tcPr>
            <w:tcW w:w="8646" w:type="dxa"/>
          </w:tcPr>
          <w:p w14:paraId="08DFBD92" w14:textId="77777777" w:rsidR="00987E0D" w:rsidRDefault="00987E0D" w:rsidP="00B27CE0">
            <w:pPr>
              <w:pStyle w:val="Style5"/>
              <w:snapToGrid w:val="0"/>
              <w:ind w:left="360"/>
              <w:jc w:val="both"/>
              <w:rPr>
                <w:rFonts w:cs="Bookman Old Style"/>
                <w:lang w:eastAsia="id-ID"/>
              </w:rPr>
            </w:pPr>
          </w:p>
        </w:tc>
      </w:tr>
      <w:tr w:rsidR="003D0974" w14:paraId="4798DEB6" w14:textId="77777777" w:rsidTr="5AC2AA93">
        <w:tc>
          <w:tcPr>
            <w:tcW w:w="8251" w:type="dxa"/>
          </w:tcPr>
          <w:p w14:paraId="0B4DE515" w14:textId="37032266" w:rsidR="00987E0D" w:rsidRDefault="00987E0D" w:rsidP="00626001">
            <w:pPr>
              <w:pStyle w:val="Style5"/>
              <w:numPr>
                <w:ilvl w:val="0"/>
                <w:numId w:val="35"/>
              </w:numPr>
              <w:snapToGrid w:val="0"/>
              <w:ind w:left="1134" w:hanging="567"/>
              <w:jc w:val="both"/>
              <w:rPr>
                <w:rStyle w:val="FontStyle18"/>
                <w:sz w:val="24"/>
                <w:szCs w:val="24"/>
                <w:lang w:val="id-ID"/>
              </w:rPr>
            </w:pPr>
            <w:r w:rsidRPr="5AC2AA93">
              <w:rPr>
                <w:rStyle w:val="FontStyle18"/>
                <w:sz w:val="24"/>
                <w:szCs w:val="24"/>
                <w:lang w:val="id-ID" w:eastAsia="id-ID"/>
              </w:rPr>
              <w:t xml:space="preserve">Sesuai dengan Pasal 218 dan Pasal 220 </w:t>
            </w:r>
            <w:proofErr w:type="spellStart"/>
            <w:r w:rsidRPr="5AC2AA93">
              <w:t>Peraturan</w:t>
            </w:r>
            <w:proofErr w:type="spellEnd"/>
            <w:r w:rsidRPr="5AC2AA93">
              <w:t xml:space="preserve"> </w:t>
            </w:r>
            <w:proofErr w:type="spellStart"/>
            <w:r w:rsidRPr="5AC2AA93">
              <w:t>Otoritas</w:t>
            </w:r>
            <w:proofErr w:type="spellEnd"/>
            <w:r w:rsidRPr="5AC2AA93">
              <w:t xml:space="preserve"> Jasa </w:t>
            </w:r>
            <w:proofErr w:type="spellStart"/>
            <w:r w:rsidRPr="5AC2AA93">
              <w:t>Keuangan</w:t>
            </w:r>
            <w:proofErr w:type="spellEnd"/>
            <w:r w:rsidRPr="5AC2AA93">
              <w:t xml:space="preserve"> </w:t>
            </w:r>
            <w:proofErr w:type="spellStart"/>
            <w:r w:rsidRPr="5AC2AA93">
              <w:t>Nomor</w:t>
            </w:r>
            <w:proofErr w:type="spellEnd"/>
            <w:r w:rsidRPr="5AC2AA93">
              <w:t xml:space="preserve"> 39 </w:t>
            </w:r>
            <w:proofErr w:type="spellStart"/>
            <w:r w:rsidRPr="5AC2AA93">
              <w:t>Tahun</w:t>
            </w:r>
            <w:proofErr w:type="spellEnd"/>
            <w:r w:rsidRPr="5AC2AA93">
              <w:t xml:space="preserve"> 2024 </w:t>
            </w:r>
            <w:proofErr w:type="spellStart"/>
            <w:r w:rsidRPr="5AC2AA93">
              <w:t>tentang</w:t>
            </w:r>
            <w:proofErr w:type="spellEnd"/>
            <w:r w:rsidRPr="5AC2AA93">
              <w:t xml:space="preserve"> </w:t>
            </w:r>
            <w:proofErr w:type="spellStart"/>
            <w:r w:rsidRPr="5AC2AA93">
              <w:t>Pergadaian</w:t>
            </w:r>
            <w:proofErr w:type="spellEnd"/>
            <w:r w:rsidRPr="5AC2AA93">
              <w:t xml:space="preserve">, </w:t>
            </w:r>
            <w:proofErr w:type="spellStart"/>
            <w:r w:rsidRPr="5AC2AA93">
              <w:t>dalam</w:t>
            </w:r>
            <w:proofErr w:type="spellEnd"/>
            <w:r w:rsidRPr="5AC2AA93">
              <w:t xml:space="preserve"> </w:t>
            </w:r>
            <w:proofErr w:type="spellStart"/>
            <w:r w:rsidRPr="5AC2AA93">
              <w:t>hal</w:t>
            </w:r>
            <w:proofErr w:type="spellEnd"/>
            <w:r w:rsidRPr="5AC2AA93">
              <w:t xml:space="preserve"> </w:t>
            </w:r>
            <w:proofErr w:type="spellStart"/>
            <w:r w:rsidRPr="5AC2AA93">
              <w:t>hasil</w:t>
            </w:r>
            <w:proofErr w:type="spellEnd"/>
            <w:r w:rsidRPr="5AC2AA93">
              <w:t xml:space="preserve"> </w:t>
            </w:r>
            <w:proofErr w:type="spellStart"/>
            <w:r w:rsidRPr="5AC2AA93">
              <w:t>penilaian</w:t>
            </w:r>
            <w:proofErr w:type="spellEnd"/>
            <w:r w:rsidRPr="5AC2AA93">
              <w:t xml:space="preserve"> Tingkat Kesehatan:</w:t>
            </w:r>
          </w:p>
        </w:tc>
        <w:tc>
          <w:tcPr>
            <w:tcW w:w="1737" w:type="dxa"/>
          </w:tcPr>
          <w:p w14:paraId="4659FB1E" w14:textId="77777777" w:rsidR="00987E0D" w:rsidRDefault="00987E0D" w:rsidP="00B27CE0">
            <w:pPr>
              <w:pStyle w:val="Style5"/>
              <w:snapToGrid w:val="0"/>
              <w:ind w:left="360"/>
              <w:jc w:val="both"/>
              <w:rPr>
                <w:rFonts w:cs="Bookman Old Style"/>
                <w:lang w:eastAsia="id-ID"/>
              </w:rPr>
            </w:pPr>
          </w:p>
        </w:tc>
        <w:tc>
          <w:tcPr>
            <w:tcW w:w="6485" w:type="dxa"/>
          </w:tcPr>
          <w:p w14:paraId="05039959" w14:textId="77777777" w:rsidR="00987E0D" w:rsidRDefault="00987E0D" w:rsidP="00B27CE0">
            <w:pPr>
              <w:pStyle w:val="Style5"/>
              <w:snapToGrid w:val="0"/>
              <w:ind w:left="360"/>
              <w:jc w:val="both"/>
              <w:rPr>
                <w:rFonts w:cs="Bookman Old Style"/>
                <w:lang w:eastAsia="id-ID"/>
              </w:rPr>
            </w:pPr>
          </w:p>
        </w:tc>
        <w:tc>
          <w:tcPr>
            <w:tcW w:w="8646" w:type="dxa"/>
          </w:tcPr>
          <w:p w14:paraId="761EB0F0" w14:textId="77777777" w:rsidR="00987E0D" w:rsidRDefault="00987E0D" w:rsidP="00B27CE0">
            <w:pPr>
              <w:pStyle w:val="Style5"/>
              <w:snapToGrid w:val="0"/>
              <w:ind w:left="360"/>
              <w:jc w:val="both"/>
              <w:rPr>
                <w:rFonts w:cs="Bookman Old Style"/>
                <w:lang w:eastAsia="id-ID"/>
              </w:rPr>
            </w:pPr>
          </w:p>
        </w:tc>
      </w:tr>
      <w:tr w:rsidR="003D0974" w14:paraId="326319B1" w14:textId="77777777" w:rsidTr="5AC2AA93">
        <w:tc>
          <w:tcPr>
            <w:tcW w:w="8251" w:type="dxa"/>
          </w:tcPr>
          <w:p w14:paraId="4EA4D5FE" w14:textId="0E4B8224" w:rsidR="00987E0D" w:rsidRDefault="00987E0D" w:rsidP="00626001">
            <w:pPr>
              <w:pStyle w:val="Style5"/>
              <w:numPr>
                <w:ilvl w:val="0"/>
                <w:numId w:val="36"/>
              </w:numPr>
              <w:snapToGrid w:val="0"/>
              <w:ind w:left="1701" w:hanging="567"/>
              <w:jc w:val="both"/>
              <w:rPr>
                <w:rStyle w:val="FontStyle18"/>
                <w:sz w:val="24"/>
                <w:szCs w:val="24"/>
                <w:lang w:val="id-ID"/>
              </w:rPr>
            </w:pPr>
            <w:proofErr w:type="spellStart"/>
            <w:r w:rsidRPr="5AC2AA93">
              <w:t>ditetapkan</w:t>
            </w:r>
            <w:proofErr w:type="spellEnd"/>
            <w:r w:rsidRPr="5AC2AA93">
              <w:t xml:space="preserve"> </w:t>
            </w:r>
            <w:proofErr w:type="spellStart"/>
            <w:r w:rsidRPr="5AC2AA93">
              <w:t>Peringkat</w:t>
            </w:r>
            <w:proofErr w:type="spellEnd"/>
            <w:r w:rsidRPr="5AC2AA93">
              <w:t xml:space="preserve"> </w:t>
            </w:r>
            <w:proofErr w:type="spellStart"/>
            <w:r w:rsidRPr="5AC2AA93">
              <w:t>Komposit</w:t>
            </w:r>
            <w:proofErr w:type="spellEnd"/>
            <w:r w:rsidRPr="5AC2AA93">
              <w:t xml:space="preserve"> 4 (PK-4) </w:t>
            </w:r>
            <w:proofErr w:type="spellStart"/>
            <w:r w:rsidRPr="5AC2AA93">
              <w:t>atau</w:t>
            </w:r>
            <w:proofErr w:type="spellEnd"/>
            <w:r w:rsidRPr="5AC2AA93">
              <w:t xml:space="preserve"> </w:t>
            </w:r>
            <w:proofErr w:type="spellStart"/>
            <w:r w:rsidRPr="5AC2AA93">
              <w:t>Peringkat</w:t>
            </w:r>
            <w:proofErr w:type="spellEnd"/>
            <w:r w:rsidRPr="5AC2AA93">
              <w:t xml:space="preserve"> </w:t>
            </w:r>
            <w:proofErr w:type="spellStart"/>
            <w:r w:rsidRPr="5AC2AA93">
              <w:t>Komposit</w:t>
            </w:r>
            <w:proofErr w:type="spellEnd"/>
            <w:r w:rsidRPr="5AC2AA93">
              <w:t xml:space="preserve"> 5 (PK-5); dan/</w:t>
            </w:r>
            <w:proofErr w:type="spellStart"/>
            <w:r w:rsidRPr="5AC2AA93">
              <w:t>atau</w:t>
            </w:r>
            <w:proofErr w:type="spellEnd"/>
          </w:p>
        </w:tc>
        <w:tc>
          <w:tcPr>
            <w:tcW w:w="1737" w:type="dxa"/>
          </w:tcPr>
          <w:p w14:paraId="24B23E01" w14:textId="77777777" w:rsidR="00987E0D" w:rsidRDefault="00987E0D" w:rsidP="00B27CE0">
            <w:pPr>
              <w:pStyle w:val="Style5"/>
              <w:snapToGrid w:val="0"/>
              <w:ind w:left="360"/>
              <w:jc w:val="both"/>
              <w:rPr>
                <w:rFonts w:cs="Bookman Old Style"/>
                <w:lang w:eastAsia="id-ID"/>
              </w:rPr>
            </w:pPr>
          </w:p>
        </w:tc>
        <w:tc>
          <w:tcPr>
            <w:tcW w:w="6485" w:type="dxa"/>
          </w:tcPr>
          <w:p w14:paraId="65015FD6" w14:textId="77777777" w:rsidR="00987E0D" w:rsidRDefault="00987E0D" w:rsidP="00B27CE0">
            <w:pPr>
              <w:pStyle w:val="Style5"/>
              <w:snapToGrid w:val="0"/>
              <w:ind w:left="360"/>
              <w:jc w:val="both"/>
              <w:rPr>
                <w:rFonts w:cs="Bookman Old Style"/>
                <w:lang w:eastAsia="id-ID"/>
              </w:rPr>
            </w:pPr>
          </w:p>
        </w:tc>
        <w:tc>
          <w:tcPr>
            <w:tcW w:w="8646" w:type="dxa"/>
          </w:tcPr>
          <w:p w14:paraId="00C68CC8" w14:textId="77777777" w:rsidR="00987E0D" w:rsidRDefault="00987E0D" w:rsidP="00B27CE0">
            <w:pPr>
              <w:pStyle w:val="Style5"/>
              <w:snapToGrid w:val="0"/>
              <w:ind w:left="360"/>
              <w:jc w:val="both"/>
              <w:rPr>
                <w:rFonts w:cs="Bookman Old Style"/>
                <w:lang w:eastAsia="id-ID"/>
              </w:rPr>
            </w:pPr>
          </w:p>
        </w:tc>
      </w:tr>
      <w:tr w:rsidR="003D0974" w14:paraId="46AC6B9B" w14:textId="77777777" w:rsidTr="5AC2AA93">
        <w:tc>
          <w:tcPr>
            <w:tcW w:w="8251" w:type="dxa"/>
          </w:tcPr>
          <w:p w14:paraId="1EDD5F43" w14:textId="01CC65D1" w:rsidR="00987E0D" w:rsidRDefault="00987E0D" w:rsidP="00626001">
            <w:pPr>
              <w:pStyle w:val="Style5"/>
              <w:numPr>
                <w:ilvl w:val="0"/>
                <w:numId w:val="36"/>
              </w:numPr>
              <w:snapToGrid w:val="0"/>
              <w:ind w:left="1701" w:hanging="567"/>
              <w:jc w:val="both"/>
              <w:rPr>
                <w:rStyle w:val="FontStyle18"/>
                <w:sz w:val="24"/>
                <w:szCs w:val="24"/>
                <w:lang w:val="id-ID"/>
              </w:rPr>
            </w:pPr>
            <w:proofErr w:type="spellStart"/>
            <w:r w:rsidRPr="5AC2AA93">
              <w:rPr>
                <w:lang w:val="en-ID"/>
              </w:rPr>
              <w:t>memenuhi</w:t>
            </w:r>
            <w:proofErr w:type="spellEnd"/>
            <w:r w:rsidRPr="5AC2AA93">
              <w:rPr>
                <w:lang w:val="en-ID"/>
              </w:rPr>
              <w:t xml:space="preserve"> parameter </w:t>
            </w:r>
            <w:proofErr w:type="spellStart"/>
            <w:r w:rsidRPr="5AC2AA93">
              <w:rPr>
                <w:lang w:val="en-ID"/>
              </w:rPr>
              <w:t>kuantitatif</w:t>
            </w:r>
            <w:proofErr w:type="spellEnd"/>
            <w:r w:rsidRPr="5AC2AA93">
              <w:rPr>
                <w:lang w:val="en-ID"/>
              </w:rPr>
              <w:t xml:space="preserve"> yang </w:t>
            </w:r>
            <w:proofErr w:type="spellStart"/>
            <w:r w:rsidRPr="5AC2AA93">
              <w:rPr>
                <w:lang w:val="en-ID"/>
              </w:rPr>
              <w:t>terdiri</w:t>
            </w:r>
            <w:proofErr w:type="spellEnd"/>
            <w:r w:rsidRPr="5AC2AA93">
              <w:rPr>
                <w:lang w:val="en-ID"/>
              </w:rPr>
              <w:t xml:space="preserve"> </w:t>
            </w:r>
            <w:proofErr w:type="spellStart"/>
            <w:r w:rsidRPr="5AC2AA93">
              <w:rPr>
                <w:lang w:val="en-ID"/>
              </w:rPr>
              <w:t>atas</w:t>
            </w:r>
            <w:proofErr w:type="spellEnd"/>
            <w:r w:rsidRPr="5AC2AA93">
              <w:rPr>
                <w:lang w:val="en-ID"/>
              </w:rPr>
              <w:t>:</w:t>
            </w:r>
          </w:p>
        </w:tc>
        <w:tc>
          <w:tcPr>
            <w:tcW w:w="1737" w:type="dxa"/>
          </w:tcPr>
          <w:p w14:paraId="2D9C5D84" w14:textId="77777777" w:rsidR="00987E0D" w:rsidRDefault="00987E0D" w:rsidP="00B27CE0">
            <w:pPr>
              <w:pStyle w:val="Style5"/>
              <w:snapToGrid w:val="0"/>
              <w:ind w:left="360"/>
              <w:jc w:val="both"/>
              <w:rPr>
                <w:rFonts w:cs="Bookman Old Style"/>
                <w:lang w:eastAsia="id-ID"/>
              </w:rPr>
            </w:pPr>
          </w:p>
        </w:tc>
        <w:tc>
          <w:tcPr>
            <w:tcW w:w="6485" w:type="dxa"/>
          </w:tcPr>
          <w:p w14:paraId="62BC5210" w14:textId="77777777" w:rsidR="00987E0D" w:rsidRDefault="00987E0D" w:rsidP="00B27CE0">
            <w:pPr>
              <w:pStyle w:val="Style5"/>
              <w:snapToGrid w:val="0"/>
              <w:ind w:left="360"/>
              <w:jc w:val="both"/>
              <w:rPr>
                <w:rFonts w:cs="Bookman Old Style"/>
                <w:lang w:eastAsia="id-ID"/>
              </w:rPr>
            </w:pPr>
          </w:p>
        </w:tc>
        <w:tc>
          <w:tcPr>
            <w:tcW w:w="8646" w:type="dxa"/>
          </w:tcPr>
          <w:p w14:paraId="6DA52A18" w14:textId="77777777" w:rsidR="00987E0D" w:rsidRDefault="00987E0D" w:rsidP="00B27CE0">
            <w:pPr>
              <w:pStyle w:val="Style5"/>
              <w:snapToGrid w:val="0"/>
              <w:ind w:left="360"/>
              <w:jc w:val="both"/>
              <w:rPr>
                <w:rFonts w:cs="Bookman Old Style"/>
                <w:lang w:eastAsia="id-ID"/>
              </w:rPr>
            </w:pPr>
          </w:p>
        </w:tc>
      </w:tr>
      <w:tr w:rsidR="003D0974" w14:paraId="4AEBE3B6" w14:textId="77777777" w:rsidTr="5AC2AA93">
        <w:tc>
          <w:tcPr>
            <w:tcW w:w="8251" w:type="dxa"/>
          </w:tcPr>
          <w:p w14:paraId="5FA8F193" w14:textId="196AA206" w:rsidR="00987E0D" w:rsidRDefault="00987E0D" w:rsidP="00626001">
            <w:pPr>
              <w:pStyle w:val="Style5"/>
              <w:numPr>
                <w:ilvl w:val="0"/>
                <w:numId w:val="37"/>
              </w:numPr>
              <w:snapToGrid w:val="0"/>
              <w:ind w:left="2268" w:hanging="567"/>
              <w:jc w:val="both"/>
              <w:rPr>
                <w:rStyle w:val="FontStyle18"/>
                <w:sz w:val="24"/>
                <w:szCs w:val="24"/>
                <w:lang w:val="id-ID"/>
              </w:rPr>
            </w:pPr>
            <w:proofErr w:type="spellStart"/>
            <w:r w:rsidRPr="5AC2AA93">
              <w:rPr>
                <w:rFonts w:cs="Bookman Old Style"/>
                <w:lang w:eastAsia="id-ID"/>
              </w:rPr>
              <w:t>rasio</w:t>
            </w:r>
            <w:proofErr w:type="spellEnd"/>
            <w:r w:rsidRPr="5AC2AA93">
              <w:rPr>
                <w:rFonts w:cs="Bookman Old Style"/>
                <w:lang w:eastAsia="id-ID"/>
              </w:rPr>
              <w:t xml:space="preserve"> </w:t>
            </w:r>
            <w:proofErr w:type="spellStart"/>
            <w:r w:rsidRPr="5AC2AA93">
              <w:rPr>
                <w:rFonts w:cs="Bookman Old Style"/>
                <w:lang w:eastAsia="id-ID"/>
              </w:rPr>
              <w:t>Ekuitas</w:t>
            </w:r>
            <w:proofErr w:type="spellEnd"/>
            <w:r w:rsidRPr="5AC2AA93">
              <w:rPr>
                <w:rFonts w:cs="Bookman Old Style"/>
                <w:lang w:eastAsia="id-ID"/>
              </w:rPr>
              <w:t xml:space="preserve"> </w:t>
            </w:r>
            <w:proofErr w:type="spellStart"/>
            <w:r w:rsidRPr="5AC2AA93">
              <w:rPr>
                <w:rFonts w:cs="Bookman Old Style"/>
                <w:lang w:eastAsia="id-ID"/>
              </w:rPr>
              <w:t>terhadap</w:t>
            </w:r>
            <w:proofErr w:type="spellEnd"/>
            <w:r w:rsidRPr="5AC2AA93">
              <w:rPr>
                <w:rFonts w:cs="Bookman Old Style"/>
                <w:lang w:eastAsia="id-ID"/>
              </w:rPr>
              <w:t xml:space="preserve"> Modal </w:t>
            </w:r>
            <w:proofErr w:type="spellStart"/>
            <w:r w:rsidRPr="5AC2AA93">
              <w:rPr>
                <w:rFonts w:cs="Bookman Old Style"/>
                <w:lang w:eastAsia="id-ID"/>
              </w:rPr>
              <w:t>Disetor</w:t>
            </w:r>
            <w:proofErr w:type="spellEnd"/>
            <w:r w:rsidRPr="5AC2AA93">
              <w:rPr>
                <w:rFonts w:cs="Bookman Old Style"/>
                <w:lang w:eastAsia="id-ID"/>
              </w:rPr>
              <w:t xml:space="preserve"> </w:t>
            </w:r>
            <w:proofErr w:type="spellStart"/>
            <w:r w:rsidRPr="5AC2AA93">
              <w:rPr>
                <w:rFonts w:cs="Bookman Old Style"/>
                <w:lang w:eastAsia="id-ID"/>
              </w:rPr>
              <w:t>lebih</w:t>
            </w:r>
            <w:proofErr w:type="spellEnd"/>
            <w:r w:rsidRPr="5AC2AA93">
              <w:rPr>
                <w:rFonts w:cs="Bookman Old Style"/>
                <w:lang w:eastAsia="id-ID"/>
              </w:rPr>
              <w:t xml:space="preserve"> </w:t>
            </w:r>
            <w:proofErr w:type="spellStart"/>
            <w:r w:rsidRPr="5AC2AA93">
              <w:rPr>
                <w:rFonts w:cs="Bookman Old Style"/>
                <w:lang w:eastAsia="id-ID"/>
              </w:rPr>
              <w:t>besar</w:t>
            </w:r>
            <w:proofErr w:type="spellEnd"/>
            <w:r w:rsidRPr="5AC2AA93">
              <w:rPr>
                <w:rFonts w:cs="Bookman Old Style"/>
                <w:lang w:eastAsia="id-ID"/>
              </w:rPr>
              <w:t xml:space="preserve"> </w:t>
            </w:r>
            <w:proofErr w:type="spellStart"/>
            <w:r w:rsidRPr="5AC2AA93">
              <w:rPr>
                <w:rFonts w:cs="Bookman Old Style"/>
                <w:lang w:eastAsia="id-ID"/>
              </w:rPr>
              <w:t>atau</w:t>
            </w:r>
            <w:proofErr w:type="spellEnd"/>
            <w:r w:rsidRPr="5AC2AA93">
              <w:rPr>
                <w:rFonts w:cs="Bookman Old Style"/>
                <w:lang w:eastAsia="id-ID"/>
              </w:rPr>
              <w:t xml:space="preserve"> </w:t>
            </w:r>
            <w:proofErr w:type="spellStart"/>
            <w:r w:rsidRPr="5AC2AA93">
              <w:rPr>
                <w:rFonts w:cs="Bookman Old Style"/>
                <w:lang w:eastAsia="id-ID"/>
              </w:rPr>
              <w:t>sama</w:t>
            </w:r>
            <w:proofErr w:type="spellEnd"/>
            <w:r w:rsidRPr="5AC2AA93">
              <w:rPr>
                <w:rFonts w:cs="Bookman Old Style"/>
                <w:lang w:eastAsia="id-ID"/>
              </w:rPr>
              <w:t xml:space="preserve"> </w:t>
            </w:r>
            <w:proofErr w:type="spellStart"/>
            <w:r w:rsidRPr="5AC2AA93">
              <w:rPr>
                <w:rFonts w:cs="Bookman Old Style"/>
                <w:lang w:eastAsia="id-ID"/>
              </w:rPr>
              <w:t>dengan</w:t>
            </w:r>
            <w:proofErr w:type="spellEnd"/>
            <w:r w:rsidRPr="5AC2AA93">
              <w:rPr>
                <w:rFonts w:cs="Bookman Old Style"/>
                <w:lang w:eastAsia="id-ID"/>
              </w:rPr>
              <w:t xml:space="preserve"> 0% (</w:t>
            </w:r>
            <w:proofErr w:type="spellStart"/>
            <w:r w:rsidRPr="5AC2AA93">
              <w:rPr>
                <w:rFonts w:cs="Bookman Old Style"/>
                <w:lang w:eastAsia="id-ID"/>
              </w:rPr>
              <w:t>nol</w:t>
            </w:r>
            <w:proofErr w:type="spellEnd"/>
            <w:r w:rsidRPr="5AC2AA93">
              <w:rPr>
                <w:rFonts w:cs="Bookman Old Style"/>
                <w:lang w:eastAsia="id-ID"/>
              </w:rPr>
              <w:t xml:space="preserve"> </w:t>
            </w:r>
            <w:proofErr w:type="spellStart"/>
            <w:r w:rsidRPr="5AC2AA93">
              <w:rPr>
                <w:rFonts w:cs="Bookman Old Style"/>
                <w:lang w:eastAsia="id-ID"/>
              </w:rPr>
              <w:t>persen</w:t>
            </w:r>
            <w:proofErr w:type="spellEnd"/>
            <w:r w:rsidRPr="5AC2AA93">
              <w:rPr>
                <w:rFonts w:cs="Bookman Old Style"/>
                <w:lang w:eastAsia="id-ID"/>
              </w:rPr>
              <w:t xml:space="preserve">) dan </w:t>
            </w:r>
            <w:proofErr w:type="spellStart"/>
            <w:r w:rsidRPr="5AC2AA93">
              <w:rPr>
                <w:rFonts w:cs="Bookman Old Style"/>
                <w:lang w:eastAsia="id-ID"/>
              </w:rPr>
              <w:t>lebih</w:t>
            </w:r>
            <w:proofErr w:type="spellEnd"/>
            <w:r w:rsidRPr="5AC2AA93">
              <w:rPr>
                <w:rFonts w:cs="Bookman Old Style"/>
                <w:lang w:eastAsia="id-ID"/>
              </w:rPr>
              <w:t xml:space="preserve"> </w:t>
            </w:r>
            <w:proofErr w:type="spellStart"/>
            <w:r w:rsidRPr="5AC2AA93">
              <w:rPr>
                <w:rFonts w:cs="Bookman Old Style"/>
                <w:lang w:eastAsia="id-ID"/>
              </w:rPr>
              <w:t>kecil</w:t>
            </w:r>
            <w:proofErr w:type="spellEnd"/>
            <w:r w:rsidRPr="5AC2AA93">
              <w:rPr>
                <w:rFonts w:cs="Bookman Old Style"/>
                <w:lang w:eastAsia="id-ID"/>
              </w:rPr>
              <w:t xml:space="preserve"> </w:t>
            </w:r>
            <w:proofErr w:type="spellStart"/>
            <w:r w:rsidRPr="5AC2AA93">
              <w:rPr>
                <w:rFonts w:cs="Bookman Old Style"/>
                <w:lang w:eastAsia="id-ID"/>
              </w:rPr>
              <w:t>dari</w:t>
            </w:r>
            <w:proofErr w:type="spellEnd"/>
            <w:r w:rsidRPr="5AC2AA93">
              <w:rPr>
                <w:rFonts w:cs="Bookman Old Style"/>
                <w:lang w:eastAsia="id-ID"/>
              </w:rPr>
              <w:t xml:space="preserve"> 50% (dua </w:t>
            </w:r>
            <w:proofErr w:type="spellStart"/>
            <w:r w:rsidRPr="5AC2AA93">
              <w:rPr>
                <w:rFonts w:cs="Bookman Old Style"/>
                <w:lang w:eastAsia="id-ID"/>
              </w:rPr>
              <w:t>puluh</w:t>
            </w:r>
            <w:proofErr w:type="spellEnd"/>
            <w:r w:rsidRPr="5AC2AA93">
              <w:rPr>
                <w:rFonts w:cs="Bookman Old Style"/>
                <w:lang w:eastAsia="id-ID"/>
              </w:rPr>
              <w:t xml:space="preserve"> lima </w:t>
            </w:r>
            <w:proofErr w:type="spellStart"/>
            <w:r w:rsidRPr="5AC2AA93">
              <w:rPr>
                <w:rFonts w:cs="Bookman Old Style"/>
                <w:lang w:eastAsia="id-ID"/>
              </w:rPr>
              <w:t>persen</w:t>
            </w:r>
            <w:proofErr w:type="spellEnd"/>
            <w:r w:rsidRPr="5AC2AA93">
              <w:rPr>
                <w:rFonts w:cs="Bookman Old Style"/>
                <w:lang w:eastAsia="id-ID"/>
              </w:rPr>
              <w:t xml:space="preserve">) </w:t>
            </w:r>
            <w:proofErr w:type="spellStart"/>
            <w:r w:rsidRPr="5AC2AA93">
              <w:rPr>
                <w:rFonts w:cs="Bookman Old Style"/>
                <w:lang w:eastAsia="id-ID"/>
              </w:rPr>
              <w:t>atau</w:t>
            </w:r>
            <w:proofErr w:type="spellEnd"/>
            <w:r w:rsidRPr="5AC2AA93">
              <w:rPr>
                <w:rFonts w:cs="Bookman Old Style"/>
                <w:lang w:eastAsia="id-ID"/>
              </w:rPr>
              <w:t xml:space="preserve"> </w:t>
            </w:r>
            <w:proofErr w:type="spellStart"/>
            <w:r w:rsidRPr="5AC2AA93">
              <w:rPr>
                <w:rFonts w:cs="Bookman Old Style"/>
                <w:lang w:eastAsia="id-ID"/>
              </w:rPr>
              <w:t>lebih</w:t>
            </w:r>
            <w:proofErr w:type="spellEnd"/>
            <w:r w:rsidRPr="5AC2AA93">
              <w:rPr>
                <w:rFonts w:cs="Bookman Old Style"/>
                <w:lang w:eastAsia="id-ID"/>
              </w:rPr>
              <w:t xml:space="preserve"> </w:t>
            </w:r>
            <w:proofErr w:type="spellStart"/>
            <w:r w:rsidRPr="5AC2AA93">
              <w:rPr>
                <w:rFonts w:cs="Bookman Old Style"/>
                <w:lang w:eastAsia="id-ID"/>
              </w:rPr>
              <w:t>kecil</w:t>
            </w:r>
            <w:proofErr w:type="spellEnd"/>
            <w:r w:rsidRPr="5AC2AA93">
              <w:rPr>
                <w:rFonts w:cs="Bookman Old Style"/>
                <w:lang w:eastAsia="id-ID"/>
              </w:rPr>
              <w:t xml:space="preserve"> </w:t>
            </w:r>
            <w:proofErr w:type="spellStart"/>
            <w:r w:rsidRPr="5AC2AA93">
              <w:rPr>
                <w:rFonts w:cs="Bookman Old Style"/>
                <w:lang w:eastAsia="id-ID"/>
              </w:rPr>
              <w:t>dari</w:t>
            </w:r>
            <w:proofErr w:type="spellEnd"/>
            <w:r w:rsidRPr="5AC2AA93">
              <w:rPr>
                <w:rFonts w:cs="Bookman Old Style"/>
                <w:lang w:eastAsia="id-ID"/>
              </w:rPr>
              <w:t xml:space="preserve"> 0% (</w:t>
            </w:r>
            <w:proofErr w:type="spellStart"/>
            <w:r w:rsidRPr="5AC2AA93">
              <w:rPr>
                <w:rFonts w:cs="Bookman Old Style"/>
                <w:lang w:eastAsia="id-ID"/>
              </w:rPr>
              <w:t>nol</w:t>
            </w:r>
            <w:proofErr w:type="spellEnd"/>
            <w:r w:rsidRPr="5AC2AA93">
              <w:rPr>
                <w:rFonts w:cs="Bookman Old Style"/>
                <w:lang w:eastAsia="id-ID"/>
              </w:rPr>
              <w:t xml:space="preserve"> </w:t>
            </w:r>
            <w:proofErr w:type="spellStart"/>
            <w:r w:rsidRPr="5AC2AA93">
              <w:rPr>
                <w:rFonts w:cs="Bookman Old Style"/>
                <w:lang w:eastAsia="id-ID"/>
              </w:rPr>
              <w:t>persen</w:t>
            </w:r>
            <w:proofErr w:type="spellEnd"/>
            <w:r w:rsidRPr="5AC2AA93">
              <w:rPr>
                <w:rFonts w:cs="Bookman Old Style"/>
                <w:lang w:eastAsia="id-ID"/>
              </w:rPr>
              <w:t>); dan/</w:t>
            </w:r>
            <w:proofErr w:type="spellStart"/>
            <w:r w:rsidRPr="5AC2AA93">
              <w:rPr>
                <w:rFonts w:cs="Bookman Old Style"/>
                <w:lang w:eastAsia="id-ID"/>
              </w:rPr>
              <w:t>atau</w:t>
            </w:r>
            <w:proofErr w:type="spellEnd"/>
            <w:r w:rsidRPr="5AC2AA93">
              <w:rPr>
                <w:rFonts w:cs="Bookman Old Style"/>
                <w:lang w:eastAsia="id-ID"/>
              </w:rPr>
              <w:t xml:space="preserve"> </w:t>
            </w:r>
          </w:p>
        </w:tc>
        <w:tc>
          <w:tcPr>
            <w:tcW w:w="1737" w:type="dxa"/>
          </w:tcPr>
          <w:p w14:paraId="6F486D31" w14:textId="77777777" w:rsidR="00987E0D" w:rsidRDefault="00987E0D" w:rsidP="00B27CE0">
            <w:pPr>
              <w:pStyle w:val="Style5"/>
              <w:snapToGrid w:val="0"/>
              <w:ind w:left="360"/>
              <w:jc w:val="both"/>
              <w:rPr>
                <w:rFonts w:cs="Bookman Old Style"/>
                <w:lang w:eastAsia="id-ID"/>
              </w:rPr>
            </w:pPr>
          </w:p>
        </w:tc>
        <w:tc>
          <w:tcPr>
            <w:tcW w:w="6485" w:type="dxa"/>
          </w:tcPr>
          <w:p w14:paraId="4891D401" w14:textId="77777777" w:rsidR="00987E0D" w:rsidRDefault="00987E0D" w:rsidP="00B27CE0">
            <w:pPr>
              <w:pStyle w:val="Style5"/>
              <w:snapToGrid w:val="0"/>
              <w:ind w:left="360"/>
              <w:jc w:val="both"/>
              <w:rPr>
                <w:rFonts w:cs="Bookman Old Style"/>
                <w:lang w:eastAsia="id-ID"/>
              </w:rPr>
            </w:pPr>
          </w:p>
        </w:tc>
        <w:tc>
          <w:tcPr>
            <w:tcW w:w="8646" w:type="dxa"/>
          </w:tcPr>
          <w:p w14:paraId="1D7F1716" w14:textId="77777777" w:rsidR="00987E0D" w:rsidRDefault="00987E0D" w:rsidP="00B27CE0">
            <w:pPr>
              <w:pStyle w:val="Style5"/>
              <w:snapToGrid w:val="0"/>
              <w:ind w:left="360"/>
              <w:jc w:val="both"/>
              <w:rPr>
                <w:rFonts w:cs="Bookman Old Style"/>
                <w:lang w:eastAsia="id-ID"/>
              </w:rPr>
            </w:pPr>
          </w:p>
        </w:tc>
      </w:tr>
      <w:tr w:rsidR="003D0974" w14:paraId="15FD3434" w14:textId="77777777" w:rsidTr="5AC2AA93">
        <w:tc>
          <w:tcPr>
            <w:tcW w:w="8251" w:type="dxa"/>
          </w:tcPr>
          <w:p w14:paraId="5A0A8154" w14:textId="2AD68245" w:rsidR="00987E0D" w:rsidRDefault="00987E0D" w:rsidP="00626001">
            <w:pPr>
              <w:pStyle w:val="Style5"/>
              <w:numPr>
                <w:ilvl w:val="0"/>
                <w:numId w:val="37"/>
              </w:numPr>
              <w:snapToGrid w:val="0"/>
              <w:ind w:left="2268" w:hanging="567"/>
              <w:jc w:val="both"/>
              <w:rPr>
                <w:rStyle w:val="FontStyle18"/>
                <w:sz w:val="24"/>
                <w:szCs w:val="24"/>
                <w:lang w:val="id-ID"/>
              </w:rPr>
            </w:pPr>
            <w:proofErr w:type="spellStart"/>
            <w:r w:rsidRPr="5AC2AA93">
              <w:rPr>
                <w:rFonts w:cs="Bookman Old Style"/>
                <w:lang w:eastAsia="id-ID"/>
              </w:rPr>
              <w:t>rasio</w:t>
            </w:r>
            <w:proofErr w:type="spellEnd"/>
            <w:r w:rsidRPr="5AC2AA93">
              <w:rPr>
                <w:rFonts w:cs="Bookman Old Style"/>
                <w:lang w:eastAsia="id-ID"/>
              </w:rPr>
              <w:t xml:space="preserve"> </w:t>
            </w:r>
            <w:proofErr w:type="spellStart"/>
            <w:r w:rsidRPr="5AC2AA93">
              <w:rPr>
                <w:rFonts w:cs="Bookman Old Style"/>
                <w:lang w:eastAsia="id-ID"/>
              </w:rPr>
              <w:t>saldo</w:t>
            </w:r>
            <w:proofErr w:type="spellEnd"/>
            <w:r w:rsidRPr="5AC2AA93">
              <w:rPr>
                <w:rFonts w:cs="Bookman Old Style"/>
                <w:lang w:eastAsia="id-ID"/>
              </w:rPr>
              <w:t xml:space="preserve"> </w:t>
            </w:r>
            <w:proofErr w:type="spellStart"/>
            <w:r w:rsidRPr="5AC2AA93">
              <w:rPr>
                <w:rFonts w:cs="Bookman Old Style"/>
                <w:lang w:eastAsia="id-ID"/>
              </w:rPr>
              <w:t>kualitas</w:t>
            </w:r>
            <w:proofErr w:type="spellEnd"/>
            <w:r w:rsidRPr="5AC2AA93">
              <w:rPr>
                <w:rFonts w:cs="Bookman Old Style"/>
                <w:lang w:eastAsia="id-ID"/>
              </w:rPr>
              <w:t xml:space="preserve"> </w:t>
            </w:r>
            <w:proofErr w:type="spellStart"/>
            <w:r w:rsidRPr="5AC2AA93">
              <w:rPr>
                <w:rFonts w:cs="Bookman Old Style"/>
                <w:lang w:eastAsia="id-ID"/>
              </w:rPr>
              <w:t>piutang</w:t>
            </w:r>
            <w:proofErr w:type="spellEnd"/>
            <w:r w:rsidRPr="5AC2AA93">
              <w:rPr>
                <w:rFonts w:cs="Bookman Old Style"/>
                <w:lang w:eastAsia="id-ID"/>
              </w:rPr>
              <w:t xml:space="preserve"> </w:t>
            </w:r>
            <w:proofErr w:type="spellStart"/>
            <w:r w:rsidRPr="5AC2AA93">
              <w:rPr>
                <w:rFonts w:cs="Bookman Old Style"/>
                <w:lang w:eastAsia="id-ID"/>
              </w:rPr>
              <w:t>Pinjaman</w:t>
            </w:r>
            <w:proofErr w:type="spellEnd"/>
            <w:r w:rsidRPr="5AC2AA93">
              <w:rPr>
                <w:rFonts w:cs="Bookman Old Style"/>
                <w:lang w:eastAsia="id-ID"/>
              </w:rPr>
              <w:t xml:space="preserve"> </w:t>
            </w:r>
            <w:proofErr w:type="spellStart"/>
            <w:r w:rsidRPr="5AC2AA93">
              <w:rPr>
                <w:rFonts w:cs="Bookman Old Style"/>
                <w:lang w:eastAsia="id-ID"/>
              </w:rPr>
              <w:t>bermasalah</w:t>
            </w:r>
            <w:proofErr w:type="spellEnd"/>
            <w:r w:rsidRPr="5AC2AA93">
              <w:rPr>
                <w:rFonts w:cs="Bookman Old Style"/>
                <w:lang w:eastAsia="id-ID"/>
              </w:rPr>
              <w:t xml:space="preserve"> </w:t>
            </w:r>
            <w:proofErr w:type="spellStart"/>
            <w:r w:rsidRPr="5AC2AA93">
              <w:rPr>
                <w:rFonts w:cs="Bookman Old Style"/>
                <w:lang w:eastAsia="id-ID"/>
              </w:rPr>
              <w:t>neto</w:t>
            </w:r>
            <w:proofErr w:type="spellEnd"/>
            <w:r w:rsidRPr="5AC2AA93">
              <w:rPr>
                <w:rFonts w:cs="Bookman Old Style"/>
                <w:lang w:eastAsia="id-ID"/>
              </w:rPr>
              <w:t xml:space="preserve"> </w:t>
            </w:r>
            <w:proofErr w:type="spellStart"/>
            <w:r w:rsidRPr="5AC2AA93">
              <w:rPr>
                <w:rFonts w:cs="Bookman Old Style"/>
                <w:lang w:eastAsia="id-ID"/>
              </w:rPr>
              <w:t>lebih</w:t>
            </w:r>
            <w:proofErr w:type="spellEnd"/>
            <w:r w:rsidRPr="5AC2AA93">
              <w:rPr>
                <w:rFonts w:cs="Bookman Old Style"/>
                <w:lang w:eastAsia="id-ID"/>
              </w:rPr>
              <w:t xml:space="preserve"> </w:t>
            </w:r>
            <w:proofErr w:type="spellStart"/>
            <w:r w:rsidRPr="5AC2AA93">
              <w:rPr>
                <w:rFonts w:cs="Bookman Old Style"/>
                <w:lang w:eastAsia="id-ID"/>
              </w:rPr>
              <w:t>besar</w:t>
            </w:r>
            <w:proofErr w:type="spellEnd"/>
            <w:r w:rsidRPr="5AC2AA93">
              <w:rPr>
                <w:rFonts w:cs="Bookman Old Style"/>
                <w:lang w:eastAsia="id-ID"/>
              </w:rPr>
              <w:t xml:space="preserve"> 5% (lima </w:t>
            </w:r>
            <w:proofErr w:type="spellStart"/>
            <w:r w:rsidRPr="5AC2AA93">
              <w:rPr>
                <w:rFonts w:cs="Bookman Old Style"/>
                <w:lang w:eastAsia="id-ID"/>
              </w:rPr>
              <w:t>persen</w:t>
            </w:r>
            <w:proofErr w:type="spellEnd"/>
            <w:r w:rsidRPr="5AC2AA93">
              <w:rPr>
                <w:rFonts w:cs="Bookman Old Style"/>
                <w:lang w:eastAsia="id-ID"/>
              </w:rPr>
              <w:t xml:space="preserve">) dan </w:t>
            </w:r>
            <w:proofErr w:type="spellStart"/>
            <w:r w:rsidRPr="5AC2AA93">
              <w:rPr>
                <w:rFonts w:cs="Bookman Old Style"/>
                <w:lang w:eastAsia="id-ID"/>
              </w:rPr>
              <w:t>lebih</w:t>
            </w:r>
            <w:proofErr w:type="spellEnd"/>
            <w:r w:rsidRPr="5AC2AA93">
              <w:rPr>
                <w:rFonts w:cs="Bookman Old Style"/>
                <w:lang w:eastAsia="id-ID"/>
              </w:rPr>
              <w:t xml:space="preserve"> </w:t>
            </w:r>
            <w:proofErr w:type="spellStart"/>
            <w:r w:rsidRPr="5AC2AA93">
              <w:rPr>
                <w:rFonts w:cs="Bookman Old Style"/>
                <w:lang w:eastAsia="id-ID"/>
              </w:rPr>
              <w:t>kecil</w:t>
            </w:r>
            <w:proofErr w:type="spellEnd"/>
            <w:r w:rsidRPr="5AC2AA93">
              <w:rPr>
                <w:rFonts w:cs="Bookman Old Style"/>
                <w:lang w:eastAsia="id-ID"/>
              </w:rPr>
              <w:t xml:space="preserve"> </w:t>
            </w:r>
            <w:proofErr w:type="spellStart"/>
            <w:r w:rsidRPr="5AC2AA93">
              <w:rPr>
                <w:rFonts w:cs="Bookman Old Style"/>
                <w:lang w:eastAsia="id-ID"/>
              </w:rPr>
              <w:t>dari</w:t>
            </w:r>
            <w:proofErr w:type="spellEnd"/>
            <w:r w:rsidRPr="5AC2AA93">
              <w:rPr>
                <w:rFonts w:cs="Bookman Old Style"/>
                <w:lang w:eastAsia="id-ID"/>
              </w:rPr>
              <w:t xml:space="preserve"> 25% (dua </w:t>
            </w:r>
            <w:proofErr w:type="spellStart"/>
            <w:r w:rsidRPr="5AC2AA93">
              <w:rPr>
                <w:rFonts w:cs="Bookman Old Style"/>
                <w:lang w:eastAsia="id-ID"/>
              </w:rPr>
              <w:t>puluh</w:t>
            </w:r>
            <w:proofErr w:type="spellEnd"/>
            <w:r w:rsidRPr="5AC2AA93">
              <w:rPr>
                <w:rFonts w:cs="Bookman Old Style"/>
                <w:lang w:eastAsia="id-ID"/>
              </w:rPr>
              <w:t xml:space="preserve"> lima </w:t>
            </w:r>
            <w:proofErr w:type="spellStart"/>
            <w:r w:rsidRPr="5AC2AA93">
              <w:rPr>
                <w:rFonts w:cs="Bookman Old Style"/>
                <w:lang w:eastAsia="id-ID"/>
              </w:rPr>
              <w:t>persen</w:t>
            </w:r>
            <w:proofErr w:type="spellEnd"/>
            <w:r w:rsidRPr="5AC2AA93">
              <w:rPr>
                <w:rFonts w:cs="Bookman Old Style"/>
                <w:lang w:eastAsia="id-ID"/>
              </w:rPr>
              <w:t xml:space="preserve">) </w:t>
            </w:r>
            <w:proofErr w:type="spellStart"/>
            <w:r w:rsidRPr="5AC2AA93">
              <w:rPr>
                <w:rFonts w:cs="Bookman Old Style"/>
                <w:lang w:eastAsia="id-ID"/>
              </w:rPr>
              <w:t>atau</w:t>
            </w:r>
            <w:proofErr w:type="spellEnd"/>
            <w:r w:rsidRPr="5AC2AA93">
              <w:rPr>
                <w:rFonts w:cs="Bookman Old Style"/>
                <w:lang w:eastAsia="id-ID"/>
              </w:rPr>
              <w:t xml:space="preserve"> </w:t>
            </w:r>
            <w:proofErr w:type="spellStart"/>
            <w:r w:rsidRPr="5AC2AA93">
              <w:rPr>
                <w:rFonts w:cs="Bookman Old Style"/>
                <w:lang w:eastAsia="id-ID"/>
              </w:rPr>
              <w:t>lebih</w:t>
            </w:r>
            <w:proofErr w:type="spellEnd"/>
            <w:r w:rsidRPr="5AC2AA93">
              <w:rPr>
                <w:rFonts w:cs="Bookman Old Style"/>
                <w:lang w:eastAsia="id-ID"/>
              </w:rPr>
              <w:t xml:space="preserve"> </w:t>
            </w:r>
            <w:proofErr w:type="spellStart"/>
            <w:r w:rsidRPr="5AC2AA93">
              <w:rPr>
                <w:rFonts w:cs="Bookman Old Style"/>
                <w:lang w:eastAsia="id-ID"/>
              </w:rPr>
              <w:t>besar</w:t>
            </w:r>
            <w:proofErr w:type="spellEnd"/>
            <w:r w:rsidRPr="5AC2AA93">
              <w:rPr>
                <w:rFonts w:cs="Bookman Old Style"/>
                <w:lang w:eastAsia="id-ID"/>
              </w:rPr>
              <w:t xml:space="preserve"> </w:t>
            </w:r>
            <w:proofErr w:type="spellStart"/>
            <w:r w:rsidRPr="5AC2AA93">
              <w:rPr>
                <w:rFonts w:cs="Bookman Old Style"/>
                <w:lang w:eastAsia="id-ID"/>
              </w:rPr>
              <w:t>atau</w:t>
            </w:r>
            <w:proofErr w:type="spellEnd"/>
            <w:r w:rsidRPr="5AC2AA93">
              <w:rPr>
                <w:rFonts w:cs="Bookman Old Style"/>
                <w:lang w:eastAsia="id-ID"/>
              </w:rPr>
              <w:t xml:space="preserve"> </w:t>
            </w:r>
            <w:proofErr w:type="spellStart"/>
            <w:r w:rsidRPr="5AC2AA93">
              <w:rPr>
                <w:rFonts w:cs="Bookman Old Style"/>
                <w:lang w:eastAsia="id-ID"/>
              </w:rPr>
              <w:t>sama</w:t>
            </w:r>
            <w:proofErr w:type="spellEnd"/>
            <w:r w:rsidRPr="5AC2AA93">
              <w:rPr>
                <w:rFonts w:cs="Bookman Old Style"/>
                <w:lang w:eastAsia="id-ID"/>
              </w:rPr>
              <w:t xml:space="preserve"> </w:t>
            </w:r>
            <w:proofErr w:type="spellStart"/>
            <w:r w:rsidRPr="5AC2AA93">
              <w:rPr>
                <w:rFonts w:cs="Bookman Old Style"/>
                <w:lang w:eastAsia="id-ID"/>
              </w:rPr>
              <w:t>dengan</w:t>
            </w:r>
            <w:proofErr w:type="spellEnd"/>
            <w:r w:rsidRPr="5AC2AA93">
              <w:rPr>
                <w:rFonts w:cs="Bookman Old Style"/>
                <w:lang w:eastAsia="id-ID"/>
              </w:rPr>
              <w:t xml:space="preserve"> 25% (dua </w:t>
            </w:r>
            <w:proofErr w:type="spellStart"/>
            <w:r w:rsidRPr="5AC2AA93">
              <w:rPr>
                <w:rFonts w:cs="Bookman Old Style"/>
                <w:lang w:eastAsia="id-ID"/>
              </w:rPr>
              <w:t>puluh</w:t>
            </w:r>
            <w:proofErr w:type="spellEnd"/>
            <w:r w:rsidRPr="5AC2AA93">
              <w:rPr>
                <w:rFonts w:cs="Bookman Old Style"/>
                <w:lang w:eastAsia="id-ID"/>
              </w:rPr>
              <w:t xml:space="preserve"> lima </w:t>
            </w:r>
            <w:proofErr w:type="spellStart"/>
            <w:r w:rsidRPr="5AC2AA93">
              <w:rPr>
                <w:rFonts w:cs="Bookman Old Style"/>
                <w:lang w:eastAsia="id-ID"/>
              </w:rPr>
              <w:t>persen</w:t>
            </w:r>
            <w:proofErr w:type="spellEnd"/>
            <w:r w:rsidRPr="5AC2AA93">
              <w:rPr>
                <w:rFonts w:cs="Bookman Old Style"/>
                <w:lang w:eastAsia="id-ID"/>
              </w:rPr>
              <w:t>),</w:t>
            </w:r>
          </w:p>
        </w:tc>
        <w:tc>
          <w:tcPr>
            <w:tcW w:w="1737" w:type="dxa"/>
          </w:tcPr>
          <w:p w14:paraId="60105E36" w14:textId="77777777" w:rsidR="00987E0D" w:rsidRDefault="00987E0D" w:rsidP="00B27CE0">
            <w:pPr>
              <w:pStyle w:val="Style5"/>
              <w:snapToGrid w:val="0"/>
              <w:ind w:left="360"/>
              <w:jc w:val="both"/>
              <w:rPr>
                <w:rFonts w:cs="Bookman Old Style"/>
                <w:lang w:eastAsia="id-ID"/>
              </w:rPr>
            </w:pPr>
          </w:p>
        </w:tc>
        <w:tc>
          <w:tcPr>
            <w:tcW w:w="6485" w:type="dxa"/>
          </w:tcPr>
          <w:p w14:paraId="6EFB30A1" w14:textId="77777777" w:rsidR="00987E0D" w:rsidRDefault="00987E0D" w:rsidP="00B27CE0">
            <w:pPr>
              <w:pStyle w:val="Style5"/>
              <w:snapToGrid w:val="0"/>
              <w:ind w:left="360"/>
              <w:jc w:val="both"/>
              <w:rPr>
                <w:rFonts w:cs="Bookman Old Style"/>
                <w:lang w:eastAsia="id-ID"/>
              </w:rPr>
            </w:pPr>
          </w:p>
        </w:tc>
        <w:tc>
          <w:tcPr>
            <w:tcW w:w="8646" w:type="dxa"/>
          </w:tcPr>
          <w:p w14:paraId="358589B9" w14:textId="77777777" w:rsidR="00987E0D" w:rsidRDefault="00987E0D" w:rsidP="00B27CE0">
            <w:pPr>
              <w:pStyle w:val="Style5"/>
              <w:snapToGrid w:val="0"/>
              <w:ind w:left="360"/>
              <w:jc w:val="both"/>
              <w:rPr>
                <w:rFonts w:cs="Bookman Old Style"/>
                <w:lang w:eastAsia="id-ID"/>
              </w:rPr>
            </w:pPr>
          </w:p>
        </w:tc>
      </w:tr>
      <w:tr w:rsidR="003D0974" w14:paraId="12B003E4" w14:textId="77777777" w:rsidTr="5AC2AA93">
        <w:tc>
          <w:tcPr>
            <w:tcW w:w="8251" w:type="dxa"/>
          </w:tcPr>
          <w:p w14:paraId="1E218F10" w14:textId="0250637E" w:rsidR="00987E0D" w:rsidRDefault="00987E0D" w:rsidP="00863FA0">
            <w:pPr>
              <w:pStyle w:val="Style5"/>
              <w:snapToGrid w:val="0"/>
              <w:ind w:left="1134"/>
              <w:jc w:val="both"/>
              <w:rPr>
                <w:rStyle w:val="FontStyle18"/>
                <w:sz w:val="24"/>
                <w:szCs w:val="24"/>
                <w:lang w:val="id-ID"/>
              </w:rPr>
            </w:pPr>
            <w:r w:rsidRPr="5AC2AA93">
              <w:rPr>
                <w:rFonts w:cs="Bookman Old Style"/>
                <w:lang w:eastAsia="id-ID"/>
              </w:rPr>
              <w:t xml:space="preserve">Perusahaan </w:t>
            </w:r>
            <w:proofErr w:type="spellStart"/>
            <w:r w:rsidRPr="5AC2AA93">
              <w:rPr>
                <w:rFonts w:cs="Bookman Old Style"/>
                <w:lang w:eastAsia="id-ID"/>
              </w:rPr>
              <w:t>harus</w:t>
            </w:r>
            <w:proofErr w:type="spellEnd"/>
            <w:r w:rsidRPr="5AC2AA93">
              <w:rPr>
                <w:rFonts w:cs="Bookman Old Style"/>
                <w:lang w:eastAsia="id-ID"/>
              </w:rPr>
              <w:t xml:space="preserve"> </w:t>
            </w:r>
            <w:proofErr w:type="spellStart"/>
            <w:r w:rsidRPr="5AC2AA93">
              <w:rPr>
                <w:rFonts w:cs="Bookman Old Style"/>
                <w:lang w:eastAsia="id-ID"/>
              </w:rPr>
              <w:t>menyampaikan</w:t>
            </w:r>
            <w:proofErr w:type="spellEnd"/>
            <w:r w:rsidRPr="5AC2AA93">
              <w:rPr>
                <w:rFonts w:cs="Bookman Old Style"/>
                <w:lang w:eastAsia="id-ID"/>
              </w:rPr>
              <w:t xml:space="preserve"> </w:t>
            </w:r>
            <w:proofErr w:type="spellStart"/>
            <w:r w:rsidRPr="5AC2AA93">
              <w:rPr>
                <w:rFonts w:cs="Bookman Old Style"/>
                <w:lang w:eastAsia="id-ID"/>
              </w:rPr>
              <w:t>rencana</w:t>
            </w:r>
            <w:proofErr w:type="spellEnd"/>
            <w:r w:rsidRPr="5AC2AA93">
              <w:rPr>
                <w:rFonts w:cs="Bookman Old Style"/>
                <w:lang w:eastAsia="id-ID"/>
              </w:rPr>
              <w:t xml:space="preserve"> </w:t>
            </w:r>
            <w:proofErr w:type="spellStart"/>
            <w:r w:rsidRPr="5AC2AA93">
              <w:rPr>
                <w:rFonts w:cs="Bookman Old Style"/>
                <w:lang w:eastAsia="id-ID"/>
              </w:rPr>
              <w:t>tindak</w:t>
            </w:r>
            <w:proofErr w:type="spellEnd"/>
            <w:r w:rsidRPr="5AC2AA93">
              <w:rPr>
                <w:rFonts w:cs="Bookman Old Style"/>
                <w:lang w:eastAsia="id-ID"/>
              </w:rPr>
              <w:t xml:space="preserve"> </w:t>
            </w:r>
            <w:proofErr w:type="spellStart"/>
            <w:r w:rsidRPr="5AC2AA93">
              <w:rPr>
                <w:rFonts w:cs="Bookman Old Style"/>
                <w:lang w:eastAsia="id-ID"/>
              </w:rPr>
              <w:t>kepada</w:t>
            </w:r>
            <w:proofErr w:type="spellEnd"/>
            <w:r w:rsidRPr="5AC2AA93">
              <w:rPr>
                <w:rFonts w:cs="Bookman Old Style"/>
                <w:lang w:eastAsia="id-ID"/>
              </w:rPr>
              <w:t xml:space="preserve"> </w:t>
            </w:r>
            <w:proofErr w:type="spellStart"/>
            <w:r w:rsidRPr="5AC2AA93">
              <w:rPr>
                <w:rFonts w:cs="Bookman Old Style"/>
                <w:lang w:eastAsia="id-ID"/>
              </w:rPr>
              <w:t>Otoritas</w:t>
            </w:r>
            <w:proofErr w:type="spellEnd"/>
            <w:r w:rsidRPr="5AC2AA93">
              <w:rPr>
                <w:rFonts w:cs="Bookman Old Style"/>
                <w:lang w:eastAsia="id-ID"/>
              </w:rPr>
              <w:t xml:space="preserve"> Jasa </w:t>
            </w:r>
            <w:proofErr w:type="spellStart"/>
            <w:r w:rsidRPr="5AC2AA93">
              <w:rPr>
                <w:rFonts w:cs="Bookman Old Style"/>
                <w:lang w:eastAsia="id-ID"/>
              </w:rPr>
              <w:t>Keuangan</w:t>
            </w:r>
            <w:proofErr w:type="spellEnd"/>
            <w:r w:rsidRPr="5AC2AA93">
              <w:rPr>
                <w:rFonts w:cs="Bookman Old Style"/>
                <w:lang w:eastAsia="id-ID"/>
              </w:rPr>
              <w:t>.</w:t>
            </w:r>
          </w:p>
        </w:tc>
        <w:tc>
          <w:tcPr>
            <w:tcW w:w="1737" w:type="dxa"/>
          </w:tcPr>
          <w:p w14:paraId="087A259E" w14:textId="77777777" w:rsidR="00987E0D" w:rsidRDefault="00987E0D" w:rsidP="00B27CE0">
            <w:pPr>
              <w:pStyle w:val="Style5"/>
              <w:snapToGrid w:val="0"/>
              <w:ind w:left="360"/>
              <w:jc w:val="both"/>
              <w:rPr>
                <w:rFonts w:cs="Bookman Old Style"/>
                <w:lang w:eastAsia="id-ID"/>
              </w:rPr>
            </w:pPr>
          </w:p>
        </w:tc>
        <w:tc>
          <w:tcPr>
            <w:tcW w:w="6485" w:type="dxa"/>
          </w:tcPr>
          <w:p w14:paraId="5101D8D7" w14:textId="77777777" w:rsidR="00987E0D" w:rsidRDefault="00987E0D" w:rsidP="00B27CE0">
            <w:pPr>
              <w:pStyle w:val="Style5"/>
              <w:snapToGrid w:val="0"/>
              <w:ind w:left="360"/>
              <w:jc w:val="both"/>
              <w:rPr>
                <w:rFonts w:cs="Bookman Old Style"/>
                <w:lang w:eastAsia="id-ID"/>
              </w:rPr>
            </w:pPr>
          </w:p>
        </w:tc>
        <w:tc>
          <w:tcPr>
            <w:tcW w:w="8646" w:type="dxa"/>
          </w:tcPr>
          <w:p w14:paraId="4EE8A405" w14:textId="77777777" w:rsidR="00987E0D" w:rsidRDefault="00987E0D" w:rsidP="00B27CE0">
            <w:pPr>
              <w:pStyle w:val="Style5"/>
              <w:snapToGrid w:val="0"/>
              <w:ind w:left="360"/>
              <w:jc w:val="both"/>
              <w:rPr>
                <w:rFonts w:cs="Bookman Old Style"/>
                <w:lang w:eastAsia="id-ID"/>
              </w:rPr>
            </w:pPr>
          </w:p>
        </w:tc>
      </w:tr>
      <w:tr w:rsidR="003D0974" w14:paraId="785F3EA2" w14:textId="77777777" w:rsidTr="5AC2AA93">
        <w:tc>
          <w:tcPr>
            <w:tcW w:w="8251" w:type="dxa"/>
          </w:tcPr>
          <w:p w14:paraId="4E2616D1" w14:textId="610584C1" w:rsidR="00987E0D" w:rsidRDefault="00987E0D" w:rsidP="00626001">
            <w:pPr>
              <w:pStyle w:val="Style5"/>
              <w:numPr>
                <w:ilvl w:val="0"/>
                <w:numId w:val="35"/>
              </w:numPr>
              <w:snapToGrid w:val="0"/>
              <w:ind w:left="1134" w:hanging="567"/>
              <w:jc w:val="both"/>
              <w:rPr>
                <w:rStyle w:val="FontStyle18"/>
                <w:sz w:val="24"/>
                <w:szCs w:val="24"/>
                <w:lang w:val="id-ID"/>
              </w:rPr>
            </w:pPr>
            <w:r w:rsidRPr="5AC2AA93">
              <w:rPr>
                <w:rStyle w:val="FontStyle18"/>
                <w:sz w:val="24"/>
                <w:szCs w:val="24"/>
                <w:lang w:val="id-ID" w:eastAsia="id-ID"/>
              </w:rPr>
              <w:t>Rencana tindak sebagaimana dimaksud pada angka 1 paling sedikit memuat rencana perbaikan yang akan dilakukan sesuai dengan permasalahan yang dihadapi Perusahaan disertai jangka waktu penyelesaian.</w:t>
            </w:r>
          </w:p>
        </w:tc>
        <w:tc>
          <w:tcPr>
            <w:tcW w:w="1737" w:type="dxa"/>
          </w:tcPr>
          <w:p w14:paraId="264638C1" w14:textId="77777777" w:rsidR="00987E0D" w:rsidRDefault="00987E0D" w:rsidP="00B27CE0">
            <w:pPr>
              <w:pStyle w:val="Style5"/>
              <w:snapToGrid w:val="0"/>
              <w:ind w:left="360"/>
              <w:jc w:val="both"/>
              <w:rPr>
                <w:rFonts w:cs="Bookman Old Style"/>
                <w:lang w:eastAsia="id-ID"/>
              </w:rPr>
            </w:pPr>
          </w:p>
        </w:tc>
        <w:tc>
          <w:tcPr>
            <w:tcW w:w="6485" w:type="dxa"/>
          </w:tcPr>
          <w:p w14:paraId="6EFBFC02" w14:textId="77777777" w:rsidR="00987E0D" w:rsidRDefault="00987E0D" w:rsidP="00B27CE0">
            <w:pPr>
              <w:pStyle w:val="Style5"/>
              <w:snapToGrid w:val="0"/>
              <w:ind w:left="360"/>
              <w:jc w:val="both"/>
              <w:rPr>
                <w:rFonts w:cs="Bookman Old Style"/>
                <w:lang w:eastAsia="id-ID"/>
              </w:rPr>
            </w:pPr>
          </w:p>
        </w:tc>
        <w:tc>
          <w:tcPr>
            <w:tcW w:w="8646" w:type="dxa"/>
          </w:tcPr>
          <w:p w14:paraId="53FFC5E5" w14:textId="77777777" w:rsidR="00987E0D" w:rsidRDefault="00987E0D" w:rsidP="00B27CE0">
            <w:pPr>
              <w:pStyle w:val="Style5"/>
              <w:snapToGrid w:val="0"/>
              <w:ind w:left="360"/>
              <w:jc w:val="both"/>
              <w:rPr>
                <w:rFonts w:cs="Bookman Old Style"/>
                <w:lang w:eastAsia="id-ID"/>
              </w:rPr>
            </w:pPr>
          </w:p>
        </w:tc>
      </w:tr>
      <w:tr w:rsidR="003D0974" w14:paraId="19140934" w14:textId="77777777" w:rsidTr="5AC2AA93">
        <w:tc>
          <w:tcPr>
            <w:tcW w:w="8251" w:type="dxa"/>
          </w:tcPr>
          <w:p w14:paraId="6831EA95" w14:textId="2BC2D1DC" w:rsidR="00987E0D" w:rsidRDefault="00987E0D" w:rsidP="00626001">
            <w:pPr>
              <w:pStyle w:val="Style5"/>
              <w:numPr>
                <w:ilvl w:val="0"/>
                <w:numId w:val="35"/>
              </w:numPr>
              <w:snapToGrid w:val="0"/>
              <w:ind w:left="1134" w:hanging="567"/>
              <w:jc w:val="both"/>
              <w:rPr>
                <w:rStyle w:val="FontStyle18"/>
                <w:sz w:val="24"/>
                <w:szCs w:val="24"/>
                <w:lang w:val="id-ID"/>
              </w:rPr>
            </w:pPr>
            <w:r w:rsidRPr="5AC2AA93">
              <w:rPr>
                <w:rStyle w:val="FontStyle18"/>
                <w:sz w:val="24"/>
                <w:szCs w:val="24"/>
                <w:lang w:val="id-ID" w:eastAsia="id-ID"/>
              </w:rPr>
              <w:t>Rencana tindak sebagaimana dimaksud pada angka 1 harus memperoleh persetujuan Otoritas Jasa Keuangan.</w:t>
            </w:r>
          </w:p>
        </w:tc>
        <w:tc>
          <w:tcPr>
            <w:tcW w:w="1737" w:type="dxa"/>
          </w:tcPr>
          <w:p w14:paraId="5E0151D6" w14:textId="77777777" w:rsidR="00987E0D" w:rsidRDefault="00987E0D" w:rsidP="00B27CE0">
            <w:pPr>
              <w:pStyle w:val="Style5"/>
              <w:snapToGrid w:val="0"/>
              <w:ind w:left="360"/>
              <w:jc w:val="both"/>
              <w:rPr>
                <w:rFonts w:cs="Bookman Old Style"/>
                <w:lang w:eastAsia="id-ID"/>
              </w:rPr>
            </w:pPr>
          </w:p>
        </w:tc>
        <w:tc>
          <w:tcPr>
            <w:tcW w:w="6485" w:type="dxa"/>
          </w:tcPr>
          <w:p w14:paraId="73AD544F" w14:textId="77777777" w:rsidR="00987E0D" w:rsidRDefault="00987E0D" w:rsidP="00B27CE0">
            <w:pPr>
              <w:pStyle w:val="Style5"/>
              <w:snapToGrid w:val="0"/>
              <w:ind w:left="360"/>
              <w:jc w:val="both"/>
              <w:rPr>
                <w:rFonts w:cs="Bookman Old Style"/>
                <w:lang w:eastAsia="id-ID"/>
              </w:rPr>
            </w:pPr>
          </w:p>
        </w:tc>
        <w:tc>
          <w:tcPr>
            <w:tcW w:w="8646" w:type="dxa"/>
          </w:tcPr>
          <w:p w14:paraId="5B88452C" w14:textId="77777777" w:rsidR="00987E0D" w:rsidRDefault="00987E0D" w:rsidP="00B27CE0">
            <w:pPr>
              <w:pStyle w:val="Style5"/>
              <w:snapToGrid w:val="0"/>
              <w:ind w:left="360"/>
              <w:jc w:val="both"/>
              <w:rPr>
                <w:rFonts w:cs="Bookman Old Style"/>
                <w:lang w:eastAsia="id-ID"/>
              </w:rPr>
            </w:pPr>
          </w:p>
        </w:tc>
      </w:tr>
      <w:tr w:rsidR="003D0974" w14:paraId="62B8CB3F" w14:textId="77777777" w:rsidTr="5AC2AA93">
        <w:tc>
          <w:tcPr>
            <w:tcW w:w="8251" w:type="dxa"/>
          </w:tcPr>
          <w:p w14:paraId="755F7D90" w14:textId="6BF9A50F" w:rsidR="00987E0D" w:rsidRDefault="00987E0D" w:rsidP="00626001">
            <w:pPr>
              <w:pStyle w:val="Style5"/>
              <w:numPr>
                <w:ilvl w:val="0"/>
                <w:numId w:val="35"/>
              </w:numPr>
              <w:snapToGrid w:val="0"/>
              <w:ind w:left="1134" w:hanging="567"/>
              <w:jc w:val="both"/>
              <w:rPr>
                <w:rStyle w:val="FontStyle18"/>
                <w:sz w:val="24"/>
                <w:szCs w:val="24"/>
                <w:lang w:val="id-ID"/>
              </w:rPr>
            </w:pPr>
            <w:r w:rsidRPr="5AC2AA93">
              <w:rPr>
                <w:rStyle w:val="FontStyle18"/>
                <w:sz w:val="24"/>
                <w:szCs w:val="24"/>
                <w:lang w:val="id-ID" w:eastAsia="id-ID"/>
              </w:rPr>
              <w:t>Otoritas Jasa Keuangan berwenang menyampaikan permintaan perbaikan, penolakan, atau persetujuan atas rencana tindak yang disampaikan oleh Perusahaan sebagaimana dimaksud pada ayat (1) dalam jangka waktu paling lama 15 (lima belas) hari kerja sejak rencana tindak diterima secara lengkap.</w:t>
            </w:r>
          </w:p>
        </w:tc>
        <w:tc>
          <w:tcPr>
            <w:tcW w:w="1737" w:type="dxa"/>
          </w:tcPr>
          <w:p w14:paraId="6B610468" w14:textId="77777777" w:rsidR="00987E0D" w:rsidRDefault="00987E0D" w:rsidP="00B27CE0">
            <w:pPr>
              <w:pStyle w:val="Style5"/>
              <w:snapToGrid w:val="0"/>
              <w:ind w:left="360"/>
              <w:jc w:val="both"/>
              <w:rPr>
                <w:rFonts w:cs="Bookman Old Style"/>
                <w:lang w:eastAsia="id-ID"/>
              </w:rPr>
            </w:pPr>
          </w:p>
        </w:tc>
        <w:tc>
          <w:tcPr>
            <w:tcW w:w="6485" w:type="dxa"/>
          </w:tcPr>
          <w:p w14:paraId="03F2F6CE" w14:textId="77777777" w:rsidR="00987E0D" w:rsidRDefault="00987E0D" w:rsidP="00B27CE0">
            <w:pPr>
              <w:pStyle w:val="Style5"/>
              <w:snapToGrid w:val="0"/>
              <w:ind w:left="360"/>
              <w:jc w:val="both"/>
              <w:rPr>
                <w:rFonts w:cs="Bookman Old Style"/>
                <w:lang w:eastAsia="id-ID"/>
              </w:rPr>
            </w:pPr>
          </w:p>
        </w:tc>
        <w:tc>
          <w:tcPr>
            <w:tcW w:w="8646" w:type="dxa"/>
          </w:tcPr>
          <w:p w14:paraId="1AF2FB67" w14:textId="77777777" w:rsidR="00987E0D" w:rsidRDefault="00987E0D" w:rsidP="00B27CE0">
            <w:pPr>
              <w:pStyle w:val="Style5"/>
              <w:snapToGrid w:val="0"/>
              <w:ind w:left="360"/>
              <w:jc w:val="both"/>
              <w:rPr>
                <w:rFonts w:cs="Bookman Old Style"/>
                <w:lang w:eastAsia="id-ID"/>
              </w:rPr>
            </w:pPr>
          </w:p>
        </w:tc>
      </w:tr>
      <w:tr w:rsidR="003D0974" w14:paraId="4F090AF3" w14:textId="77777777" w:rsidTr="5AC2AA93">
        <w:tc>
          <w:tcPr>
            <w:tcW w:w="8251" w:type="dxa"/>
          </w:tcPr>
          <w:p w14:paraId="147CFAE5" w14:textId="633E1CDE" w:rsidR="00987E0D" w:rsidRDefault="00987E0D" w:rsidP="00626001">
            <w:pPr>
              <w:pStyle w:val="Style5"/>
              <w:numPr>
                <w:ilvl w:val="0"/>
                <w:numId w:val="35"/>
              </w:numPr>
              <w:snapToGrid w:val="0"/>
              <w:ind w:left="1134" w:hanging="567"/>
              <w:jc w:val="both"/>
              <w:rPr>
                <w:rStyle w:val="FontStyle18"/>
                <w:sz w:val="24"/>
                <w:szCs w:val="24"/>
                <w:lang w:val="id-ID"/>
              </w:rPr>
            </w:pPr>
            <w:r w:rsidRPr="5AC2AA93">
              <w:rPr>
                <w:rStyle w:val="FontStyle18"/>
                <w:sz w:val="24"/>
                <w:szCs w:val="24"/>
                <w:lang w:val="id-ID" w:eastAsia="id-ID"/>
              </w:rPr>
              <w:t>Kewenangan Otoritas Jasa Keuangan menyampaikan permintaan perbaikan rencana tindak sebagaimana dimaksud pada angka 4 dalam hal rencana tindak tersebut dinilai dapat menyelesaikan permasalahan yang belum dapat dipenuhi oleh Perusahaan, namun rencana tindak tersebut masih memerlukan perbaikan.</w:t>
            </w:r>
          </w:p>
        </w:tc>
        <w:tc>
          <w:tcPr>
            <w:tcW w:w="1737" w:type="dxa"/>
          </w:tcPr>
          <w:p w14:paraId="19B1DBC4" w14:textId="77777777" w:rsidR="00987E0D" w:rsidRDefault="00987E0D" w:rsidP="00B27CE0">
            <w:pPr>
              <w:pStyle w:val="Style5"/>
              <w:snapToGrid w:val="0"/>
              <w:ind w:left="360"/>
              <w:jc w:val="both"/>
              <w:rPr>
                <w:rFonts w:cs="Bookman Old Style"/>
                <w:lang w:eastAsia="id-ID"/>
              </w:rPr>
            </w:pPr>
          </w:p>
        </w:tc>
        <w:tc>
          <w:tcPr>
            <w:tcW w:w="6485" w:type="dxa"/>
          </w:tcPr>
          <w:p w14:paraId="5748A6FF" w14:textId="77777777" w:rsidR="00987E0D" w:rsidRDefault="00987E0D" w:rsidP="00B27CE0">
            <w:pPr>
              <w:pStyle w:val="Style5"/>
              <w:snapToGrid w:val="0"/>
              <w:ind w:left="360"/>
              <w:jc w:val="both"/>
              <w:rPr>
                <w:rFonts w:cs="Bookman Old Style"/>
                <w:lang w:eastAsia="id-ID"/>
              </w:rPr>
            </w:pPr>
          </w:p>
        </w:tc>
        <w:tc>
          <w:tcPr>
            <w:tcW w:w="8646" w:type="dxa"/>
          </w:tcPr>
          <w:p w14:paraId="193B78B4" w14:textId="77777777" w:rsidR="00987E0D" w:rsidRDefault="00987E0D" w:rsidP="00B27CE0">
            <w:pPr>
              <w:pStyle w:val="Style5"/>
              <w:snapToGrid w:val="0"/>
              <w:ind w:left="360"/>
              <w:jc w:val="both"/>
              <w:rPr>
                <w:rFonts w:cs="Bookman Old Style"/>
                <w:lang w:eastAsia="id-ID"/>
              </w:rPr>
            </w:pPr>
          </w:p>
        </w:tc>
      </w:tr>
      <w:tr w:rsidR="003D0974" w14:paraId="13DF50C0" w14:textId="77777777" w:rsidTr="5AC2AA93">
        <w:tc>
          <w:tcPr>
            <w:tcW w:w="8251" w:type="dxa"/>
          </w:tcPr>
          <w:p w14:paraId="3F081530" w14:textId="60E66A8E" w:rsidR="00987E0D" w:rsidRDefault="00987E0D" w:rsidP="00626001">
            <w:pPr>
              <w:pStyle w:val="Style5"/>
              <w:numPr>
                <w:ilvl w:val="0"/>
                <w:numId w:val="35"/>
              </w:numPr>
              <w:snapToGrid w:val="0"/>
              <w:ind w:left="1134" w:hanging="567"/>
              <w:jc w:val="both"/>
              <w:rPr>
                <w:rStyle w:val="FontStyle18"/>
                <w:sz w:val="24"/>
                <w:szCs w:val="24"/>
                <w:lang w:val="id-ID"/>
              </w:rPr>
            </w:pPr>
            <w:r w:rsidRPr="5AC2AA93">
              <w:rPr>
                <w:rStyle w:val="FontStyle18"/>
                <w:sz w:val="24"/>
                <w:szCs w:val="24"/>
                <w:lang w:val="id-ID" w:eastAsia="id-ID"/>
              </w:rPr>
              <w:t>Dalam hal Perusahaan telah menyampaikan rencana tindak yang telah diperbaiki sesuai dengan permintaan Otoritas Jasa Keuangan, Otoritas Jasa Keuangan memberikan persetujuan atau penolakan sesuai dengan ketentuan sebagaimana dimaksud pada angka 4.</w:t>
            </w:r>
          </w:p>
        </w:tc>
        <w:tc>
          <w:tcPr>
            <w:tcW w:w="1737" w:type="dxa"/>
          </w:tcPr>
          <w:p w14:paraId="3421B113" w14:textId="77777777" w:rsidR="00987E0D" w:rsidRDefault="00987E0D" w:rsidP="00B27CE0">
            <w:pPr>
              <w:pStyle w:val="Style5"/>
              <w:snapToGrid w:val="0"/>
              <w:ind w:left="360"/>
              <w:jc w:val="both"/>
              <w:rPr>
                <w:rFonts w:cs="Bookman Old Style"/>
                <w:lang w:eastAsia="id-ID"/>
              </w:rPr>
            </w:pPr>
          </w:p>
        </w:tc>
        <w:tc>
          <w:tcPr>
            <w:tcW w:w="6485" w:type="dxa"/>
          </w:tcPr>
          <w:p w14:paraId="0B92E931" w14:textId="77777777" w:rsidR="00987E0D" w:rsidRDefault="00987E0D" w:rsidP="00B27CE0">
            <w:pPr>
              <w:pStyle w:val="Style5"/>
              <w:snapToGrid w:val="0"/>
              <w:ind w:left="360"/>
              <w:jc w:val="both"/>
              <w:rPr>
                <w:rFonts w:cs="Bookman Old Style"/>
                <w:lang w:eastAsia="id-ID"/>
              </w:rPr>
            </w:pPr>
          </w:p>
        </w:tc>
        <w:tc>
          <w:tcPr>
            <w:tcW w:w="8646" w:type="dxa"/>
          </w:tcPr>
          <w:p w14:paraId="1E08B4A0" w14:textId="77777777" w:rsidR="00987E0D" w:rsidRDefault="00987E0D" w:rsidP="00B27CE0">
            <w:pPr>
              <w:pStyle w:val="Style5"/>
              <w:snapToGrid w:val="0"/>
              <w:ind w:left="360"/>
              <w:jc w:val="both"/>
              <w:rPr>
                <w:rFonts w:cs="Bookman Old Style"/>
                <w:lang w:eastAsia="id-ID"/>
              </w:rPr>
            </w:pPr>
          </w:p>
        </w:tc>
      </w:tr>
      <w:tr w:rsidR="003D0974" w14:paraId="469111E7" w14:textId="77777777" w:rsidTr="5AC2AA93">
        <w:tc>
          <w:tcPr>
            <w:tcW w:w="8251" w:type="dxa"/>
          </w:tcPr>
          <w:p w14:paraId="2821A71C" w14:textId="0292B7BC" w:rsidR="00987E0D" w:rsidRDefault="00987E0D" w:rsidP="00626001">
            <w:pPr>
              <w:pStyle w:val="Style5"/>
              <w:numPr>
                <w:ilvl w:val="0"/>
                <w:numId w:val="35"/>
              </w:numPr>
              <w:snapToGrid w:val="0"/>
              <w:ind w:left="1134" w:hanging="567"/>
              <w:jc w:val="both"/>
              <w:rPr>
                <w:rStyle w:val="FontStyle18"/>
                <w:sz w:val="24"/>
                <w:szCs w:val="24"/>
                <w:lang w:val="id-ID"/>
              </w:rPr>
            </w:pPr>
            <w:r w:rsidRPr="5AC2AA93">
              <w:rPr>
                <w:rStyle w:val="FontStyle18"/>
                <w:sz w:val="24"/>
                <w:szCs w:val="24"/>
                <w:lang w:val="id-ID" w:eastAsia="id-ID"/>
              </w:rPr>
              <w:lastRenderedPageBreak/>
              <w:t>Otoritas Jasa Keuangan menyampaikan penolakan terhadap rencana tindak sebagaimana dimaksud pada angka 4 atau angka 6 dalam hal rencana tindak tersebut dinilai tidak dapat menyelesaikan permasalahan yang menyebabkan Perusahaan memenuhi kriteria sebagaimana dimaksud pada angka 1.</w:t>
            </w:r>
          </w:p>
        </w:tc>
        <w:tc>
          <w:tcPr>
            <w:tcW w:w="1737" w:type="dxa"/>
          </w:tcPr>
          <w:p w14:paraId="2E149C7D" w14:textId="77777777" w:rsidR="00987E0D" w:rsidRDefault="00987E0D" w:rsidP="00B27CE0">
            <w:pPr>
              <w:pStyle w:val="Style5"/>
              <w:snapToGrid w:val="0"/>
              <w:ind w:left="360"/>
              <w:jc w:val="both"/>
              <w:rPr>
                <w:rFonts w:cs="Bookman Old Style"/>
                <w:lang w:eastAsia="id-ID"/>
              </w:rPr>
            </w:pPr>
          </w:p>
        </w:tc>
        <w:tc>
          <w:tcPr>
            <w:tcW w:w="6485" w:type="dxa"/>
          </w:tcPr>
          <w:p w14:paraId="67C42D8A" w14:textId="77777777" w:rsidR="00987E0D" w:rsidRDefault="00987E0D" w:rsidP="00B27CE0">
            <w:pPr>
              <w:pStyle w:val="Style5"/>
              <w:snapToGrid w:val="0"/>
              <w:ind w:left="360"/>
              <w:jc w:val="both"/>
              <w:rPr>
                <w:rFonts w:cs="Bookman Old Style"/>
                <w:lang w:eastAsia="id-ID"/>
              </w:rPr>
            </w:pPr>
          </w:p>
        </w:tc>
        <w:tc>
          <w:tcPr>
            <w:tcW w:w="8646" w:type="dxa"/>
          </w:tcPr>
          <w:p w14:paraId="6C1407EF" w14:textId="77777777" w:rsidR="00987E0D" w:rsidRDefault="00987E0D" w:rsidP="00B27CE0">
            <w:pPr>
              <w:pStyle w:val="Style5"/>
              <w:snapToGrid w:val="0"/>
              <w:ind w:left="360"/>
              <w:jc w:val="both"/>
              <w:rPr>
                <w:rFonts w:cs="Bookman Old Style"/>
                <w:lang w:eastAsia="id-ID"/>
              </w:rPr>
            </w:pPr>
          </w:p>
        </w:tc>
      </w:tr>
      <w:tr w:rsidR="003D0974" w14:paraId="7A77FAB5" w14:textId="77777777" w:rsidTr="5AC2AA93">
        <w:tc>
          <w:tcPr>
            <w:tcW w:w="8251" w:type="dxa"/>
          </w:tcPr>
          <w:p w14:paraId="7EEA0C87" w14:textId="519F5B39" w:rsidR="00987E0D" w:rsidRDefault="00987E0D" w:rsidP="00626001">
            <w:pPr>
              <w:pStyle w:val="Style5"/>
              <w:numPr>
                <w:ilvl w:val="0"/>
                <w:numId w:val="35"/>
              </w:numPr>
              <w:snapToGrid w:val="0"/>
              <w:ind w:left="1134" w:hanging="567"/>
              <w:jc w:val="both"/>
              <w:rPr>
                <w:rStyle w:val="FontStyle18"/>
                <w:sz w:val="24"/>
                <w:szCs w:val="24"/>
                <w:lang w:val="id-ID"/>
              </w:rPr>
            </w:pPr>
            <w:r w:rsidRPr="5AC2AA93">
              <w:rPr>
                <w:rStyle w:val="FontStyle18"/>
                <w:sz w:val="24"/>
                <w:szCs w:val="24"/>
                <w:lang w:val="id-ID" w:eastAsia="id-ID"/>
              </w:rPr>
              <w:t xml:space="preserve">Otoritas Jasa Keuangan memberikan persetujuan atas rencana tindak sebagaimana dimaksud pada angka  4 atau angka 6 dalam hal rencana tindak tersebut dinilai dapat menyelesaikan permasalahan yang menyebabkan Perusahaan memenuhi kriteria sebagaimana dimaksud pada angka 1. </w:t>
            </w:r>
          </w:p>
        </w:tc>
        <w:tc>
          <w:tcPr>
            <w:tcW w:w="1737" w:type="dxa"/>
          </w:tcPr>
          <w:p w14:paraId="73EF87E2" w14:textId="77777777" w:rsidR="00987E0D" w:rsidRDefault="00987E0D" w:rsidP="00B27CE0">
            <w:pPr>
              <w:pStyle w:val="Style5"/>
              <w:snapToGrid w:val="0"/>
              <w:ind w:left="360"/>
              <w:jc w:val="both"/>
              <w:rPr>
                <w:rFonts w:cs="Bookman Old Style"/>
                <w:lang w:eastAsia="id-ID"/>
              </w:rPr>
            </w:pPr>
          </w:p>
        </w:tc>
        <w:tc>
          <w:tcPr>
            <w:tcW w:w="6485" w:type="dxa"/>
          </w:tcPr>
          <w:p w14:paraId="473CD812" w14:textId="77777777" w:rsidR="00987E0D" w:rsidRDefault="00987E0D" w:rsidP="00B27CE0">
            <w:pPr>
              <w:pStyle w:val="Style5"/>
              <w:snapToGrid w:val="0"/>
              <w:ind w:left="360"/>
              <w:jc w:val="both"/>
              <w:rPr>
                <w:rFonts w:cs="Bookman Old Style"/>
                <w:lang w:eastAsia="id-ID"/>
              </w:rPr>
            </w:pPr>
          </w:p>
        </w:tc>
        <w:tc>
          <w:tcPr>
            <w:tcW w:w="8646" w:type="dxa"/>
          </w:tcPr>
          <w:p w14:paraId="043A04D5" w14:textId="77777777" w:rsidR="00987E0D" w:rsidRDefault="00987E0D" w:rsidP="00B27CE0">
            <w:pPr>
              <w:pStyle w:val="Style5"/>
              <w:snapToGrid w:val="0"/>
              <w:ind w:left="360"/>
              <w:jc w:val="both"/>
              <w:rPr>
                <w:rFonts w:cs="Bookman Old Style"/>
                <w:lang w:eastAsia="id-ID"/>
              </w:rPr>
            </w:pPr>
          </w:p>
        </w:tc>
      </w:tr>
      <w:tr w:rsidR="003D0974" w14:paraId="5A2831BC" w14:textId="77777777" w:rsidTr="5AC2AA93">
        <w:tc>
          <w:tcPr>
            <w:tcW w:w="8251" w:type="dxa"/>
          </w:tcPr>
          <w:p w14:paraId="77E06DE0" w14:textId="697B6ED3" w:rsidR="00987E0D" w:rsidRDefault="00987E0D" w:rsidP="00626001">
            <w:pPr>
              <w:pStyle w:val="Style5"/>
              <w:numPr>
                <w:ilvl w:val="0"/>
                <w:numId w:val="35"/>
              </w:numPr>
              <w:snapToGrid w:val="0"/>
              <w:ind w:left="1134" w:hanging="567"/>
              <w:jc w:val="both"/>
              <w:rPr>
                <w:rStyle w:val="FontStyle18"/>
                <w:sz w:val="24"/>
                <w:szCs w:val="24"/>
                <w:lang w:val="id-ID"/>
              </w:rPr>
            </w:pPr>
            <w:r w:rsidRPr="5AC2AA93">
              <w:rPr>
                <w:rStyle w:val="FontStyle18"/>
                <w:sz w:val="24"/>
                <w:szCs w:val="24"/>
                <w:lang w:val="id-ID" w:eastAsia="id-ID"/>
              </w:rPr>
              <w:t>Penyampaian rencana tindak sebagaimana dimaksud pada angka 1 dan perbaikan rencana tindak sebagaimana dimaksud pada angka 4 disampaikan sesuai dengan Peraturan Otoritas Jasa Keuangan Nomor 49 Tahun 2024 tentang</w:t>
            </w:r>
            <w:r w:rsidRPr="5AC2AA93">
              <w:t xml:space="preserve"> </w:t>
            </w:r>
            <w:r w:rsidRPr="5AC2AA93">
              <w:rPr>
                <w:rStyle w:val="FontStyle18"/>
                <w:sz w:val="24"/>
                <w:szCs w:val="24"/>
                <w:lang w:val="id-ID" w:eastAsia="id-ID"/>
              </w:rPr>
              <w:t>Pengawasan, Penetapan Status Pengawasan, dan Tindak Lanjut Pengawasan Lembaga Pembiayaan, Perusahaan Modal Ventura, Lembaga Keuangan Mikro, dan Lembaga Jasa Keuangan Lainnya.</w:t>
            </w:r>
          </w:p>
        </w:tc>
        <w:tc>
          <w:tcPr>
            <w:tcW w:w="1737" w:type="dxa"/>
          </w:tcPr>
          <w:p w14:paraId="77E42DB9" w14:textId="77777777" w:rsidR="00987E0D" w:rsidRDefault="00987E0D" w:rsidP="00B27CE0">
            <w:pPr>
              <w:pStyle w:val="Style5"/>
              <w:snapToGrid w:val="0"/>
              <w:ind w:left="360"/>
              <w:jc w:val="both"/>
              <w:rPr>
                <w:rFonts w:cs="Bookman Old Style"/>
                <w:lang w:eastAsia="id-ID"/>
              </w:rPr>
            </w:pPr>
          </w:p>
        </w:tc>
        <w:tc>
          <w:tcPr>
            <w:tcW w:w="6485" w:type="dxa"/>
          </w:tcPr>
          <w:p w14:paraId="07BAFC16" w14:textId="77777777" w:rsidR="00987E0D" w:rsidRDefault="00987E0D" w:rsidP="00B27CE0">
            <w:pPr>
              <w:pStyle w:val="Style5"/>
              <w:snapToGrid w:val="0"/>
              <w:ind w:left="360"/>
              <w:jc w:val="both"/>
              <w:rPr>
                <w:rFonts w:cs="Bookman Old Style"/>
                <w:lang w:eastAsia="id-ID"/>
              </w:rPr>
            </w:pPr>
          </w:p>
        </w:tc>
        <w:tc>
          <w:tcPr>
            <w:tcW w:w="8646" w:type="dxa"/>
          </w:tcPr>
          <w:p w14:paraId="2B657E6F" w14:textId="77777777" w:rsidR="00987E0D" w:rsidRDefault="00987E0D" w:rsidP="00B27CE0">
            <w:pPr>
              <w:pStyle w:val="Style5"/>
              <w:snapToGrid w:val="0"/>
              <w:ind w:left="360"/>
              <w:jc w:val="both"/>
              <w:rPr>
                <w:rFonts w:cs="Bookman Old Style"/>
                <w:lang w:eastAsia="id-ID"/>
              </w:rPr>
            </w:pPr>
          </w:p>
        </w:tc>
      </w:tr>
      <w:tr w:rsidR="003D0974" w:rsidRPr="00307AF9" w14:paraId="16DCB518" w14:textId="77777777" w:rsidTr="5AC2AA93">
        <w:tc>
          <w:tcPr>
            <w:tcW w:w="8251" w:type="dxa"/>
          </w:tcPr>
          <w:p w14:paraId="4693FEB5" w14:textId="3F5792AF" w:rsidR="00987E0D" w:rsidRDefault="00987E0D" w:rsidP="00626001">
            <w:pPr>
              <w:pStyle w:val="Style5"/>
              <w:numPr>
                <w:ilvl w:val="0"/>
                <w:numId w:val="35"/>
              </w:numPr>
              <w:snapToGrid w:val="0"/>
              <w:ind w:left="1134" w:hanging="567"/>
              <w:jc w:val="both"/>
              <w:rPr>
                <w:lang w:val="id-ID"/>
              </w:rPr>
            </w:pPr>
            <w:r w:rsidRPr="5AC2AA93">
              <w:rPr>
                <w:lang w:val="id-ID"/>
              </w:rPr>
              <w:t xml:space="preserve">Dalam hal rencana tindak yang disampaikan </w:t>
            </w:r>
            <w:r w:rsidRPr="5AC2AA93">
              <w:rPr>
                <w:rStyle w:val="FontStyle18"/>
                <w:sz w:val="24"/>
                <w:szCs w:val="24"/>
                <w:lang w:val="id-ID" w:eastAsia="id-ID"/>
              </w:rPr>
              <w:t>ditolak</w:t>
            </w:r>
            <w:r w:rsidRPr="5AC2AA93">
              <w:rPr>
                <w:lang w:val="id-ID"/>
              </w:rPr>
              <w:t xml:space="preserve"> oleh Otoritas Jasa Keuangan, Perusahaan harus menyampaikan rencana tindak baru paling lambat 15 (lima belas) hari kerja sejak tanggal pemberitahuan penolakan.</w:t>
            </w:r>
          </w:p>
        </w:tc>
        <w:tc>
          <w:tcPr>
            <w:tcW w:w="1737" w:type="dxa"/>
          </w:tcPr>
          <w:p w14:paraId="369F375A" w14:textId="77777777" w:rsidR="00987E0D" w:rsidRDefault="00987E0D" w:rsidP="00B27CE0">
            <w:pPr>
              <w:pStyle w:val="Style8"/>
              <w:tabs>
                <w:tab w:val="left" w:pos="1142"/>
              </w:tabs>
              <w:snapToGrid w:val="0"/>
              <w:spacing w:line="240" w:lineRule="auto"/>
              <w:ind w:left="360" w:firstLine="0"/>
              <w:rPr>
                <w:lang w:val="id-ID"/>
              </w:rPr>
            </w:pPr>
          </w:p>
        </w:tc>
        <w:tc>
          <w:tcPr>
            <w:tcW w:w="6485" w:type="dxa"/>
          </w:tcPr>
          <w:p w14:paraId="151B4A1F" w14:textId="77777777" w:rsidR="00987E0D" w:rsidRDefault="00987E0D" w:rsidP="00B27CE0">
            <w:pPr>
              <w:pStyle w:val="Style8"/>
              <w:tabs>
                <w:tab w:val="left" w:pos="1142"/>
              </w:tabs>
              <w:snapToGrid w:val="0"/>
              <w:spacing w:line="240" w:lineRule="auto"/>
              <w:ind w:left="360" w:firstLine="0"/>
              <w:rPr>
                <w:lang w:val="id-ID"/>
              </w:rPr>
            </w:pPr>
          </w:p>
        </w:tc>
        <w:tc>
          <w:tcPr>
            <w:tcW w:w="8646" w:type="dxa"/>
          </w:tcPr>
          <w:p w14:paraId="52F7333E" w14:textId="77777777" w:rsidR="00987E0D" w:rsidRDefault="00987E0D" w:rsidP="00B27CE0">
            <w:pPr>
              <w:pStyle w:val="Style8"/>
              <w:tabs>
                <w:tab w:val="left" w:pos="1142"/>
              </w:tabs>
              <w:snapToGrid w:val="0"/>
              <w:spacing w:line="240" w:lineRule="auto"/>
              <w:ind w:left="360" w:firstLine="0"/>
              <w:rPr>
                <w:lang w:val="id-ID"/>
              </w:rPr>
            </w:pPr>
          </w:p>
        </w:tc>
      </w:tr>
      <w:tr w:rsidR="003D0974" w14:paraId="473C4CC8" w14:textId="77777777" w:rsidTr="5AC2AA93">
        <w:tc>
          <w:tcPr>
            <w:tcW w:w="8251" w:type="dxa"/>
          </w:tcPr>
          <w:p w14:paraId="0F691AD7" w14:textId="1DA30AFC" w:rsidR="00987E0D" w:rsidRDefault="00987E0D" w:rsidP="00626001">
            <w:pPr>
              <w:pStyle w:val="Style5"/>
              <w:numPr>
                <w:ilvl w:val="0"/>
                <w:numId w:val="35"/>
              </w:numPr>
              <w:snapToGrid w:val="0"/>
              <w:ind w:left="1134" w:hanging="567"/>
              <w:jc w:val="both"/>
              <w:rPr>
                <w:rStyle w:val="FontStyle18"/>
                <w:sz w:val="24"/>
                <w:szCs w:val="24"/>
                <w:lang w:val="id-ID"/>
              </w:rPr>
            </w:pPr>
            <w:r w:rsidRPr="5AC2AA93">
              <w:rPr>
                <w:rStyle w:val="FontStyle18"/>
                <w:sz w:val="24"/>
                <w:szCs w:val="24"/>
                <w:lang w:val="id-ID" w:eastAsia="id-ID"/>
              </w:rPr>
              <w:t>Apabila dalam jangka waktu sebagaimana dimaksud pada angka 10 Otoritas Jasa Keuangan tidak menyampaikan permintaan perbaikan, penolakan, atau persetujuan, PVML dapat melaksanakan rencana tindak sesuai dengan yang telah disampaikan kepada Otoritas Jasa Keuangan.</w:t>
            </w:r>
          </w:p>
        </w:tc>
        <w:tc>
          <w:tcPr>
            <w:tcW w:w="1737" w:type="dxa"/>
          </w:tcPr>
          <w:p w14:paraId="4E375A82" w14:textId="77777777" w:rsidR="00987E0D" w:rsidRDefault="00987E0D" w:rsidP="00B27CE0">
            <w:pPr>
              <w:pStyle w:val="Style5"/>
              <w:snapToGrid w:val="0"/>
              <w:ind w:left="360"/>
              <w:jc w:val="both"/>
              <w:rPr>
                <w:rFonts w:cs="Bookman Old Style"/>
                <w:lang w:eastAsia="id-ID"/>
              </w:rPr>
            </w:pPr>
          </w:p>
        </w:tc>
        <w:tc>
          <w:tcPr>
            <w:tcW w:w="6485" w:type="dxa"/>
          </w:tcPr>
          <w:p w14:paraId="3C98141B" w14:textId="77777777" w:rsidR="00987E0D" w:rsidRDefault="00987E0D" w:rsidP="00B27CE0">
            <w:pPr>
              <w:pStyle w:val="Style5"/>
              <w:snapToGrid w:val="0"/>
              <w:ind w:left="360"/>
              <w:jc w:val="both"/>
              <w:rPr>
                <w:rFonts w:cs="Bookman Old Style"/>
                <w:lang w:eastAsia="id-ID"/>
              </w:rPr>
            </w:pPr>
          </w:p>
        </w:tc>
        <w:tc>
          <w:tcPr>
            <w:tcW w:w="8646" w:type="dxa"/>
          </w:tcPr>
          <w:p w14:paraId="31481259" w14:textId="77777777" w:rsidR="00987E0D" w:rsidRDefault="00987E0D" w:rsidP="00B27CE0">
            <w:pPr>
              <w:pStyle w:val="Style5"/>
              <w:snapToGrid w:val="0"/>
              <w:ind w:left="360"/>
              <w:jc w:val="both"/>
              <w:rPr>
                <w:rFonts w:cs="Bookman Old Style"/>
                <w:lang w:eastAsia="id-ID"/>
              </w:rPr>
            </w:pPr>
          </w:p>
        </w:tc>
      </w:tr>
      <w:tr w:rsidR="003D0974" w14:paraId="5C4701F3" w14:textId="77777777" w:rsidTr="5AC2AA93">
        <w:tc>
          <w:tcPr>
            <w:tcW w:w="8251" w:type="dxa"/>
          </w:tcPr>
          <w:p w14:paraId="26DEB24B" w14:textId="12E91CFF" w:rsidR="00987E0D" w:rsidRDefault="00987E0D" w:rsidP="00626001">
            <w:pPr>
              <w:pStyle w:val="Style5"/>
              <w:numPr>
                <w:ilvl w:val="0"/>
                <w:numId w:val="35"/>
              </w:numPr>
              <w:snapToGrid w:val="0"/>
              <w:ind w:left="1134" w:hanging="567"/>
              <w:jc w:val="both"/>
              <w:rPr>
                <w:rStyle w:val="FontStyle18"/>
                <w:sz w:val="24"/>
                <w:szCs w:val="24"/>
                <w:lang w:val="id-ID"/>
              </w:rPr>
            </w:pPr>
            <w:r w:rsidRPr="5AC2AA93">
              <w:rPr>
                <w:rStyle w:val="FontStyle18"/>
                <w:sz w:val="24"/>
                <w:szCs w:val="24"/>
                <w:lang w:val="id-ID" w:eastAsia="id-ID"/>
              </w:rPr>
              <w:t>Perusahaan harus melaksanakan rencana tindak yang telah memperoleh persetujuan dari Otoritas Jasa Keuangan sebagaimana dimaksud pada angka 3.</w:t>
            </w:r>
          </w:p>
        </w:tc>
        <w:tc>
          <w:tcPr>
            <w:tcW w:w="1737" w:type="dxa"/>
          </w:tcPr>
          <w:p w14:paraId="486AAE34" w14:textId="77777777" w:rsidR="00987E0D" w:rsidRDefault="00987E0D" w:rsidP="00B27CE0">
            <w:pPr>
              <w:pStyle w:val="Style5"/>
              <w:snapToGrid w:val="0"/>
              <w:ind w:left="360"/>
              <w:jc w:val="both"/>
              <w:rPr>
                <w:rFonts w:cs="Bookman Old Style"/>
                <w:lang w:eastAsia="id-ID"/>
              </w:rPr>
            </w:pPr>
          </w:p>
        </w:tc>
        <w:tc>
          <w:tcPr>
            <w:tcW w:w="6485" w:type="dxa"/>
          </w:tcPr>
          <w:p w14:paraId="3FA9DB41" w14:textId="77777777" w:rsidR="00987E0D" w:rsidRDefault="00987E0D" w:rsidP="00B27CE0">
            <w:pPr>
              <w:pStyle w:val="Style5"/>
              <w:snapToGrid w:val="0"/>
              <w:ind w:left="360"/>
              <w:jc w:val="both"/>
              <w:rPr>
                <w:rFonts w:cs="Bookman Old Style"/>
                <w:lang w:eastAsia="id-ID"/>
              </w:rPr>
            </w:pPr>
          </w:p>
        </w:tc>
        <w:tc>
          <w:tcPr>
            <w:tcW w:w="8646" w:type="dxa"/>
          </w:tcPr>
          <w:p w14:paraId="724D28B3" w14:textId="77777777" w:rsidR="00987E0D" w:rsidRDefault="00987E0D" w:rsidP="00B27CE0">
            <w:pPr>
              <w:pStyle w:val="Style5"/>
              <w:snapToGrid w:val="0"/>
              <w:ind w:left="360"/>
              <w:jc w:val="both"/>
              <w:rPr>
                <w:rFonts w:cs="Bookman Old Style"/>
                <w:lang w:eastAsia="id-ID"/>
              </w:rPr>
            </w:pPr>
          </w:p>
        </w:tc>
      </w:tr>
      <w:tr w:rsidR="003D0974" w14:paraId="105DE094" w14:textId="77777777" w:rsidTr="5AC2AA93">
        <w:tc>
          <w:tcPr>
            <w:tcW w:w="8251" w:type="dxa"/>
          </w:tcPr>
          <w:p w14:paraId="140A2600" w14:textId="77777777" w:rsidR="00987E0D" w:rsidRDefault="00987E0D" w:rsidP="00626001">
            <w:pPr>
              <w:pStyle w:val="Style5"/>
              <w:numPr>
                <w:ilvl w:val="0"/>
                <w:numId w:val="35"/>
              </w:numPr>
              <w:snapToGrid w:val="0"/>
              <w:ind w:left="1134" w:hanging="567"/>
              <w:jc w:val="both"/>
              <w:rPr>
                <w:rStyle w:val="FontStyle18"/>
                <w:sz w:val="24"/>
                <w:szCs w:val="24"/>
                <w:lang w:val="id-ID" w:eastAsia="id-ID"/>
              </w:rPr>
            </w:pPr>
            <w:r w:rsidRPr="5AC2AA93">
              <w:rPr>
                <w:rStyle w:val="FontStyle18"/>
                <w:sz w:val="24"/>
                <w:szCs w:val="24"/>
                <w:lang w:val="id-ID" w:eastAsia="id-ID"/>
              </w:rPr>
              <w:t xml:space="preserve">Laporan pelaksanaan rencana tindak sebagaimana dimaksud angka 12 paling sedikit memuat: </w:t>
            </w:r>
          </w:p>
          <w:p w14:paraId="64608CCA" w14:textId="77777777" w:rsidR="00987E0D" w:rsidRDefault="00987E0D" w:rsidP="00626001">
            <w:pPr>
              <w:pStyle w:val="Style5"/>
              <w:numPr>
                <w:ilvl w:val="0"/>
                <w:numId w:val="38"/>
              </w:numPr>
              <w:snapToGrid w:val="0"/>
              <w:ind w:left="1701" w:hanging="567"/>
              <w:jc w:val="both"/>
              <w:rPr>
                <w:rStyle w:val="FontStyle18"/>
                <w:sz w:val="24"/>
                <w:szCs w:val="24"/>
                <w:lang w:val="id-ID" w:eastAsia="id-ID"/>
              </w:rPr>
            </w:pPr>
            <w:r w:rsidRPr="5AC2AA93">
              <w:rPr>
                <w:rStyle w:val="FontStyle18"/>
                <w:sz w:val="24"/>
                <w:szCs w:val="24"/>
                <w:lang w:val="id-ID" w:eastAsia="id-ID"/>
              </w:rPr>
              <w:t xml:space="preserve">tindakan perbaikan yang telah dilakukan oleh Perusahaan; dan </w:t>
            </w:r>
          </w:p>
          <w:p w14:paraId="1A73DE7E" w14:textId="2189CFAA" w:rsidR="00987E0D" w:rsidRDefault="00987E0D" w:rsidP="0F63536E">
            <w:pPr>
              <w:pStyle w:val="Style5"/>
              <w:numPr>
                <w:ilvl w:val="0"/>
                <w:numId w:val="38"/>
              </w:numPr>
              <w:snapToGrid w:val="0"/>
              <w:ind w:left="1701" w:hanging="567"/>
              <w:jc w:val="both"/>
              <w:rPr>
                <w:rStyle w:val="FontStyle18"/>
                <w:sz w:val="24"/>
                <w:szCs w:val="24"/>
                <w:lang w:val="id-ID" w:eastAsia="id-ID"/>
              </w:rPr>
            </w:pPr>
            <w:r w:rsidRPr="5AC2AA93">
              <w:rPr>
                <w:rStyle w:val="FontStyle18"/>
                <w:sz w:val="24"/>
                <w:szCs w:val="24"/>
                <w:lang w:val="id-ID" w:eastAsia="id-ID"/>
              </w:rPr>
              <w:t>waktu pelaksanaan perbaikan.</w:t>
            </w:r>
          </w:p>
        </w:tc>
        <w:tc>
          <w:tcPr>
            <w:tcW w:w="1737" w:type="dxa"/>
          </w:tcPr>
          <w:p w14:paraId="6A2B3EFE" w14:textId="77777777" w:rsidR="00987E0D" w:rsidRDefault="00987E0D" w:rsidP="00B27CE0">
            <w:pPr>
              <w:pStyle w:val="Style5"/>
              <w:snapToGrid w:val="0"/>
              <w:ind w:left="360"/>
              <w:jc w:val="both"/>
              <w:rPr>
                <w:rFonts w:cs="Bookman Old Style"/>
                <w:lang w:eastAsia="id-ID"/>
              </w:rPr>
            </w:pPr>
          </w:p>
        </w:tc>
        <w:tc>
          <w:tcPr>
            <w:tcW w:w="6485" w:type="dxa"/>
          </w:tcPr>
          <w:p w14:paraId="181C9175" w14:textId="77777777" w:rsidR="00987E0D" w:rsidRDefault="00987E0D" w:rsidP="00B27CE0">
            <w:pPr>
              <w:pStyle w:val="Style5"/>
              <w:snapToGrid w:val="0"/>
              <w:ind w:left="360"/>
              <w:jc w:val="both"/>
              <w:rPr>
                <w:rFonts w:cs="Bookman Old Style"/>
                <w:lang w:eastAsia="id-ID"/>
              </w:rPr>
            </w:pPr>
          </w:p>
        </w:tc>
        <w:tc>
          <w:tcPr>
            <w:tcW w:w="8646" w:type="dxa"/>
          </w:tcPr>
          <w:p w14:paraId="1B0500A9" w14:textId="77777777" w:rsidR="00987E0D" w:rsidRDefault="00987E0D" w:rsidP="00B27CE0">
            <w:pPr>
              <w:pStyle w:val="Style5"/>
              <w:snapToGrid w:val="0"/>
              <w:ind w:left="360"/>
              <w:jc w:val="both"/>
              <w:rPr>
                <w:rFonts w:cs="Bookman Old Style"/>
                <w:lang w:eastAsia="id-ID"/>
              </w:rPr>
            </w:pPr>
          </w:p>
        </w:tc>
      </w:tr>
      <w:tr w:rsidR="003D0974" w14:paraId="5C61CCAB" w14:textId="77777777" w:rsidTr="5AC2AA93">
        <w:tc>
          <w:tcPr>
            <w:tcW w:w="8251" w:type="dxa"/>
          </w:tcPr>
          <w:p w14:paraId="68E1431E" w14:textId="77777777" w:rsidR="00987E0D" w:rsidRDefault="00987E0D" w:rsidP="00B27CE0">
            <w:pPr>
              <w:pStyle w:val="Style5"/>
              <w:snapToGrid w:val="0"/>
              <w:ind w:left="567"/>
              <w:jc w:val="both"/>
              <w:rPr>
                <w:rStyle w:val="FontStyle18"/>
                <w:sz w:val="24"/>
                <w:szCs w:val="24"/>
                <w:lang w:val="id-ID"/>
              </w:rPr>
            </w:pPr>
          </w:p>
        </w:tc>
        <w:tc>
          <w:tcPr>
            <w:tcW w:w="1737" w:type="dxa"/>
          </w:tcPr>
          <w:p w14:paraId="24D8BD9A" w14:textId="77777777" w:rsidR="00987E0D" w:rsidRDefault="00987E0D" w:rsidP="00B27CE0">
            <w:pPr>
              <w:pStyle w:val="Style5"/>
              <w:snapToGrid w:val="0"/>
              <w:ind w:left="360"/>
              <w:jc w:val="both"/>
              <w:rPr>
                <w:rFonts w:cs="Bookman Old Style"/>
                <w:lang w:eastAsia="id-ID"/>
              </w:rPr>
            </w:pPr>
          </w:p>
        </w:tc>
        <w:tc>
          <w:tcPr>
            <w:tcW w:w="6485" w:type="dxa"/>
          </w:tcPr>
          <w:p w14:paraId="29EE7F69" w14:textId="77777777" w:rsidR="00987E0D" w:rsidRDefault="00987E0D" w:rsidP="00B27CE0">
            <w:pPr>
              <w:pStyle w:val="Style5"/>
              <w:snapToGrid w:val="0"/>
              <w:ind w:left="360"/>
              <w:jc w:val="both"/>
              <w:rPr>
                <w:rFonts w:cs="Bookman Old Style"/>
                <w:lang w:eastAsia="id-ID"/>
              </w:rPr>
            </w:pPr>
          </w:p>
        </w:tc>
        <w:tc>
          <w:tcPr>
            <w:tcW w:w="8646" w:type="dxa"/>
          </w:tcPr>
          <w:p w14:paraId="3D9A970B" w14:textId="77777777" w:rsidR="00987E0D" w:rsidRDefault="00987E0D" w:rsidP="00B27CE0">
            <w:pPr>
              <w:pStyle w:val="Style5"/>
              <w:snapToGrid w:val="0"/>
              <w:ind w:left="360"/>
              <w:jc w:val="both"/>
              <w:rPr>
                <w:rFonts w:cs="Bookman Old Style"/>
                <w:lang w:eastAsia="id-ID"/>
              </w:rPr>
            </w:pPr>
          </w:p>
        </w:tc>
      </w:tr>
      <w:tr w:rsidR="003D0974" w14:paraId="5D716C09" w14:textId="5802B076" w:rsidTr="5AC2AA93">
        <w:tc>
          <w:tcPr>
            <w:tcW w:w="8251" w:type="dxa"/>
          </w:tcPr>
          <w:p w14:paraId="5674E491" w14:textId="77777777" w:rsidR="00987E0D" w:rsidRDefault="00987E0D" w:rsidP="00B27CE0">
            <w:pPr>
              <w:pStyle w:val="Style5"/>
              <w:numPr>
                <w:ilvl w:val="0"/>
                <w:numId w:val="10"/>
              </w:numPr>
              <w:snapToGrid w:val="0"/>
              <w:ind w:left="567" w:hanging="567"/>
              <w:jc w:val="both"/>
              <w:rPr>
                <w:rFonts w:cs="Bookman Old Style"/>
                <w:lang w:eastAsia="id-ID"/>
              </w:rPr>
            </w:pPr>
            <w:r>
              <w:rPr>
                <w:rStyle w:val="FontStyle18"/>
                <w:sz w:val="24"/>
                <w:szCs w:val="24"/>
                <w:lang w:val="id-ID"/>
              </w:rPr>
              <w:t>PELAPORAN</w:t>
            </w:r>
          </w:p>
        </w:tc>
        <w:tc>
          <w:tcPr>
            <w:tcW w:w="1737" w:type="dxa"/>
          </w:tcPr>
          <w:p w14:paraId="40296ED4" w14:textId="77777777" w:rsidR="00987E0D" w:rsidRDefault="00987E0D" w:rsidP="00B27CE0">
            <w:pPr>
              <w:pStyle w:val="Style5"/>
              <w:snapToGrid w:val="0"/>
              <w:ind w:left="360"/>
              <w:jc w:val="both"/>
              <w:rPr>
                <w:rFonts w:cs="Bookman Old Style"/>
                <w:lang w:eastAsia="id-ID"/>
              </w:rPr>
            </w:pPr>
          </w:p>
        </w:tc>
        <w:tc>
          <w:tcPr>
            <w:tcW w:w="6485" w:type="dxa"/>
          </w:tcPr>
          <w:p w14:paraId="3913065C" w14:textId="77777777" w:rsidR="00987E0D" w:rsidRDefault="00987E0D" w:rsidP="00B27CE0">
            <w:pPr>
              <w:pStyle w:val="Style5"/>
              <w:snapToGrid w:val="0"/>
              <w:ind w:left="360"/>
              <w:jc w:val="both"/>
              <w:rPr>
                <w:rFonts w:cs="Bookman Old Style"/>
                <w:lang w:eastAsia="id-ID"/>
              </w:rPr>
            </w:pPr>
          </w:p>
        </w:tc>
        <w:tc>
          <w:tcPr>
            <w:tcW w:w="8646" w:type="dxa"/>
          </w:tcPr>
          <w:p w14:paraId="51341AA3" w14:textId="77777777" w:rsidR="00987E0D" w:rsidRDefault="00987E0D" w:rsidP="00B27CE0">
            <w:pPr>
              <w:pStyle w:val="Style5"/>
              <w:snapToGrid w:val="0"/>
              <w:ind w:left="360"/>
              <w:jc w:val="both"/>
              <w:rPr>
                <w:rFonts w:cs="Bookman Old Style"/>
                <w:lang w:eastAsia="id-ID"/>
              </w:rPr>
            </w:pPr>
          </w:p>
        </w:tc>
      </w:tr>
      <w:tr w:rsidR="003D0974" w:rsidRPr="00307AF9" w14:paraId="3B728160" w14:textId="1341543B" w:rsidTr="5AC2AA93">
        <w:tc>
          <w:tcPr>
            <w:tcW w:w="8251" w:type="dxa"/>
          </w:tcPr>
          <w:p w14:paraId="634A7B8B" w14:textId="77777777" w:rsidR="00987E0D" w:rsidRDefault="00987E0D" w:rsidP="00B27CE0">
            <w:pPr>
              <w:pStyle w:val="Style8"/>
              <w:numPr>
                <w:ilvl w:val="0"/>
                <w:numId w:val="2"/>
              </w:numPr>
              <w:tabs>
                <w:tab w:val="left" w:pos="1142"/>
              </w:tabs>
              <w:snapToGrid w:val="0"/>
              <w:spacing w:line="240" w:lineRule="auto"/>
              <w:ind w:left="1134" w:hanging="567"/>
              <w:rPr>
                <w:lang w:val="id-ID"/>
              </w:rPr>
            </w:pPr>
            <w:r>
              <w:rPr>
                <w:lang w:val="id-ID"/>
              </w:rPr>
              <w:t xml:space="preserve">Penilaian sendiri Tingkat Kesehatan Perusahaan sebagaimana dimaksud pada </w:t>
            </w:r>
            <w:proofErr w:type="spellStart"/>
            <w:r>
              <w:rPr>
                <w:lang w:val="en-GB"/>
              </w:rPr>
              <w:t>Romawi</w:t>
            </w:r>
            <w:proofErr w:type="spellEnd"/>
            <w:r>
              <w:rPr>
                <w:lang w:val="en-GB"/>
              </w:rPr>
              <w:t xml:space="preserve"> II </w:t>
            </w:r>
            <w:r>
              <w:rPr>
                <w:lang w:val="id-ID"/>
              </w:rPr>
              <w:t>angka 1 dilakukan paling sedikit setiap tahun untuk posisi akhir bulan Desember.</w:t>
            </w:r>
          </w:p>
        </w:tc>
        <w:tc>
          <w:tcPr>
            <w:tcW w:w="1737" w:type="dxa"/>
          </w:tcPr>
          <w:p w14:paraId="7BDEB898" w14:textId="77777777" w:rsidR="00987E0D" w:rsidRDefault="00987E0D" w:rsidP="00B27CE0">
            <w:pPr>
              <w:pStyle w:val="Style8"/>
              <w:tabs>
                <w:tab w:val="left" w:pos="1142"/>
              </w:tabs>
              <w:snapToGrid w:val="0"/>
              <w:spacing w:line="240" w:lineRule="auto"/>
              <w:ind w:left="360" w:firstLine="0"/>
              <w:rPr>
                <w:lang w:val="id-ID"/>
              </w:rPr>
            </w:pPr>
          </w:p>
        </w:tc>
        <w:tc>
          <w:tcPr>
            <w:tcW w:w="6485" w:type="dxa"/>
          </w:tcPr>
          <w:p w14:paraId="4E9671ED" w14:textId="77777777" w:rsidR="00987E0D" w:rsidRDefault="00987E0D" w:rsidP="00B27CE0">
            <w:pPr>
              <w:pStyle w:val="Style8"/>
              <w:tabs>
                <w:tab w:val="left" w:pos="1142"/>
              </w:tabs>
              <w:snapToGrid w:val="0"/>
              <w:spacing w:line="240" w:lineRule="auto"/>
              <w:ind w:left="360" w:firstLine="0"/>
              <w:rPr>
                <w:lang w:val="id-ID"/>
              </w:rPr>
            </w:pPr>
          </w:p>
        </w:tc>
        <w:tc>
          <w:tcPr>
            <w:tcW w:w="8646" w:type="dxa"/>
          </w:tcPr>
          <w:p w14:paraId="6F39ABBF" w14:textId="77777777" w:rsidR="00987E0D" w:rsidRDefault="00987E0D" w:rsidP="00B27CE0">
            <w:pPr>
              <w:pStyle w:val="Style8"/>
              <w:tabs>
                <w:tab w:val="left" w:pos="1142"/>
              </w:tabs>
              <w:snapToGrid w:val="0"/>
              <w:spacing w:line="240" w:lineRule="auto"/>
              <w:ind w:left="360" w:firstLine="0"/>
              <w:rPr>
                <w:lang w:val="id-ID"/>
              </w:rPr>
            </w:pPr>
          </w:p>
        </w:tc>
      </w:tr>
      <w:tr w:rsidR="003D0974" w14:paraId="74FF48CE" w14:textId="023BB013" w:rsidTr="5AC2AA93">
        <w:tc>
          <w:tcPr>
            <w:tcW w:w="8251" w:type="dxa"/>
          </w:tcPr>
          <w:p w14:paraId="32DA1FB6" w14:textId="1F67377D" w:rsidR="00987E0D" w:rsidRDefault="00987E0D" w:rsidP="00B27CE0">
            <w:pPr>
              <w:pStyle w:val="Style8"/>
              <w:numPr>
                <w:ilvl w:val="0"/>
                <w:numId w:val="2"/>
              </w:numPr>
              <w:tabs>
                <w:tab w:val="left" w:pos="1142"/>
              </w:tabs>
              <w:snapToGrid w:val="0"/>
              <w:spacing w:line="240" w:lineRule="auto"/>
              <w:ind w:left="1134" w:hanging="567"/>
              <w:rPr>
                <w:rStyle w:val="FontStyle18"/>
                <w:rFonts w:cs="Times New Roman"/>
                <w:sz w:val="24"/>
                <w:szCs w:val="24"/>
                <w:lang w:val="id-ID"/>
              </w:rPr>
            </w:pPr>
            <w:r w:rsidRPr="2A330076">
              <w:rPr>
                <w:rStyle w:val="FontStyle18"/>
                <w:sz w:val="24"/>
                <w:szCs w:val="24"/>
                <w:lang w:val="id-ID" w:eastAsia="id-ID"/>
              </w:rPr>
              <w:t xml:space="preserve">Hasil penilaian sendiri Tingkat Kesehatan </w:t>
            </w:r>
            <w:r w:rsidRPr="2A330076">
              <w:rPr>
                <w:lang w:val="id-ID"/>
              </w:rPr>
              <w:t xml:space="preserve">Perusahaan </w:t>
            </w:r>
            <w:r w:rsidRPr="2A330076">
              <w:rPr>
                <w:rStyle w:val="FontStyle18"/>
                <w:sz w:val="24"/>
                <w:szCs w:val="24"/>
                <w:lang w:val="id-ID" w:eastAsia="id-ID"/>
              </w:rPr>
              <w:t xml:space="preserve">disampaikan dengan menggunakan format laporan sebagaimana dimaksud dalam </w:t>
            </w:r>
            <w:r w:rsidRPr="5AC2AA93">
              <w:rPr>
                <w:rStyle w:val="FontStyle18"/>
                <w:sz w:val="24"/>
                <w:szCs w:val="24"/>
                <w:lang w:val="id-ID" w:eastAsia="id-ID"/>
              </w:rPr>
              <w:t xml:space="preserve">Lampiran </w:t>
            </w:r>
            <w:r w:rsidRPr="2A330076">
              <w:rPr>
                <w:rStyle w:val="FontStyle18"/>
                <w:sz w:val="24"/>
                <w:szCs w:val="24"/>
                <w:lang w:val="id-ID" w:eastAsia="id-ID"/>
              </w:rPr>
              <w:t>yang merupakan bagian tidak terpisahkan dari Surat Edaran Otoritas Jasa Keuangan ini.</w:t>
            </w:r>
          </w:p>
        </w:tc>
        <w:tc>
          <w:tcPr>
            <w:tcW w:w="1737" w:type="dxa"/>
          </w:tcPr>
          <w:p w14:paraId="509BD9A4" w14:textId="77777777" w:rsidR="00987E0D" w:rsidRDefault="00987E0D" w:rsidP="00B27CE0">
            <w:pPr>
              <w:pStyle w:val="Style8"/>
              <w:tabs>
                <w:tab w:val="left" w:pos="1142"/>
              </w:tabs>
              <w:snapToGrid w:val="0"/>
              <w:spacing w:line="240" w:lineRule="auto"/>
              <w:ind w:left="360" w:firstLine="0"/>
              <w:rPr>
                <w:rStyle w:val="FontStyle18"/>
                <w:sz w:val="24"/>
                <w:szCs w:val="24"/>
                <w:lang w:val="id-ID" w:eastAsia="id-ID"/>
              </w:rPr>
            </w:pPr>
          </w:p>
        </w:tc>
        <w:tc>
          <w:tcPr>
            <w:tcW w:w="6485" w:type="dxa"/>
          </w:tcPr>
          <w:p w14:paraId="194E1913" w14:textId="77777777" w:rsidR="00987E0D" w:rsidRDefault="00987E0D" w:rsidP="00B27CE0">
            <w:pPr>
              <w:pStyle w:val="Style8"/>
              <w:tabs>
                <w:tab w:val="left" w:pos="1142"/>
              </w:tabs>
              <w:snapToGrid w:val="0"/>
              <w:spacing w:line="240" w:lineRule="auto"/>
              <w:ind w:left="360" w:firstLine="0"/>
              <w:rPr>
                <w:rStyle w:val="FontStyle18"/>
                <w:sz w:val="24"/>
                <w:szCs w:val="24"/>
                <w:lang w:val="id-ID" w:eastAsia="id-ID"/>
              </w:rPr>
            </w:pPr>
          </w:p>
        </w:tc>
        <w:tc>
          <w:tcPr>
            <w:tcW w:w="8646" w:type="dxa"/>
          </w:tcPr>
          <w:p w14:paraId="486F4638" w14:textId="77777777" w:rsidR="00987E0D" w:rsidRDefault="00987E0D" w:rsidP="00B27CE0">
            <w:pPr>
              <w:pStyle w:val="Style8"/>
              <w:tabs>
                <w:tab w:val="left" w:pos="1142"/>
              </w:tabs>
              <w:snapToGrid w:val="0"/>
              <w:spacing w:line="240" w:lineRule="auto"/>
              <w:ind w:left="360" w:firstLine="0"/>
              <w:rPr>
                <w:rStyle w:val="FontStyle18"/>
                <w:sz w:val="24"/>
                <w:szCs w:val="24"/>
                <w:lang w:val="id-ID" w:eastAsia="id-ID"/>
              </w:rPr>
            </w:pPr>
          </w:p>
        </w:tc>
      </w:tr>
      <w:tr w:rsidR="003D0974" w:rsidRPr="00307AF9" w14:paraId="0634C479" w14:textId="51AD0A70" w:rsidTr="5AC2AA93">
        <w:tc>
          <w:tcPr>
            <w:tcW w:w="8251" w:type="dxa"/>
          </w:tcPr>
          <w:p w14:paraId="0098EFD1" w14:textId="6E2C8413" w:rsidR="00987E0D" w:rsidRDefault="00987E0D" w:rsidP="00B27CE0">
            <w:pPr>
              <w:pStyle w:val="Style8"/>
              <w:numPr>
                <w:ilvl w:val="0"/>
                <w:numId w:val="2"/>
              </w:numPr>
              <w:tabs>
                <w:tab w:val="left" w:pos="1142"/>
              </w:tabs>
              <w:snapToGrid w:val="0"/>
              <w:spacing w:line="240" w:lineRule="auto"/>
              <w:ind w:left="1134" w:hanging="567"/>
              <w:rPr>
                <w:lang w:val="id-ID"/>
              </w:rPr>
            </w:pPr>
            <w:r w:rsidRPr="2A330076">
              <w:rPr>
                <w:lang w:val="id-ID"/>
              </w:rPr>
              <w:t>Perusahaan menyampaikan hasil penilaian sendiri Tingkat Kesehatan Perusahaan sebagaimana dimaksud pada angka 2 paling lambat 15 Februari tahun berikutnya kepada Otoritas Jasa Keuangan.</w:t>
            </w:r>
          </w:p>
        </w:tc>
        <w:tc>
          <w:tcPr>
            <w:tcW w:w="1737" w:type="dxa"/>
          </w:tcPr>
          <w:p w14:paraId="2B71E2F4" w14:textId="77777777" w:rsidR="00987E0D" w:rsidRDefault="00987E0D" w:rsidP="00B27CE0">
            <w:pPr>
              <w:pStyle w:val="Style8"/>
              <w:tabs>
                <w:tab w:val="left" w:pos="1142"/>
              </w:tabs>
              <w:snapToGrid w:val="0"/>
              <w:spacing w:line="240" w:lineRule="auto"/>
              <w:ind w:left="360" w:firstLine="0"/>
              <w:rPr>
                <w:lang w:val="id-ID"/>
              </w:rPr>
            </w:pPr>
          </w:p>
        </w:tc>
        <w:tc>
          <w:tcPr>
            <w:tcW w:w="6485" w:type="dxa"/>
          </w:tcPr>
          <w:p w14:paraId="792B9A62" w14:textId="77777777" w:rsidR="00987E0D" w:rsidRDefault="00987E0D" w:rsidP="00B27CE0">
            <w:pPr>
              <w:pStyle w:val="Style8"/>
              <w:tabs>
                <w:tab w:val="left" w:pos="1142"/>
              </w:tabs>
              <w:snapToGrid w:val="0"/>
              <w:spacing w:line="240" w:lineRule="auto"/>
              <w:ind w:left="360" w:firstLine="0"/>
              <w:rPr>
                <w:lang w:val="id-ID"/>
              </w:rPr>
            </w:pPr>
          </w:p>
        </w:tc>
        <w:tc>
          <w:tcPr>
            <w:tcW w:w="8646" w:type="dxa"/>
          </w:tcPr>
          <w:p w14:paraId="7BD7FEF7" w14:textId="77777777" w:rsidR="00987E0D" w:rsidRDefault="00987E0D" w:rsidP="00B27CE0">
            <w:pPr>
              <w:pStyle w:val="Style8"/>
              <w:tabs>
                <w:tab w:val="left" w:pos="1142"/>
              </w:tabs>
              <w:snapToGrid w:val="0"/>
              <w:spacing w:line="240" w:lineRule="auto"/>
              <w:ind w:left="360" w:firstLine="0"/>
              <w:rPr>
                <w:lang w:val="id-ID"/>
              </w:rPr>
            </w:pPr>
          </w:p>
        </w:tc>
      </w:tr>
      <w:tr w:rsidR="003D0974" w:rsidRPr="00307AF9" w14:paraId="58C414D4" w14:textId="77777777" w:rsidTr="5AC2AA93">
        <w:tc>
          <w:tcPr>
            <w:tcW w:w="8251" w:type="dxa"/>
          </w:tcPr>
          <w:p w14:paraId="1B06848D" w14:textId="77CD6AF5" w:rsidR="00987E0D" w:rsidRDefault="00987E0D" w:rsidP="00B45534">
            <w:pPr>
              <w:pStyle w:val="Style8"/>
              <w:numPr>
                <w:ilvl w:val="0"/>
                <w:numId w:val="2"/>
              </w:numPr>
              <w:tabs>
                <w:tab w:val="left" w:pos="1142"/>
              </w:tabs>
              <w:snapToGrid w:val="0"/>
              <w:spacing w:line="240" w:lineRule="auto"/>
              <w:ind w:left="1134" w:hanging="567"/>
              <w:rPr>
                <w:lang w:val="id-ID"/>
              </w:rPr>
            </w:pPr>
            <w:r w:rsidRPr="5AC2AA93">
              <w:rPr>
                <w:lang w:val="id-ID"/>
              </w:rPr>
              <w:t>Perusahaan harus menyampaikan rencana tindak</w:t>
            </w:r>
            <w:r w:rsidRPr="5AC2AA93">
              <w:rPr>
                <w:rStyle w:val="FontStyle18"/>
                <w:sz w:val="24"/>
                <w:szCs w:val="24"/>
                <w:lang w:val="id-ID" w:eastAsia="id-ID"/>
              </w:rPr>
              <w:t xml:space="preserve"> </w:t>
            </w:r>
            <w:r w:rsidRPr="5AC2AA93">
              <w:rPr>
                <w:rStyle w:val="FontStyle18"/>
                <w:sz w:val="24"/>
                <w:szCs w:val="24"/>
                <w:lang w:val="id-ID" w:eastAsia="id-ID"/>
              </w:rPr>
              <w:lastRenderedPageBreak/>
              <w:t>sebagaimana dimaksud dalam Romawi IX angka 1</w:t>
            </w:r>
            <w:r w:rsidRPr="5AC2AA93">
              <w:rPr>
                <w:lang w:val="id-ID"/>
              </w:rPr>
              <w:t xml:space="preserve"> kepada Otoritas Jasa Keuangan paling lama 15 (lima belas) hari kerja sejak surat pemberitahuan status pengawasan oleh Otoritas Jasa Keuangan.</w:t>
            </w:r>
          </w:p>
        </w:tc>
        <w:tc>
          <w:tcPr>
            <w:tcW w:w="1737" w:type="dxa"/>
          </w:tcPr>
          <w:p w14:paraId="6417D80F" w14:textId="77777777" w:rsidR="00987E0D" w:rsidRDefault="00987E0D" w:rsidP="00B45534">
            <w:pPr>
              <w:pStyle w:val="Style8"/>
              <w:tabs>
                <w:tab w:val="left" w:pos="1142"/>
              </w:tabs>
              <w:snapToGrid w:val="0"/>
              <w:spacing w:line="240" w:lineRule="auto"/>
              <w:ind w:left="360" w:firstLine="0"/>
              <w:rPr>
                <w:lang w:val="id-ID"/>
              </w:rPr>
            </w:pPr>
          </w:p>
        </w:tc>
        <w:tc>
          <w:tcPr>
            <w:tcW w:w="6485" w:type="dxa"/>
          </w:tcPr>
          <w:p w14:paraId="01C89231" w14:textId="77777777" w:rsidR="00987E0D" w:rsidRDefault="00987E0D" w:rsidP="00B45534">
            <w:pPr>
              <w:pStyle w:val="Style8"/>
              <w:tabs>
                <w:tab w:val="left" w:pos="1142"/>
              </w:tabs>
              <w:snapToGrid w:val="0"/>
              <w:spacing w:line="240" w:lineRule="auto"/>
              <w:ind w:left="360" w:firstLine="0"/>
              <w:rPr>
                <w:lang w:val="id-ID"/>
              </w:rPr>
            </w:pPr>
          </w:p>
        </w:tc>
        <w:tc>
          <w:tcPr>
            <w:tcW w:w="8646" w:type="dxa"/>
          </w:tcPr>
          <w:p w14:paraId="069D1402" w14:textId="77777777" w:rsidR="00987E0D" w:rsidRDefault="00987E0D" w:rsidP="00B45534">
            <w:pPr>
              <w:pStyle w:val="Style8"/>
              <w:tabs>
                <w:tab w:val="left" w:pos="1142"/>
              </w:tabs>
              <w:snapToGrid w:val="0"/>
              <w:spacing w:line="240" w:lineRule="auto"/>
              <w:ind w:left="360" w:firstLine="0"/>
              <w:rPr>
                <w:lang w:val="id-ID"/>
              </w:rPr>
            </w:pPr>
          </w:p>
        </w:tc>
      </w:tr>
      <w:tr w:rsidR="003D0974" w:rsidRPr="00307AF9" w14:paraId="1B57BEEC" w14:textId="77777777" w:rsidTr="5AC2AA93">
        <w:tc>
          <w:tcPr>
            <w:tcW w:w="8251" w:type="dxa"/>
          </w:tcPr>
          <w:p w14:paraId="125B09EE" w14:textId="1E8D408D" w:rsidR="00987E0D" w:rsidRDefault="00987E0D" w:rsidP="00B45534">
            <w:pPr>
              <w:pStyle w:val="Style8"/>
              <w:numPr>
                <w:ilvl w:val="0"/>
                <w:numId w:val="2"/>
              </w:numPr>
              <w:tabs>
                <w:tab w:val="left" w:pos="1142"/>
              </w:tabs>
              <w:snapToGrid w:val="0"/>
              <w:spacing w:line="240" w:lineRule="auto"/>
              <w:ind w:left="1134" w:hanging="567"/>
              <w:rPr>
                <w:lang w:val="id-ID"/>
              </w:rPr>
            </w:pPr>
            <w:r w:rsidRPr="5AC2AA93">
              <w:rPr>
                <w:lang w:val="id-ID"/>
              </w:rPr>
              <w:t>Perusahaan harus menyampaikan rencana tindak</w:t>
            </w:r>
            <w:r w:rsidRPr="5AC2AA93">
              <w:rPr>
                <w:rStyle w:val="FontStyle18"/>
                <w:sz w:val="24"/>
                <w:szCs w:val="24"/>
                <w:lang w:val="id-ID" w:eastAsia="id-ID"/>
              </w:rPr>
              <w:t xml:space="preserve"> </w:t>
            </w:r>
            <w:r w:rsidRPr="5AC2AA93">
              <w:rPr>
                <w:lang w:val="id-ID"/>
              </w:rPr>
              <w:t xml:space="preserve">yang telah diperbaiki sesuai dengan permintaan Otoritas Jasa Keuangan </w:t>
            </w:r>
            <w:r w:rsidRPr="5AC2AA93">
              <w:rPr>
                <w:rStyle w:val="FontStyle18"/>
                <w:sz w:val="24"/>
                <w:szCs w:val="24"/>
                <w:lang w:val="id-ID" w:eastAsia="id-ID"/>
              </w:rPr>
              <w:t xml:space="preserve">sebagaimana dimaksud dalam Romawi IX angka 4 </w:t>
            </w:r>
            <w:r w:rsidRPr="5AC2AA93">
              <w:rPr>
                <w:lang w:val="id-ID"/>
              </w:rPr>
              <w:t>paling lambat 15 (lima belas) hari kerja sejak tanggal surat permintaan perbaikan atas rencana tindak dari Otoritas Jasa Keuangan.</w:t>
            </w:r>
          </w:p>
        </w:tc>
        <w:tc>
          <w:tcPr>
            <w:tcW w:w="1737" w:type="dxa"/>
          </w:tcPr>
          <w:p w14:paraId="4998B837" w14:textId="77777777" w:rsidR="00987E0D" w:rsidRDefault="00987E0D" w:rsidP="00B45534">
            <w:pPr>
              <w:pStyle w:val="Style8"/>
              <w:tabs>
                <w:tab w:val="left" w:pos="1142"/>
              </w:tabs>
              <w:snapToGrid w:val="0"/>
              <w:spacing w:line="240" w:lineRule="auto"/>
              <w:ind w:left="360" w:firstLine="0"/>
              <w:rPr>
                <w:lang w:val="id-ID"/>
              </w:rPr>
            </w:pPr>
          </w:p>
        </w:tc>
        <w:tc>
          <w:tcPr>
            <w:tcW w:w="6485" w:type="dxa"/>
          </w:tcPr>
          <w:p w14:paraId="02DFFE23" w14:textId="77777777" w:rsidR="00987E0D" w:rsidRDefault="00987E0D" w:rsidP="00B45534">
            <w:pPr>
              <w:pStyle w:val="Style8"/>
              <w:tabs>
                <w:tab w:val="left" w:pos="1142"/>
              </w:tabs>
              <w:snapToGrid w:val="0"/>
              <w:spacing w:line="240" w:lineRule="auto"/>
              <w:ind w:left="360" w:firstLine="0"/>
              <w:rPr>
                <w:lang w:val="id-ID"/>
              </w:rPr>
            </w:pPr>
          </w:p>
        </w:tc>
        <w:tc>
          <w:tcPr>
            <w:tcW w:w="8646" w:type="dxa"/>
          </w:tcPr>
          <w:p w14:paraId="66252442" w14:textId="77777777" w:rsidR="00987E0D" w:rsidRDefault="00987E0D" w:rsidP="00B45534">
            <w:pPr>
              <w:pStyle w:val="Style8"/>
              <w:tabs>
                <w:tab w:val="left" w:pos="1142"/>
              </w:tabs>
              <w:snapToGrid w:val="0"/>
              <w:spacing w:line="240" w:lineRule="auto"/>
              <w:ind w:left="360" w:firstLine="0"/>
              <w:rPr>
                <w:lang w:val="id-ID"/>
              </w:rPr>
            </w:pPr>
          </w:p>
        </w:tc>
      </w:tr>
      <w:tr w:rsidR="003D0974" w:rsidRPr="00307AF9" w14:paraId="67B9C80A" w14:textId="77777777" w:rsidTr="5AC2AA93">
        <w:tc>
          <w:tcPr>
            <w:tcW w:w="8251" w:type="dxa"/>
          </w:tcPr>
          <w:p w14:paraId="148E3434" w14:textId="2BF22B54" w:rsidR="00987E0D" w:rsidRDefault="00987E0D" w:rsidP="00B45534">
            <w:pPr>
              <w:pStyle w:val="Style8"/>
              <w:numPr>
                <w:ilvl w:val="0"/>
                <w:numId w:val="2"/>
              </w:numPr>
              <w:tabs>
                <w:tab w:val="left" w:pos="1142"/>
              </w:tabs>
              <w:snapToGrid w:val="0"/>
              <w:spacing w:line="240" w:lineRule="auto"/>
              <w:ind w:left="1134" w:hanging="567"/>
              <w:rPr>
                <w:lang w:val="id-ID"/>
              </w:rPr>
            </w:pPr>
            <w:r w:rsidRPr="5AC2AA93">
              <w:rPr>
                <w:lang w:val="id-ID"/>
              </w:rPr>
              <w:t>Perusahaan harus menyampaikan laporan mengenai pelaksanaan rencana tindak secara bulanan yang disampaikan paling lambat tanggal 10 (sepuluh) bulan berikutnya.</w:t>
            </w:r>
          </w:p>
        </w:tc>
        <w:tc>
          <w:tcPr>
            <w:tcW w:w="1737" w:type="dxa"/>
          </w:tcPr>
          <w:p w14:paraId="2E75672A" w14:textId="77777777" w:rsidR="00987E0D" w:rsidRDefault="00987E0D" w:rsidP="00B45534">
            <w:pPr>
              <w:pStyle w:val="Style8"/>
              <w:tabs>
                <w:tab w:val="left" w:pos="1142"/>
              </w:tabs>
              <w:snapToGrid w:val="0"/>
              <w:spacing w:line="240" w:lineRule="auto"/>
              <w:ind w:left="360" w:firstLine="0"/>
              <w:rPr>
                <w:lang w:val="id-ID"/>
              </w:rPr>
            </w:pPr>
          </w:p>
        </w:tc>
        <w:tc>
          <w:tcPr>
            <w:tcW w:w="6485" w:type="dxa"/>
          </w:tcPr>
          <w:p w14:paraId="6903798B" w14:textId="77777777" w:rsidR="00987E0D" w:rsidRDefault="00987E0D" w:rsidP="00B45534">
            <w:pPr>
              <w:pStyle w:val="Style8"/>
              <w:tabs>
                <w:tab w:val="left" w:pos="1142"/>
              </w:tabs>
              <w:snapToGrid w:val="0"/>
              <w:spacing w:line="240" w:lineRule="auto"/>
              <w:ind w:left="360" w:firstLine="0"/>
              <w:rPr>
                <w:lang w:val="id-ID"/>
              </w:rPr>
            </w:pPr>
          </w:p>
        </w:tc>
        <w:tc>
          <w:tcPr>
            <w:tcW w:w="8646" w:type="dxa"/>
          </w:tcPr>
          <w:p w14:paraId="455AA7AE" w14:textId="77777777" w:rsidR="00987E0D" w:rsidRDefault="00987E0D" w:rsidP="00B45534">
            <w:pPr>
              <w:pStyle w:val="Style8"/>
              <w:tabs>
                <w:tab w:val="left" w:pos="1142"/>
              </w:tabs>
              <w:snapToGrid w:val="0"/>
              <w:spacing w:line="240" w:lineRule="auto"/>
              <w:ind w:left="360" w:firstLine="0"/>
              <w:rPr>
                <w:lang w:val="id-ID"/>
              </w:rPr>
            </w:pPr>
          </w:p>
        </w:tc>
      </w:tr>
      <w:tr w:rsidR="003D0974" w:rsidRPr="00307AF9" w14:paraId="1BC58555" w14:textId="7954B1D2" w:rsidTr="5AC2AA93">
        <w:tc>
          <w:tcPr>
            <w:tcW w:w="8251" w:type="dxa"/>
          </w:tcPr>
          <w:p w14:paraId="0EAC67DF" w14:textId="77777777" w:rsidR="00EF03C4" w:rsidRDefault="00EF03C4" w:rsidP="00EF03C4">
            <w:pPr>
              <w:pStyle w:val="Style8"/>
              <w:numPr>
                <w:ilvl w:val="0"/>
                <w:numId w:val="2"/>
              </w:numPr>
              <w:tabs>
                <w:tab w:val="left" w:pos="1142"/>
              </w:tabs>
              <w:snapToGrid w:val="0"/>
              <w:spacing w:line="240" w:lineRule="auto"/>
              <w:ind w:left="1134" w:hanging="567"/>
              <w:rPr>
                <w:lang w:val="id-ID"/>
              </w:rPr>
            </w:pPr>
            <w:r>
              <w:rPr>
                <w:lang w:val="id-ID"/>
              </w:rPr>
              <w:t>Apabila batas waktu</w:t>
            </w:r>
            <w:r w:rsidRPr="5AC2AA93">
              <w:rPr>
                <w:lang w:val="id-ID"/>
              </w:rPr>
              <w:t>:</w:t>
            </w:r>
            <w:r>
              <w:rPr>
                <w:lang w:val="id-ID"/>
              </w:rPr>
              <w:t xml:space="preserve"> </w:t>
            </w:r>
          </w:p>
          <w:p w14:paraId="07199BB3" w14:textId="344D2D94" w:rsidR="00EF03C4" w:rsidRDefault="00EF03C4" w:rsidP="00EF03C4">
            <w:pPr>
              <w:pStyle w:val="Style8"/>
              <w:numPr>
                <w:ilvl w:val="1"/>
                <w:numId w:val="10"/>
              </w:numPr>
              <w:tabs>
                <w:tab w:val="left" w:pos="1142"/>
              </w:tabs>
              <w:snapToGrid w:val="0"/>
              <w:spacing w:line="240" w:lineRule="auto"/>
              <w:ind w:left="1701" w:hanging="567"/>
              <w:rPr>
                <w:strike/>
                <w:lang w:val="id-ID"/>
              </w:rPr>
            </w:pPr>
            <w:r>
              <w:rPr>
                <w:lang w:val="id-ID"/>
              </w:rPr>
              <w:t xml:space="preserve">penyampaian hasil penilaian sendiri Tingkat Kesehatan Perusahaan sebagaimana dimaksud pada angka </w:t>
            </w:r>
            <w:r>
              <w:rPr>
                <w:lang w:val="en-GB"/>
              </w:rPr>
              <w:t>3</w:t>
            </w:r>
            <w:r w:rsidRPr="5AC2AA93">
              <w:rPr>
                <w:lang w:val="en-GB"/>
              </w:rPr>
              <w:t>;</w:t>
            </w:r>
            <w:r>
              <w:rPr>
                <w:lang w:val="id-ID"/>
              </w:rPr>
              <w:t xml:space="preserve"> </w:t>
            </w:r>
          </w:p>
          <w:p w14:paraId="7C76D2A7" w14:textId="77777777" w:rsidR="00EF03C4" w:rsidRPr="004E6F7E" w:rsidRDefault="00EF03C4" w:rsidP="00EF03C4">
            <w:pPr>
              <w:pStyle w:val="Style8"/>
              <w:numPr>
                <w:ilvl w:val="1"/>
                <w:numId w:val="10"/>
              </w:numPr>
              <w:tabs>
                <w:tab w:val="left" w:pos="1142"/>
              </w:tabs>
              <w:snapToGrid w:val="0"/>
              <w:spacing w:line="240" w:lineRule="auto"/>
              <w:ind w:left="1701" w:hanging="567"/>
              <w:rPr>
                <w:lang w:val="id-ID"/>
              </w:rPr>
            </w:pPr>
            <w:r w:rsidRPr="5AC2AA93">
              <w:rPr>
                <w:lang w:val="id-ID"/>
              </w:rPr>
              <w:t>rencana tindak sebagaimana dimaksud pada angka 4;</w:t>
            </w:r>
          </w:p>
          <w:p w14:paraId="757C4C72" w14:textId="77777777" w:rsidR="00EF03C4" w:rsidRPr="004E6F7E" w:rsidRDefault="00EF03C4" w:rsidP="00EF03C4">
            <w:pPr>
              <w:pStyle w:val="Style8"/>
              <w:numPr>
                <w:ilvl w:val="1"/>
                <w:numId w:val="10"/>
              </w:numPr>
              <w:tabs>
                <w:tab w:val="left" w:pos="1142"/>
              </w:tabs>
              <w:snapToGrid w:val="0"/>
              <w:spacing w:line="240" w:lineRule="auto"/>
              <w:ind w:left="1701" w:hanging="567"/>
              <w:rPr>
                <w:lang w:val="id-ID"/>
              </w:rPr>
            </w:pPr>
            <w:r w:rsidRPr="5AC2AA93">
              <w:rPr>
                <w:lang w:val="id-ID"/>
              </w:rPr>
              <w:t>rencana tindak</w:t>
            </w:r>
            <w:r w:rsidRPr="5AC2AA93">
              <w:rPr>
                <w:rStyle w:val="FontStyle18"/>
                <w:sz w:val="24"/>
                <w:szCs w:val="24"/>
                <w:lang w:val="id-ID" w:eastAsia="id-ID"/>
              </w:rPr>
              <w:t xml:space="preserve"> </w:t>
            </w:r>
            <w:r w:rsidRPr="5AC2AA93">
              <w:rPr>
                <w:lang w:val="id-ID"/>
              </w:rPr>
              <w:t>yang telah diperbaiki sesuai dengan permintaan Otoritas Jasa Keuangan sebagaimana dimaksud pada angka 5; dan</w:t>
            </w:r>
          </w:p>
          <w:p w14:paraId="3C8DB450" w14:textId="77777777" w:rsidR="00EF03C4" w:rsidRDefault="00EF03C4" w:rsidP="00EF03C4">
            <w:pPr>
              <w:pStyle w:val="Style8"/>
              <w:numPr>
                <w:ilvl w:val="1"/>
                <w:numId w:val="10"/>
              </w:numPr>
              <w:tabs>
                <w:tab w:val="left" w:pos="1142"/>
              </w:tabs>
              <w:snapToGrid w:val="0"/>
              <w:spacing w:line="240" w:lineRule="auto"/>
              <w:ind w:left="1701" w:hanging="567"/>
              <w:rPr>
                <w:lang w:val="id-ID"/>
              </w:rPr>
            </w:pPr>
            <w:r w:rsidRPr="5AC2AA93">
              <w:rPr>
                <w:lang w:val="id-ID"/>
              </w:rPr>
              <w:t>laporan mengenai pelaksanaan rencana tindak secara bulanan sebagaimana dimaksud pada angka 6,</w:t>
            </w:r>
          </w:p>
          <w:p w14:paraId="31621B7E" w14:textId="0FDA60C2" w:rsidR="00987E0D" w:rsidRDefault="00EF03C4" w:rsidP="00EF03C4">
            <w:pPr>
              <w:pStyle w:val="Style8"/>
              <w:tabs>
                <w:tab w:val="left" w:pos="1142"/>
              </w:tabs>
              <w:snapToGrid w:val="0"/>
              <w:spacing w:line="240" w:lineRule="auto"/>
              <w:ind w:left="1134" w:firstLine="0"/>
              <w:rPr>
                <w:lang w:val="id-ID"/>
              </w:rPr>
            </w:pPr>
            <w:r>
              <w:rPr>
                <w:lang w:val="id-ID"/>
              </w:rPr>
              <w:t xml:space="preserve">jatuh pada hari libur, </w:t>
            </w:r>
            <w:r w:rsidRPr="5AC2AA93">
              <w:rPr>
                <w:lang w:val="id-ID"/>
              </w:rPr>
              <w:t>penyampaian dilakukan</w:t>
            </w:r>
            <w:r>
              <w:rPr>
                <w:lang w:val="id-ID"/>
              </w:rPr>
              <w:t xml:space="preserve"> pada hari kerja </w:t>
            </w:r>
            <w:r w:rsidRPr="5AC2AA93">
              <w:rPr>
                <w:lang w:val="id-ID"/>
              </w:rPr>
              <w:t xml:space="preserve">pertama </w:t>
            </w:r>
            <w:r>
              <w:rPr>
                <w:lang w:val="id-ID"/>
              </w:rPr>
              <w:t>berikutnya.</w:t>
            </w:r>
          </w:p>
        </w:tc>
        <w:tc>
          <w:tcPr>
            <w:tcW w:w="1737" w:type="dxa"/>
          </w:tcPr>
          <w:p w14:paraId="7632D0E0" w14:textId="77777777" w:rsidR="00987E0D" w:rsidRDefault="00987E0D" w:rsidP="00B45534">
            <w:pPr>
              <w:pStyle w:val="Style8"/>
              <w:tabs>
                <w:tab w:val="left" w:pos="1142"/>
              </w:tabs>
              <w:snapToGrid w:val="0"/>
              <w:spacing w:line="240" w:lineRule="auto"/>
              <w:ind w:left="360" w:firstLine="0"/>
              <w:rPr>
                <w:lang w:val="id-ID"/>
              </w:rPr>
            </w:pPr>
          </w:p>
        </w:tc>
        <w:tc>
          <w:tcPr>
            <w:tcW w:w="6485" w:type="dxa"/>
          </w:tcPr>
          <w:p w14:paraId="7DA5E0BB" w14:textId="77777777" w:rsidR="00987E0D" w:rsidRDefault="00987E0D" w:rsidP="00B45534">
            <w:pPr>
              <w:pStyle w:val="Style8"/>
              <w:tabs>
                <w:tab w:val="left" w:pos="1142"/>
              </w:tabs>
              <w:snapToGrid w:val="0"/>
              <w:spacing w:line="240" w:lineRule="auto"/>
              <w:ind w:left="360" w:firstLine="0"/>
              <w:rPr>
                <w:lang w:val="id-ID"/>
              </w:rPr>
            </w:pPr>
          </w:p>
        </w:tc>
        <w:tc>
          <w:tcPr>
            <w:tcW w:w="8646" w:type="dxa"/>
          </w:tcPr>
          <w:p w14:paraId="2FA8C099" w14:textId="77777777" w:rsidR="00987E0D" w:rsidRDefault="00987E0D" w:rsidP="00B45534">
            <w:pPr>
              <w:pStyle w:val="Style8"/>
              <w:tabs>
                <w:tab w:val="left" w:pos="1142"/>
              </w:tabs>
              <w:snapToGrid w:val="0"/>
              <w:spacing w:line="240" w:lineRule="auto"/>
              <w:ind w:left="360" w:firstLine="0"/>
              <w:rPr>
                <w:lang w:val="id-ID"/>
              </w:rPr>
            </w:pPr>
          </w:p>
        </w:tc>
      </w:tr>
      <w:tr w:rsidR="00397875" w:rsidRPr="00307AF9" w14:paraId="2477D5AF" w14:textId="77777777" w:rsidTr="5AC2AA93">
        <w:tc>
          <w:tcPr>
            <w:tcW w:w="8251" w:type="dxa"/>
          </w:tcPr>
          <w:p w14:paraId="2C75B40A" w14:textId="77777777" w:rsidR="004F2144" w:rsidRPr="004E6F7E" w:rsidRDefault="004F2144" w:rsidP="004F2144">
            <w:pPr>
              <w:pStyle w:val="Style8"/>
              <w:numPr>
                <w:ilvl w:val="0"/>
                <w:numId w:val="2"/>
              </w:numPr>
              <w:tabs>
                <w:tab w:val="left" w:pos="1142"/>
              </w:tabs>
              <w:snapToGrid w:val="0"/>
              <w:spacing w:line="240" w:lineRule="auto"/>
              <w:ind w:left="1134" w:hanging="567"/>
              <w:rPr>
                <w:lang w:val="id-ID"/>
              </w:rPr>
            </w:pPr>
            <w:r w:rsidRPr="5AC2AA93">
              <w:rPr>
                <w:lang w:val="id-ID"/>
              </w:rPr>
              <w:t xml:space="preserve">Perusahaan menyampaikan: </w:t>
            </w:r>
          </w:p>
          <w:p w14:paraId="3A88BBAD" w14:textId="77777777" w:rsidR="004F2144" w:rsidRPr="004E6F7E" w:rsidRDefault="004F2144" w:rsidP="009F2B1F">
            <w:pPr>
              <w:pStyle w:val="Style8"/>
              <w:numPr>
                <w:ilvl w:val="0"/>
                <w:numId w:val="40"/>
              </w:numPr>
              <w:tabs>
                <w:tab w:val="left" w:pos="1142"/>
              </w:tabs>
              <w:snapToGrid w:val="0"/>
              <w:spacing w:line="240" w:lineRule="auto"/>
              <w:ind w:left="1701" w:hanging="567"/>
              <w:rPr>
                <w:lang w:val="id-ID"/>
              </w:rPr>
            </w:pPr>
            <w:r w:rsidRPr="5AC2AA93">
              <w:rPr>
                <w:lang w:val="id-ID"/>
              </w:rPr>
              <w:t>hasil penilaian sendiri Tingkat Kesehatan Perusahaan sebagaimana dimaksud pada angka 2;</w:t>
            </w:r>
          </w:p>
          <w:p w14:paraId="2A949FBC" w14:textId="77777777" w:rsidR="004F2144" w:rsidRPr="004E6F7E" w:rsidRDefault="004F2144" w:rsidP="009F2B1F">
            <w:pPr>
              <w:pStyle w:val="Style8"/>
              <w:numPr>
                <w:ilvl w:val="0"/>
                <w:numId w:val="40"/>
              </w:numPr>
              <w:tabs>
                <w:tab w:val="left" w:pos="1142"/>
              </w:tabs>
              <w:snapToGrid w:val="0"/>
              <w:spacing w:line="240" w:lineRule="auto"/>
              <w:ind w:left="1701" w:hanging="567"/>
              <w:rPr>
                <w:lang w:val="id-ID"/>
              </w:rPr>
            </w:pPr>
            <w:r w:rsidRPr="5AC2AA93">
              <w:rPr>
                <w:lang w:val="id-ID"/>
              </w:rPr>
              <w:t>rencana tindak sebagaimana dimaksud pada angka 4;</w:t>
            </w:r>
          </w:p>
          <w:p w14:paraId="22C0B881" w14:textId="77777777" w:rsidR="004F2144" w:rsidRPr="004E6F7E" w:rsidRDefault="004F2144" w:rsidP="009F2B1F">
            <w:pPr>
              <w:pStyle w:val="Style8"/>
              <w:numPr>
                <w:ilvl w:val="0"/>
                <w:numId w:val="40"/>
              </w:numPr>
              <w:tabs>
                <w:tab w:val="left" w:pos="1142"/>
              </w:tabs>
              <w:snapToGrid w:val="0"/>
              <w:spacing w:line="240" w:lineRule="auto"/>
              <w:ind w:left="1701" w:hanging="567"/>
              <w:rPr>
                <w:lang w:val="id-ID"/>
              </w:rPr>
            </w:pPr>
            <w:r w:rsidRPr="5AC2AA93">
              <w:rPr>
                <w:lang w:val="id-ID"/>
              </w:rPr>
              <w:t>rencana tindak</w:t>
            </w:r>
            <w:r w:rsidRPr="5AC2AA93">
              <w:rPr>
                <w:rStyle w:val="FontStyle18"/>
                <w:sz w:val="24"/>
                <w:szCs w:val="24"/>
                <w:lang w:val="id-ID" w:eastAsia="id-ID"/>
              </w:rPr>
              <w:t xml:space="preserve"> </w:t>
            </w:r>
            <w:r w:rsidRPr="5AC2AA93">
              <w:rPr>
                <w:lang w:val="id-ID"/>
              </w:rPr>
              <w:t>yang telah diperbaiki sesuai dengan permintaan Otoritas Jasa Keuangan sebagaimana dimaksud pada angka 5; dan</w:t>
            </w:r>
          </w:p>
          <w:p w14:paraId="5672F219" w14:textId="77777777" w:rsidR="004F2144" w:rsidRPr="004E6F7E" w:rsidRDefault="004F2144" w:rsidP="009F2B1F">
            <w:pPr>
              <w:pStyle w:val="Style8"/>
              <w:numPr>
                <w:ilvl w:val="0"/>
                <w:numId w:val="40"/>
              </w:numPr>
              <w:tabs>
                <w:tab w:val="left" w:pos="1142"/>
              </w:tabs>
              <w:snapToGrid w:val="0"/>
              <w:spacing w:line="240" w:lineRule="auto"/>
              <w:ind w:left="1701" w:hanging="567"/>
              <w:rPr>
                <w:lang w:val="id-ID"/>
              </w:rPr>
            </w:pPr>
            <w:r w:rsidRPr="5AC2AA93">
              <w:rPr>
                <w:lang w:val="id-ID"/>
              </w:rPr>
              <w:t>laporan mengenai pelaksanaan rencana tindak secara bulanan sebagaimana dimaksud pada angka 6,</w:t>
            </w:r>
          </w:p>
          <w:p w14:paraId="3A4C2A89" w14:textId="12BE7CA1" w:rsidR="00397875" w:rsidRDefault="004F2144" w:rsidP="004F2144">
            <w:pPr>
              <w:pStyle w:val="Style8"/>
              <w:tabs>
                <w:tab w:val="left" w:pos="1142"/>
              </w:tabs>
              <w:snapToGrid w:val="0"/>
              <w:spacing w:line="240" w:lineRule="auto"/>
              <w:ind w:left="1134" w:firstLine="0"/>
              <w:rPr>
                <w:lang w:val="id-ID"/>
              </w:rPr>
            </w:pPr>
            <w:r w:rsidRPr="5AC2AA93">
              <w:rPr>
                <w:lang w:val="id-ID"/>
              </w:rPr>
              <w:t>melalui sistem jaringan komunikasi data Otoritas Jasa Keuangan.</w:t>
            </w:r>
          </w:p>
        </w:tc>
        <w:tc>
          <w:tcPr>
            <w:tcW w:w="1737" w:type="dxa"/>
          </w:tcPr>
          <w:p w14:paraId="17088EEE" w14:textId="77777777" w:rsidR="00397875" w:rsidRDefault="00397875" w:rsidP="00B45534">
            <w:pPr>
              <w:pStyle w:val="Style8"/>
              <w:tabs>
                <w:tab w:val="left" w:pos="1142"/>
              </w:tabs>
              <w:snapToGrid w:val="0"/>
              <w:spacing w:line="240" w:lineRule="auto"/>
              <w:ind w:left="360" w:firstLine="0"/>
              <w:rPr>
                <w:lang w:val="id-ID"/>
              </w:rPr>
            </w:pPr>
          </w:p>
        </w:tc>
        <w:tc>
          <w:tcPr>
            <w:tcW w:w="6485" w:type="dxa"/>
          </w:tcPr>
          <w:p w14:paraId="3E600D0A" w14:textId="77777777" w:rsidR="00397875" w:rsidRDefault="00397875" w:rsidP="00B45534">
            <w:pPr>
              <w:pStyle w:val="Style8"/>
              <w:tabs>
                <w:tab w:val="left" w:pos="1142"/>
              </w:tabs>
              <w:snapToGrid w:val="0"/>
              <w:spacing w:line="240" w:lineRule="auto"/>
              <w:ind w:left="360" w:firstLine="0"/>
              <w:rPr>
                <w:lang w:val="id-ID"/>
              </w:rPr>
            </w:pPr>
          </w:p>
        </w:tc>
        <w:tc>
          <w:tcPr>
            <w:tcW w:w="8646" w:type="dxa"/>
          </w:tcPr>
          <w:p w14:paraId="05E1048A" w14:textId="77777777" w:rsidR="00397875" w:rsidRDefault="00397875" w:rsidP="00B45534">
            <w:pPr>
              <w:pStyle w:val="Style8"/>
              <w:tabs>
                <w:tab w:val="left" w:pos="1142"/>
              </w:tabs>
              <w:snapToGrid w:val="0"/>
              <w:spacing w:line="240" w:lineRule="auto"/>
              <w:ind w:left="360" w:firstLine="0"/>
              <w:rPr>
                <w:lang w:val="id-ID"/>
              </w:rPr>
            </w:pPr>
          </w:p>
        </w:tc>
      </w:tr>
      <w:tr w:rsidR="003D0974" w:rsidRPr="00307AF9" w14:paraId="0C02F54C" w14:textId="77777777" w:rsidTr="5AC2AA93">
        <w:tc>
          <w:tcPr>
            <w:tcW w:w="8251" w:type="dxa"/>
          </w:tcPr>
          <w:p w14:paraId="78CE9362" w14:textId="19B8F0EA" w:rsidR="00066893" w:rsidRPr="00066893" w:rsidRDefault="00987E0D" w:rsidP="004B378F">
            <w:pPr>
              <w:pStyle w:val="Style8"/>
              <w:numPr>
                <w:ilvl w:val="0"/>
                <w:numId w:val="2"/>
              </w:numPr>
              <w:tabs>
                <w:tab w:val="left" w:pos="1142"/>
              </w:tabs>
              <w:snapToGrid w:val="0"/>
              <w:spacing w:line="240" w:lineRule="auto"/>
              <w:ind w:left="1134" w:hanging="567"/>
              <w:rPr>
                <w:lang w:val="id-ID"/>
              </w:rPr>
            </w:pPr>
            <w:r w:rsidRPr="5AC2AA93">
              <w:rPr>
                <w:lang w:val="id-ID"/>
              </w:rPr>
              <w:t xml:space="preserve">Dalam hal sistem jaringan komunikasi data Otoritas Jasa Keuangan sebagaimana dimaksud pada angka </w:t>
            </w:r>
            <w:r w:rsidR="00451CA2" w:rsidRPr="5AC2AA93">
              <w:rPr>
                <w:lang w:val="id-ID"/>
              </w:rPr>
              <w:t>8</w:t>
            </w:r>
            <w:r w:rsidRPr="5AC2AA93">
              <w:rPr>
                <w:lang w:val="id-ID"/>
              </w:rPr>
              <w:t xml:space="preserve"> belum tersedia atau terjadi gangguan teknis atau keadaan kahar, penyampaian</w:t>
            </w:r>
            <w:r w:rsidR="00066893" w:rsidRPr="5AC2AA93">
              <w:rPr>
                <w:lang w:val="id-ID"/>
              </w:rPr>
              <w:t>:</w:t>
            </w:r>
          </w:p>
          <w:p w14:paraId="19F10B99" w14:textId="77777777" w:rsidR="004B378F" w:rsidRDefault="004B378F" w:rsidP="004B378F">
            <w:pPr>
              <w:pStyle w:val="Style8"/>
              <w:numPr>
                <w:ilvl w:val="0"/>
                <w:numId w:val="41"/>
              </w:numPr>
              <w:tabs>
                <w:tab w:val="left" w:pos="1142"/>
              </w:tabs>
              <w:snapToGrid w:val="0"/>
              <w:spacing w:line="240" w:lineRule="auto"/>
              <w:ind w:left="1701" w:hanging="567"/>
              <w:rPr>
                <w:lang w:val="id-ID"/>
              </w:rPr>
            </w:pPr>
            <w:r w:rsidRPr="5AC2AA93">
              <w:rPr>
                <w:lang w:val="id-ID"/>
              </w:rPr>
              <w:t>hasil penilaian sendiri Tingkat Kesehatan Perusahaan sebagaimana dimaksud pada angka 2;</w:t>
            </w:r>
          </w:p>
          <w:p w14:paraId="4CB8E58F" w14:textId="5F660901" w:rsidR="00F6638B" w:rsidRPr="004E6F7E" w:rsidRDefault="00F6638B" w:rsidP="004B378F">
            <w:pPr>
              <w:pStyle w:val="Style8"/>
              <w:numPr>
                <w:ilvl w:val="0"/>
                <w:numId w:val="41"/>
              </w:numPr>
              <w:tabs>
                <w:tab w:val="left" w:pos="1142"/>
              </w:tabs>
              <w:snapToGrid w:val="0"/>
              <w:spacing w:line="240" w:lineRule="auto"/>
              <w:ind w:left="1701" w:hanging="567"/>
              <w:rPr>
                <w:lang w:val="id-ID"/>
              </w:rPr>
            </w:pPr>
            <w:proofErr w:type="spellStart"/>
            <w:r w:rsidRPr="5AC2AA93">
              <w:rPr>
                <w:rStyle w:val="FontStyle18"/>
                <w:sz w:val="24"/>
                <w:szCs w:val="24"/>
                <w:lang w:val="id-ID" w:eastAsia="id-ID"/>
              </w:rPr>
              <w:t>pengkinian</w:t>
            </w:r>
            <w:proofErr w:type="spellEnd"/>
            <w:r w:rsidRPr="5AC2AA93">
              <w:rPr>
                <w:rStyle w:val="FontStyle18"/>
                <w:sz w:val="24"/>
                <w:szCs w:val="24"/>
                <w:lang w:val="id-ID" w:eastAsia="id-ID"/>
              </w:rPr>
              <w:t xml:space="preserve"> penilaian sendiri Tingkat Kesehatan Perusahaan</w:t>
            </w:r>
            <w:r w:rsidRPr="5AC2AA93">
              <w:rPr>
                <w:rFonts w:cs="Bookman Old Style"/>
                <w:lang w:val="id-ID" w:eastAsia="id-ID"/>
              </w:rPr>
              <w:t xml:space="preserve"> </w:t>
            </w:r>
            <w:r w:rsidRPr="5AC2AA93">
              <w:rPr>
                <w:rStyle w:val="FontStyle18"/>
                <w:sz w:val="24"/>
                <w:szCs w:val="24"/>
                <w:lang w:val="id-ID" w:eastAsia="id-ID"/>
              </w:rPr>
              <w:t>sewaktu-waktu</w:t>
            </w:r>
            <w:r w:rsidR="00F3338C">
              <w:rPr>
                <w:rStyle w:val="FontStyle18"/>
                <w:sz w:val="24"/>
                <w:szCs w:val="24"/>
                <w:lang w:val="id-ID" w:eastAsia="id-ID"/>
              </w:rPr>
              <w:t xml:space="preserve"> sebagaimana dimaksud dalam Romawi VIII</w:t>
            </w:r>
            <w:r w:rsidR="00381713">
              <w:rPr>
                <w:rStyle w:val="FontStyle18"/>
                <w:sz w:val="24"/>
                <w:szCs w:val="24"/>
                <w:lang w:val="id-ID" w:eastAsia="id-ID"/>
              </w:rPr>
              <w:t xml:space="preserve"> angka 5;</w:t>
            </w:r>
          </w:p>
          <w:p w14:paraId="4F56A53A" w14:textId="77777777" w:rsidR="004B378F" w:rsidRPr="004E6F7E" w:rsidRDefault="004B378F" w:rsidP="004B378F">
            <w:pPr>
              <w:pStyle w:val="Style8"/>
              <w:numPr>
                <w:ilvl w:val="0"/>
                <w:numId w:val="41"/>
              </w:numPr>
              <w:tabs>
                <w:tab w:val="left" w:pos="1142"/>
              </w:tabs>
              <w:snapToGrid w:val="0"/>
              <w:spacing w:line="240" w:lineRule="auto"/>
              <w:ind w:left="1701" w:hanging="567"/>
              <w:rPr>
                <w:lang w:val="id-ID"/>
              </w:rPr>
            </w:pPr>
            <w:r w:rsidRPr="5AC2AA93">
              <w:rPr>
                <w:lang w:val="id-ID"/>
              </w:rPr>
              <w:t>rencana tindak sebagaimana dimaksud pada angka 4;</w:t>
            </w:r>
          </w:p>
          <w:p w14:paraId="4A0D8833" w14:textId="77777777" w:rsidR="004B378F" w:rsidRPr="004E6F7E" w:rsidRDefault="004B378F" w:rsidP="004B378F">
            <w:pPr>
              <w:pStyle w:val="Style8"/>
              <w:numPr>
                <w:ilvl w:val="0"/>
                <w:numId w:val="41"/>
              </w:numPr>
              <w:tabs>
                <w:tab w:val="left" w:pos="1142"/>
              </w:tabs>
              <w:snapToGrid w:val="0"/>
              <w:spacing w:line="240" w:lineRule="auto"/>
              <w:ind w:left="1701" w:hanging="567"/>
              <w:rPr>
                <w:lang w:val="id-ID"/>
              </w:rPr>
            </w:pPr>
            <w:r w:rsidRPr="5AC2AA93">
              <w:rPr>
                <w:lang w:val="id-ID"/>
              </w:rPr>
              <w:t>rencana tindak</w:t>
            </w:r>
            <w:r w:rsidRPr="5AC2AA93">
              <w:rPr>
                <w:rStyle w:val="FontStyle18"/>
                <w:sz w:val="24"/>
                <w:szCs w:val="24"/>
                <w:lang w:val="id-ID" w:eastAsia="id-ID"/>
              </w:rPr>
              <w:t xml:space="preserve"> </w:t>
            </w:r>
            <w:r w:rsidRPr="5AC2AA93">
              <w:rPr>
                <w:lang w:val="id-ID"/>
              </w:rPr>
              <w:t>yang telah diperbaiki sesuai dengan permintaan Otoritas Jasa Keuangan sebagaimana dimaksud pada angka 5; dan</w:t>
            </w:r>
          </w:p>
          <w:p w14:paraId="5E8E63DD" w14:textId="06C7B5AD" w:rsidR="00066893" w:rsidRPr="004B378F" w:rsidRDefault="004B378F" w:rsidP="004B378F">
            <w:pPr>
              <w:pStyle w:val="Style8"/>
              <w:numPr>
                <w:ilvl w:val="0"/>
                <w:numId w:val="41"/>
              </w:numPr>
              <w:tabs>
                <w:tab w:val="left" w:pos="1142"/>
              </w:tabs>
              <w:snapToGrid w:val="0"/>
              <w:spacing w:line="240" w:lineRule="auto"/>
              <w:ind w:left="1701" w:hanging="567"/>
              <w:rPr>
                <w:lang w:val="id-ID"/>
              </w:rPr>
            </w:pPr>
            <w:r w:rsidRPr="5AC2AA93">
              <w:rPr>
                <w:lang w:val="id-ID"/>
              </w:rPr>
              <w:t>laporan mengenai pelaksanaan rencana tindak secara bulanan sebagaimana dimaksud pada angka 6,</w:t>
            </w:r>
          </w:p>
          <w:p w14:paraId="0620CC56" w14:textId="6F8913EE" w:rsidR="00987E0D" w:rsidRDefault="00987E0D" w:rsidP="00066893">
            <w:pPr>
              <w:pStyle w:val="Style8"/>
              <w:tabs>
                <w:tab w:val="left" w:pos="1142"/>
              </w:tabs>
              <w:snapToGrid w:val="0"/>
              <w:spacing w:line="240" w:lineRule="auto"/>
              <w:ind w:left="1134" w:firstLine="0"/>
              <w:rPr>
                <w:lang w:val="id-ID"/>
              </w:rPr>
            </w:pPr>
            <w:r w:rsidRPr="5AC2AA93">
              <w:rPr>
                <w:lang w:val="id-ID"/>
              </w:rPr>
              <w:t xml:space="preserve">kepada Otoritas Jasa Keuangan dalam bentuk dokumen elektronik secara daring melalui surat elektronik atau </w:t>
            </w:r>
            <w:r w:rsidRPr="5AC2AA93">
              <w:rPr>
                <w:lang w:val="id-ID"/>
              </w:rPr>
              <w:lastRenderedPageBreak/>
              <w:t>media lain yang ditetapkan oleh Otoritas Jasa Keuangan.</w:t>
            </w:r>
          </w:p>
        </w:tc>
        <w:tc>
          <w:tcPr>
            <w:tcW w:w="1737" w:type="dxa"/>
          </w:tcPr>
          <w:p w14:paraId="334BA9F4" w14:textId="77777777" w:rsidR="00987E0D" w:rsidRDefault="00987E0D" w:rsidP="00D46F26">
            <w:pPr>
              <w:pStyle w:val="Style8"/>
              <w:tabs>
                <w:tab w:val="left" w:pos="1142"/>
              </w:tabs>
              <w:snapToGrid w:val="0"/>
              <w:spacing w:line="240" w:lineRule="auto"/>
              <w:ind w:left="360" w:firstLine="0"/>
              <w:rPr>
                <w:lang w:val="id-ID"/>
              </w:rPr>
            </w:pPr>
          </w:p>
        </w:tc>
        <w:tc>
          <w:tcPr>
            <w:tcW w:w="6485" w:type="dxa"/>
          </w:tcPr>
          <w:p w14:paraId="78C3BDA5" w14:textId="77777777" w:rsidR="00987E0D" w:rsidRDefault="00987E0D" w:rsidP="00D46F26">
            <w:pPr>
              <w:pStyle w:val="Style8"/>
              <w:tabs>
                <w:tab w:val="left" w:pos="1142"/>
              </w:tabs>
              <w:snapToGrid w:val="0"/>
              <w:spacing w:line="240" w:lineRule="auto"/>
              <w:ind w:left="360" w:firstLine="0"/>
              <w:rPr>
                <w:lang w:val="id-ID"/>
              </w:rPr>
            </w:pPr>
          </w:p>
        </w:tc>
        <w:tc>
          <w:tcPr>
            <w:tcW w:w="8646" w:type="dxa"/>
          </w:tcPr>
          <w:p w14:paraId="084F5224" w14:textId="77777777" w:rsidR="00987E0D" w:rsidRDefault="00987E0D" w:rsidP="00D46F26">
            <w:pPr>
              <w:pStyle w:val="Style8"/>
              <w:tabs>
                <w:tab w:val="left" w:pos="1142"/>
              </w:tabs>
              <w:snapToGrid w:val="0"/>
              <w:spacing w:line="240" w:lineRule="auto"/>
              <w:ind w:left="360" w:firstLine="0"/>
              <w:rPr>
                <w:lang w:val="id-ID"/>
              </w:rPr>
            </w:pPr>
          </w:p>
        </w:tc>
      </w:tr>
      <w:tr w:rsidR="003D0974" w:rsidRPr="00307AF9" w14:paraId="3640C7BF" w14:textId="77777777" w:rsidTr="5AC2AA93">
        <w:tc>
          <w:tcPr>
            <w:tcW w:w="8251" w:type="dxa"/>
          </w:tcPr>
          <w:p w14:paraId="38A0C185" w14:textId="6D27799C" w:rsidR="00987E0D" w:rsidRDefault="00987E0D" w:rsidP="00D46F26">
            <w:pPr>
              <w:pStyle w:val="Style8"/>
              <w:numPr>
                <w:ilvl w:val="0"/>
                <w:numId w:val="2"/>
              </w:numPr>
              <w:tabs>
                <w:tab w:val="left" w:pos="1142"/>
              </w:tabs>
              <w:snapToGrid w:val="0"/>
              <w:spacing w:line="240" w:lineRule="auto"/>
              <w:ind w:left="1134" w:hanging="567"/>
              <w:rPr>
                <w:lang w:val="id-ID"/>
              </w:rPr>
            </w:pPr>
            <w:r w:rsidRPr="5AC2AA93">
              <w:rPr>
                <w:lang w:val="id-ID"/>
              </w:rPr>
              <w:t xml:space="preserve">Keadaan kahar sebagaimana dimaksud pada angka </w:t>
            </w:r>
            <w:r w:rsidR="00AB3EDA" w:rsidRPr="5AC2AA93">
              <w:rPr>
                <w:lang w:val="id-ID"/>
              </w:rPr>
              <w:t>9</w:t>
            </w:r>
            <w:r w:rsidRPr="5AC2AA93">
              <w:rPr>
                <w:lang w:val="id-ID"/>
              </w:rPr>
              <w:t xml:space="preserve"> antara lain kebakaran, kerusuhan massa, perang, konflik bersenjata, sabotase, pandemi, serangan siber, dan/atau bencana alam seperti gempa bumi atau banjir. </w:t>
            </w:r>
          </w:p>
        </w:tc>
        <w:tc>
          <w:tcPr>
            <w:tcW w:w="1737" w:type="dxa"/>
          </w:tcPr>
          <w:p w14:paraId="0A2CE7B5" w14:textId="77777777" w:rsidR="00987E0D" w:rsidRDefault="00987E0D" w:rsidP="00D46F26">
            <w:pPr>
              <w:pStyle w:val="Style8"/>
              <w:tabs>
                <w:tab w:val="left" w:pos="1142"/>
              </w:tabs>
              <w:snapToGrid w:val="0"/>
              <w:spacing w:line="240" w:lineRule="auto"/>
              <w:ind w:left="360" w:firstLine="0"/>
              <w:rPr>
                <w:lang w:val="id-ID"/>
              </w:rPr>
            </w:pPr>
          </w:p>
        </w:tc>
        <w:tc>
          <w:tcPr>
            <w:tcW w:w="6485" w:type="dxa"/>
          </w:tcPr>
          <w:p w14:paraId="77C1BCCE" w14:textId="77777777" w:rsidR="00987E0D" w:rsidRDefault="00987E0D" w:rsidP="00D46F26">
            <w:pPr>
              <w:pStyle w:val="Style8"/>
              <w:tabs>
                <w:tab w:val="left" w:pos="1142"/>
              </w:tabs>
              <w:snapToGrid w:val="0"/>
              <w:spacing w:line="240" w:lineRule="auto"/>
              <w:ind w:left="360" w:firstLine="0"/>
              <w:rPr>
                <w:lang w:val="id-ID"/>
              </w:rPr>
            </w:pPr>
          </w:p>
        </w:tc>
        <w:tc>
          <w:tcPr>
            <w:tcW w:w="8646" w:type="dxa"/>
          </w:tcPr>
          <w:p w14:paraId="5E751190" w14:textId="77777777" w:rsidR="00987E0D" w:rsidRDefault="00987E0D" w:rsidP="00D46F26">
            <w:pPr>
              <w:pStyle w:val="Style8"/>
              <w:tabs>
                <w:tab w:val="left" w:pos="1142"/>
              </w:tabs>
              <w:snapToGrid w:val="0"/>
              <w:spacing w:line="240" w:lineRule="auto"/>
              <w:ind w:left="360" w:firstLine="0"/>
              <w:rPr>
                <w:lang w:val="id-ID"/>
              </w:rPr>
            </w:pPr>
          </w:p>
        </w:tc>
      </w:tr>
      <w:tr w:rsidR="003D0974" w:rsidRPr="00307AF9" w14:paraId="643DB893" w14:textId="77777777" w:rsidTr="5AC2AA93">
        <w:tc>
          <w:tcPr>
            <w:tcW w:w="8251" w:type="dxa"/>
          </w:tcPr>
          <w:p w14:paraId="305EE3A1" w14:textId="01741043" w:rsidR="00987E0D" w:rsidRDefault="00987E0D" w:rsidP="00D46F26">
            <w:pPr>
              <w:pStyle w:val="Style8"/>
              <w:numPr>
                <w:ilvl w:val="0"/>
                <w:numId w:val="2"/>
              </w:numPr>
              <w:tabs>
                <w:tab w:val="left" w:pos="1142"/>
              </w:tabs>
              <w:snapToGrid w:val="0"/>
              <w:spacing w:line="240" w:lineRule="auto"/>
              <w:ind w:left="1134" w:hanging="567"/>
              <w:rPr>
                <w:lang w:val="id-ID"/>
              </w:rPr>
            </w:pPr>
            <w:r w:rsidRPr="5AC2AA93">
              <w:rPr>
                <w:lang w:val="id-ID"/>
              </w:rPr>
              <w:t xml:space="preserve">Penyampaian dokumen elektronik melalui surat elektronik sebagaimana dimaksud pada angka </w:t>
            </w:r>
            <w:r w:rsidR="00E25E8E" w:rsidRPr="5AC2AA93">
              <w:rPr>
                <w:lang w:val="id-ID"/>
              </w:rPr>
              <w:t>9</w:t>
            </w:r>
            <w:r w:rsidRPr="5AC2AA93">
              <w:rPr>
                <w:lang w:val="id-ID"/>
              </w:rPr>
              <w:t xml:space="preserve"> disampaikan melalui alamat mailingroomwismul@ojk.go.id atau alamat lain yang ditetapkan oleh Otoritas Jasa Keuangan.</w:t>
            </w:r>
          </w:p>
        </w:tc>
        <w:tc>
          <w:tcPr>
            <w:tcW w:w="1737" w:type="dxa"/>
          </w:tcPr>
          <w:p w14:paraId="434F6F14" w14:textId="77777777" w:rsidR="00987E0D" w:rsidRDefault="00987E0D" w:rsidP="00D46F26">
            <w:pPr>
              <w:pStyle w:val="Style8"/>
              <w:tabs>
                <w:tab w:val="left" w:pos="1142"/>
              </w:tabs>
              <w:snapToGrid w:val="0"/>
              <w:spacing w:line="240" w:lineRule="auto"/>
              <w:ind w:left="360" w:firstLine="0"/>
              <w:rPr>
                <w:lang w:val="id-ID"/>
              </w:rPr>
            </w:pPr>
          </w:p>
        </w:tc>
        <w:tc>
          <w:tcPr>
            <w:tcW w:w="6485" w:type="dxa"/>
          </w:tcPr>
          <w:p w14:paraId="59653911" w14:textId="77777777" w:rsidR="00987E0D" w:rsidRDefault="00987E0D" w:rsidP="00D46F26">
            <w:pPr>
              <w:pStyle w:val="Style8"/>
              <w:tabs>
                <w:tab w:val="left" w:pos="1142"/>
              </w:tabs>
              <w:snapToGrid w:val="0"/>
              <w:spacing w:line="240" w:lineRule="auto"/>
              <w:ind w:left="360" w:firstLine="0"/>
              <w:rPr>
                <w:lang w:val="id-ID"/>
              </w:rPr>
            </w:pPr>
          </w:p>
        </w:tc>
        <w:tc>
          <w:tcPr>
            <w:tcW w:w="8646" w:type="dxa"/>
          </w:tcPr>
          <w:p w14:paraId="1B4B231C" w14:textId="77777777" w:rsidR="00987E0D" w:rsidRDefault="00987E0D" w:rsidP="00D46F26">
            <w:pPr>
              <w:pStyle w:val="Style8"/>
              <w:tabs>
                <w:tab w:val="left" w:pos="1142"/>
              </w:tabs>
              <w:snapToGrid w:val="0"/>
              <w:spacing w:line="240" w:lineRule="auto"/>
              <w:ind w:left="360" w:firstLine="0"/>
              <w:rPr>
                <w:lang w:val="id-ID"/>
              </w:rPr>
            </w:pPr>
          </w:p>
        </w:tc>
      </w:tr>
      <w:tr w:rsidR="003D0974" w:rsidRPr="00307AF9" w14:paraId="190321DB" w14:textId="5A198A55" w:rsidTr="5AC2AA93">
        <w:tc>
          <w:tcPr>
            <w:tcW w:w="8251" w:type="dxa"/>
          </w:tcPr>
          <w:p w14:paraId="0398D3D4" w14:textId="2235DB2B" w:rsidR="00987E0D" w:rsidRDefault="00987E0D" w:rsidP="00D46F26">
            <w:pPr>
              <w:pStyle w:val="Style8"/>
              <w:numPr>
                <w:ilvl w:val="0"/>
                <w:numId w:val="2"/>
              </w:numPr>
              <w:tabs>
                <w:tab w:val="left" w:pos="1142"/>
              </w:tabs>
              <w:snapToGrid w:val="0"/>
              <w:spacing w:line="240" w:lineRule="auto"/>
              <w:ind w:left="1134" w:hanging="567"/>
              <w:rPr>
                <w:lang w:val="id-ID"/>
              </w:rPr>
            </w:pPr>
            <w:r>
              <w:rPr>
                <w:lang w:val="id-ID"/>
              </w:rPr>
              <w:t xml:space="preserve">Dalam hal sistem jaringan komunikasi data </w:t>
            </w:r>
            <w:r w:rsidRPr="5AC2AA93">
              <w:rPr>
                <w:lang w:val="id-ID"/>
              </w:rPr>
              <w:t>atau surat elektronik</w:t>
            </w:r>
            <w:r w:rsidRPr="00F52CB2">
              <w:rPr>
                <w:lang w:val="id-ID"/>
              </w:rPr>
              <w:t xml:space="preserve"> </w:t>
            </w:r>
            <w:r>
              <w:rPr>
                <w:lang w:val="id-ID"/>
              </w:rPr>
              <w:t>Otoritas Jasa Keuangan mengalami gangguan teknis</w:t>
            </w:r>
            <w:r w:rsidRPr="00F52CB2">
              <w:rPr>
                <w:lang w:val="id-ID"/>
              </w:rPr>
              <w:t xml:space="preserve"> </w:t>
            </w:r>
            <w:r w:rsidRPr="5AC2AA93">
              <w:rPr>
                <w:lang w:val="id-ID"/>
              </w:rPr>
              <w:t>atau Perusahaan mengalami gangguan sehingga tidak dapat menyampaikan dokumen elektronik</w:t>
            </w:r>
            <w:r w:rsidRPr="00DB254B">
              <w:rPr>
                <w:rFonts w:ascii="Calibri" w:eastAsia="Calibri" w:hAnsi="Calibri"/>
                <w:sz w:val="22"/>
                <w:szCs w:val="22"/>
                <w:lang w:val="id-ID"/>
              </w:rPr>
              <w:t xml:space="preserve"> </w:t>
            </w:r>
            <w:r w:rsidRPr="5AC2AA93">
              <w:rPr>
                <w:lang w:val="id-ID"/>
              </w:rPr>
              <w:t xml:space="preserve">sebagaimana dimaksud pada angka </w:t>
            </w:r>
            <w:r w:rsidR="00B92207" w:rsidRPr="5AC2AA93">
              <w:rPr>
                <w:lang w:val="en-GB"/>
              </w:rPr>
              <w:t>8</w:t>
            </w:r>
            <w:r w:rsidRPr="5AC2AA93">
              <w:rPr>
                <w:lang w:val="en-GB"/>
              </w:rPr>
              <w:t xml:space="preserve"> dan </w:t>
            </w:r>
            <w:proofErr w:type="spellStart"/>
            <w:r w:rsidRPr="5AC2AA93">
              <w:rPr>
                <w:lang w:val="en-GB"/>
              </w:rPr>
              <w:t>angka</w:t>
            </w:r>
            <w:proofErr w:type="spellEnd"/>
            <w:r w:rsidRPr="5AC2AA93">
              <w:rPr>
                <w:lang w:val="en-GB"/>
              </w:rPr>
              <w:t xml:space="preserve"> </w:t>
            </w:r>
            <w:r w:rsidR="00B92207" w:rsidRPr="5AC2AA93">
              <w:rPr>
                <w:lang w:val="en-GB"/>
              </w:rPr>
              <w:t>9</w:t>
            </w:r>
            <w:r>
              <w:rPr>
                <w:lang w:val="id-ID"/>
              </w:rPr>
              <w:t>, penyampaian disampaikan kepada Otoritas Jasa Keuangan secara luar jaringan dengan cara:</w:t>
            </w:r>
          </w:p>
        </w:tc>
        <w:tc>
          <w:tcPr>
            <w:tcW w:w="1737" w:type="dxa"/>
          </w:tcPr>
          <w:p w14:paraId="0EE79AF6" w14:textId="77777777" w:rsidR="00987E0D" w:rsidRDefault="00987E0D" w:rsidP="00D46F26">
            <w:pPr>
              <w:pStyle w:val="Style8"/>
              <w:tabs>
                <w:tab w:val="left" w:pos="1142"/>
              </w:tabs>
              <w:snapToGrid w:val="0"/>
              <w:spacing w:line="240" w:lineRule="auto"/>
              <w:ind w:left="360" w:firstLine="0"/>
              <w:rPr>
                <w:lang w:val="id-ID"/>
              </w:rPr>
            </w:pPr>
          </w:p>
        </w:tc>
        <w:tc>
          <w:tcPr>
            <w:tcW w:w="6485" w:type="dxa"/>
          </w:tcPr>
          <w:p w14:paraId="25FB75EB" w14:textId="77777777" w:rsidR="00987E0D" w:rsidRDefault="00987E0D" w:rsidP="00D46F26">
            <w:pPr>
              <w:pStyle w:val="Style8"/>
              <w:tabs>
                <w:tab w:val="left" w:pos="1142"/>
              </w:tabs>
              <w:snapToGrid w:val="0"/>
              <w:spacing w:line="240" w:lineRule="auto"/>
              <w:ind w:left="360" w:firstLine="0"/>
              <w:rPr>
                <w:lang w:val="id-ID"/>
              </w:rPr>
            </w:pPr>
          </w:p>
        </w:tc>
        <w:tc>
          <w:tcPr>
            <w:tcW w:w="8646" w:type="dxa"/>
          </w:tcPr>
          <w:p w14:paraId="6443B66C" w14:textId="77777777" w:rsidR="00987E0D" w:rsidRDefault="00987E0D" w:rsidP="00D46F26">
            <w:pPr>
              <w:pStyle w:val="Style8"/>
              <w:tabs>
                <w:tab w:val="left" w:pos="1142"/>
              </w:tabs>
              <w:snapToGrid w:val="0"/>
              <w:spacing w:line="240" w:lineRule="auto"/>
              <w:ind w:left="360" w:firstLine="0"/>
              <w:rPr>
                <w:lang w:val="id-ID"/>
              </w:rPr>
            </w:pPr>
          </w:p>
        </w:tc>
      </w:tr>
      <w:tr w:rsidR="003D0974" w:rsidRPr="00307AF9" w14:paraId="4E34545C" w14:textId="3BD0CB2F" w:rsidTr="5AC2AA93">
        <w:tc>
          <w:tcPr>
            <w:tcW w:w="8251" w:type="dxa"/>
          </w:tcPr>
          <w:p w14:paraId="28368260" w14:textId="77777777" w:rsidR="00987E0D" w:rsidRDefault="00987E0D" w:rsidP="5AC2AA93">
            <w:pPr>
              <w:pStyle w:val="ListParagraph"/>
              <w:widowControl w:val="0"/>
              <w:numPr>
                <w:ilvl w:val="0"/>
                <w:numId w:val="6"/>
              </w:numPr>
              <w:adjustRightInd w:val="0"/>
              <w:snapToGrid w:val="0"/>
              <w:spacing w:after="0" w:line="240" w:lineRule="auto"/>
              <w:ind w:left="1701" w:hanging="567"/>
              <w:rPr>
                <w:rFonts w:ascii="Bookman Old Style" w:hAnsi="Bookman Old Style"/>
                <w:sz w:val="24"/>
                <w:szCs w:val="24"/>
              </w:rPr>
            </w:pPr>
            <w:r>
              <w:rPr>
                <w:rFonts w:ascii="Bookman Old Style" w:hAnsi="Bookman Old Style" w:cs="Bookman Old Style"/>
                <w:sz w:val="24"/>
                <w:szCs w:val="24"/>
              </w:rPr>
              <w:t>diserahkan langsung</w:t>
            </w:r>
            <w:r>
              <w:rPr>
                <w:rFonts w:ascii="Bookman Old Style" w:eastAsia="Georgia" w:hAnsi="Bookman Old Style" w:cs="Georgia"/>
                <w:spacing w:val="-4"/>
                <w:lang w:val="id"/>
              </w:rPr>
              <w:t xml:space="preserve"> </w:t>
            </w:r>
            <w:r>
              <w:rPr>
                <w:rFonts w:ascii="Bookman Old Style" w:hAnsi="Bookman Old Style" w:cs="Bookman Old Style"/>
                <w:sz w:val="24"/>
                <w:szCs w:val="24"/>
                <w:lang w:val="id"/>
              </w:rPr>
              <w:t>ke kantor Otoritas Jasa Keuangan</w:t>
            </w:r>
            <w:r>
              <w:rPr>
                <w:rFonts w:ascii="Bookman Old Style" w:hAnsi="Bookman Old Style" w:cs="Bookman Old Style"/>
                <w:sz w:val="24"/>
                <w:szCs w:val="24"/>
              </w:rPr>
              <w:t>; atau</w:t>
            </w:r>
          </w:p>
        </w:tc>
        <w:tc>
          <w:tcPr>
            <w:tcW w:w="1737" w:type="dxa"/>
          </w:tcPr>
          <w:p w14:paraId="7CBADED9" w14:textId="77777777" w:rsidR="00987E0D" w:rsidRDefault="00987E0D" w:rsidP="00D46F26">
            <w:pPr>
              <w:pStyle w:val="ListParagraph"/>
              <w:widowControl w:val="0"/>
              <w:adjustRightInd w:val="0"/>
              <w:snapToGrid w:val="0"/>
              <w:spacing w:after="0" w:line="240" w:lineRule="auto"/>
              <w:ind w:left="360"/>
              <w:contextualSpacing w:val="0"/>
              <w:rPr>
                <w:rFonts w:ascii="Bookman Old Style" w:hAnsi="Bookman Old Style" w:cs="Bookman Old Style"/>
                <w:sz w:val="24"/>
                <w:szCs w:val="24"/>
              </w:rPr>
            </w:pPr>
          </w:p>
        </w:tc>
        <w:tc>
          <w:tcPr>
            <w:tcW w:w="6485" w:type="dxa"/>
          </w:tcPr>
          <w:p w14:paraId="614826F7" w14:textId="77777777" w:rsidR="00987E0D" w:rsidRDefault="00987E0D" w:rsidP="00D46F26">
            <w:pPr>
              <w:pStyle w:val="ListParagraph"/>
              <w:widowControl w:val="0"/>
              <w:adjustRightInd w:val="0"/>
              <w:snapToGrid w:val="0"/>
              <w:spacing w:after="0" w:line="240" w:lineRule="auto"/>
              <w:ind w:left="360"/>
              <w:contextualSpacing w:val="0"/>
              <w:rPr>
                <w:rFonts w:ascii="Bookman Old Style" w:hAnsi="Bookman Old Style" w:cs="Bookman Old Style"/>
                <w:sz w:val="24"/>
                <w:szCs w:val="24"/>
              </w:rPr>
            </w:pPr>
          </w:p>
        </w:tc>
        <w:tc>
          <w:tcPr>
            <w:tcW w:w="8646" w:type="dxa"/>
          </w:tcPr>
          <w:p w14:paraId="310ABD18" w14:textId="77777777" w:rsidR="00987E0D" w:rsidRDefault="00987E0D" w:rsidP="00D46F26">
            <w:pPr>
              <w:pStyle w:val="ListParagraph"/>
              <w:widowControl w:val="0"/>
              <w:adjustRightInd w:val="0"/>
              <w:snapToGrid w:val="0"/>
              <w:spacing w:after="0" w:line="240" w:lineRule="auto"/>
              <w:ind w:left="360"/>
              <w:contextualSpacing w:val="0"/>
              <w:rPr>
                <w:rFonts w:ascii="Bookman Old Style" w:hAnsi="Bookman Old Style" w:cs="Bookman Old Style"/>
                <w:sz w:val="24"/>
                <w:szCs w:val="24"/>
              </w:rPr>
            </w:pPr>
          </w:p>
        </w:tc>
      </w:tr>
      <w:tr w:rsidR="003D0974" w:rsidRPr="00307AF9" w14:paraId="1D1736BA" w14:textId="2DA315A3" w:rsidTr="5AC2AA93">
        <w:tc>
          <w:tcPr>
            <w:tcW w:w="8251" w:type="dxa"/>
          </w:tcPr>
          <w:p w14:paraId="48952773" w14:textId="77777777" w:rsidR="00987E0D" w:rsidRDefault="00987E0D" w:rsidP="5AC2AA93">
            <w:pPr>
              <w:pStyle w:val="ListParagraph"/>
              <w:widowControl w:val="0"/>
              <w:numPr>
                <w:ilvl w:val="0"/>
                <w:numId w:val="6"/>
              </w:numPr>
              <w:adjustRightInd w:val="0"/>
              <w:snapToGrid w:val="0"/>
              <w:spacing w:after="0" w:line="240" w:lineRule="auto"/>
              <w:ind w:left="1701" w:hanging="567"/>
              <w:rPr>
                <w:rFonts w:ascii="Bookman Old Style" w:hAnsi="Bookman Old Style"/>
                <w:sz w:val="24"/>
                <w:szCs w:val="24"/>
              </w:rPr>
            </w:pPr>
            <w:r>
              <w:rPr>
                <w:rFonts w:ascii="Bookman Old Style" w:hAnsi="Bookman Old Style" w:cs="Bookman Old Style"/>
                <w:sz w:val="24"/>
                <w:szCs w:val="24"/>
              </w:rPr>
              <w:t>dikirim melalui perusahaan jasa pengiriman.</w:t>
            </w:r>
          </w:p>
        </w:tc>
        <w:tc>
          <w:tcPr>
            <w:tcW w:w="1737" w:type="dxa"/>
          </w:tcPr>
          <w:p w14:paraId="2AB97472" w14:textId="77777777" w:rsidR="00987E0D" w:rsidRDefault="00987E0D" w:rsidP="00D46F26">
            <w:pPr>
              <w:pStyle w:val="ListParagraph"/>
              <w:widowControl w:val="0"/>
              <w:adjustRightInd w:val="0"/>
              <w:snapToGrid w:val="0"/>
              <w:spacing w:after="0" w:line="240" w:lineRule="auto"/>
              <w:ind w:left="360"/>
              <w:contextualSpacing w:val="0"/>
              <w:rPr>
                <w:rFonts w:ascii="Bookman Old Style" w:hAnsi="Bookman Old Style" w:cs="Bookman Old Style"/>
                <w:sz w:val="24"/>
                <w:szCs w:val="24"/>
              </w:rPr>
            </w:pPr>
          </w:p>
        </w:tc>
        <w:tc>
          <w:tcPr>
            <w:tcW w:w="6485" w:type="dxa"/>
          </w:tcPr>
          <w:p w14:paraId="2AFD5F0F" w14:textId="77777777" w:rsidR="00987E0D" w:rsidRDefault="00987E0D" w:rsidP="00D46F26">
            <w:pPr>
              <w:pStyle w:val="ListParagraph"/>
              <w:widowControl w:val="0"/>
              <w:adjustRightInd w:val="0"/>
              <w:snapToGrid w:val="0"/>
              <w:spacing w:after="0" w:line="240" w:lineRule="auto"/>
              <w:ind w:left="360"/>
              <w:contextualSpacing w:val="0"/>
              <w:rPr>
                <w:rFonts w:ascii="Bookman Old Style" w:hAnsi="Bookman Old Style" w:cs="Bookman Old Style"/>
                <w:sz w:val="24"/>
                <w:szCs w:val="24"/>
              </w:rPr>
            </w:pPr>
          </w:p>
        </w:tc>
        <w:tc>
          <w:tcPr>
            <w:tcW w:w="8646" w:type="dxa"/>
          </w:tcPr>
          <w:p w14:paraId="33473C82" w14:textId="77777777" w:rsidR="00987E0D" w:rsidRDefault="00987E0D" w:rsidP="00D46F26">
            <w:pPr>
              <w:pStyle w:val="ListParagraph"/>
              <w:widowControl w:val="0"/>
              <w:adjustRightInd w:val="0"/>
              <w:snapToGrid w:val="0"/>
              <w:spacing w:after="0" w:line="240" w:lineRule="auto"/>
              <w:ind w:left="360"/>
              <w:contextualSpacing w:val="0"/>
              <w:rPr>
                <w:rFonts w:ascii="Bookman Old Style" w:hAnsi="Bookman Old Style" w:cs="Bookman Old Style"/>
                <w:sz w:val="24"/>
                <w:szCs w:val="24"/>
              </w:rPr>
            </w:pPr>
          </w:p>
        </w:tc>
      </w:tr>
      <w:tr w:rsidR="003D0974" w:rsidRPr="00307AF9" w14:paraId="475E555C" w14:textId="67EFD092" w:rsidTr="5AC2AA93">
        <w:tc>
          <w:tcPr>
            <w:tcW w:w="8251" w:type="dxa"/>
          </w:tcPr>
          <w:p w14:paraId="1E9B5025" w14:textId="5EBD100D" w:rsidR="00987E0D" w:rsidRDefault="00987E0D" w:rsidP="00D46F26">
            <w:pPr>
              <w:pStyle w:val="Style8"/>
              <w:numPr>
                <w:ilvl w:val="0"/>
                <w:numId w:val="2"/>
              </w:numPr>
              <w:tabs>
                <w:tab w:val="left" w:pos="1142"/>
              </w:tabs>
              <w:snapToGrid w:val="0"/>
              <w:spacing w:line="240" w:lineRule="auto"/>
              <w:ind w:left="1134" w:hanging="567"/>
              <w:rPr>
                <w:lang w:val="id-ID"/>
              </w:rPr>
            </w:pPr>
            <w:r>
              <w:rPr>
                <w:rFonts w:eastAsia="Calibri" w:cs="Bookman Old Style"/>
                <w:lang w:val="id-ID"/>
              </w:rPr>
              <w:t xml:space="preserve">Dalam hal terjadi gangguan teknis sebagaimana dimaksud pada angka </w:t>
            </w:r>
            <w:r w:rsidR="00987912" w:rsidRPr="5AC2AA93">
              <w:rPr>
                <w:rFonts w:eastAsia="Calibri" w:cs="Bookman Old Style"/>
                <w:lang w:val="en-GB"/>
              </w:rPr>
              <w:t>12</w:t>
            </w:r>
            <w:r>
              <w:rPr>
                <w:rFonts w:eastAsia="Calibri" w:cs="Bookman Old Style"/>
                <w:lang w:val="id-ID"/>
              </w:rPr>
              <w:t xml:space="preserve">, Otoritas Jasa Keuangan mengumumkan </w:t>
            </w:r>
            <w:proofErr w:type="spellStart"/>
            <w:r>
              <w:rPr>
                <w:spacing w:val="-4"/>
              </w:rPr>
              <w:t>terjadinya</w:t>
            </w:r>
            <w:proofErr w:type="spellEnd"/>
            <w:r>
              <w:rPr>
                <w:spacing w:val="-4"/>
              </w:rPr>
              <w:t xml:space="preserve"> </w:t>
            </w:r>
            <w:r>
              <w:rPr>
                <w:lang w:val="id-ID"/>
              </w:rPr>
              <w:t>gangguan</w:t>
            </w:r>
            <w:r>
              <w:rPr>
                <w:spacing w:val="-4"/>
              </w:rPr>
              <w:t xml:space="preserve"> </w:t>
            </w:r>
            <w:proofErr w:type="spellStart"/>
            <w:r>
              <w:rPr>
                <w:spacing w:val="-4"/>
              </w:rPr>
              <w:t>teknis</w:t>
            </w:r>
            <w:proofErr w:type="spellEnd"/>
            <w:r>
              <w:rPr>
                <w:spacing w:val="-4"/>
              </w:rPr>
              <w:t xml:space="preserve"> </w:t>
            </w:r>
            <w:proofErr w:type="spellStart"/>
            <w:r>
              <w:rPr>
                <w:spacing w:val="-4"/>
              </w:rPr>
              <w:t>dimaksud</w:t>
            </w:r>
            <w:proofErr w:type="spellEnd"/>
            <w:r>
              <w:rPr>
                <w:rFonts w:eastAsia="Calibri" w:cs="Bookman Old Style"/>
                <w:lang w:val="id-ID"/>
              </w:rPr>
              <w:t xml:space="preserve"> melalui situs web Otoritas Jasa Keuangan.</w:t>
            </w:r>
          </w:p>
        </w:tc>
        <w:tc>
          <w:tcPr>
            <w:tcW w:w="1737" w:type="dxa"/>
          </w:tcPr>
          <w:p w14:paraId="673E3273"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c>
          <w:tcPr>
            <w:tcW w:w="6485" w:type="dxa"/>
          </w:tcPr>
          <w:p w14:paraId="57118178"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c>
          <w:tcPr>
            <w:tcW w:w="8646" w:type="dxa"/>
          </w:tcPr>
          <w:p w14:paraId="1CC469BF"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r>
      <w:tr w:rsidR="003D0974" w:rsidRPr="00307AF9" w14:paraId="032094FD" w14:textId="10897351" w:rsidTr="5AC2AA93">
        <w:tc>
          <w:tcPr>
            <w:tcW w:w="8251" w:type="dxa"/>
          </w:tcPr>
          <w:p w14:paraId="08FD93ED" w14:textId="484785FF" w:rsidR="00987E0D" w:rsidRDefault="00987E0D" w:rsidP="00D46F26">
            <w:pPr>
              <w:pStyle w:val="Style8"/>
              <w:numPr>
                <w:ilvl w:val="0"/>
                <w:numId w:val="2"/>
              </w:numPr>
              <w:tabs>
                <w:tab w:val="left" w:pos="1142"/>
              </w:tabs>
              <w:snapToGrid w:val="0"/>
              <w:spacing w:line="240" w:lineRule="auto"/>
              <w:ind w:left="1134" w:hanging="567"/>
              <w:rPr>
                <w:lang w:val="id-ID"/>
              </w:rPr>
            </w:pPr>
            <w:r>
              <w:rPr>
                <w:rFonts w:eastAsia="Calibri" w:cs="Bookman Old Style"/>
                <w:lang w:val="id-ID"/>
              </w:rPr>
              <w:t xml:space="preserve">Penyampaian secara luar jaringan </w:t>
            </w:r>
            <w:r>
              <w:rPr>
                <w:lang w:val="id-ID"/>
              </w:rPr>
              <w:t>sebagaimana</w:t>
            </w:r>
            <w:r>
              <w:rPr>
                <w:rFonts w:eastAsia="Calibri" w:cs="Bookman Old Style"/>
                <w:lang w:val="id-ID"/>
              </w:rPr>
              <w:t xml:space="preserve"> dimaksud pada angka </w:t>
            </w:r>
            <w:r w:rsidR="00A166FA" w:rsidRPr="5AC2AA93">
              <w:rPr>
                <w:rFonts w:eastAsia="Calibri" w:cs="Bookman Old Style"/>
                <w:lang w:val="en-GB"/>
              </w:rPr>
              <w:t>12</w:t>
            </w:r>
            <w:r>
              <w:rPr>
                <w:rFonts w:eastAsia="Calibri" w:cs="Bookman Old Style"/>
                <w:lang w:val="id-ID"/>
              </w:rPr>
              <w:t xml:space="preserve"> harus disampaikan dalam bentuk data elektronik dengan menggunakan media penyimpanan data elektronik.</w:t>
            </w:r>
          </w:p>
        </w:tc>
        <w:tc>
          <w:tcPr>
            <w:tcW w:w="1737" w:type="dxa"/>
          </w:tcPr>
          <w:p w14:paraId="78CE1646"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c>
          <w:tcPr>
            <w:tcW w:w="6485" w:type="dxa"/>
          </w:tcPr>
          <w:p w14:paraId="11DE63A0"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c>
          <w:tcPr>
            <w:tcW w:w="8646" w:type="dxa"/>
          </w:tcPr>
          <w:p w14:paraId="3202D67E"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r>
      <w:tr w:rsidR="003D0974" w:rsidRPr="00307AF9" w14:paraId="6AFBA349" w14:textId="24DAF1B1" w:rsidTr="5AC2AA93">
        <w:tc>
          <w:tcPr>
            <w:tcW w:w="8251" w:type="dxa"/>
          </w:tcPr>
          <w:p w14:paraId="14004FA2" w14:textId="4E863B3E" w:rsidR="00987E0D" w:rsidRDefault="00987E0D" w:rsidP="00D46F26">
            <w:pPr>
              <w:pStyle w:val="Style8"/>
              <w:numPr>
                <w:ilvl w:val="0"/>
                <w:numId w:val="2"/>
              </w:numPr>
              <w:tabs>
                <w:tab w:val="left" w:pos="1142"/>
              </w:tabs>
              <w:snapToGrid w:val="0"/>
              <w:spacing w:line="240" w:lineRule="auto"/>
              <w:ind w:left="1134" w:hanging="567"/>
              <w:rPr>
                <w:lang w:val="id-ID"/>
              </w:rPr>
            </w:pPr>
            <w:r>
              <w:rPr>
                <w:lang w:val="id"/>
              </w:rPr>
              <w:t xml:space="preserve">Dalam hal gangguan teknis sebagaimana dimaksud pada angka </w:t>
            </w:r>
            <w:r w:rsidR="00E3510A" w:rsidRPr="5AC2AA93">
              <w:rPr>
                <w:lang w:val="id"/>
              </w:rPr>
              <w:t>9 dan angka 12</w:t>
            </w:r>
            <w:r>
              <w:rPr>
                <w:lang w:val="id"/>
              </w:rPr>
              <w:t xml:space="preserve"> telah berhasil diatasi dan sistem jaringan komunikasi data Otoritas Jasa Keuangan telah kembali normal maka </w:t>
            </w:r>
            <w:r>
              <w:rPr>
                <w:lang w:val="id-ID"/>
              </w:rPr>
              <w:t>hasil penilaian sendiri Tingkat Kesehatan Perusahaan</w:t>
            </w:r>
            <w:r>
              <w:rPr>
                <w:lang w:val="id"/>
              </w:rPr>
              <w:t xml:space="preserve"> disampaikan kembali secara dalam jaringan.</w:t>
            </w:r>
          </w:p>
        </w:tc>
        <w:tc>
          <w:tcPr>
            <w:tcW w:w="1737" w:type="dxa"/>
          </w:tcPr>
          <w:p w14:paraId="1B036587" w14:textId="77777777" w:rsidR="00987E0D" w:rsidRDefault="00987E0D" w:rsidP="00D46F26">
            <w:pPr>
              <w:pStyle w:val="Style8"/>
              <w:tabs>
                <w:tab w:val="left" w:pos="1142"/>
              </w:tabs>
              <w:snapToGrid w:val="0"/>
              <w:spacing w:line="240" w:lineRule="auto"/>
              <w:ind w:left="360" w:firstLine="0"/>
              <w:rPr>
                <w:lang w:val="id"/>
              </w:rPr>
            </w:pPr>
          </w:p>
        </w:tc>
        <w:tc>
          <w:tcPr>
            <w:tcW w:w="6485" w:type="dxa"/>
          </w:tcPr>
          <w:p w14:paraId="07D8E70E" w14:textId="77777777" w:rsidR="00987E0D" w:rsidRDefault="00987E0D" w:rsidP="00D46F26">
            <w:pPr>
              <w:pStyle w:val="Style8"/>
              <w:tabs>
                <w:tab w:val="left" w:pos="1142"/>
              </w:tabs>
              <w:snapToGrid w:val="0"/>
              <w:spacing w:line="240" w:lineRule="auto"/>
              <w:ind w:left="360" w:firstLine="0"/>
              <w:rPr>
                <w:lang w:val="id"/>
              </w:rPr>
            </w:pPr>
          </w:p>
        </w:tc>
        <w:tc>
          <w:tcPr>
            <w:tcW w:w="8646" w:type="dxa"/>
          </w:tcPr>
          <w:p w14:paraId="59D81313" w14:textId="77777777" w:rsidR="00987E0D" w:rsidRDefault="00987E0D" w:rsidP="00D46F26">
            <w:pPr>
              <w:pStyle w:val="Style8"/>
              <w:tabs>
                <w:tab w:val="left" w:pos="1142"/>
              </w:tabs>
              <w:snapToGrid w:val="0"/>
              <w:spacing w:line="240" w:lineRule="auto"/>
              <w:ind w:left="360" w:firstLine="0"/>
              <w:rPr>
                <w:lang w:val="id"/>
              </w:rPr>
            </w:pPr>
          </w:p>
        </w:tc>
      </w:tr>
      <w:tr w:rsidR="003D0974" w:rsidRPr="00307AF9" w14:paraId="64A9B2D9" w14:textId="00310F0E" w:rsidTr="5AC2AA93">
        <w:tc>
          <w:tcPr>
            <w:tcW w:w="8251" w:type="dxa"/>
          </w:tcPr>
          <w:p w14:paraId="52B42985" w14:textId="6895097B" w:rsidR="00987E0D" w:rsidRDefault="00987E0D" w:rsidP="00D46F26">
            <w:pPr>
              <w:pStyle w:val="Style8"/>
              <w:numPr>
                <w:ilvl w:val="0"/>
                <w:numId w:val="2"/>
              </w:numPr>
              <w:tabs>
                <w:tab w:val="left" w:pos="1142"/>
              </w:tabs>
              <w:snapToGrid w:val="0"/>
              <w:spacing w:line="240" w:lineRule="auto"/>
              <w:ind w:left="1134" w:hanging="567"/>
              <w:rPr>
                <w:lang w:val="id-ID"/>
              </w:rPr>
            </w:pPr>
            <w:r>
              <w:rPr>
                <w:rFonts w:eastAsia="Calibri" w:cs="Bookman Old Style"/>
                <w:lang w:val="id-ID"/>
              </w:rPr>
              <w:t xml:space="preserve">Penyampaian sebagaimana dimaksud pada angka </w:t>
            </w:r>
            <w:r w:rsidR="00646206" w:rsidRPr="5AC2AA93">
              <w:rPr>
                <w:lang w:val="id"/>
              </w:rPr>
              <w:t>12</w:t>
            </w:r>
            <w:r w:rsidR="00646206">
              <w:rPr>
                <w:lang w:val="id"/>
              </w:rPr>
              <w:t xml:space="preserve"> </w:t>
            </w:r>
            <w:r>
              <w:rPr>
                <w:rFonts w:eastAsia="Calibri" w:cs="Bookman Old Style"/>
                <w:lang w:val="id-ID"/>
              </w:rPr>
              <w:t xml:space="preserve"> harus dilengkapi surat </w:t>
            </w:r>
            <w:r>
              <w:rPr>
                <w:lang w:val="id-ID"/>
              </w:rPr>
              <w:t>pengantar</w:t>
            </w:r>
            <w:r>
              <w:rPr>
                <w:rFonts w:eastAsia="Calibri" w:cs="Bookman Old Style"/>
                <w:lang w:val="id-ID"/>
              </w:rPr>
              <w:t xml:space="preserve"> dalam bentuk cetak yang ditandatangani oleh direksi </w:t>
            </w:r>
            <w:r>
              <w:rPr>
                <w:lang w:val="id-ID"/>
              </w:rPr>
              <w:t>Perusahaan</w:t>
            </w:r>
            <w:r>
              <w:rPr>
                <w:rFonts w:eastAsia="Calibri" w:cs="Bookman Old Style"/>
                <w:lang w:val="id-ID"/>
              </w:rPr>
              <w:t>.</w:t>
            </w:r>
          </w:p>
        </w:tc>
        <w:tc>
          <w:tcPr>
            <w:tcW w:w="1737" w:type="dxa"/>
          </w:tcPr>
          <w:p w14:paraId="7914C8DD"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c>
          <w:tcPr>
            <w:tcW w:w="6485" w:type="dxa"/>
          </w:tcPr>
          <w:p w14:paraId="716BB36B"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c>
          <w:tcPr>
            <w:tcW w:w="8646" w:type="dxa"/>
          </w:tcPr>
          <w:p w14:paraId="58EFF070"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r>
      <w:tr w:rsidR="003D0974" w14:paraId="59A378F8" w14:textId="6A36AEB8" w:rsidTr="5AC2AA93">
        <w:tc>
          <w:tcPr>
            <w:tcW w:w="8251" w:type="dxa"/>
          </w:tcPr>
          <w:p w14:paraId="5D3F1F5F" w14:textId="6961E4C0" w:rsidR="00987E0D" w:rsidRDefault="004667B1" w:rsidP="00D46F26">
            <w:pPr>
              <w:pStyle w:val="Style8"/>
              <w:numPr>
                <w:ilvl w:val="0"/>
                <w:numId w:val="2"/>
              </w:numPr>
              <w:tabs>
                <w:tab w:val="left" w:pos="1142"/>
              </w:tabs>
              <w:snapToGrid w:val="0"/>
              <w:spacing w:line="240" w:lineRule="auto"/>
              <w:ind w:left="1134" w:hanging="567"/>
              <w:rPr>
                <w:rStyle w:val="FontStyle18"/>
                <w:sz w:val="24"/>
                <w:szCs w:val="24"/>
                <w:lang w:val="id-ID" w:eastAsia="id-ID"/>
              </w:rPr>
            </w:pPr>
            <w:r w:rsidRPr="5AC2AA93">
              <w:rPr>
                <w:rStyle w:val="FontStyle18"/>
                <w:sz w:val="24"/>
                <w:szCs w:val="24"/>
                <w:lang w:val="id-ID" w:eastAsia="id-ID"/>
              </w:rPr>
              <w:t>Penyampaian</w:t>
            </w:r>
            <w:r w:rsidR="00987E0D" w:rsidRPr="5AC2AA93">
              <w:rPr>
                <w:rFonts w:eastAsia="Calibri" w:cs="Bookman Old Style"/>
                <w:lang w:val="id-ID"/>
              </w:rPr>
              <w:t xml:space="preserve"> </w:t>
            </w:r>
            <w:r w:rsidR="00987E0D">
              <w:rPr>
                <w:rStyle w:val="FontStyle18"/>
                <w:sz w:val="24"/>
                <w:szCs w:val="24"/>
                <w:lang w:val="id-ID" w:eastAsia="id-ID"/>
              </w:rPr>
              <w:t xml:space="preserve">secara luar jaringan sebagaimana dimaksud pada angka </w:t>
            </w:r>
            <w:r w:rsidR="00987E0D">
              <w:rPr>
                <w:rStyle w:val="FontStyle18"/>
                <w:sz w:val="24"/>
                <w:szCs w:val="24"/>
                <w:lang w:val="en-GB" w:eastAsia="id-ID"/>
              </w:rPr>
              <w:t>7</w:t>
            </w:r>
            <w:r w:rsidR="00987E0D">
              <w:rPr>
                <w:rStyle w:val="FontStyle18"/>
                <w:sz w:val="24"/>
                <w:szCs w:val="24"/>
                <w:lang w:val="id-ID" w:eastAsia="id-ID"/>
              </w:rPr>
              <w:t xml:space="preserve"> </w:t>
            </w:r>
            <w:r w:rsidR="00765024" w:rsidRPr="5AC2AA93">
              <w:rPr>
                <w:rStyle w:val="FontStyle18"/>
                <w:sz w:val="24"/>
                <w:szCs w:val="24"/>
                <w:lang w:val="id-ID" w:eastAsia="id-ID"/>
              </w:rPr>
              <w:t xml:space="preserve">ditujukan </w:t>
            </w:r>
            <w:r w:rsidR="00987E0D">
              <w:rPr>
                <w:rStyle w:val="FontStyle18"/>
                <w:sz w:val="24"/>
                <w:szCs w:val="24"/>
                <w:lang w:val="id-ID" w:eastAsia="id-ID"/>
              </w:rPr>
              <w:t xml:space="preserve">kepada: </w:t>
            </w:r>
          </w:p>
        </w:tc>
        <w:tc>
          <w:tcPr>
            <w:tcW w:w="1737" w:type="dxa"/>
          </w:tcPr>
          <w:p w14:paraId="614A7098" w14:textId="77777777" w:rsidR="00987E0D" w:rsidRDefault="00987E0D" w:rsidP="00D46F26">
            <w:pPr>
              <w:pStyle w:val="Style8"/>
              <w:tabs>
                <w:tab w:val="left" w:pos="1142"/>
              </w:tabs>
              <w:snapToGrid w:val="0"/>
              <w:spacing w:line="240" w:lineRule="auto"/>
              <w:ind w:left="360" w:firstLine="0"/>
              <w:rPr>
                <w:rStyle w:val="FontStyle18"/>
                <w:sz w:val="24"/>
                <w:szCs w:val="24"/>
                <w:lang w:val="id-ID" w:eastAsia="id-ID"/>
              </w:rPr>
            </w:pPr>
          </w:p>
        </w:tc>
        <w:tc>
          <w:tcPr>
            <w:tcW w:w="6485" w:type="dxa"/>
          </w:tcPr>
          <w:p w14:paraId="015F1087" w14:textId="77777777" w:rsidR="00987E0D" w:rsidRDefault="00987E0D" w:rsidP="00D46F26">
            <w:pPr>
              <w:pStyle w:val="Style8"/>
              <w:tabs>
                <w:tab w:val="left" w:pos="1142"/>
              </w:tabs>
              <w:snapToGrid w:val="0"/>
              <w:spacing w:line="240" w:lineRule="auto"/>
              <w:ind w:left="360" w:firstLine="0"/>
              <w:rPr>
                <w:rStyle w:val="FontStyle18"/>
                <w:sz w:val="24"/>
                <w:szCs w:val="24"/>
                <w:lang w:val="id-ID" w:eastAsia="id-ID"/>
              </w:rPr>
            </w:pPr>
          </w:p>
        </w:tc>
        <w:tc>
          <w:tcPr>
            <w:tcW w:w="8646" w:type="dxa"/>
          </w:tcPr>
          <w:p w14:paraId="27E16228" w14:textId="77777777" w:rsidR="00987E0D" w:rsidRDefault="00987E0D" w:rsidP="00D46F26">
            <w:pPr>
              <w:pStyle w:val="Style8"/>
              <w:tabs>
                <w:tab w:val="left" w:pos="1142"/>
              </w:tabs>
              <w:snapToGrid w:val="0"/>
              <w:spacing w:line="240" w:lineRule="auto"/>
              <w:ind w:left="360" w:firstLine="0"/>
              <w:rPr>
                <w:rStyle w:val="FontStyle18"/>
                <w:sz w:val="24"/>
                <w:szCs w:val="24"/>
                <w:lang w:val="id-ID" w:eastAsia="id-ID"/>
              </w:rPr>
            </w:pPr>
          </w:p>
        </w:tc>
      </w:tr>
      <w:tr w:rsidR="003D0974" w14:paraId="0445B467" w14:textId="17666CA7" w:rsidTr="5AC2AA93">
        <w:tc>
          <w:tcPr>
            <w:tcW w:w="8251" w:type="dxa"/>
          </w:tcPr>
          <w:p w14:paraId="6F64ACCA" w14:textId="1E4AE9D2" w:rsidR="00987E0D" w:rsidRDefault="00C460A6" w:rsidP="00D46F26">
            <w:pPr>
              <w:pStyle w:val="Style8"/>
              <w:numPr>
                <w:ilvl w:val="1"/>
                <w:numId w:val="7"/>
              </w:numPr>
              <w:tabs>
                <w:tab w:val="left" w:pos="1685"/>
              </w:tabs>
              <w:snapToGrid w:val="0"/>
              <w:spacing w:line="240" w:lineRule="auto"/>
              <w:ind w:left="1701" w:hanging="567"/>
              <w:rPr>
                <w:rStyle w:val="FontStyle18"/>
                <w:rFonts w:cs="Times New Roman"/>
                <w:sz w:val="24"/>
                <w:szCs w:val="24"/>
                <w:lang w:val="id-ID" w:eastAsia="id-ID"/>
              </w:rPr>
            </w:pPr>
            <w:proofErr w:type="spellStart"/>
            <w:r>
              <w:rPr>
                <w:rFonts w:eastAsia="Calibri" w:cs="Bookman Old Style"/>
              </w:rPr>
              <w:t>b</w:t>
            </w:r>
            <w:r w:rsidR="00EC6514" w:rsidRPr="00EC6514">
              <w:rPr>
                <w:rFonts w:eastAsia="Calibri" w:cs="Bookman Old Style"/>
              </w:rPr>
              <w:t>agi</w:t>
            </w:r>
            <w:proofErr w:type="spellEnd"/>
            <w:r w:rsidR="00EC6514" w:rsidRPr="00EC6514">
              <w:rPr>
                <w:rFonts w:eastAsia="Calibri" w:cs="Bookman Old Style"/>
              </w:rPr>
              <w:t xml:space="preserve"> Perusahaan </w:t>
            </w:r>
            <w:proofErr w:type="spellStart"/>
            <w:r w:rsidR="00EC6514" w:rsidRPr="00EC6514">
              <w:rPr>
                <w:rFonts w:eastAsia="Calibri" w:cs="Bookman Old Style"/>
              </w:rPr>
              <w:t>Pergadaian</w:t>
            </w:r>
            <w:proofErr w:type="spellEnd"/>
            <w:r w:rsidR="00EC6514" w:rsidRPr="00EC6514">
              <w:rPr>
                <w:rFonts w:eastAsia="Calibri" w:cs="Bookman Old Style"/>
              </w:rPr>
              <w:t xml:space="preserve"> yang </w:t>
            </w:r>
            <w:proofErr w:type="spellStart"/>
            <w:r w:rsidR="00EC6514" w:rsidRPr="00EC6514">
              <w:rPr>
                <w:rFonts w:eastAsia="Calibri" w:cs="Bookman Old Style"/>
              </w:rPr>
              <w:t>berkantor</w:t>
            </w:r>
            <w:proofErr w:type="spellEnd"/>
            <w:r w:rsidR="00EC6514" w:rsidRPr="00EC6514">
              <w:rPr>
                <w:rFonts w:eastAsia="Calibri" w:cs="Bookman Old Style"/>
              </w:rPr>
              <w:t xml:space="preserve"> </w:t>
            </w:r>
            <w:proofErr w:type="spellStart"/>
            <w:r w:rsidR="00EC6514" w:rsidRPr="00EC6514">
              <w:rPr>
                <w:rFonts w:eastAsia="Calibri" w:cs="Bookman Old Style"/>
              </w:rPr>
              <w:t>pusat</w:t>
            </w:r>
            <w:proofErr w:type="spellEnd"/>
            <w:r w:rsidR="00EC6514" w:rsidRPr="00EC6514">
              <w:rPr>
                <w:rFonts w:eastAsia="Calibri" w:cs="Bookman Old Style"/>
              </w:rPr>
              <w:t xml:space="preserve"> di wilayah Jakarta, Bogor, Depok, Tangerang, Bekasi</w:t>
            </w:r>
            <w:r w:rsidR="00987E0D">
              <w:rPr>
                <w:rFonts w:eastAsia="Calibri" w:cs="Bookman Old Style"/>
                <w:lang w:val="id-ID"/>
              </w:rPr>
              <w:t>:</w:t>
            </w:r>
            <w:r w:rsidR="00987E0D">
              <w:rPr>
                <w:rFonts w:eastAsia="Calibri" w:cs="Bookman Old Style"/>
              </w:rPr>
              <w:t xml:space="preserve">   </w:t>
            </w:r>
          </w:p>
        </w:tc>
        <w:tc>
          <w:tcPr>
            <w:tcW w:w="1737" w:type="dxa"/>
          </w:tcPr>
          <w:p w14:paraId="4E6B6CD6" w14:textId="77777777" w:rsidR="00987E0D" w:rsidRDefault="00987E0D" w:rsidP="00D46F26">
            <w:pPr>
              <w:pStyle w:val="Style8"/>
              <w:tabs>
                <w:tab w:val="left" w:pos="1685"/>
              </w:tabs>
              <w:snapToGrid w:val="0"/>
              <w:spacing w:line="240" w:lineRule="auto"/>
              <w:ind w:left="1080" w:firstLine="0"/>
              <w:rPr>
                <w:rFonts w:eastAsia="Calibri" w:cs="Bookman Old Style"/>
              </w:rPr>
            </w:pPr>
          </w:p>
        </w:tc>
        <w:tc>
          <w:tcPr>
            <w:tcW w:w="6485" w:type="dxa"/>
          </w:tcPr>
          <w:p w14:paraId="120FAC7D" w14:textId="77777777" w:rsidR="00987E0D" w:rsidRDefault="00987E0D" w:rsidP="00D46F26">
            <w:pPr>
              <w:pStyle w:val="Style8"/>
              <w:tabs>
                <w:tab w:val="left" w:pos="1685"/>
              </w:tabs>
              <w:snapToGrid w:val="0"/>
              <w:spacing w:line="240" w:lineRule="auto"/>
              <w:ind w:left="1080" w:firstLine="0"/>
              <w:rPr>
                <w:rFonts w:eastAsia="Calibri" w:cs="Bookman Old Style"/>
              </w:rPr>
            </w:pPr>
          </w:p>
        </w:tc>
        <w:tc>
          <w:tcPr>
            <w:tcW w:w="8646" w:type="dxa"/>
          </w:tcPr>
          <w:p w14:paraId="61290069" w14:textId="096D6641" w:rsidR="00987E0D" w:rsidRDefault="00987E0D" w:rsidP="000A11F7">
            <w:pPr>
              <w:pStyle w:val="Style8"/>
              <w:tabs>
                <w:tab w:val="left" w:pos="1685"/>
              </w:tabs>
              <w:snapToGrid w:val="0"/>
              <w:spacing w:line="240" w:lineRule="auto"/>
              <w:ind w:firstLine="0"/>
              <w:rPr>
                <w:rFonts w:eastAsia="Calibri" w:cs="Bookman Old Style"/>
              </w:rPr>
            </w:pPr>
          </w:p>
        </w:tc>
      </w:tr>
      <w:tr w:rsidR="003D0974" w14:paraId="3D095CC3" w14:textId="72D32DA2" w:rsidTr="5AC2AA93">
        <w:tc>
          <w:tcPr>
            <w:tcW w:w="8251" w:type="dxa"/>
          </w:tcPr>
          <w:p w14:paraId="01268001" w14:textId="77777777" w:rsidR="00987E0D" w:rsidRDefault="00987E0D" w:rsidP="5AC2AA93">
            <w:pPr>
              <w:pStyle w:val="ListParagraph"/>
              <w:widowControl w:val="0"/>
              <w:autoSpaceDE w:val="0"/>
              <w:autoSpaceDN w:val="0"/>
              <w:adjustRightInd w:val="0"/>
              <w:snapToGrid w:val="0"/>
              <w:spacing w:after="0" w:line="240" w:lineRule="auto"/>
              <w:ind w:left="1701"/>
              <w:jc w:val="both"/>
              <w:rPr>
                <w:rFonts w:ascii="Bookman Old Style" w:hAnsi="Bookman Old Style" w:cs="Bookman Old Style"/>
                <w:sz w:val="24"/>
                <w:szCs w:val="24"/>
              </w:rPr>
            </w:pPr>
            <w:r>
              <w:rPr>
                <w:rFonts w:ascii="Bookman Old Style" w:hAnsi="Bookman Old Style" w:cs="Bookman Old Style"/>
                <w:sz w:val="24"/>
                <w:szCs w:val="24"/>
              </w:rPr>
              <w:t xml:space="preserve">Kepala Eksekutif Pengawas Lembaga Pembiayaan, Perusahaan Modal Ventura, Lembaga Keuangan Mikro, dan Lembaga Jasa Keuangan Lainnya </w:t>
            </w:r>
          </w:p>
        </w:tc>
        <w:tc>
          <w:tcPr>
            <w:tcW w:w="1737" w:type="dxa"/>
          </w:tcPr>
          <w:p w14:paraId="3ED696EE"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3B35B564"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14FB2A0B"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30A2FEE2" w14:textId="6EB9FEF9" w:rsidTr="5AC2AA93">
        <w:tc>
          <w:tcPr>
            <w:tcW w:w="8251" w:type="dxa"/>
          </w:tcPr>
          <w:p w14:paraId="2B3879BD" w14:textId="77777777" w:rsidR="00987E0D" w:rsidRDefault="00987E0D" w:rsidP="5AC2AA93">
            <w:pPr>
              <w:pStyle w:val="ListParagraph"/>
              <w:widowControl w:val="0"/>
              <w:autoSpaceDE w:val="0"/>
              <w:autoSpaceDN w:val="0"/>
              <w:adjustRightInd w:val="0"/>
              <w:snapToGrid w:val="0"/>
              <w:spacing w:after="0" w:line="240" w:lineRule="auto"/>
              <w:ind w:left="1701"/>
              <w:jc w:val="both"/>
              <w:rPr>
                <w:rFonts w:ascii="Bookman Old Style" w:hAnsi="Bookman Old Style" w:cs="Bookman Old Style"/>
                <w:sz w:val="24"/>
                <w:szCs w:val="24"/>
              </w:rPr>
            </w:pPr>
            <w:r>
              <w:rPr>
                <w:rFonts w:ascii="Bookman Old Style" w:hAnsi="Bookman Old Style" w:cs="Bookman Old Style"/>
                <w:sz w:val="24"/>
                <w:szCs w:val="24"/>
              </w:rPr>
              <w:t xml:space="preserve">Otoritas Jasa Keuangan </w:t>
            </w:r>
          </w:p>
        </w:tc>
        <w:tc>
          <w:tcPr>
            <w:tcW w:w="1737" w:type="dxa"/>
          </w:tcPr>
          <w:p w14:paraId="4738B667"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5FA552B8"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037FDD7B"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711240E3" w14:textId="551EC5F7" w:rsidTr="5AC2AA93">
        <w:tc>
          <w:tcPr>
            <w:tcW w:w="8251" w:type="dxa"/>
          </w:tcPr>
          <w:p w14:paraId="7818F8EB" w14:textId="43DF4498" w:rsidR="00987E0D" w:rsidRDefault="00987E0D" w:rsidP="5AC2AA93">
            <w:pPr>
              <w:pStyle w:val="ListParagraph"/>
              <w:widowControl w:val="0"/>
              <w:autoSpaceDE w:val="0"/>
              <w:autoSpaceDN w:val="0"/>
              <w:adjustRightInd w:val="0"/>
              <w:snapToGrid w:val="0"/>
              <w:spacing w:after="0" w:line="240" w:lineRule="auto"/>
              <w:ind w:left="1701"/>
              <w:jc w:val="both"/>
              <w:rPr>
                <w:rFonts w:ascii="Bookman Old Style" w:hAnsi="Bookman Old Style" w:cs="Bookman Old Style"/>
                <w:sz w:val="24"/>
                <w:szCs w:val="24"/>
              </w:rPr>
            </w:pPr>
            <w:r>
              <w:rPr>
                <w:rFonts w:ascii="Bookman Old Style" w:hAnsi="Bookman Old Style" w:cs="Bookman Old Style"/>
                <w:sz w:val="24"/>
                <w:szCs w:val="24"/>
              </w:rPr>
              <w:t xml:space="preserve">u.p. </w:t>
            </w:r>
            <w:r w:rsidR="00621140" w:rsidRPr="00621140">
              <w:rPr>
                <w:rFonts w:ascii="Bookman Old Style" w:hAnsi="Bookman Old Style" w:cs="Bookman Old Style"/>
                <w:sz w:val="24"/>
                <w:szCs w:val="24"/>
              </w:rPr>
              <w:t>Kepala Departemen Pengawasan Lembaga Keuangan Mikro dan Lembaga Keuangan Jasa Keuangan Lainnya</w:t>
            </w:r>
          </w:p>
        </w:tc>
        <w:tc>
          <w:tcPr>
            <w:tcW w:w="1737" w:type="dxa"/>
          </w:tcPr>
          <w:p w14:paraId="50F771F4"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616338ED"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658BEE12"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71BB5BAA" w14:textId="12AF10EA" w:rsidTr="5AC2AA93">
        <w:tc>
          <w:tcPr>
            <w:tcW w:w="8251" w:type="dxa"/>
          </w:tcPr>
          <w:p w14:paraId="6450257F" w14:textId="77777777" w:rsidR="00987E0D" w:rsidRDefault="00987E0D" w:rsidP="5AC2AA93">
            <w:pPr>
              <w:pStyle w:val="ListParagraph"/>
              <w:widowControl w:val="0"/>
              <w:autoSpaceDE w:val="0"/>
              <w:autoSpaceDN w:val="0"/>
              <w:adjustRightInd w:val="0"/>
              <w:snapToGrid w:val="0"/>
              <w:spacing w:after="0" w:line="240" w:lineRule="auto"/>
              <w:ind w:left="1701"/>
              <w:jc w:val="both"/>
              <w:rPr>
                <w:rFonts w:ascii="Bookman Old Style" w:hAnsi="Bookman Old Style" w:cs="Bookman Old Style"/>
                <w:sz w:val="24"/>
                <w:szCs w:val="24"/>
              </w:rPr>
            </w:pPr>
            <w:r>
              <w:rPr>
                <w:rFonts w:ascii="Bookman Old Style" w:hAnsi="Bookman Old Style" w:cs="Bookman Old Style"/>
                <w:sz w:val="24"/>
                <w:szCs w:val="24"/>
              </w:rPr>
              <w:t>Gedung Wisma Mulia 2 Lantai 15</w:t>
            </w:r>
          </w:p>
        </w:tc>
        <w:tc>
          <w:tcPr>
            <w:tcW w:w="1737" w:type="dxa"/>
          </w:tcPr>
          <w:p w14:paraId="2D617EE7"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22209714"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62E3209E"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3099407B" w14:textId="1A5E7BA5" w:rsidTr="5AC2AA93">
        <w:tc>
          <w:tcPr>
            <w:tcW w:w="8251" w:type="dxa"/>
          </w:tcPr>
          <w:p w14:paraId="3BB8837E" w14:textId="77777777" w:rsidR="00987E0D" w:rsidRDefault="00987E0D" w:rsidP="5AC2AA93">
            <w:pPr>
              <w:pStyle w:val="ListParagraph"/>
              <w:widowControl w:val="0"/>
              <w:autoSpaceDE w:val="0"/>
              <w:autoSpaceDN w:val="0"/>
              <w:adjustRightInd w:val="0"/>
              <w:snapToGrid w:val="0"/>
              <w:spacing w:after="0" w:line="240" w:lineRule="auto"/>
              <w:ind w:left="1701"/>
              <w:jc w:val="both"/>
              <w:rPr>
                <w:rFonts w:ascii="Bookman Old Style" w:hAnsi="Bookman Old Style" w:cs="Bookman Old Style"/>
                <w:sz w:val="24"/>
                <w:szCs w:val="24"/>
              </w:rPr>
            </w:pPr>
            <w:r>
              <w:rPr>
                <w:rFonts w:ascii="Bookman Old Style" w:hAnsi="Bookman Old Style" w:cs="Bookman Old Style"/>
                <w:sz w:val="24"/>
                <w:szCs w:val="24"/>
              </w:rPr>
              <w:t xml:space="preserve">Jalan Jenderal Gatot Subroto </w:t>
            </w:r>
            <w:proofErr w:type="spellStart"/>
            <w:r>
              <w:rPr>
                <w:rFonts w:ascii="Bookman Old Style" w:hAnsi="Bookman Old Style" w:cs="Bookman Old Style"/>
                <w:sz w:val="24"/>
                <w:szCs w:val="24"/>
              </w:rPr>
              <w:t>Kav</w:t>
            </w:r>
            <w:proofErr w:type="spellEnd"/>
            <w:r>
              <w:rPr>
                <w:rFonts w:ascii="Bookman Old Style" w:hAnsi="Bookman Old Style" w:cs="Bookman Old Style"/>
                <w:sz w:val="24"/>
                <w:szCs w:val="24"/>
              </w:rPr>
              <w:t>. 40</w:t>
            </w:r>
          </w:p>
        </w:tc>
        <w:tc>
          <w:tcPr>
            <w:tcW w:w="1737" w:type="dxa"/>
          </w:tcPr>
          <w:p w14:paraId="6BECE330"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48B518DD"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397A2CBC"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25C7399B" w14:textId="19146F25" w:rsidTr="5AC2AA93">
        <w:tc>
          <w:tcPr>
            <w:tcW w:w="8251" w:type="dxa"/>
          </w:tcPr>
          <w:p w14:paraId="024B8202" w14:textId="77777777" w:rsidR="00987E0D" w:rsidRDefault="00987E0D" w:rsidP="00D46F26">
            <w:pPr>
              <w:pStyle w:val="Style8"/>
              <w:tabs>
                <w:tab w:val="left" w:pos="1685"/>
              </w:tabs>
              <w:snapToGrid w:val="0"/>
              <w:spacing w:line="240" w:lineRule="auto"/>
              <w:ind w:left="1701" w:firstLine="0"/>
              <w:rPr>
                <w:rFonts w:eastAsia="Calibri" w:cs="Bookman Old Style"/>
                <w:lang w:val="id-ID"/>
              </w:rPr>
            </w:pPr>
            <w:r>
              <w:rPr>
                <w:rFonts w:eastAsia="Calibri" w:cs="Bookman Old Style"/>
                <w:lang w:val="id-ID"/>
              </w:rPr>
              <w:t>Jakarta 12710;</w:t>
            </w:r>
          </w:p>
        </w:tc>
        <w:tc>
          <w:tcPr>
            <w:tcW w:w="1737" w:type="dxa"/>
          </w:tcPr>
          <w:p w14:paraId="7DE2213A"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c>
          <w:tcPr>
            <w:tcW w:w="6485" w:type="dxa"/>
          </w:tcPr>
          <w:p w14:paraId="5088889D"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c>
          <w:tcPr>
            <w:tcW w:w="8646" w:type="dxa"/>
          </w:tcPr>
          <w:p w14:paraId="61D3E243"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r>
      <w:tr w:rsidR="003D0974" w14:paraId="13D26B95" w14:textId="11382530" w:rsidTr="5AC2AA93">
        <w:tc>
          <w:tcPr>
            <w:tcW w:w="8251" w:type="dxa"/>
          </w:tcPr>
          <w:p w14:paraId="66F9AF99" w14:textId="4B19910B" w:rsidR="00987E0D" w:rsidRPr="00C460A6" w:rsidRDefault="00C460A6" w:rsidP="00D46F26">
            <w:pPr>
              <w:pStyle w:val="Style8"/>
              <w:numPr>
                <w:ilvl w:val="1"/>
                <w:numId w:val="7"/>
              </w:numPr>
              <w:tabs>
                <w:tab w:val="left" w:pos="1685"/>
              </w:tabs>
              <w:snapToGrid w:val="0"/>
              <w:spacing w:line="240" w:lineRule="auto"/>
              <w:ind w:left="1701" w:hanging="567"/>
              <w:rPr>
                <w:rFonts w:eastAsia="Calibri" w:cs="Bookman Old Style"/>
              </w:rPr>
            </w:pPr>
            <w:proofErr w:type="spellStart"/>
            <w:r>
              <w:rPr>
                <w:rFonts w:eastAsia="Calibri" w:cs="Bookman Old Style"/>
              </w:rPr>
              <w:t>b</w:t>
            </w:r>
            <w:r w:rsidRPr="00C460A6">
              <w:rPr>
                <w:rFonts w:eastAsia="Calibri" w:cs="Bookman Old Style"/>
              </w:rPr>
              <w:t>agi</w:t>
            </w:r>
            <w:proofErr w:type="spellEnd"/>
            <w:r w:rsidRPr="00C460A6">
              <w:rPr>
                <w:rFonts w:eastAsia="Calibri" w:cs="Bookman Old Style"/>
              </w:rPr>
              <w:t xml:space="preserve"> Perusahaan </w:t>
            </w:r>
            <w:proofErr w:type="spellStart"/>
            <w:r w:rsidRPr="00C460A6">
              <w:rPr>
                <w:rFonts w:eastAsia="Calibri" w:cs="Bookman Old Style"/>
              </w:rPr>
              <w:t>Pergadaian</w:t>
            </w:r>
            <w:proofErr w:type="spellEnd"/>
            <w:r w:rsidRPr="00C460A6">
              <w:rPr>
                <w:rFonts w:eastAsia="Calibri" w:cs="Bookman Old Style"/>
              </w:rPr>
              <w:t xml:space="preserve"> Syariah dan unit usaha syariah yang berkantor pusat di wilayah Jakarta, Bogor, Depok, Tangerang, Bekasi</w:t>
            </w:r>
            <w:r w:rsidR="00987E0D" w:rsidRPr="00C460A6">
              <w:rPr>
                <w:rFonts w:eastAsia="Calibri" w:cs="Bookman Old Style"/>
              </w:rPr>
              <w:t>:</w:t>
            </w:r>
          </w:p>
        </w:tc>
        <w:tc>
          <w:tcPr>
            <w:tcW w:w="1737" w:type="dxa"/>
          </w:tcPr>
          <w:p w14:paraId="0FE12323" w14:textId="77777777" w:rsidR="00987E0D" w:rsidRDefault="00987E0D" w:rsidP="00D46F26">
            <w:pPr>
              <w:pStyle w:val="Style8"/>
              <w:tabs>
                <w:tab w:val="left" w:pos="1685"/>
              </w:tabs>
              <w:snapToGrid w:val="0"/>
              <w:spacing w:line="240" w:lineRule="auto"/>
              <w:ind w:left="1080" w:firstLine="0"/>
              <w:rPr>
                <w:rFonts w:eastAsia="Calibri" w:cs="Bookman Old Style"/>
                <w:lang w:val="id-ID"/>
              </w:rPr>
            </w:pPr>
          </w:p>
        </w:tc>
        <w:tc>
          <w:tcPr>
            <w:tcW w:w="6485" w:type="dxa"/>
          </w:tcPr>
          <w:p w14:paraId="373F162B" w14:textId="77777777" w:rsidR="00987E0D" w:rsidRDefault="00987E0D" w:rsidP="00D46F26">
            <w:pPr>
              <w:pStyle w:val="Style8"/>
              <w:tabs>
                <w:tab w:val="left" w:pos="1685"/>
              </w:tabs>
              <w:snapToGrid w:val="0"/>
              <w:spacing w:line="240" w:lineRule="auto"/>
              <w:ind w:left="1080" w:firstLine="0"/>
              <w:rPr>
                <w:rFonts w:eastAsia="Calibri" w:cs="Bookman Old Style"/>
                <w:lang w:val="id-ID"/>
              </w:rPr>
            </w:pPr>
          </w:p>
        </w:tc>
        <w:tc>
          <w:tcPr>
            <w:tcW w:w="8646" w:type="dxa"/>
          </w:tcPr>
          <w:p w14:paraId="2688360A" w14:textId="77777777" w:rsidR="00987E0D" w:rsidRDefault="00987E0D" w:rsidP="00D46F26">
            <w:pPr>
              <w:pStyle w:val="Style8"/>
              <w:tabs>
                <w:tab w:val="left" w:pos="1685"/>
              </w:tabs>
              <w:snapToGrid w:val="0"/>
              <w:spacing w:line="240" w:lineRule="auto"/>
              <w:ind w:left="1080" w:firstLine="0"/>
              <w:rPr>
                <w:rFonts w:eastAsia="Calibri" w:cs="Bookman Old Style"/>
                <w:lang w:val="id-ID"/>
              </w:rPr>
            </w:pPr>
          </w:p>
        </w:tc>
      </w:tr>
      <w:tr w:rsidR="003D0974" w14:paraId="6A5000A1" w14:textId="65A12FD1" w:rsidTr="5AC2AA93">
        <w:tc>
          <w:tcPr>
            <w:tcW w:w="8251" w:type="dxa"/>
          </w:tcPr>
          <w:p w14:paraId="0A75F54B" w14:textId="77777777" w:rsidR="00987E0D" w:rsidRDefault="00987E0D" w:rsidP="5AC2AA93">
            <w:pPr>
              <w:pStyle w:val="ListParagraph"/>
              <w:widowControl w:val="0"/>
              <w:autoSpaceDE w:val="0"/>
              <w:autoSpaceDN w:val="0"/>
              <w:adjustRightInd w:val="0"/>
              <w:snapToGrid w:val="0"/>
              <w:spacing w:after="0" w:line="240" w:lineRule="auto"/>
              <w:ind w:left="1701"/>
              <w:jc w:val="both"/>
              <w:rPr>
                <w:rFonts w:ascii="Bookman Old Style" w:hAnsi="Bookman Old Style" w:cs="Bookman Old Style"/>
                <w:sz w:val="24"/>
                <w:szCs w:val="24"/>
              </w:rPr>
            </w:pPr>
            <w:r>
              <w:rPr>
                <w:rFonts w:ascii="Bookman Old Style" w:hAnsi="Bookman Old Style" w:cs="Bookman Old Style"/>
                <w:sz w:val="24"/>
                <w:szCs w:val="24"/>
              </w:rPr>
              <w:lastRenderedPageBreak/>
              <w:t xml:space="preserve">Kepala Eksekutif Pengawas Lembaga Pembiayaan, Perusahaan Modal Ventura, Lembaga Keuangan Mikro, dan Lembaga Jasa Keuangan Lainnya </w:t>
            </w:r>
          </w:p>
        </w:tc>
        <w:tc>
          <w:tcPr>
            <w:tcW w:w="1737" w:type="dxa"/>
          </w:tcPr>
          <w:p w14:paraId="082A566D"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44B81066"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4466857F"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02D23C60" w14:textId="3FCEDAE0" w:rsidTr="5AC2AA93">
        <w:tc>
          <w:tcPr>
            <w:tcW w:w="8251" w:type="dxa"/>
          </w:tcPr>
          <w:p w14:paraId="1A351E25" w14:textId="77777777" w:rsidR="00987E0D" w:rsidRDefault="00987E0D" w:rsidP="5AC2AA93">
            <w:pPr>
              <w:pStyle w:val="ListParagraph"/>
              <w:widowControl w:val="0"/>
              <w:autoSpaceDE w:val="0"/>
              <w:autoSpaceDN w:val="0"/>
              <w:adjustRightInd w:val="0"/>
              <w:snapToGrid w:val="0"/>
              <w:spacing w:after="0" w:line="240" w:lineRule="auto"/>
              <w:ind w:left="1701"/>
              <w:jc w:val="both"/>
              <w:rPr>
                <w:rFonts w:ascii="Bookman Old Style" w:hAnsi="Bookman Old Style" w:cs="Bookman Old Style"/>
                <w:sz w:val="24"/>
                <w:szCs w:val="24"/>
              </w:rPr>
            </w:pPr>
            <w:r>
              <w:rPr>
                <w:rFonts w:ascii="Bookman Old Style" w:hAnsi="Bookman Old Style" w:cs="Bookman Old Style"/>
                <w:sz w:val="24"/>
                <w:szCs w:val="24"/>
              </w:rPr>
              <w:t xml:space="preserve">Otoritas Jasa Keuangan </w:t>
            </w:r>
          </w:p>
        </w:tc>
        <w:tc>
          <w:tcPr>
            <w:tcW w:w="1737" w:type="dxa"/>
          </w:tcPr>
          <w:p w14:paraId="343D6395"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5B8937EF"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6692F8B6"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2881802B" w14:textId="443C0ADC" w:rsidTr="5AC2AA93">
        <w:tc>
          <w:tcPr>
            <w:tcW w:w="8251" w:type="dxa"/>
          </w:tcPr>
          <w:p w14:paraId="5662D490" w14:textId="412CA189" w:rsidR="00987E0D" w:rsidRDefault="00987E0D" w:rsidP="5AC2AA93">
            <w:pPr>
              <w:pStyle w:val="ListParagraph"/>
              <w:widowControl w:val="0"/>
              <w:autoSpaceDE w:val="0"/>
              <w:autoSpaceDN w:val="0"/>
              <w:adjustRightInd w:val="0"/>
              <w:snapToGrid w:val="0"/>
              <w:spacing w:after="0" w:line="240" w:lineRule="auto"/>
              <w:ind w:left="1701"/>
              <w:jc w:val="both"/>
              <w:rPr>
                <w:rFonts w:ascii="Bookman Old Style" w:hAnsi="Bookman Old Style" w:cs="Bookman Old Style"/>
                <w:sz w:val="24"/>
                <w:szCs w:val="24"/>
              </w:rPr>
            </w:pPr>
            <w:r>
              <w:rPr>
                <w:rFonts w:ascii="Bookman Old Style" w:hAnsi="Bookman Old Style" w:cs="Bookman Old Style"/>
                <w:sz w:val="24"/>
                <w:szCs w:val="24"/>
              </w:rPr>
              <w:t xml:space="preserve">u.p. </w:t>
            </w:r>
            <w:r w:rsidR="00391D03" w:rsidRPr="00391D03">
              <w:rPr>
                <w:rFonts w:ascii="Bookman Old Style" w:hAnsi="Bookman Old Style" w:cs="Bookman Old Style"/>
                <w:sz w:val="24"/>
                <w:szCs w:val="24"/>
              </w:rPr>
              <w:t>Kepala Departemen Pengawasan Lembaga Pembiayaan, Perusahaan Modal Ventura, dan Lembaga Keuangan Khusus</w:t>
            </w:r>
          </w:p>
        </w:tc>
        <w:tc>
          <w:tcPr>
            <w:tcW w:w="1737" w:type="dxa"/>
          </w:tcPr>
          <w:p w14:paraId="60477A0C"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4DB5FF1C"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0CF18462"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33B8CA59" w14:textId="2ABF39EE" w:rsidTr="5AC2AA93">
        <w:tc>
          <w:tcPr>
            <w:tcW w:w="8251" w:type="dxa"/>
          </w:tcPr>
          <w:p w14:paraId="0B1EB2AA" w14:textId="77777777" w:rsidR="00987E0D" w:rsidRDefault="00987E0D" w:rsidP="5AC2AA93">
            <w:pPr>
              <w:pStyle w:val="ListParagraph"/>
              <w:widowControl w:val="0"/>
              <w:autoSpaceDE w:val="0"/>
              <w:autoSpaceDN w:val="0"/>
              <w:adjustRightInd w:val="0"/>
              <w:snapToGrid w:val="0"/>
              <w:spacing w:after="0" w:line="240" w:lineRule="auto"/>
              <w:ind w:left="1701"/>
              <w:jc w:val="both"/>
              <w:rPr>
                <w:rFonts w:ascii="Bookman Old Style" w:hAnsi="Bookman Old Style" w:cs="Bookman Old Style"/>
                <w:sz w:val="24"/>
                <w:szCs w:val="24"/>
              </w:rPr>
            </w:pPr>
            <w:r>
              <w:rPr>
                <w:rFonts w:ascii="Bookman Old Style" w:hAnsi="Bookman Old Style" w:cs="Bookman Old Style"/>
                <w:sz w:val="24"/>
                <w:szCs w:val="24"/>
              </w:rPr>
              <w:t>Gedung Wisma Mulia 2 Lantai 11</w:t>
            </w:r>
          </w:p>
        </w:tc>
        <w:tc>
          <w:tcPr>
            <w:tcW w:w="1737" w:type="dxa"/>
          </w:tcPr>
          <w:p w14:paraId="428333F9"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12E812F5"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77508BE4"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1351B1CB" w14:textId="4EBC09DC" w:rsidTr="5AC2AA93">
        <w:tc>
          <w:tcPr>
            <w:tcW w:w="8251" w:type="dxa"/>
          </w:tcPr>
          <w:p w14:paraId="533780B6" w14:textId="77777777" w:rsidR="00987E0D" w:rsidRDefault="00987E0D" w:rsidP="5AC2AA93">
            <w:pPr>
              <w:pStyle w:val="ListParagraph"/>
              <w:widowControl w:val="0"/>
              <w:autoSpaceDE w:val="0"/>
              <w:autoSpaceDN w:val="0"/>
              <w:adjustRightInd w:val="0"/>
              <w:snapToGrid w:val="0"/>
              <w:spacing w:after="0" w:line="240" w:lineRule="auto"/>
              <w:ind w:left="1701"/>
              <w:jc w:val="both"/>
              <w:rPr>
                <w:rFonts w:ascii="Bookman Old Style" w:hAnsi="Bookman Old Style" w:cs="Bookman Old Style"/>
                <w:sz w:val="24"/>
                <w:szCs w:val="24"/>
              </w:rPr>
            </w:pPr>
            <w:r>
              <w:rPr>
                <w:rFonts w:ascii="Bookman Old Style" w:hAnsi="Bookman Old Style" w:cs="Bookman Old Style"/>
                <w:sz w:val="24"/>
                <w:szCs w:val="24"/>
              </w:rPr>
              <w:t xml:space="preserve">Jalan Jenderal Gatot Subroto </w:t>
            </w:r>
            <w:r>
              <w:rPr>
                <w:rFonts w:ascii="Bookman Old Style" w:hAnsi="Bookman Old Style" w:cs="Bookman Old Style"/>
                <w:sz w:val="24"/>
                <w:szCs w:val="24"/>
                <w:lang w:val="en-ID"/>
              </w:rPr>
              <w:t xml:space="preserve">Kav. </w:t>
            </w:r>
            <w:r>
              <w:rPr>
                <w:rFonts w:ascii="Bookman Old Style" w:hAnsi="Bookman Old Style" w:cs="Bookman Old Style"/>
                <w:sz w:val="24"/>
                <w:szCs w:val="24"/>
              </w:rPr>
              <w:t>40</w:t>
            </w:r>
          </w:p>
        </w:tc>
        <w:tc>
          <w:tcPr>
            <w:tcW w:w="1737" w:type="dxa"/>
          </w:tcPr>
          <w:p w14:paraId="36A66F31"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63213ED5"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1105FA5A"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6A447736" w14:textId="5E575D22" w:rsidTr="5AC2AA93">
        <w:tc>
          <w:tcPr>
            <w:tcW w:w="8251" w:type="dxa"/>
          </w:tcPr>
          <w:p w14:paraId="401E6CE6" w14:textId="2298DFF1" w:rsidR="00987E0D" w:rsidRPr="008058D1" w:rsidRDefault="00987E0D" w:rsidP="5AC2AA93">
            <w:pPr>
              <w:pStyle w:val="ListParagraph"/>
              <w:widowControl w:val="0"/>
              <w:autoSpaceDE w:val="0"/>
              <w:autoSpaceDN w:val="0"/>
              <w:adjustRightInd w:val="0"/>
              <w:snapToGrid w:val="0"/>
              <w:spacing w:after="0" w:line="240" w:lineRule="auto"/>
              <w:ind w:left="1701"/>
              <w:jc w:val="both"/>
              <w:rPr>
                <w:rStyle w:val="FontStyle18"/>
                <w:sz w:val="24"/>
                <w:szCs w:val="24"/>
              </w:rPr>
            </w:pPr>
            <w:r>
              <w:rPr>
                <w:rFonts w:ascii="Bookman Old Style" w:hAnsi="Bookman Old Style" w:cs="Bookman Old Style"/>
                <w:sz w:val="24"/>
                <w:szCs w:val="24"/>
              </w:rPr>
              <w:t>Jakarta 12710</w:t>
            </w:r>
            <w:r w:rsidRPr="5AC2AA93">
              <w:rPr>
                <w:rFonts w:ascii="Bookman Old Style" w:hAnsi="Bookman Old Style" w:cs="Bookman Old Style"/>
                <w:sz w:val="24"/>
                <w:szCs w:val="24"/>
              </w:rPr>
              <w:t>; dan</w:t>
            </w:r>
          </w:p>
        </w:tc>
        <w:tc>
          <w:tcPr>
            <w:tcW w:w="1737" w:type="dxa"/>
          </w:tcPr>
          <w:p w14:paraId="0F93F126"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3CD2DDDA"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18A7D639"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0944C690" w14:textId="77777777" w:rsidTr="5AC2AA93">
        <w:tc>
          <w:tcPr>
            <w:tcW w:w="8251" w:type="dxa"/>
          </w:tcPr>
          <w:p w14:paraId="4208CD00" w14:textId="43979816" w:rsidR="00987E0D" w:rsidRDefault="00987E0D" w:rsidP="008058D1">
            <w:pPr>
              <w:pStyle w:val="Style8"/>
              <w:numPr>
                <w:ilvl w:val="1"/>
                <w:numId w:val="7"/>
              </w:numPr>
              <w:tabs>
                <w:tab w:val="left" w:pos="1685"/>
              </w:tabs>
              <w:snapToGrid w:val="0"/>
              <w:spacing w:line="240" w:lineRule="auto"/>
              <w:ind w:left="1701" w:hanging="567"/>
              <w:rPr>
                <w:rFonts w:cs="Bookman Old Style"/>
              </w:rPr>
            </w:pPr>
            <w:proofErr w:type="spellStart"/>
            <w:r w:rsidRPr="5AC2AA93">
              <w:rPr>
                <w:rFonts w:cs="Bookman Old Style"/>
              </w:rPr>
              <w:t>bagi</w:t>
            </w:r>
            <w:proofErr w:type="spellEnd"/>
            <w:r w:rsidRPr="5AC2AA93">
              <w:rPr>
                <w:rFonts w:cs="Bookman Old Style"/>
              </w:rPr>
              <w:t xml:space="preserve"> Perusahaan yang </w:t>
            </w:r>
            <w:proofErr w:type="spellStart"/>
            <w:r w:rsidRPr="5AC2AA93">
              <w:rPr>
                <w:rFonts w:cs="Bookman Old Style"/>
              </w:rPr>
              <w:t>berkantor</w:t>
            </w:r>
            <w:proofErr w:type="spellEnd"/>
            <w:r w:rsidRPr="5AC2AA93">
              <w:rPr>
                <w:rFonts w:cs="Bookman Old Style"/>
              </w:rPr>
              <w:t xml:space="preserve"> </w:t>
            </w:r>
            <w:proofErr w:type="spellStart"/>
            <w:r w:rsidRPr="5AC2AA93">
              <w:rPr>
                <w:rFonts w:cs="Bookman Old Style"/>
              </w:rPr>
              <w:t>pusat</w:t>
            </w:r>
            <w:proofErr w:type="spellEnd"/>
            <w:r w:rsidRPr="5AC2AA93">
              <w:rPr>
                <w:rFonts w:cs="Bookman Old Style"/>
              </w:rPr>
              <w:t xml:space="preserve"> di </w:t>
            </w:r>
            <w:proofErr w:type="spellStart"/>
            <w:r w:rsidRPr="5AC2AA93">
              <w:rPr>
                <w:rFonts w:cs="Bookman Old Style"/>
              </w:rPr>
              <w:t>luar</w:t>
            </w:r>
            <w:proofErr w:type="spellEnd"/>
            <w:r w:rsidRPr="5AC2AA93">
              <w:rPr>
                <w:rFonts w:cs="Bookman Old Style"/>
              </w:rPr>
              <w:t xml:space="preserve"> wilayah </w:t>
            </w:r>
            <w:r w:rsidR="00E6429A" w:rsidRPr="00C460A6">
              <w:rPr>
                <w:rFonts w:eastAsia="Calibri" w:cs="Bookman Old Style"/>
              </w:rPr>
              <w:t>Jakarta, Bogor, Depok, Tangerang, Bekasi</w:t>
            </w:r>
            <w:r w:rsidRPr="5AC2AA93">
              <w:rPr>
                <w:rFonts w:cs="Bookman Old Style"/>
              </w:rPr>
              <w:t xml:space="preserve">, </w:t>
            </w:r>
            <w:proofErr w:type="spellStart"/>
            <w:r w:rsidRPr="5AC2AA93">
              <w:rPr>
                <w:rFonts w:cs="Bookman Old Style"/>
              </w:rPr>
              <w:t>ditujukan</w:t>
            </w:r>
            <w:proofErr w:type="spellEnd"/>
            <w:r w:rsidRPr="5AC2AA93">
              <w:rPr>
                <w:rFonts w:cs="Bookman Old Style"/>
              </w:rPr>
              <w:t xml:space="preserve"> </w:t>
            </w:r>
            <w:proofErr w:type="spellStart"/>
            <w:r w:rsidRPr="5AC2AA93">
              <w:rPr>
                <w:rFonts w:cs="Bookman Old Style"/>
              </w:rPr>
              <w:t>kepada</w:t>
            </w:r>
            <w:proofErr w:type="spellEnd"/>
            <w:r w:rsidRPr="5AC2AA93">
              <w:rPr>
                <w:rFonts w:cs="Bookman Old Style"/>
              </w:rPr>
              <w:t xml:space="preserve"> </w:t>
            </w:r>
            <w:proofErr w:type="spellStart"/>
            <w:r w:rsidR="00157A9B" w:rsidRPr="00157A9B">
              <w:rPr>
                <w:rFonts w:cs="Bookman Old Style"/>
              </w:rPr>
              <w:t>Kepala</w:t>
            </w:r>
            <w:proofErr w:type="spellEnd"/>
            <w:r w:rsidR="00157A9B" w:rsidRPr="00157A9B">
              <w:rPr>
                <w:rFonts w:cs="Bookman Old Style"/>
              </w:rPr>
              <w:t xml:space="preserve"> Kantor </w:t>
            </w:r>
            <w:r w:rsidR="00C9262A">
              <w:rPr>
                <w:rFonts w:eastAsia="Calibri" w:cs="Bookman Old Style"/>
                <w:lang w:val="id-ID"/>
              </w:rPr>
              <w:t>Otoritas Jasa Keuangan</w:t>
            </w:r>
            <w:r w:rsidR="00C9262A" w:rsidRPr="00157A9B">
              <w:rPr>
                <w:rFonts w:cs="Bookman Old Style"/>
              </w:rPr>
              <w:t xml:space="preserve"> </w:t>
            </w:r>
            <w:proofErr w:type="spellStart"/>
            <w:r w:rsidR="00157A9B" w:rsidRPr="00157A9B">
              <w:rPr>
                <w:rFonts w:cs="Bookman Old Style"/>
              </w:rPr>
              <w:t>setempat</w:t>
            </w:r>
            <w:proofErr w:type="spellEnd"/>
            <w:r w:rsidR="00157A9B" w:rsidRPr="00157A9B">
              <w:rPr>
                <w:rFonts w:cs="Bookman Old Style"/>
              </w:rPr>
              <w:t xml:space="preserve"> </w:t>
            </w:r>
            <w:proofErr w:type="spellStart"/>
            <w:r w:rsidR="00157A9B" w:rsidRPr="00157A9B">
              <w:rPr>
                <w:rFonts w:cs="Bookman Old Style"/>
              </w:rPr>
              <w:t>sesuai</w:t>
            </w:r>
            <w:proofErr w:type="spellEnd"/>
            <w:r w:rsidR="00157A9B" w:rsidRPr="00157A9B">
              <w:rPr>
                <w:rFonts w:cs="Bookman Old Style"/>
              </w:rPr>
              <w:t xml:space="preserve"> </w:t>
            </w:r>
            <w:proofErr w:type="spellStart"/>
            <w:r w:rsidR="00157A9B" w:rsidRPr="00157A9B">
              <w:rPr>
                <w:rFonts w:cs="Bookman Old Style"/>
              </w:rPr>
              <w:t>dengan</w:t>
            </w:r>
            <w:proofErr w:type="spellEnd"/>
            <w:r w:rsidR="00157A9B" w:rsidRPr="00157A9B">
              <w:rPr>
                <w:rFonts w:cs="Bookman Old Style"/>
              </w:rPr>
              <w:t xml:space="preserve"> wilayah </w:t>
            </w:r>
            <w:proofErr w:type="spellStart"/>
            <w:r w:rsidR="00157A9B" w:rsidRPr="00157A9B">
              <w:rPr>
                <w:rFonts w:cs="Bookman Old Style"/>
              </w:rPr>
              <w:t>tempat</w:t>
            </w:r>
            <w:proofErr w:type="spellEnd"/>
            <w:r w:rsidR="00157A9B" w:rsidRPr="00157A9B">
              <w:rPr>
                <w:rFonts w:cs="Bookman Old Style"/>
              </w:rPr>
              <w:t xml:space="preserve"> </w:t>
            </w:r>
            <w:proofErr w:type="spellStart"/>
            <w:r w:rsidR="00157A9B" w:rsidRPr="00157A9B">
              <w:rPr>
                <w:rFonts w:cs="Bookman Old Style"/>
              </w:rPr>
              <w:t>kedudukan</w:t>
            </w:r>
            <w:proofErr w:type="spellEnd"/>
            <w:r w:rsidR="00157A9B" w:rsidRPr="00157A9B">
              <w:rPr>
                <w:rFonts w:cs="Bookman Old Style"/>
              </w:rPr>
              <w:t xml:space="preserve"> </w:t>
            </w:r>
            <w:proofErr w:type="spellStart"/>
            <w:r w:rsidR="00157A9B" w:rsidRPr="00157A9B">
              <w:rPr>
                <w:rFonts w:cs="Bookman Old Style"/>
              </w:rPr>
              <w:t>kantor</w:t>
            </w:r>
            <w:proofErr w:type="spellEnd"/>
            <w:r w:rsidR="00157A9B" w:rsidRPr="00157A9B">
              <w:rPr>
                <w:rFonts w:cs="Bookman Old Style"/>
              </w:rPr>
              <w:t xml:space="preserve"> </w:t>
            </w:r>
            <w:proofErr w:type="spellStart"/>
            <w:r w:rsidR="00157A9B" w:rsidRPr="00157A9B">
              <w:rPr>
                <w:rFonts w:cs="Bookman Old Style"/>
              </w:rPr>
              <w:t>pusat</w:t>
            </w:r>
            <w:proofErr w:type="spellEnd"/>
            <w:r w:rsidR="00157A9B" w:rsidRPr="00157A9B">
              <w:rPr>
                <w:rFonts w:cs="Bookman Old Style"/>
              </w:rPr>
              <w:t xml:space="preserve"> Perusahaan </w:t>
            </w:r>
            <w:proofErr w:type="spellStart"/>
            <w:r w:rsidR="00157A9B" w:rsidRPr="00157A9B">
              <w:rPr>
                <w:rFonts w:cs="Bookman Old Style"/>
              </w:rPr>
              <w:t>Pergadaian</w:t>
            </w:r>
            <w:proofErr w:type="spellEnd"/>
            <w:r w:rsidR="00157A9B" w:rsidRPr="00157A9B">
              <w:rPr>
                <w:rFonts w:cs="Bookman Old Style"/>
              </w:rPr>
              <w:t xml:space="preserve">, Perusahaan </w:t>
            </w:r>
            <w:proofErr w:type="spellStart"/>
            <w:r w:rsidR="00157A9B" w:rsidRPr="00157A9B">
              <w:rPr>
                <w:rFonts w:cs="Bookman Old Style"/>
              </w:rPr>
              <w:t>Pergadaian</w:t>
            </w:r>
            <w:proofErr w:type="spellEnd"/>
            <w:r w:rsidR="00157A9B" w:rsidRPr="00157A9B">
              <w:rPr>
                <w:rFonts w:cs="Bookman Old Style"/>
              </w:rPr>
              <w:t xml:space="preserve"> Syariah, dan unit </w:t>
            </w:r>
            <w:proofErr w:type="spellStart"/>
            <w:r w:rsidR="00157A9B" w:rsidRPr="00157A9B">
              <w:rPr>
                <w:rFonts w:cs="Bookman Old Style"/>
              </w:rPr>
              <w:t>usaha</w:t>
            </w:r>
            <w:proofErr w:type="spellEnd"/>
            <w:r w:rsidR="00157A9B" w:rsidRPr="00157A9B">
              <w:rPr>
                <w:rFonts w:cs="Bookman Old Style"/>
              </w:rPr>
              <w:t xml:space="preserve"> syariah</w:t>
            </w:r>
            <w:r w:rsidRPr="5AC2AA93">
              <w:rPr>
                <w:rFonts w:cs="Bookman Old Style"/>
              </w:rPr>
              <w:t>.</w:t>
            </w:r>
          </w:p>
        </w:tc>
        <w:tc>
          <w:tcPr>
            <w:tcW w:w="1737" w:type="dxa"/>
          </w:tcPr>
          <w:p w14:paraId="66AD633F"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6485" w:type="dxa"/>
          </w:tcPr>
          <w:p w14:paraId="24C55775"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c>
          <w:tcPr>
            <w:tcW w:w="8646" w:type="dxa"/>
          </w:tcPr>
          <w:p w14:paraId="41B8E8BD" w14:textId="77777777" w:rsidR="00987E0D" w:rsidRDefault="00987E0D" w:rsidP="00D46F26">
            <w:pPr>
              <w:pStyle w:val="ListParagraph"/>
              <w:widowControl w:val="0"/>
              <w:autoSpaceDE w:val="0"/>
              <w:autoSpaceDN w:val="0"/>
              <w:adjustRightInd w:val="0"/>
              <w:snapToGrid w:val="0"/>
              <w:spacing w:after="0" w:line="240" w:lineRule="auto"/>
              <w:ind w:left="360"/>
              <w:contextualSpacing w:val="0"/>
              <w:jc w:val="both"/>
              <w:rPr>
                <w:rFonts w:ascii="Bookman Old Style" w:hAnsi="Bookman Old Style" w:cs="Bookman Old Style"/>
                <w:sz w:val="24"/>
                <w:szCs w:val="24"/>
              </w:rPr>
            </w:pPr>
          </w:p>
        </w:tc>
      </w:tr>
      <w:tr w:rsidR="003D0974" w14:paraId="57FBB28A" w14:textId="321C5ECF" w:rsidTr="5AC2AA93">
        <w:tc>
          <w:tcPr>
            <w:tcW w:w="8251" w:type="dxa"/>
          </w:tcPr>
          <w:p w14:paraId="5F9E53A4" w14:textId="77777777" w:rsidR="00987E0D" w:rsidRDefault="00987E0D" w:rsidP="00D46F26">
            <w:pPr>
              <w:pStyle w:val="Style8"/>
              <w:numPr>
                <w:ilvl w:val="0"/>
                <w:numId w:val="2"/>
              </w:numPr>
              <w:tabs>
                <w:tab w:val="left" w:pos="1142"/>
              </w:tabs>
              <w:snapToGrid w:val="0"/>
              <w:spacing w:line="240" w:lineRule="auto"/>
              <w:ind w:left="1134" w:hanging="567"/>
              <w:rPr>
                <w:rStyle w:val="FontStyle18"/>
                <w:sz w:val="24"/>
                <w:szCs w:val="24"/>
                <w:lang w:val="id-ID" w:eastAsia="id-ID"/>
              </w:rPr>
            </w:pPr>
            <w:r>
              <w:rPr>
                <w:rFonts w:eastAsia="Calibri" w:cs="Bookman Old Style"/>
                <w:lang w:val="id-ID"/>
              </w:rPr>
              <w:t xml:space="preserve">Dalam hal terdapat perubahan alamat Kantor Otoritas Jasa Keuangan untuk penyampaian </w:t>
            </w:r>
            <w:r>
              <w:rPr>
                <w:lang w:val="id-ID"/>
              </w:rPr>
              <w:t>hasil penilaian sendiri Tingkat Kesehatan Perusahaan</w:t>
            </w:r>
            <w:r>
              <w:rPr>
                <w:rFonts w:eastAsia="Calibri" w:cs="Bookman Old Style"/>
                <w:lang w:val="id-ID"/>
              </w:rPr>
              <w:t xml:space="preserve"> sebagaimana dimaksud pada angka </w:t>
            </w:r>
            <w:r>
              <w:rPr>
                <w:rFonts w:eastAsia="Calibri" w:cs="Bookman Old Style"/>
                <w:lang w:val="en-GB"/>
              </w:rPr>
              <w:t>10</w:t>
            </w:r>
            <w:r>
              <w:rPr>
                <w:rFonts w:eastAsia="Calibri" w:cs="Bookman Old Style"/>
                <w:lang w:val="id-ID"/>
              </w:rPr>
              <w:t>, Otoritas Jasa Keuangan akan menyampaikan pemberitahuan mengenai perubahan alamat melalui surat atau pengumuman.</w:t>
            </w:r>
          </w:p>
        </w:tc>
        <w:tc>
          <w:tcPr>
            <w:tcW w:w="1737" w:type="dxa"/>
          </w:tcPr>
          <w:p w14:paraId="1B1389B4"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c>
          <w:tcPr>
            <w:tcW w:w="6485" w:type="dxa"/>
          </w:tcPr>
          <w:p w14:paraId="3E96CF95"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c>
          <w:tcPr>
            <w:tcW w:w="8646" w:type="dxa"/>
          </w:tcPr>
          <w:p w14:paraId="54EC681D" w14:textId="77777777" w:rsidR="00987E0D" w:rsidRDefault="00987E0D" w:rsidP="00D46F26">
            <w:pPr>
              <w:pStyle w:val="Style8"/>
              <w:tabs>
                <w:tab w:val="left" w:pos="1142"/>
              </w:tabs>
              <w:snapToGrid w:val="0"/>
              <w:spacing w:line="240" w:lineRule="auto"/>
              <w:ind w:left="360" w:firstLine="0"/>
              <w:rPr>
                <w:rFonts w:eastAsia="Calibri" w:cs="Bookman Old Style"/>
                <w:lang w:val="id-ID"/>
              </w:rPr>
            </w:pPr>
          </w:p>
        </w:tc>
      </w:tr>
      <w:tr w:rsidR="003D0974" w14:paraId="24565BEF" w14:textId="46393907" w:rsidTr="5AC2AA93">
        <w:tc>
          <w:tcPr>
            <w:tcW w:w="8251" w:type="dxa"/>
          </w:tcPr>
          <w:p w14:paraId="6DFD2A8D" w14:textId="77777777" w:rsidR="00987E0D" w:rsidRDefault="00987E0D" w:rsidP="00D46F26">
            <w:pPr>
              <w:pStyle w:val="Style8"/>
              <w:numPr>
                <w:ilvl w:val="0"/>
                <w:numId w:val="2"/>
              </w:numPr>
              <w:tabs>
                <w:tab w:val="left" w:pos="1142"/>
              </w:tabs>
              <w:snapToGrid w:val="0"/>
              <w:spacing w:line="240" w:lineRule="auto"/>
              <w:ind w:left="1134" w:hanging="567"/>
              <w:rPr>
                <w:rFonts w:eastAsia="Calibri" w:cs="Bookman Old Style"/>
                <w:lang w:val="id-ID"/>
              </w:rPr>
            </w:pPr>
            <w:r>
              <w:rPr>
                <w:lang w:val="id-ID"/>
              </w:rPr>
              <w:t>Perusahaan</w:t>
            </w:r>
            <w:r>
              <w:rPr>
                <w:rFonts w:eastAsia="Calibri" w:cs="Bookman Old Style"/>
                <w:lang w:val="id-ID"/>
              </w:rPr>
              <w:t xml:space="preserve"> dinyatakan telah </w:t>
            </w:r>
            <w:r>
              <w:rPr>
                <w:lang w:val="id-ID"/>
              </w:rPr>
              <w:t>menyampaikan</w:t>
            </w:r>
            <w:r>
              <w:rPr>
                <w:rFonts w:eastAsia="Calibri" w:cs="Bookman Old Style"/>
                <w:lang w:val="id-ID"/>
              </w:rPr>
              <w:t xml:space="preserve"> </w:t>
            </w:r>
            <w:r>
              <w:rPr>
                <w:rStyle w:val="FontStyle18"/>
                <w:sz w:val="24"/>
                <w:szCs w:val="24"/>
                <w:lang w:val="id-ID" w:eastAsia="id-ID"/>
              </w:rPr>
              <w:t xml:space="preserve">hasil penilaian sendiri Tingkat Kesehatan </w:t>
            </w:r>
            <w:r>
              <w:rPr>
                <w:lang w:val="id-ID"/>
              </w:rPr>
              <w:t>Perusahaan</w:t>
            </w:r>
            <w:r>
              <w:rPr>
                <w:rFonts w:eastAsia="Calibri" w:cs="Bookman Old Style"/>
                <w:lang w:val="id-ID"/>
              </w:rPr>
              <w:t xml:space="preserve"> dengan ketentuan sebagai berikut: </w:t>
            </w:r>
          </w:p>
        </w:tc>
        <w:tc>
          <w:tcPr>
            <w:tcW w:w="1737" w:type="dxa"/>
          </w:tcPr>
          <w:p w14:paraId="00AC87C3" w14:textId="77777777" w:rsidR="00987E0D" w:rsidRDefault="00987E0D" w:rsidP="00D46F26">
            <w:pPr>
              <w:pStyle w:val="Style8"/>
              <w:tabs>
                <w:tab w:val="left" w:pos="1142"/>
              </w:tabs>
              <w:snapToGrid w:val="0"/>
              <w:spacing w:line="240" w:lineRule="auto"/>
              <w:ind w:left="360" w:firstLine="0"/>
              <w:rPr>
                <w:lang w:val="id-ID"/>
              </w:rPr>
            </w:pPr>
          </w:p>
        </w:tc>
        <w:tc>
          <w:tcPr>
            <w:tcW w:w="6485" w:type="dxa"/>
          </w:tcPr>
          <w:p w14:paraId="6755EC75" w14:textId="77777777" w:rsidR="00987E0D" w:rsidRDefault="00987E0D" w:rsidP="00D46F26">
            <w:pPr>
              <w:pStyle w:val="Style8"/>
              <w:tabs>
                <w:tab w:val="left" w:pos="1142"/>
              </w:tabs>
              <w:snapToGrid w:val="0"/>
              <w:spacing w:line="240" w:lineRule="auto"/>
              <w:ind w:left="360" w:firstLine="0"/>
              <w:rPr>
                <w:lang w:val="id-ID"/>
              </w:rPr>
            </w:pPr>
          </w:p>
        </w:tc>
        <w:tc>
          <w:tcPr>
            <w:tcW w:w="8646" w:type="dxa"/>
          </w:tcPr>
          <w:p w14:paraId="5A0CA92B" w14:textId="77777777" w:rsidR="00987E0D" w:rsidRDefault="00987E0D" w:rsidP="00D46F26">
            <w:pPr>
              <w:pStyle w:val="Style8"/>
              <w:tabs>
                <w:tab w:val="left" w:pos="1142"/>
              </w:tabs>
              <w:snapToGrid w:val="0"/>
              <w:spacing w:line="240" w:lineRule="auto"/>
              <w:ind w:left="360" w:firstLine="0"/>
              <w:rPr>
                <w:lang w:val="id-ID"/>
              </w:rPr>
            </w:pPr>
          </w:p>
        </w:tc>
      </w:tr>
      <w:tr w:rsidR="003D0974" w14:paraId="60E49942" w14:textId="56C7E94A" w:rsidTr="5AC2AA93">
        <w:tc>
          <w:tcPr>
            <w:tcW w:w="8251" w:type="dxa"/>
          </w:tcPr>
          <w:p w14:paraId="2011AB47" w14:textId="5C35B603" w:rsidR="00987E0D" w:rsidRDefault="00987E0D" w:rsidP="00D46F26">
            <w:pPr>
              <w:pStyle w:val="Style8"/>
              <w:numPr>
                <w:ilvl w:val="0"/>
                <w:numId w:val="8"/>
              </w:numPr>
              <w:tabs>
                <w:tab w:val="left" w:pos="1685"/>
              </w:tabs>
              <w:snapToGrid w:val="0"/>
              <w:spacing w:line="240" w:lineRule="auto"/>
              <w:ind w:left="1701" w:hanging="567"/>
              <w:rPr>
                <w:rFonts w:eastAsia="Calibri" w:cs="Bookman Old Style"/>
                <w:lang w:val="id-ID"/>
              </w:rPr>
            </w:pPr>
            <w:r>
              <w:rPr>
                <w:rFonts w:eastAsia="Calibri" w:cs="Bookman Old Style"/>
                <w:lang w:val="id-ID"/>
              </w:rPr>
              <w:t>untuk penyampaian secara dalam jaringan melalui</w:t>
            </w:r>
            <w:r w:rsidRPr="5AC2AA93">
              <w:rPr>
                <w:rFonts w:eastAsia="Calibri" w:cs="Bookman Old Style"/>
                <w:lang w:val="id-ID"/>
              </w:rPr>
              <w:t>:</w:t>
            </w:r>
            <w:r>
              <w:rPr>
                <w:rFonts w:eastAsia="Calibri" w:cs="Bookman Old Style"/>
                <w:lang w:val="id-ID"/>
              </w:rPr>
              <w:t xml:space="preserve"> </w:t>
            </w:r>
          </w:p>
        </w:tc>
        <w:tc>
          <w:tcPr>
            <w:tcW w:w="1737" w:type="dxa"/>
          </w:tcPr>
          <w:p w14:paraId="69771AE6"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c>
          <w:tcPr>
            <w:tcW w:w="6485" w:type="dxa"/>
          </w:tcPr>
          <w:p w14:paraId="3ABC72F3"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c>
          <w:tcPr>
            <w:tcW w:w="8646" w:type="dxa"/>
          </w:tcPr>
          <w:p w14:paraId="389609D1"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r>
      <w:tr w:rsidR="003D0974" w14:paraId="4A706A88" w14:textId="77777777" w:rsidTr="5AC2AA93">
        <w:tc>
          <w:tcPr>
            <w:tcW w:w="8251" w:type="dxa"/>
          </w:tcPr>
          <w:p w14:paraId="64FB1780" w14:textId="1394895A" w:rsidR="00987E0D" w:rsidRDefault="00987E0D" w:rsidP="00626001">
            <w:pPr>
              <w:pStyle w:val="Style8"/>
              <w:numPr>
                <w:ilvl w:val="0"/>
                <w:numId w:val="39"/>
              </w:numPr>
              <w:tabs>
                <w:tab w:val="left" w:pos="1685"/>
              </w:tabs>
              <w:snapToGrid w:val="0"/>
              <w:spacing w:line="240" w:lineRule="auto"/>
              <w:ind w:left="2268" w:hanging="567"/>
              <w:rPr>
                <w:rFonts w:eastAsia="Calibri" w:cs="Bookman Old Style"/>
                <w:lang w:val="id-ID"/>
              </w:rPr>
            </w:pPr>
            <w:r>
              <w:rPr>
                <w:rFonts w:eastAsia="Calibri" w:cs="Bookman Old Style"/>
                <w:lang w:val="id-ID"/>
              </w:rPr>
              <w:t>sistem jaringan komunikasi data Otoritas Jasa Keuangan, dibuktikan dengan tanda terima dari sistem jaringan komunikasi data Otoritas Jasa Keuangan; atau</w:t>
            </w:r>
          </w:p>
        </w:tc>
        <w:tc>
          <w:tcPr>
            <w:tcW w:w="1737" w:type="dxa"/>
          </w:tcPr>
          <w:p w14:paraId="0FC168F6"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c>
          <w:tcPr>
            <w:tcW w:w="6485" w:type="dxa"/>
          </w:tcPr>
          <w:p w14:paraId="09E46895"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c>
          <w:tcPr>
            <w:tcW w:w="8646" w:type="dxa"/>
          </w:tcPr>
          <w:p w14:paraId="1A8CCCFC"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r>
      <w:tr w:rsidR="003D0974" w14:paraId="78A76ABB" w14:textId="77777777" w:rsidTr="5AC2AA93">
        <w:tc>
          <w:tcPr>
            <w:tcW w:w="8251" w:type="dxa"/>
          </w:tcPr>
          <w:p w14:paraId="634577AA" w14:textId="26078FF2" w:rsidR="00987E0D" w:rsidRDefault="00987E0D" w:rsidP="00626001">
            <w:pPr>
              <w:pStyle w:val="Style8"/>
              <w:numPr>
                <w:ilvl w:val="0"/>
                <w:numId w:val="39"/>
              </w:numPr>
              <w:tabs>
                <w:tab w:val="left" w:pos="1685"/>
              </w:tabs>
              <w:snapToGrid w:val="0"/>
              <w:spacing w:line="240" w:lineRule="auto"/>
              <w:ind w:left="2268" w:hanging="567"/>
              <w:rPr>
                <w:rFonts w:eastAsia="Calibri" w:cs="Bookman Old Style"/>
                <w:lang w:val="id-ID"/>
              </w:rPr>
            </w:pPr>
            <w:r w:rsidRPr="5AC2AA93">
              <w:rPr>
                <w:rFonts w:eastAsia="Calibri" w:cs="Bookman Old Style"/>
                <w:lang w:val="id-ID"/>
              </w:rPr>
              <w:t>surat elektronik kepada Otoritas Jasa Keuangan dibuktikan dengan bukti pengiriman surat elektronik, dalam hal pengiriman melalui jaringan komunikasi data tidak dapat dilakukan; atau</w:t>
            </w:r>
          </w:p>
        </w:tc>
        <w:tc>
          <w:tcPr>
            <w:tcW w:w="1737" w:type="dxa"/>
          </w:tcPr>
          <w:p w14:paraId="7B0CB029"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c>
          <w:tcPr>
            <w:tcW w:w="6485" w:type="dxa"/>
          </w:tcPr>
          <w:p w14:paraId="30CF1B51"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c>
          <w:tcPr>
            <w:tcW w:w="8646" w:type="dxa"/>
          </w:tcPr>
          <w:p w14:paraId="1457C706"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r>
      <w:tr w:rsidR="003D0974" w14:paraId="557484FD" w14:textId="776236CD" w:rsidTr="5AC2AA93">
        <w:tc>
          <w:tcPr>
            <w:tcW w:w="8251" w:type="dxa"/>
          </w:tcPr>
          <w:p w14:paraId="3CD86A58" w14:textId="77777777" w:rsidR="00987E0D" w:rsidRDefault="00987E0D" w:rsidP="00D46F26">
            <w:pPr>
              <w:pStyle w:val="Style8"/>
              <w:numPr>
                <w:ilvl w:val="0"/>
                <w:numId w:val="8"/>
              </w:numPr>
              <w:tabs>
                <w:tab w:val="left" w:pos="1685"/>
              </w:tabs>
              <w:snapToGrid w:val="0"/>
              <w:spacing w:line="240" w:lineRule="auto"/>
              <w:ind w:left="1701" w:hanging="567"/>
              <w:rPr>
                <w:spacing w:val="-4"/>
              </w:rPr>
            </w:pPr>
            <w:proofErr w:type="spellStart"/>
            <w:r>
              <w:rPr>
                <w:spacing w:val="-4"/>
              </w:rPr>
              <w:t>untuk</w:t>
            </w:r>
            <w:proofErr w:type="spellEnd"/>
            <w:r>
              <w:rPr>
                <w:spacing w:val="-4"/>
              </w:rPr>
              <w:t xml:space="preserve"> </w:t>
            </w:r>
            <w:r>
              <w:rPr>
                <w:rFonts w:eastAsia="Calibri" w:cs="Bookman Old Style"/>
                <w:lang w:val="id-ID"/>
              </w:rPr>
              <w:t>penyampaian</w:t>
            </w:r>
            <w:r>
              <w:rPr>
                <w:spacing w:val="-4"/>
              </w:rPr>
              <w:t xml:space="preserve"> </w:t>
            </w:r>
            <w:proofErr w:type="spellStart"/>
            <w:r>
              <w:rPr>
                <w:spacing w:val="-4"/>
              </w:rPr>
              <w:t>secara</w:t>
            </w:r>
            <w:proofErr w:type="spellEnd"/>
            <w:r>
              <w:rPr>
                <w:spacing w:val="-4"/>
              </w:rPr>
              <w:t xml:space="preserve"> </w:t>
            </w:r>
            <w:proofErr w:type="spellStart"/>
            <w:r>
              <w:rPr>
                <w:spacing w:val="-4"/>
              </w:rPr>
              <w:t>luar</w:t>
            </w:r>
            <w:proofErr w:type="spellEnd"/>
            <w:r>
              <w:rPr>
                <w:spacing w:val="-4"/>
              </w:rPr>
              <w:t xml:space="preserve"> </w:t>
            </w:r>
            <w:proofErr w:type="spellStart"/>
            <w:r>
              <w:rPr>
                <w:spacing w:val="-4"/>
              </w:rPr>
              <w:t>jaringan</w:t>
            </w:r>
            <w:proofErr w:type="spellEnd"/>
            <w:r>
              <w:rPr>
                <w:spacing w:val="-4"/>
              </w:rPr>
              <w:t xml:space="preserve">, </w:t>
            </w:r>
            <w:proofErr w:type="spellStart"/>
            <w:r>
              <w:rPr>
                <w:spacing w:val="-4"/>
              </w:rPr>
              <w:t>dibuktikan</w:t>
            </w:r>
            <w:proofErr w:type="spellEnd"/>
            <w:r>
              <w:rPr>
                <w:spacing w:val="-4"/>
              </w:rPr>
              <w:t xml:space="preserve"> </w:t>
            </w:r>
            <w:proofErr w:type="spellStart"/>
            <w:r>
              <w:rPr>
                <w:spacing w:val="-4"/>
              </w:rPr>
              <w:t>dengan</w:t>
            </w:r>
            <w:proofErr w:type="spellEnd"/>
            <w:r>
              <w:rPr>
                <w:spacing w:val="-4"/>
              </w:rPr>
              <w:t xml:space="preserve">: </w:t>
            </w:r>
          </w:p>
        </w:tc>
        <w:tc>
          <w:tcPr>
            <w:tcW w:w="1737" w:type="dxa"/>
          </w:tcPr>
          <w:p w14:paraId="503CE954" w14:textId="77777777" w:rsidR="00987E0D" w:rsidRDefault="00987E0D" w:rsidP="00D46F26">
            <w:pPr>
              <w:pStyle w:val="Style8"/>
              <w:tabs>
                <w:tab w:val="left" w:pos="1685"/>
              </w:tabs>
              <w:snapToGrid w:val="0"/>
              <w:spacing w:line="240" w:lineRule="auto"/>
              <w:ind w:left="360" w:firstLine="0"/>
              <w:rPr>
                <w:spacing w:val="-4"/>
              </w:rPr>
            </w:pPr>
          </w:p>
        </w:tc>
        <w:tc>
          <w:tcPr>
            <w:tcW w:w="6485" w:type="dxa"/>
          </w:tcPr>
          <w:p w14:paraId="3BEF2F10" w14:textId="77777777" w:rsidR="00987E0D" w:rsidRDefault="00987E0D" w:rsidP="00D46F26">
            <w:pPr>
              <w:pStyle w:val="Style8"/>
              <w:tabs>
                <w:tab w:val="left" w:pos="1685"/>
              </w:tabs>
              <w:snapToGrid w:val="0"/>
              <w:spacing w:line="240" w:lineRule="auto"/>
              <w:ind w:left="360" w:firstLine="0"/>
              <w:rPr>
                <w:spacing w:val="-4"/>
              </w:rPr>
            </w:pPr>
          </w:p>
        </w:tc>
        <w:tc>
          <w:tcPr>
            <w:tcW w:w="8646" w:type="dxa"/>
          </w:tcPr>
          <w:p w14:paraId="6C30D9F8" w14:textId="77777777" w:rsidR="00987E0D" w:rsidRDefault="00987E0D" w:rsidP="00D46F26">
            <w:pPr>
              <w:pStyle w:val="Style8"/>
              <w:tabs>
                <w:tab w:val="left" w:pos="1685"/>
              </w:tabs>
              <w:snapToGrid w:val="0"/>
              <w:spacing w:line="240" w:lineRule="auto"/>
              <w:ind w:left="360" w:firstLine="0"/>
              <w:rPr>
                <w:spacing w:val="-4"/>
              </w:rPr>
            </w:pPr>
          </w:p>
        </w:tc>
      </w:tr>
      <w:tr w:rsidR="003D0974" w14:paraId="20F7815A" w14:textId="234865EB" w:rsidTr="5AC2AA93">
        <w:tc>
          <w:tcPr>
            <w:tcW w:w="8251" w:type="dxa"/>
          </w:tcPr>
          <w:p w14:paraId="721EC1A3" w14:textId="77777777" w:rsidR="00987E0D" w:rsidRDefault="00987E0D" w:rsidP="00D46F26">
            <w:pPr>
              <w:pStyle w:val="BodyText"/>
              <w:widowControl w:val="0"/>
              <w:numPr>
                <w:ilvl w:val="0"/>
                <w:numId w:val="26"/>
              </w:numPr>
              <w:autoSpaceDE w:val="0"/>
              <w:autoSpaceDN w:val="0"/>
              <w:adjustRightInd w:val="0"/>
              <w:snapToGrid w:val="0"/>
              <w:spacing w:after="0"/>
              <w:ind w:left="2268" w:hanging="567"/>
              <w:jc w:val="both"/>
              <w:rPr>
                <w:rFonts w:ascii="Bookman Old Style" w:hAnsi="Bookman Old Style"/>
                <w:spacing w:val="-4"/>
              </w:rPr>
            </w:pPr>
            <w:proofErr w:type="spellStart"/>
            <w:r>
              <w:rPr>
                <w:rFonts w:ascii="Bookman Old Style" w:hAnsi="Bookman Old Style"/>
                <w:spacing w:val="-4"/>
              </w:rPr>
              <w:t>tanda</w:t>
            </w:r>
            <w:proofErr w:type="spellEnd"/>
            <w:r>
              <w:rPr>
                <w:rFonts w:ascii="Bookman Old Style" w:hAnsi="Bookman Old Style"/>
                <w:spacing w:val="-4"/>
              </w:rPr>
              <w:t xml:space="preserve"> </w:t>
            </w:r>
            <w:proofErr w:type="spellStart"/>
            <w:r>
              <w:rPr>
                <w:rFonts w:ascii="Bookman Old Style" w:hAnsi="Bookman Old Style"/>
                <w:spacing w:val="-4"/>
              </w:rPr>
              <w:t>terima</w:t>
            </w:r>
            <w:proofErr w:type="spellEnd"/>
            <w:r>
              <w:rPr>
                <w:rFonts w:ascii="Bookman Old Style" w:hAnsi="Bookman Old Style"/>
                <w:spacing w:val="-4"/>
              </w:rPr>
              <w:t xml:space="preserve"> </w:t>
            </w:r>
            <w:proofErr w:type="spellStart"/>
            <w:r>
              <w:rPr>
                <w:rFonts w:ascii="Bookman Old Style" w:hAnsi="Bookman Old Style"/>
                <w:spacing w:val="-4"/>
              </w:rPr>
              <w:t>dari</w:t>
            </w:r>
            <w:proofErr w:type="spellEnd"/>
            <w:r>
              <w:rPr>
                <w:rFonts w:ascii="Bookman Old Style" w:hAnsi="Bookman Old Style"/>
                <w:spacing w:val="-4"/>
              </w:rPr>
              <w:t xml:space="preserve"> </w:t>
            </w:r>
            <w:proofErr w:type="spellStart"/>
            <w:r>
              <w:rPr>
                <w:rFonts w:ascii="Bookman Old Style" w:hAnsi="Bookman Old Style"/>
                <w:spacing w:val="-4"/>
              </w:rPr>
              <w:t>Otoritas</w:t>
            </w:r>
            <w:proofErr w:type="spellEnd"/>
            <w:r>
              <w:rPr>
                <w:rFonts w:ascii="Bookman Old Style" w:hAnsi="Bookman Old Style"/>
                <w:spacing w:val="-4"/>
              </w:rPr>
              <w:t xml:space="preserve"> Jasa </w:t>
            </w:r>
            <w:proofErr w:type="spellStart"/>
            <w:r>
              <w:rPr>
                <w:rFonts w:ascii="Bookman Old Style" w:hAnsi="Bookman Old Style"/>
                <w:spacing w:val="-4"/>
              </w:rPr>
              <w:t>Keuangan</w:t>
            </w:r>
            <w:proofErr w:type="spellEnd"/>
            <w:r>
              <w:rPr>
                <w:rFonts w:ascii="Bookman Old Style" w:hAnsi="Bookman Old Style"/>
                <w:spacing w:val="-4"/>
              </w:rPr>
              <w:t xml:space="preserve">, </w:t>
            </w:r>
            <w:proofErr w:type="spellStart"/>
            <w:r>
              <w:rPr>
                <w:rFonts w:ascii="Bookman Old Style" w:hAnsi="Bookman Old Style"/>
                <w:spacing w:val="-4"/>
              </w:rPr>
              <w:t>jika</w:t>
            </w:r>
            <w:proofErr w:type="spellEnd"/>
            <w:r>
              <w:rPr>
                <w:rFonts w:ascii="Bookman Old Style" w:hAnsi="Bookman Old Style"/>
                <w:spacing w:val="-4"/>
              </w:rPr>
              <w:t xml:space="preserve"> </w:t>
            </w:r>
            <w:proofErr w:type="spellStart"/>
            <w:r>
              <w:rPr>
                <w:rFonts w:ascii="Bookman Old Style" w:hAnsi="Bookman Old Style"/>
                <w:spacing w:val="-4"/>
              </w:rPr>
              <w:t>diserahkan</w:t>
            </w:r>
            <w:proofErr w:type="spellEnd"/>
            <w:r>
              <w:rPr>
                <w:rFonts w:ascii="Bookman Old Style" w:hAnsi="Bookman Old Style"/>
                <w:spacing w:val="-4"/>
              </w:rPr>
              <w:t xml:space="preserve"> </w:t>
            </w:r>
            <w:proofErr w:type="spellStart"/>
            <w:r>
              <w:rPr>
                <w:rFonts w:ascii="Bookman Old Style" w:hAnsi="Bookman Old Style"/>
                <w:spacing w:val="-4"/>
              </w:rPr>
              <w:t>langsung</w:t>
            </w:r>
            <w:proofErr w:type="spellEnd"/>
            <w:r>
              <w:rPr>
                <w:rFonts w:ascii="Bookman Old Style" w:hAnsi="Bookman Old Style"/>
                <w:spacing w:val="-4"/>
              </w:rPr>
              <w:t xml:space="preserve"> </w:t>
            </w:r>
            <w:proofErr w:type="spellStart"/>
            <w:r>
              <w:rPr>
                <w:rFonts w:ascii="Bookman Old Style" w:hAnsi="Bookman Old Style"/>
                <w:spacing w:val="-4"/>
              </w:rPr>
              <w:t>ke</w:t>
            </w:r>
            <w:proofErr w:type="spellEnd"/>
            <w:r>
              <w:rPr>
                <w:rFonts w:ascii="Bookman Old Style" w:hAnsi="Bookman Old Style"/>
                <w:spacing w:val="-4"/>
              </w:rPr>
              <w:t xml:space="preserve"> </w:t>
            </w:r>
            <w:proofErr w:type="spellStart"/>
            <w:r>
              <w:rPr>
                <w:rFonts w:ascii="Bookman Old Style" w:hAnsi="Bookman Old Style"/>
                <w:spacing w:val="-4"/>
              </w:rPr>
              <w:t>alamat</w:t>
            </w:r>
            <w:proofErr w:type="spellEnd"/>
            <w:r>
              <w:rPr>
                <w:rFonts w:ascii="Bookman Old Style" w:hAnsi="Bookman Old Style"/>
                <w:spacing w:val="-4"/>
              </w:rPr>
              <w:t xml:space="preserve"> </w:t>
            </w:r>
            <w:proofErr w:type="spellStart"/>
            <w:r>
              <w:rPr>
                <w:rFonts w:ascii="Bookman Old Style" w:hAnsi="Bookman Old Style"/>
                <w:spacing w:val="-4"/>
              </w:rPr>
              <w:t>kantor</w:t>
            </w:r>
            <w:proofErr w:type="spellEnd"/>
            <w:r>
              <w:rPr>
                <w:rFonts w:ascii="Bookman Old Style" w:hAnsi="Bookman Old Style"/>
                <w:spacing w:val="-4"/>
              </w:rPr>
              <w:t xml:space="preserve"> </w:t>
            </w:r>
            <w:proofErr w:type="spellStart"/>
            <w:r>
              <w:rPr>
                <w:rFonts w:ascii="Bookman Old Style" w:hAnsi="Bookman Old Style"/>
                <w:spacing w:val="-4"/>
              </w:rPr>
              <w:t>Otoritas</w:t>
            </w:r>
            <w:proofErr w:type="spellEnd"/>
            <w:r>
              <w:rPr>
                <w:rFonts w:ascii="Bookman Old Style" w:hAnsi="Bookman Old Style"/>
                <w:spacing w:val="-4"/>
              </w:rPr>
              <w:t xml:space="preserve"> Jasa </w:t>
            </w:r>
            <w:proofErr w:type="spellStart"/>
            <w:r>
              <w:rPr>
                <w:rFonts w:ascii="Bookman Old Style" w:hAnsi="Bookman Old Style"/>
                <w:spacing w:val="-4"/>
              </w:rPr>
              <w:t>Keuangan</w:t>
            </w:r>
            <w:proofErr w:type="spellEnd"/>
            <w:r>
              <w:rPr>
                <w:rFonts w:ascii="Bookman Old Style" w:hAnsi="Bookman Old Style"/>
                <w:spacing w:val="-4"/>
              </w:rPr>
              <w:t xml:space="preserve">; </w:t>
            </w:r>
            <w:proofErr w:type="spellStart"/>
            <w:r>
              <w:rPr>
                <w:rFonts w:ascii="Bookman Old Style" w:hAnsi="Bookman Old Style"/>
                <w:spacing w:val="-4"/>
              </w:rPr>
              <w:t>atau</w:t>
            </w:r>
            <w:proofErr w:type="spellEnd"/>
            <w:r>
              <w:rPr>
                <w:rFonts w:ascii="Bookman Old Style" w:hAnsi="Bookman Old Style"/>
                <w:spacing w:val="-4"/>
              </w:rPr>
              <w:t xml:space="preserve"> </w:t>
            </w:r>
          </w:p>
        </w:tc>
        <w:tc>
          <w:tcPr>
            <w:tcW w:w="1737" w:type="dxa"/>
          </w:tcPr>
          <w:p w14:paraId="79DFB98C" w14:textId="77777777" w:rsidR="00987E0D" w:rsidRDefault="00987E0D" w:rsidP="00D46F26">
            <w:pPr>
              <w:pStyle w:val="BodyText"/>
              <w:widowControl w:val="0"/>
              <w:autoSpaceDE w:val="0"/>
              <w:autoSpaceDN w:val="0"/>
              <w:adjustRightInd w:val="0"/>
              <w:snapToGrid w:val="0"/>
              <w:spacing w:after="0"/>
              <w:ind w:left="360"/>
              <w:jc w:val="both"/>
              <w:rPr>
                <w:rFonts w:ascii="Bookman Old Style" w:hAnsi="Bookman Old Style"/>
                <w:spacing w:val="-4"/>
              </w:rPr>
            </w:pPr>
          </w:p>
        </w:tc>
        <w:tc>
          <w:tcPr>
            <w:tcW w:w="6485" w:type="dxa"/>
          </w:tcPr>
          <w:p w14:paraId="3C623AFB" w14:textId="77777777" w:rsidR="00987E0D" w:rsidRDefault="00987E0D" w:rsidP="00D46F26">
            <w:pPr>
              <w:pStyle w:val="BodyText"/>
              <w:widowControl w:val="0"/>
              <w:autoSpaceDE w:val="0"/>
              <w:autoSpaceDN w:val="0"/>
              <w:adjustRightInd w:val="0"/>
              <w:snapToGrid w:val="0"/>
              <w:spacing w:after="0"/>
              <w:ind w:left="360"/>
              <w:jc w:val="both"/>
              <w:rPr>
                <w:rFonts w:ascii="Bookman Old Style" w:hAnsi="Bookman Old Style"/>
                <w:spacing w:val="-4"/>
              </w:rPr>
            </w:pPr>
          </w:p>
        </w:tc>
        <w:tc>
          <w:tcPr>
            <w:tcW w:w="8646" w:type="dxa"/>
          </w:tcPr>
          <w:p w14:paraId="697B6D27" w14:textId="77777777" w:rsidR="00987E0D" w:rsidRDefault="00987E0D" w:rsidP="00D46F26">
            <w:pPr>
              <w:pStyle w:val="BodyText"/>
              <w:widowControl w:val="0"/>
              <w:autoSpaceDE w:val="0"/>
              <w:autoSpaceDN w:val="0"/>
              <w:adjustRightInd w:val="0"/>
              <w:snapToGrid w:val="0"/>
              <w:spacing w:after="0"/>
              <w:ind w:left="360"/>
              <w:jc w:val="both"/>
              <w:rPr>
                <w:rFonts w:ascii="Bookman Old Style" w:hAnsi="Bookman Old Style"/>
                <w:spacing w:val="-4"/>
              </w:rPr>
            </w:pPr>
          </w:p>
        </w:tc>
      </w:tr>
      <w:tr w:rsidR="003D0974" w14:paraId="36EE2D1E" w14:textId="19D33CCE" w:rsidTr="5AC2AA93">
        <w:tc>
          <w:tcPr>
            <w:tcW w:w="8251" w:type="dxa"/>
          </w:tcPr>
          <w:p w14:paraId="522A2C31" w14:textId="77777777" w:rsidR="00987E0D" w:rsidRDefault="00987E0D" w:rsidP="00D46F26">
            <w:pPr>
              <w:pStyle w:val="BodyText"/>
              <w:widowControl w:val="0"/>
              <w:numPr>
                <w:ilvl w:val="0"/>
                <w:numId w:val="26"/>
              </w:numPr>
              <w:autoSpaceDE w:val="0"/>
              <w:autoSpaceDN w:val="0"/>
              <w:adjustRightInd w:val="0"/>
              <w:snapToGrid w:val="0"/>
              <w:spacing w:after="0"/>
              <w:ind w:left="2268" w:hanging="567"/>
              <w:jc w:val="both"/>
              <w:rPr>
                <w:rFonts w:ascii="Bookman Old Style" w:hAnsi="Bookman Old Style"/>
                <w:spacing w:val="-4"/>
              </w:rPr>
            </w:pPr>
            <w:proofErr w:type="spellStart"/>
            <w:r>
              <w:rPr>
                <w:rFonts w:ascii="Bookman Old Style" w:hAnsi="Bookman Old Style"/>
                <w:spacing w:val="-4"/>
              </w:rPr>
              <w:t>tanda</w:t>
            </w:r>
            <w:proofErr w:type="spellEnd"/>
            <w:r>
              <w:rPr>
                <w:rFonts w:ascii="Bookman Old Style" w:hAnsi="Bookman Old Style"/>
                <w:spacing w:val="-4"/>
              </w:rPr>
              <w:t xml:space="preserve"> </w:t>
            </w:r>
            <w:proofErr w:type="spellStart"/>
            <w:r>
              <w:rPr>
                <w:rFonts w:ascii="Bookman Old Style" w:hAnsi="Bookman Old Style"/>
                <w:spacing w:val="-4"/>
              </w:rPr>
              <w:t>terima</w:t>
            </w:r>
            <w:proofErr w:type="spellEnd"/>
            <w:r>
              <w:rPr>
                <w:rFonts w:ascii="Bookman Old Style" w:hAnsi="Bookman Old Style"/>
                <w:spacing w:val="-4"/>
              </w:rPr>
              <w:t xml:space="preserve"> </w:t>
            </w:r>
            <w:proofErr w:type="spellStart"/>
            <w:r>
              <w:rPr>
                <w:rFonts w:ascii="Bookman Old Style" w:hAnsi="Bookman Old Style"/>
                <w:spacing w:val="-4"/>
              </w:rPr>
              <w:t>pengiriman</w:t>
            </w:r>
            <w:proofErr w:type="spellEnd"/>
            <w:r>
              <w:rPr>
                <w:rFonts w:ascii="Bookman Old Style" w:hAnsi="Bookman Old Style"/>
                <w:spacing w:val="-4"/>
              </w:rPr>
              <w:t xml:space="preserve"> </w:t>
            </w:r>
            <w:proofErr w:type="spellStart"/>
            <w:r>
              <w:rPr>
                <w:rFonts w:ascii="Bookman Old Style" w:hAnsi="Bookman Old Style"/>
                <w:spacing w:val="-4"/>
              </w:rPr>
              <w:t>dari</w:t>
            </w:r>
            <w:proofErr w:type="spellEnd"/>
            <w:r>
              <w:rPr>
                <w:rFonts w:ascii="Bookman Old Style" w:hAnsi="Bookman Old Style"/>
                <w:spacing w:val="-4"/>
              </w:rPr>
              <w:t xml:space="preserve"> </w:t>
            </w:r>
            <w:proofErr w:type="spellStart"/>
            <w:r>
              <w:rPr>
                <w:rFonts w:ascii="Bookman Old Style" w:hAnsi="Bookman Old Style"/>
                <w:spacing w:val="-4"/>
              </w:rPr>
              <w:t>perusahaan</w:t>
            </w:r>
            <w:proofErr w:type="spellEnd"/>
            <w:r>
              <w:rPr>
                <w:rFonts w:ascii="Bookman Old Style" w:hAnsi="Bookman Old Style"/>
                <w:spacing w:val="-4"/>
              </w:rPr>
              <w:t xml:space="preserve"> </w:t>
            </w:r>
            <w:proofErr w:type="spellStart"/>
            <w:r>
              <w:rPr>
                <w:rFonts w:ascii="Bookman Old Style" w:hAnsi="Bookman Old Style"/>
                <w:spacing w:val="-4"/>
              </w:rPr>
              <w:t>jasa</w:t>
            </w:r>
            <w:proofErr w:type="spellEnd"/>
            <w:r>
              <w:rPr>
                <w:rFonts w:ascii="Bookman Old Style" w:hAnsi="Bookman Old Style"/>
                <w:spacing w:val="-4"/>
              </w:rPr>
              <w:t xml:space="preserve"> </w:t>
            </w:r>
            <w:proofErr w:type="spellStart"/>
            <w:r>
              <w:rPr>
                <w:rFonts w:ascii="Bookman Old Style" w:hAnsi="Bookman Old Style"/>
                <w:spacing w:val="-4"/>
              </w:rPr>
              <w:t>pengiriman</w:t>
            </w:r>
            <w:proofErr w:type="spellEnd"/>
            <w:r>
              <w:rPr>
                <w:rFonts w:ascii="Bookman Old Style" w:hAnsi="Bookman Old Style"/>
                <w:spacing w:val="-4"/>
              </w:rPr>
              <w:t xml:space="preserve"> yang </w:t>
            </w:r>
            <w:proofErr w:type="spellStart"/>
            <w:r>
              <w:rPr>
                <w:rFonts w:ascii="Bookman Old Style" w:hAnsi="Bookman Old Style"/>
                <w:spacing w:val="-4"/>
              </w:rPr>
              <w:t>menunjukkan</w:t>
            </w:r>
            <w:proofErr w:type="spellEnd"/>
            <w:r>
              <w:rPr>
                <w:rFonts w:ascii="Bookman Old Style" w:hAnsi="Bookman Old Style"/>
                <w:spacing w:val="-4"/>
              </w:rPr>
              <w:t xml:space="preserve"> </w:t>
            </w:r>
            <w:proofErr w:type="spellStart"/>
            <w:r>
              <w:rPr>
                <w:rFonts w:ascii="Bookman Old Style" w:hAnsi="Bookman Old Style"/>
                <w:spacing w:val="-4"/>
              </w:rPr>
              <w:t>tanggal</w:t>
            </w:r>
            <w:proofErr w:type="spellEnd"/>
            <w:r>
              <w:rPr>
                <w:rFonts w:ascii="Bookman Old Style" w:hAnsi="Bookman Old Style"/>
                <w:spacing w:val="-4"/>
              </w:rPr>
              <w:t xml:space="preserve"> cap pos </w:t>
            </w:r>
            <w:proofErr w:type="spellStart"/>
            <w:r>
              <w:rPr>
                <w:rFonts w:ascii="Bookman Old Style" w:hAnsi="Bookman Old Style"/>
                <w:spacing w:val="-4"/>
              </w:rPr>
              <w:t>atau</w:t>
            </w:r>
            <w:proofErr w:type="spellEnd"/>
            <w:r>
              <w:rPr>
                <w:rFonts w:ascii="Bookman Old Style" w:hAnsi="Bookman Old Style"/>
                <w:spacing w:val="-4"/>
              </w:rPr>
              <w:t xml:space="preserve"> </w:t>
            </w:r>
            <w:proofErr w:type="spellStart"/>
            <w:r>
              <w:rPr>
                <w:rFonts w:ascii="Bookman Old Style" w:hAnsi="Bookman Old Style"/>
                <w:spacing w:val="-4"/>
              </w:rPr>
              <w:t>tanggal</w:t>
            </w:r>
            <w:proofErr w:type="spellEnd"/>
            <w:r>
              <w:rPr>
                <w:rFonts w:ascii="Bookman Old Style" w:hAnsi="Bookman Old Style"/>
                <w:spacing w:val="-4"/>
              </w:rPr>
              <w:t xml:space="preserve"> </w:t>
            </w:r>
            <w:proofErr w:type="spellStart"/>
            <w:r>
              <w:rPr>
                <w:rFonts w:ascii="Bookman Old Style" w:hAnsi="Bookman Old Style"/>
                <w:spacing w:val="-4"/>
              </w:rPr>
              <w:t>penerimaan</w:t>
            </w:r>
            <w:proofErr w:type="spellEnd"/>
            <w:r>
              <w:rPr>
                <w:rFonts w:ascii="Bookman Old Style" w:hAnsi="Bookman Old Style"/>
                <w:spacing w:val="-4"/>
              </w:rPr>
              <w:t xml:space="preserve"> </w:t>
            </w:r>
            <w:proofErr w:type="spellStart"/>
            <w:r>
              <w:rPr>
                <w:rFonts w:ascii="Bookman Old Style" w:hAnsi="Bookman Old Style"/>
                <w:spacing w:val="-4"/>
              </w:rPr>
              <w:t>dokumen</w:t>
            </w:r>
            <w:proofErr w:type="spellEnd"/>
            <w:r>
              <w:rPr>
                <w:rFonts w:ascii="Calibri" w:eastAsia="Calibri" w:hAnsi="Calibri"/>
                <w:sz w:val="22"/>
                <w:szCs w:val="22"/>
                <w:lang w:val="id-ID" w:eastAsia="en-US"/>
              </w:rPr>
              <w:t xml:space="preserve"> </w:t>
            </w:r>
            <w:r>
              <w:rPr>
                <w:rFonts w:ascii="Bookman Old Style" w:hAnsi="Bookman Old Style"/>
                <w:spacing w:val="-4"/>
                <w:lang w:val="id-ID"/>
              </w:rPr>
              <w:t>hasil penilaian sendiri Tingkat Kesehatan Perusahaan</w:t>
            </w:r>
            <w:r>
              <w:rPr>
                <w:rFonts w:ascii="Bookman Old Style" w:hAnsi="Bookman Old Style"/>
                <w:spacing w:val="-4"/>
              </w:rPr>
              <w:t xml:space="preserve"> oleh </w:t>
            </w:r>
            <w:proofErr w:type="spellStart"/>
            <w:r>
              <w:rPr>
                <w:rFonts w:ascii="Bookman Old Style" w:hAnsi="Bookman Old Style"/>
                <w:spacing w:val="-4"/>
              </w:rPr>
              <w:t>perusahaan</w:t>
            </w:r>
            <w:proofErr w:type="spellEnd"/>
            <w:r>
              <w:rPr>
                <w:rFonts w:ascii="Bookman Old Style" w:hAnsi="Bookman Old Style"/>
                <w:spacing w:val="-4"/>
              </w:rPr>
              <w:t xml:space="preserve"> </w:t>
            </w:r>
            <w:proofErr w:type="spellStart"/>
            <w:r>
              <w:rPr>
                <w:rFonts w:ascii="Bookman Old Style" w:hAnsi="Bookman Old Style"/>
                <w:spacing w:val="-4"/>
              </w:rPr>
              <w:t>jasa</w:t>
            </w:r>
            <w:proofErr w:type="spellEnd"/>
            <w:r>
              <w:rPr>
                <w:rFonts w:ascii="Bookman Old Style" w:hAnsi="Bookman Old Style"/>
                <w:spacing w:val="-4"/>
              </w:rPr>
              <w:t xml:space="preserve"> </w:t>
            </w:r>
            <w:proofErr w:type="spellStart"/>
            <w:r>
              <w:rPr>
                <w:rFonts w:ascii="Bookman Old Style" w:hAnsi="Bookman Old Style"/>
                <w:spacing w:val="-4"/>
              </w:rPr>
              <w:t>pengiriman</w:t>
            </w:r>
            <w:proofErr w:type="spellEnd"/>
            <w:r>
              <w:rPr>
                <w:rFonts w:ascii="Bookman Old Style" w:hAnsi="Bookman Old Style"/>
                <w:spacing w:val="-4"/>
              </w:rPr>
              <w:t xml:space="preserve">, </w:t>
            </w:r>
            <w:proofErr w:type="spellStart"/>
            <w:r>
              <w:rPr>
                <w:rFonts w:ascii="Bookman Old Style" w:hAnsi="Bookman Old Style"/>
                <w:spacing w:val="-4"/>
              </w:rPr>
              <w:t>jika</w:t>
            </w:r>
            <w:proofErr w:type="spellEnd"/>
            <w:r>
              <w:rPr>
                <w:rFonts w:ascii="Bookman Old Style" w:hAnsi="Bookman Old Style"/>
                <w:spacing w:val="-4"/>
              </w:rPr>
              <w:t xml:space="preserve"> </w:t>
            </w:r>
            <w:r>
              <w:rPr>
                <w:rFonts w:ascii="Bookman Old Style" w:hAnsi="Bookman Old Style"/>
                <w:spacing w:val="-4"/>
                <w:lang w:val="id-ID"/>
              </w:rPr>
              <w:t>hasil penilaian sendiri Tingkat Kesehatan Perusahaan</w:t>
            </w:r>
            <w:r>
              <w:rPr>
                <w:rFonts w:ascii="Bookman Old Style" w:hAnsi="Bookman Old Style"/>
                <w:spacing w:val="-4"/>
              </w:rPr>
              <w:t xml:space="preserve"> </w:t>
            </w:r>
            <w:proofErr w:type="spellStart"/>
            <w:r>
              <w:rPr>
                <w:rFonts w:ascii="Bookman Old Style" w:hAnsi="Bookman Old Style"/>
                <w:spacing w:val="-4"/>
              </w:rPr>
              <w:t>dikirim</w:t>
            </w:r>
            <w:proofErr w:type="spellEnd"/>
            <w:r>
              <w:rPr>
                <w:rFonts w:ascii="Bookman Old Style" w:hAnsi="Bookman Old Style"/>
                <w:spacing w:val="-4"/>
              </w:rPr>
              <w:t xml:space="preserve"> </w:t>
            </w:r>
            <w:proofErr w:type="spellStart"/>
            <w:r>
              <w:rPr>
                <w:rFonts w:ascii="Bookman Old Style" w:hAnsi="Bookman Old Style"/>
                <w:spacing w:val="-4"/>
              </w:rPr>
              <w:t>melalui</w:t>
            </w:r>
            <w:proofErr w:type="spellEnd"/>
            <w:r>
              <w:rPr>
                <w:rFonts w:ascii="Bookman Old Style" w:hAnsi="Bookman Old Style"/>
                <w:spacing w:val="-4"/>
              </w:rPr>
              <w:t xml:space="preserve"> </w:t>
            </w:r>
            <w:proofErr w:type="spellStart"/>
            <w:r>
              <w:rPr>
                <w:rFonts w:ascii="Bookman Old Style" w:hAnsi="Bookman Old Style"/>
                <w:spacing w:val="-4"/>
              </w:rPr>
              <w:t>perusahaan</w:t>
            </w:r>
            <w:proofErr w:type="spellEnd"/>
            <w:r>
              <w:rPr>
                <w:rFonts w:ascii="Bookman Old Style" w:hAnsi="Bookman Old Style"/>
                <w:spacing w:val="-4"/>
              </w:rPr>
              <w:t xml:space="preserve"> </w:t>
            </w:r>
            <w:proofErr w:type="spellStart"/>
            <w:r>
              <w:rPr>
                <w:rFonts w:ascii="Bookman Old Style" w:hAnsi="Bookman Old Style"/>
                <w:spacing w:val="-4"/>
              </w:rPr>
              <w:t>jasa</w:t>
            </w:r>
            <w:proofErr w:type="spellEnd"/>
            <w:r>
              <w:rPr>
                <w:rFonts w:ascii="Bookman Old Style" w:hAnsi="Bookman Old Style"/>
                <w:spacing w:val="-4"/>
              </w:rPr>
              <w:t xml:space="preserve"> </w:t>
            </w:r>
            <w:proofErr w:type="spellStart"/>
            <w:r>
              <w:rPr>
                <w:rFonts w:ascii="Bookman Old Style" w:hAnsi="Bookman Old Style"/>
                <w:spacing w:val="-4"/>
              </w:rPr>
              <w:t>pengiriman</w:t>
            </w:r>
            <w:proofErr w:type="spellEnd"/>
            <w:r>
              <w:rPr>
                <w:rFonts w:ascii="Bookman Old Style" w:hAnsi="Bookman Old Style"/>
                <w:spacing w:val="-4"/>
              </w:rPr>
              <w:t>.</w:t>
            </w:r>
          </w:p>
        </w:tc>
        <w:tc>
          <w:tcPr>
            <w:tcW w:w="1737" w:type="dxa"/>
          </w:tcPr>
          <w:p w14:paraId="4193F075" w14:textId="77777777" w:rsidR="00987E0D" w:rsidRDefault="00987E0D" w:rsidP="00D46F26">
            <w:pPr>
              <w:pStyle w:val="BodyText"/>
              <w:widowControl w:val="0"/>
              <w:autoSpaceDE w:val="0"/>
              <w:autoSpaceDN w:val="0"/>
              <w:adjustRightInd w:val="0"/>
              <w:snapToGrid w:val="0"/>
              <w:spacing w:after="0"/>
              <w:ind w:left="360"/>
              <w:jc w:val="both"/>
              <w:rPr>
                <w:rFonts w:ascii="Bookman Old Style" w:hAnsi="Bookman Old Style"/>
                <w:spacing w:val="-4"/>
              </w:rPr>
            </w:pPr>
          </w:p>
        </w:tc>
        <w:tc>
          <w:tcPr>
            <w:tcW w:w="6485" w:type="dxa"/>
          </w:tcPr>
          <w:p w14:paraId="30A2E756" w14:textId="77777777" w:rsidR="00987E0D" w:rsidRDefault="00987E0D" w:rsidP="00D46F26">
            <w:pPr>
              <w:pStyle w:val="BodyText"/>
              <w:widowControl w:val="0"/>
              <w:autoSpaceDE w:val="0"/>
              <w:autoSpaceDN w:val="0"/>
              <w:adjustRightInd w:val="0"/>
              <w:snapToGrid w:val="0"/>
              <w:spacing w:after="0"/>
              <w:ind w:left="360"/>
              <w:jc w:val="both"/>
              <w:rPr>
                <w:rFonts w:ascii="Bookman Old Style" w:hAnsi="Bookman Old Style"/>
                <w:spacing w:val="-4"/>
              </w:rPr>
            </w:pPr>
          </w:p>
        </w:tc>
        <w:tc>
          <w:tcPr>
            <w:tcW w:w="8646" w:type="dxa"/>
          </w:tcPr>
          <w:p w14:paraId="697375B7" w14:textId="77777777" w:rsidR="00987E0D" w:rsidRDefault="00987E0D" w:rsidP="00D46F26">
            <w:pPr>
              <w:pStyle w:val="BodyText"/>
              <w:widowControl w:val="0"/>
              <w:autoSpaceDE w:val="0"/>
              <w:autoSpaceDN w:val="0"/>
              <w:adjustRightInd w:val="0"/>
              <w:snapToGrid w:val="0"/>
              <w:spacing w:after="0"/>
              <w:ind w:left="360"/>
              <w:jc w:val="both"/>
              <w:rPr>
                <w:rFonts w:ascii="Bookman Old Style" w:hAnsi="Bookman Old Style"/>
                <w:spacing w:val="-4"/>
              </w:rPr>
            </w:pPr>
          </w:p>
        </w:tc>
      </w:tr>
      <w:tr w:rsidR="003D0974" w14:paraId="0BF79169" w14:textId="74461613" w:rsidTr="5AC2AA93">
        <w:tc>
          <w:tcPr>
            <w:tcW w:w="8251" w:type="dxa"/>
          </w:tcPr>
          <w:p w14:paraId="6A459F27" w14:textId="77777777" w:rsidR="00987E0D" w:rsidRDefault="00987E0D" w:rsidP="00D46F26">
            <w:pPr>
              <w:pStyle w:val="Style8"/>
              <w:tabs>
                <w:tab w:val="left" w:pos="1685"/>
              </w:tabs>
              <w:snapToGrid w:val="0"/>
              <w:spacing w:line="240" w:lineRule="auto"/>
              <w:ind w:firstLine="0"/>
              <w:rPr>
                <w:rFonts w:eastAsia="Calibri" w:cs="Bookman Old Style"/>
                <w:lang w:val="id-ID"/>
              </w:rPr>
            </w:pPr>
            <w:r>
              <w:rPr>
                <w:rFonts w:eastAsia="Calibri" w:cs="Bookman Old Style"/>
                <w:lang w:val="id-ID"/>
              </w:rPr>
              <w:t xml:space="preserve">  </w:t>
            </w:r>
          </w:p>
        </w:tc>
        <w:tc>
          <w:tcPr>
            <w:tcW w:w="1737" w:type="dxa"/>
          </w:tcPr>
          <w:p w14:paraId="1722CB2D"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c>
          <w:tcPr>
            <w:tcW w:w="6485" w:type="dxa"/>
          </w:tcPr>
          <w:p w14:paraId="6BC72428"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c>
          <w:tcPr>
            <w:tcW w:w="8646" w:type="dxa"/>
          </w:tcPr>
          <w:p w14:paraId="4396CE44" w14:textId="77777777" w:rsidR="00987E0D" w:rsidRDefault="00987E0D" w:rsidP="00D46F26">
            <w:pPr>
              <w:pStyle w:val="Style8"/>
              <w:tabs>
                <w:tab w:val="left" w:pos="1685"/>
              </w:tabs>
              <w:snapToGrid w:val="0"/>
              <w:spacing w:line="240" w:lineRule="auto"/>
              <w:ind w:left="360" w:firstLine="0"/>
              <w:rPr>
                <w:rFonts w:eastAsia="Calibri" w:cs="Bookman Old Style"/>
                <w:lang w:val="id-ID"/>
              </w:rPr>
            </w:pPr>
          </w:p>
        </w:tc>
      </w:tr>
      <w:tr w:rsidR="003D0974" w14:paraId="053EAA02" w14:textId="46501CB0" w:rsidTr="5AC2AA93">
        <w:tc>
          <w:tcPr>
            <w:tcW w:w="8251" w:type="dxa"/>
          </w:tcPr>
          <w:p w14:paraId="33920E63" w14:textId="77777777" w:rsidR="00987E0D" w:rsidRDefault="00987E0D" w:rsidP="00D46F26">
            <w:pPr>
              <w:pStyle w:val="Style5"/>
              <w:numPr>
                <w:ilvl w:val="0"/>
                <w:numId w:val="10"/>
              </w:numPr>
              <w:snapToGrid w:val="0"/>
              <w:ind w:left="567" w:hanging="567"/>
              <w:jc w:val="both"/>
              <w:rPr>
                <w:rFonts w:eastAsia="Calibri" w:cs="Bookman Old Style"/>
                <w:lang w:val="id-ID"/>
              </w:rPr>
            </w:pPr>
            <w:r>
              <w:rPr>
                <w:rStyle w:val="FontStyle18"/>
                <w:sz w:val="24"/>
                <w:szCs w:val="24"/>
                <w:lang w:val="id-ID"/>
              </w:rPr>
              <w:t>PENUTUP</w:t>
            </w:r>
          </w:p>
        </w:tc>
        <w:tc>
          <w:tcPr>
            <w:tcW w:w="1737" w:type="dxa"/>
          </w:tcPr>
          <w:p w14:paraId="69B3AA61" w14:textId="77777777" w:rsidR="00987E0D" w:rsidRPr="00307AF9" w:rsidRDefault="00987E0D" w:rsidP="00D46F26">
            <w:pPr>
              <w:pStyle w:val="Style5"/>
              <w:snapToGrid w:val="0"/>
              <w:ind w:left="360"/>
              <w:jc w:val="both"/>
            </w:pPr>
          </w:p>
        </w:tc>
        <w:tc>
          <w:tcPr>
            <w:tcW w:w="6485" w:type="dxa"/>
          </w:tcPr>
          <w:p w14:paraId="2CC416ED" w14:textId="77777777" w:rsidR="00987E0D" w:rsidRPr="00307AF9" w:rsidRDefault="00987E0D" w:rsidP="00D46F26">
            <w:pPr>
              <w:pStyle w:val="Style5"/>
              <w:snapToGrid w:val="0"/>
              <w:ind w:left="360"/>
              <w:jc w:val="both"/>
            </w:pPr>
          </w:p>
        </w:tc>
        <w:tc>
          <w:tcPr>
            <w:tcW w:w="8646" w:type="dxa"/>
          </w:tcPr>
          <w:p w14:paraId="1C2534CF" w14:textId="77777777" w:rsidR="00987E0D" w:rsidRPr="00307AF9" w:rsidRDefault="00987E0D" w:rsidP="00D46F26">
            <w:pPr>
              <w:pStyle w:val="Style5"/>
              <w:snapToGrid w:val="0"/>
              <w:ind w:left="360"/>
              <w:jc w:val="both"/>
            </w:pPr>
          </w:p>
        </w:tc>
      </w:tr>
      <w:tr w:rsidR="003D0974" w14:paraId="16CD7C2F" w14:textId="5CC2CBAC" w:rsidTr="5AC2AA93">
        <w:tc>
          <w:tcPr>
            <w:tcW w:w="8251" w:type="dxa"/>
          </w:tcPr>
          <w:p w14:paraId="500CD17D" w14:textId="77777777" w:rsidR="00987E0D" w:rsidRDefault="00987E0D" w:rsidP="00D46F26">
            <w:pPr>
              <w:pStyle w:val="Style5"/>
              <w:numPr>
                <w:ilvl w:val="1"/>
                <w:numId w:val="10"/>
              </w:numPr>
              <w:snapToGrid w:val="0"/>
              <w:ind w:left="1134" w:hanging="567"/>
              <w:jc w:val="both"/>
              <w:rPr>
                <w:rFonts w:eastAsia="Calibri" w:cs="Bookman Old Style"/>
                <w:lang w:val="id-ID"/>
              </w:rPr>
            </w:pPr>
            <w:r>
              <w:rPr>
                <w:rFonts w:eastAsia="Calibri" w:cs="Bookman Old Style"/>
                <w:lang w:val="id-ID"/>
              </w:rPr>
              <w:t xml:space="preserve">Dengan berlakunya Surat Edaran Otoritas Jasa Keuangan ini, </w:t>
            </w:r>
            <w:r>
              <w:rPr>
                <w:rFonts w:eastAsia="Calibri" w:cs="Bookman Old Style"/>
                <w:lang w:val="en-GB"/>
              </w:rPr>
              <w:t>Perusahaan</w:t>
            </w:r>
            <w:r>
              <w:rPr>
                <w:rFonts w:eastAsia="Calibri" w:cs="Bookman Old Style"/>
                <w:lang w:val="id-ID"/>
              </w:rPr>
              <w:t xml:space="preserve"> menyampaikan laporan </w:t>
            </w:r>
            <w:r>
              <w:rPr>
                <w:rFonts w:eastAsia="Calibri" w:cs="Bookman Old Style"/>
                <w:lang w:val="en-GB"/>
              </w:rPr>
              <w:t xml:space="preserve">Tingkat Kesehatan </w:t>
            </w:r>
            <w:r>
              <w:rPr>
                <w:rFonts w:eastAsia="Calibri" w:cs="Bookman Old Style"/>
                <w:lang w:val="id-ID"/>
              </w:rPr>
              <w:t>berdasarkan Surat Edaran Otoritas Jasa Keuangan ini pertama kali untuk posisi laporan Desember 2025.</w:t>
            </w:r>
          </w:p>
        </w:tc>
        <w:tc>
          <w:tcPr>
            <w:tcW w:w="1737" w:type="dxa"/>
          </w:tcPr>
          <w:p w14:paraId="1A6C2AE9" w14:textId="77777777" w:rsidR="00987E0D" w:rsidRDefault="00987E0D" w:rsidP="00D46F26">
            <w:pPr>
              <w:pStyle w:val="Style5"/>
              <w:snapToGrid w:val="0"/>
              <w:ind w:left="1080"/>
              <w:jc w:val="both"/>
              <w:rPr>
                <w:rFonts w:eastAsia="Calibri" w:cs="Bookman Old Style"/>
                <w:lang w:val="id-ID"/>
              </w:rPr>
            </w:pPr>
          </w:p>
        </w:tc>
        <w:tc>
          <w:tcPr>
            <w:tcW w:w="6485" w:type="dxa"/>
          </w:tcPr>
          <w:p w14:paraId="77CA5FD6" w14:textId="77777777" w:rsidR="00987E0D" w:rsidRDefault="00987E0D" w:rsidP="00D46F26">
            <w:pPr>
              <w:pStyle w:val="Style5"/>
              <w:snapToGrid w:val="0"/>
              <w:ind w:left="1080"/>
              <w:jc w:val="both"/>
              <w:rPr>
                <w:rFonts w:eastAsia="Calibri" w:cs="Bookman Old Style"/>
                <w:lang w:val="id-ID"/>
              </w:rPr>
            </w:pPr>
          </w:p>
        </w:tc>
        <w:tc>
          <w:tcPr>
            <w:tcW w:w="8646" w:type="dxa"/>
          </w:tcPr>
          <w:p w14:paraId="170CA7A5" w14:textId="77777777" w:rsidR="00987E0D" w:rsidRDefault="00987E0D" w:rsidP="00D46F26">
            <w:pPr>
              <w:pStyle w:val="Style5"/>
              <w:snapToGrid w:val="0"/>
              <w:ind w:left="1080"/>
              <w:jc w:val="both"/>
              <w:rPr>
                <w:rFonts w:eastAsia="Calibri" w:cs="Bookman Old Style"/>
                <w:lang w:val="id-ID"/>
              </w:rPr>
            </w:pPr>
          </w:p>
        </w:tc>
      </w:tr>
      <w:tr w:rsidR="003D0974" w14:paraId="7FD18FFA" w14:textId="71827301" w:rsidTr="5AC2AA93">
        <w:tc>
          <w:tcPr>
            <w:tcW w:w="8251" w:type="dxa"/>
          </w:tcPr>
          <w:p w14:paraId="6421CD65" w14:textId="77777777" w:rsidR="00987E0D" w:rsidRDefault="00987E0D" w:rsidP="00D46F26">
            <w:pPr>
              <w:pStyle w:val="Style5"/>
              <w:numPr>
                <w:ilvl w:val="1"/>
                <w:numId w:val="10"/>
              </w:numPr>
              <w:snapToGrid w:val="0"/>
              <w:ind w:left="1134" w:hanging="567"/>
              <w:jc w:val="both"/>
              <w:rPr>
                <w:rStyle w:val="FontStyle18"/>
                <w:rFonts w:eastAsia="Calibri"/>
                <w:sz w:val="24"/>
                <w:szCs w:val="24"/>
                <w:lang w:val="id-ID"/>
              </w:rPr>
            </w:pPr>
            <w:r>
              <w:rPr>
                <w:rStyle w:val="FontStyle18"/>
                <w:sz w:val="24"/>
                <w:szCs w:val="24"/>
                <w:lang w:val="id-ID" w:eastAsia="id-ID"/>
              </w:rPr>
              <w:lastRenderedPageBreak/>
              <w:t xml:space="preserve">Surat Edaran Otoritas Jasa Keuangan ini mulai berlaku pada </w:t>
            </w:r>
            <w:proofErr w:type="spellStart"/>
            <w:r>
              <w:rPr>
                <w:rStyle w:val="FontStyle18"/>
                <w:sz w:val="24"/>
                <w:szCs w:val="24"/>
                <w:lang w:val="en-GB" w:eastAsia="id-ID"/>
              </w:rPr>
              <w:t>tanggal</w:t>
            </w:r>
            <w:proofErr w:type="spellEnd"/>
            <w:r>
              <w:rPr>
                <w:rStyle w:val="FontStyle18"/>
                <w:sz w:val="24"/>
                <w:szCs w:val="24"/>
                <w:lang w:val="en-GB" w:eastAsia="id-ID"/>
              </w:rPr>
              <w:t xml:space="preserve"> </w:t>
            </w:r>
            <w:proofErr w:type="spellStart"/>
            <w:r>
              <w:rPr>
                <w:rStyle w:val="FontStyle18"/>
                <w:sz w:val="24"/>
                <w:szCs w:val="24"/>
                <w:lang w:val="en-GB" w:eastAsia="id-ID"/>
              </w:rPr>
              <w:t>ditetapkan</w:t>
            </w:r>
            <w:proofErr w:type="spellEnd"/>
            <w:r>
              <w:rPr>
                <w:rStyle w:val="FontStyle18"/>
                <w:sz w:val="24"/>
                <w:szCs w:val="24"/>
                <w:lang w:val="en-GB" w:eastAsia="id-ID"/>
              </w:rPr>
              <w:t>.</w:t>
            </w:r>
          </w:p>
        </w:tc>
        <w:tc>
          <w:tcPr>
            <w:tcW w:w="1737" w:type="dxa"/>
          </w:tcPr>
          <w:p w14:paraId="44A3B4AB" w14:textId="77777777" w:rsidR="00987E0D" w:rsidRDefault="00987E0D" w:rsidP="00D46F26">
            <w:pPr>
              <w:pStyle w:val="Style5"/>
              <w:snapToGrid w:val="0"/>
              <w:ind w:left="1080"/>
              <w:jc w:val="both"/>
              <w:rPr>
                <w:rStyle w:val="FontStyle18"/>
                <w:sz w:val="24"/>
                <w:szCs w:val="24"/>
                <w:lang w:val="id-ID" w:eastAsia="id-ID"/>
              </w:rPr>
            </w:pPr>
          </w:p>
        </w:tc>
        <w:tc>
          <w:tcPr>
            <w:tcW w:w="6485" w:type="dxa"/>
          </w:tcPr>
          <w:p w14:paraId="1969C084" w14:textId="77777777" w:rsidR="00987E0D" w:rsidRDefault="00987E0D" w:rsidP="00D46F26">
            <w:pPr>
              <w:pStyle w:val="Style5"/>
              <w:snapToGrid w:val="0"/>
              <w:ind w:left="1080"/>
              <w:jc w:val="both"/>
              <w:rPr>
                <w:rStyle w:val="FontStyle18"/>
                <w:sz w:val="24"/>
                <w:szCs w:val="24"/>
                <w:lang w:val="id-ID" w:eastAsia="id-ID"/>
              </w:rPr>
            </w:pPr>
          </w:p>
        </w:tc>
        <w:tc>
          <w:tcPr>
            <w:tcW w:w="8646" w:type="dxa"/>
          </w:tcPr>
          <w:p w14:paraId="0AFE4409" w14:textId="77777777" w:rsidR="00987E0D" w:rsidRDefault="00987E0D" w:rsidP="00D46F26">
            <w:pPr>
              <w:pStyle w:val="Style5"/>
              <w:snapToGrid w:val="0"/>
              <w:ind w:left="1080"/>
              <w:jc w:val="both"/>
              <w:rPr>
                <w:rStyle w:val="FontStyle18"/>
                <w:sz w:val="24"/>
                <w:szCs w:val="24"/>
                <w:lang w:val="id-ID" w:eastAsia="id-ID"/>
              </w:rPr>
            </w:pPr>
          </w:p>
        </w:tc>
      </w:tr>
    </w:tbl>
    <w:p w14:paraId="16E279AD" w14:textId="77777777" w:rsidR="00E2390E" w:rsidRPr="001D1717" w:rsidRDefault="00EB3A4B" w:rsidP="005F6E2D">
      <w:pPr>
        <w:pStyle w:val="Style5"/>
        <w:snapToGrid w:val="0"/>
        <w:ind w:left="567"/>
        <w:jc w:val="both"/>
        <w:rPr>
          <w:rStyle w:val="FontStyle18"/>
          <w:sz w:val="24"/>
          <w:szCs w:val="24"/>
          <w:lang w:val="pt-BR" w:eastAsia="id-ID"/>
        </w:rPr>
      </w:pPr>
      <w:r w:rsidRPr="001D1717">
        <w:rPr>
          <w:rStyle w:val="FontStyle18"/>
          <w:sz w:val="24"/>
          <w:szCs w:val="24"/>
          <w:lang w:val="pt-BR" w:eastAsia="id-ID"/>
        </w:rPr>
        <w:t xml:space="preserve">  </w:t>
      </w:r>
    </w:p>
    <w:p w14:paraId="0962ACDB" w14:textId="77777777" w:rsidR="00E2390E" w:rsidRPr="001D1717" w:rsidRDefault="00E2390E" w:rsidP="005F6E2D">
      <w:pPr>
        <w:pStyle w:val="Style5"/>
        <w:snapToGrid w:val="0"/>
        <w:ind w:left="567"/>
        <w:jc w:val="both"/>
        <w:rPr>
          <w:rStyle w:val="FontStyle18"/>
          <w:sz w:val="24"/>
          <w:szCs w:val="24"/>
          <w:lang w:val="pt-BR" w:eastAsia="id-ID"/>
        </w:rPr>
      </w:pPr>
    </w:p>
    <w:p w14:paraId="298DFA38" w14:textId="77777777" w:rsidR="00E2390E" w:rsidRPr="001D1717" w:rsidRDefault="00E2390E" w:rsidP="00202B8A">
      <w:pPr>
        <w:pStyle w:val="Style2"/>
        <w:snapToGrid w:val="0"/>
        <w:spacing w:line="240" w:lineRule="auto"/>
        <w:ind w:left="10206"/>
        <w:jc w:val="left"/>
        <w:rPr>
          <w:rStyle w:val="FontStyle18"/>
          <w:sz w:val="24"/>
          <w:szCs w:val="24"/>
          <w:lang w:val="id-ID" w:eastAsia="id-ID"/>
        </w:rPr>
      </w:pPr>
      <w:r w:rsidRPr="001D1717">
        <w:rPr>
          <w:rStyle w:val="FontStyle18"/>
          <w:sz w:val="24"/>
          <w:szCs w:val="24"/>
          <w:lang w:val="id-ID" w:eastAsia="id-ID"/>
        </w:rPr>
        <w:t>Ditetapkan di Jakarta</w:t>
      </w:r>
    </w:p>
    <w:p w14:paraId="46C4F3B6" w14:textId="77777777" w:rsidR="00E2390E" w:rsidRPr="001D1717" w:rsidRDefault="00E2390E" w:rsidP="00202B8A">
      <w:pPr>
        <w:pStyle w:val="Style2"/>
        <w:snapToGrid w:val="0"/>
        <w:spacing w:line="240" w:lineRule="auto"/>
        <w:ind w:left="10206"/>
        <w:jc w:val="left"/>
        <w:rPr>
          <w:rStyle w:val="FontStyle18"/>
          <w:sz w:val="24"/>
          <w:szCs w:val="24"/>
          <w:lang w:val="pt-BR" w:eastAsia="id-ID"/>
        </w:rPr>
      </w:pPr>
      <w:r w:rsidRPr="001D1717">
        <w:rPr>
          <w:rStyle w:val="FontStyle18"/>
          <w:sz w:val="24"/>
          <w:szCs w:val="24"/>
          <w:lang w:val="id-ID" w:eastAsia="id-ID"/>
        </w:rPr>
        <w:t xml:space="preserve">pada tanggal                               </w:t>
      </w:r>
    </w:p>
    <w:p w14:paraId="0CC65DE5" w14:textId="77777777" w:rsidR="006D4AB0" w:rsidRPr="001D1717" w:rsidRDefault="006D4AB0" w:rsidP="00202B8A">
      <w:pPr>
        <w:pStyle w:val="ListParagraph"/>
        <w:widowControl w:val="0"/>
        <w:adjustRightInd w:val="0"/>
        <w:snapToGrid w:val="0"/>
        <w:spacing w:after="0" w:line="240" w:lineRule="auto"/>
        <w:ind w:left="10206"/>
        <w:contextualSpacing w:val="0"/>
        <w:jc w:val="both"/>
        <w:rPr>
          <w:rFonts w:ascii="Bookman Old Style" w:hAnsi="Bookman Old Style"/>
          <w:sz w:val="24"/>
          <w:szCs w:val="24"/>
        </w:rPr>
      </w:pPr>
      <w:r w:rsidRPr="001D1717">
        <w:rPr>
          <w:rFonts w:ascii="Bookman Old Style" w:hAnsi="Bookman Old Style"/>
          <w:sz w:val="24"/>
          <w:szCs w:val="24"/>
        </w:rPr>
        <w:t xml:space="preserve">KEPALA EKSEKUTIF PENGAWAS </w:t>
      </w:r>
      <w:r w:rsidRPr="001D1717">
        <w:rPr>
          <w:rFonts w:ascii="Bookman Old Style" w:hAnsi="Bookman Old Style"/>
          <w:sz w:val="24"/>
          <w:szCs w:val="24"/>
          <w:lang w:val="pt-BR"/>
        </w:rPr>
        <w:t>LEMBAGA PEMBIAYAAN, PERUSAHAAN MODAL VENTURA, LEMBAGA KEUANGAN MIKRO</w:t>
      </w:r>
      <w:r w:rsidR="00031BAE" w:rsidRPr="001D1717">
        <w:rPr>
          <w:rFonts w:ascii="Bookman Old Style" w:hAnsi="Bookman Old Style"/>
          <w:sz w:val="24"/>
          <w:szCs w:val="24"/>
          <w:lang w:val="pt-BR"/>
        </w:rPr>
        <w:t>,</w:t>
      </w:r>
      <w:r w:rsidRPr="001D1717">
        <w:rPr>
          <w:rFonts w:ascii="Bookman Old Style" w:hAnsi="Bookman Old Style"/>
          <w:sz w:val="24"/>
          <w:szCs w:val="24"/>
          <w:lang w:val="pt-BR"/>
        </w:rPr>
        <w:t xml:space="preserve"> DAN LEMBAGA JASA KEUANGAN LAINNYA</w:t>
      </w:r>
      <w:r w:rsidRPr="001D1717">
        <w:rPr>
          <w:rFonts w:ascii="Bookman Old Style" w:hAnsi="Bookman Old Style"/>
          <w:sz w:val="24"/>
          <w:szCs w:val="24"/>
        </w:rPr>
        <w:t xml:space="preserve"> </w:t>
      </w:r>
    </w:p>
    <w:p w14:paraId="310CC653" w14:textId="77777777" w:rsidR="006D4AB0" w:rsidRPr="001D1717" w:rsidRDefault="006D4AB0" w:rsidP="00202B8A">
      <w:pPr>
        <w:pStyle w:val="ListParagraph"/>
        <w:widowControl w:val="0"/>
        <w:adjustRightInd w:val="0"/>
        <w:snapToGrid w:val="0"/>
        <w:spacing w:after="0" w:line="240" w:lineRule="auto"/>
        <w:ind w:left="10206"/>
        <w:contextualSpacing w:val="0"/>
        <w:jc w:val="both"/>
        <w:rPr>
          <w:rFonts w:ascii="Bookman Old Style" w:hAnsi="Bookman Old Style"/>
          <w:sz w:val="24"/>
          <w:szCs w:val="24"/>
        </w:rPr>
      </w:pPr>
      <w:r w:rsidRPr="001D1717">
        <w:rPr>
          <w:rFonts w:ascii="Bookman Old Style" w:hAnsi="Bookman Old Style"/>
          <w:sz w:val="24"/>
          <w:szCs w:val="24"/>
        </w:rPr>
        <w:t>OTORITAS JASA KEUANGAN</w:t>
      </w:r>
    </w:p>
    <w:p w14:paraId="52213777" w14:textId="77777777" w:rsidR="006D4AB0" w:rsidRPr="001D1717" w:rsidRDefault="006D4AB0" w:rsidP="00202B8A">
      <w:pPr>
        <w:pStyle w:val="ListParagraph"/>
        <w:widowControl w:val="0"/>
        <w:adjustRightInd w:val="0"/>
        <w:snapToGrid w:val="0"/>
        <w:spacing w:after="0" w:line="240" w:lineRule="auto"/>
        <w:ind w:left="10206"/>
        <w:contextualSpacing w:val="0"/>
        <w:jc w:val="both"/>
        <w:rPr>
          <w:rFonts w:ascii="Bookman Old Style" w:hAnsi="Bookman Old Style"/>
          <w:sz w:val="24"/>
          <w:szCs w:val="24"/>
          <w:lang w:val="en-US"/>
        </w:rPr>
      </w:pPr>
      <w:r w:rsidRPr="001D1717">
        <w:rPr>
          <w:rFonts w:ascii="Bookman Old Style" w:hAnsi="Bookman Old Style"/>
          <w:sz w:val="24"/>
          <w:szCs w:val="24"/>
        </w:rPr>
        <w:t>REPUBLIK INDONESIA</w:t>
      </w:r>
      <w:r w:rsidRPr="001D1717">
        <w:rPr>
          <w:rFonts w:ascii="Bookman Old Style" w:hAnsi="Bookman Old Style"/>
          <w:sz w:val="24"/>
          <w:szCs w:val="24"/>
          <w:lang w:val="en-US"/>
        </w:rPr>
        <w:t>,</w:t>
      </w:r>
    </w:p>
    <w:p w14:paraId="5F59BDD9" w14:textId="77777777" w:rsidR="006D4AB0" w:rsidRPr="001D1717" w:rsidRDefault="006D4AB0" w:rsidP="00202B8A">
      <w:pPr>
        <w:pStyle w:val="ListParagraph"/>
        <w:widowControl w:val="0"/>
        <w:adjustRightInd w:val="0"/>
        <w:snapToGrid w:val="0"/>
        <w:spacing w:after="0" w:line="240" w:lineRule="auto"/>
        <w:ind w:left="10206"/>
        <w:contextualSpacing w:val="0"/>
        <w:jc w:val="both"/>
        <w:rPr>
          <w:rFonts w:ascii="Bookman Old Style" w:hAnsi="Bookman Old Style"/>
          <w:sz w:val="24"/>
          <w:szCs w:val="24"/>
          <w:lang w:val="en-US"/>
        </w:rPr>
      </w:pPr>
    </w:p>
    <w:p w14:paraId="10D52412" w14:textId="77777777" w:rsidR="006D4AB0" w:rsidRPr="001D1717" w:rsidRDefault="006D4AB0" w:rsidP="00202B8A">
      <w:pPr>
        <w:pStyle w:val="ListParagraph"/>
        <w:widowControl w:val="0"/>
        <w:adjustRightInd w:val="0"/>
        <w:snapToGrid w:val="0"/>
        <w:spacing w:after="0" w:line="240" w:lineRule="auto"/>
        <w:ind w:left="10206"/>
        <w:contextualSpacing w:val="0"/>
        <w:jc w:val="both"/>
        <w:rPr>
          <w:rFonts w:ascii="Bookman Old Style" w:hAnsi="Bookman Old Style"/>
          <w:sz w:val="24"/>
          <w:szCs w:val="24"/>
          <w:lang w:val="en-US"/>
        </w:rPr>
      </w:pPr>
    </w:p>
    <w:p w14:paraId="5BD59224" w14:textId="77777777" w:rsidR="006D4AB0" w:rsidRPr="001D1717" w:rsidRDefault="006D4AB0" w:rsidP="00202B8A">
      <w:pPr>
        <w:pStyle w:val="ListParagraph"/>
        <w:widowControl w:val="0"/>
        <w:adjustRightInd w:val="0"/>
        <w:snapToGrid w:val="0"/>
        <w:spacing w:after="0" w:line="240" w:lineRule="auto"/>
        <w:ind w:left="10206"/>
        <w:contextualSpacing w:val="0"/>
        <w:jc w:val="both"/>
        <w:rPr>
          <w:rFonts w:ascii="Bookman Old Style" w:hAnsi="Bookman Old Style"/>
          <w:sz w:val="24"/>
          <w:szCs w:val="24"/>
          <w:lang w:val="en-US"/>
        </w:rPr>
      </w:pPr>
      <w:r w:rsidRPr="001D1717">
        <w:rPr>
          <w:rFonts w:ascii="Bookman Old Style" w:hAnsi="Bookman Old Style"/>
          <w:sz w:val="24"/>
          <w:szCs w:val="24"/>
          <w:lang w:val="en-US"/>
        </w:rPr>
        <w:t xml:space="preserve">  </w:t>
      </w:r>
      <w:r w:rsidR="00346825" w:rsidRPr="001D1717">
        <w:rPr>
          <w:rFonts w:ascii="Bookman Old Style" w:hAnsi="Bookman Old Style"/>
          <w:sz w:val="24"/>
          <w:szCs w:val="24"/>
          <w:lang w:val="en-US"/>
        </w:rPr>
        <w:t xml:space="preserve">       </w:t>
      </w:r>
    </w:p>
    <w:p w14:paraId="2B54537C" w14:textId="77777777" w:rsidR="006D4AB0" w:rsidRPr="001D1717" w:rsidRDefault="006D4AB0" w:rsidP="00202B8A">
      <w:pPr>
        <w:pStyle w:val="ListParagraph"/>
        <w:widowControl w:val="0"/>
        <w:adjustRightInd w:val="0"/>
        <w:snapToGrid w:val="0"/>
        <w:spacing w:after="0" w:line="240" w:lineRule="auto"/>
        <w:ind w:left="10206"/>
        <w:contextualSpacing w:val="0"/>
        <w:jc w:val="center"/>
        <w:rPr>
          <w:rFonts w:ascii="Bookman Old Style" w:hAnsi="Bookman Old Style"/>
          <w:sz w:val="24"/>
          <w:szCs w:val="24"/>
          <w:lang w:val="en-US"/>
        </w:rPr>
      </w:pPr>
    </w:p>
    <w:p w14:paraId="4FF49EF8" w14:textId="5B100861" w:rsidR="006E4B09" w:rsidRPr="00202B8A" w:rsidRDefault="006D4AB0" w:rsidP="00202B8A">
      <w:pPr>
        <w:pStyle w:val="ListParagraph"/>
        <w:widowControl w:val="0"/>
        <w:adjustRightInd w:val="0"/>
        <w:snapToGrid w:val="0"/>
        <w:spacing w:after="0" w:line="240" w:lineRule="auto"/>
        <w:ind w:left="10206"/>
        <w:contextualSpacing w:val="0"/>
        <w:rPr>
          <w:rFonts w:ascii="Bookman Old Style" w:hAnsi="Bookman Old Style"/>
          <w:sz w:val="24"/>
          <w:szCs w:val="24"/>
          <w:lang w:val="en-US"/>
        </w:rPr>
      </w:pPr>
      <w:r w:rsidRPr="001D1717">
        <w:rPr>
          <w:rFonts w:ascii="Bookman Old Style" w:hAnsi="Bookman Old Style"/>
          <w:sz w:val="24"/>
          <w:szCs w:val="24"/>
          <w:lang w:val="en-US"/>
        </w:rPr>
        <w:t>AGUSMAN</w:t>
      </w:r>
    </w:p>
    <w:sectPr w:rsidR="006E4B09" w:rsidRPr="00202B8A" w:rsidSect="00C227B9">
      <w:headerReference w:type="default" r:id="rId9"/>
      <w:pgSz w:w="27360" w:h="18720" w:orient="landscape"/>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7B6F6" w14:textId="77777777" w:rsidR="00B10A4D" w:rsidRDefault="00B10A4D" w:rsidP="00067758">
      <w:pPr>
        <w:spacing w:after="0" w:line="240" w:lineRule="auto"/>
      </w:pPr>
      <w:r>
        <w:separator/>
      </w:r>
    </w:p>
  </w:endnote>
  <w:endnote w:type="continuationSeparator" w:id="0">
    <w:p w14:paraId="0E61E17D" w14:textId="77777777" w:rsidR="00B10A4D" w:rsidRDefault="00B10A4D" w:rsidP="00067758">
      <w:pPr>
        <w:spacing w:after="0" w:line="240" w:lineRule="auto"/>
      </w:pPr>
      <w:r>
        <w:continuationSeparator/>
      </w:r>
    </w:p>
  </w:endnote>
  <w:endnote w:type="continuationNotice" w:id="1">
    <w:p w14:paraId="0D96AD1F" w14:textId="77777777" w:rsidR="00B10A4D" w:rsidRDefault="00B10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6416A" w14:textId="77777777" w:rsidR="00B10A4D" w:rsidRDefault="00B10A4D" w:rsidP="00067758">
      <w:pPr>
        <w:spacing w:after="0" w:line="240" w:lineRule="auto"/>
      </w:pPr>
      <w:r>
        <w:separator/>
      </w:r>
    </w:p>
  </w:footnote>
  <w:footnote w:type="continuationSeparator" w:id="0">
    <w:p w14:paraId="3809C52E" w14:textId="77777777" w:rsidR="00B10A4D" w:rsidRDefault="00B10A4D" w:rsidP="00067758">
      <w:pPr>
        <w:spacing w:after="0" w:line="240" w:lineRule="auto"/>
      </w:pPr>
      <w:r>
        <w:continuationSeparator/>
      </w:r>
    </w:p>
  </w:footnote>
  <w:footnote w:type="continuationNotice" w:id="1">
    <w:p w14:paraId="0D62CB25" w14:textId="77777777" w:rsidR="00B10A4D" w:rsidRDefault="00B10A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5168" w14:textId="7B60EE77" w:rsidR="00120DD1" w:rsidRPr="003A125B" w:rsidRDefault="00B10A4D" w:rsidP="003A125B">
    <w:pPr>
      <w:pStyle w:val="Header"/>
      <w:jc w:val="center"/>
      <w:rPr>
        <w:rFonts w:ascii="Bookman Old Style" w:hAnsi="Bookman Old Style"/>
        <w:sz w:val="24"/>
        <w:szCs w:val="24"/>
      </w:rPr>
    </w:pPr>
    <w:r>
      <w:rPr>
        <w:rFonts w:ascii="Bookman Old Style" w:hAnsi="Bookman Old Style"/>
        <w:noProof/>
        <w:sz w:val="24"/>
        <w:szCs w:val="24"/>
      </w:rPr>
      <w:pict w14:anchorId="2DEA8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120DD1">
      <w:rPr>
        <w:rFonts w:ascii="Bookman Old Style" w:hAnsi="Bookman Old Style"/>
        <w:sz w:val="24"/>
        <w:szCs w:val="24"/>
      </w:rPr>
      <w:t xml:space="preserve">- </w:t>
    </w:r>
    <w:r w:rsidR="00120DD1" w:rsidRPr="003A125B">
      <w:rPr>
        <w:rFonts w:ascii="Bookman Old Style" w:hAnsi="Bookman Old Style"/>
        <w:sz w:val="24"/>
        <w:szCs w:val="24"/>
      </w:rPr>
      <w:fldChar w:fldCharType="begin"/>
    </w:r>
    <w:r w:rsidR="00120DD1" w:rsidRPr="003A125B">
      <w:rPr>
        <w:rFonts w:ascii="Bookman Old Style" w:hAnsi="Bookman Old Style"/>
        <w:sz w:val="24"/>
        <w:szCs w:val="24"/>
      </w:rPr>
      <w:instrText xml:space="preserve"> PAGE   \* MERGEFORMAT </w:instrText>
    </w:r>
    <w:r w:rsidR="00120DD1" w:rsidRPr="003A125B">
      <w:rPr>
        <w:rFonts w:ascii="Bookman Old Style" w:hAnsi="Bookman Old Style"/>
        <w:sz w:val="24"/>
        <w:szCs w:val="24"/>
      </w:rPr>
      <w:fldChar w:fldCharType="separate"/>
    </w:r>
    <w:r w:rsidR="00B225D1">
      <w:rPr>
        <w:rFonts w:ascii="Bookman Old Style" w:hAnsi="Bookman Old Style"/>
        <w:noProof/>
        <w:sz w:val="24"/>
        <w:szCs w:val="24"/>
      </w:rPr>
      <w:t>7</w:t>
    </w:r>
    <w:r w:rsidR="00120DD1" w:rsidRPr="003A125B">
      <w:rPr>
        <w:rFonts w:ascii="Bookman Old Style" w:hAnsi="Bookman Old Style"/>
        <w:noProof/>
        <w:sz w:val="24"/>
        <w:szCs w:val="24"/>
      </w:rPr>
      <w:fldChar w:fldCharType="end"/>
    </w:r>
    <w:r w:rsidR="00120DD1">
      <w:rPr>
        <w:rFonts w:ascii="Bookman Old Style" w:hAnsi="Bookman Old Style"/>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EBC"/>
    <w:multiLevelType w:val="hybridMultilevel"/>
    <w:tmpl w:val="D9AC247C"/>
    <w:lvl w:ilvl="0" w:tplc="BF6AF89C">
      <w:start w:val="1"/>
      <w:numFmt w:val="upperRoman"/>
      <w:lvlText w:val="%1."/>
      <w:lvlJc w:val="left"/>
      <w:pPr>
        <w:ind w:left="1107" w:hanging="180"/>
      </w:pPr>
      <w:rPr>
        <w:rFonts w:hint="default"/>
      </w:rPr>
    </w:lvl>
    <w:lvl w:ilvl="1" w:tplc="35963EDA">
      <w:start w:val="1"/>
      <w:numFmt w:val="lowerLetter"/>
      <w:lvlText w:val="%2."/>
      <w:lvlJc w:val="left"/>
      <w:pPr>
        <w:ind w:left="2007" w:hanging="360"/>
      </w:pPr>
      <w:rPr>
        <w:strike w:val="0"/>
      </w:rPr>
    </w:lvl>
    <w:lvl w:ilvl="2" w:tplc="38090019">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2C5012E"/>
    <w:multiLevelType w:val="hybridMultilevel"/>
    <w:tmpl w:val="EE6669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4D7072"/>
    <w:multiLevelType w:val="hybridMultilevel"/>
    <w:tmpl w:val="2A3EE5B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7346F0"/>
    <w:multiLevelType w:val="hybridMultilevel"/>
    <w:tmpl w:val="C74C4B26"/>
    <w:lvl w:ilvl="0" w:tplc="6F6A9084">
      <w:start w:val="1"/>
      <w:numFmt w:val="lowerLetter"/>
      <w:lvlText w:val="%1."/>
      <w:lvlJc w:val="left"/>
      <w:pPr>
        <w:ind w:left="1854" w:hanging="360"/>
      </w:pPr>
      <w:rPr>
        <w:lang w:val="id-ID"/>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0DFD5019"/>
    <w:multiLevelType w:val="hybridMultilevel"/>
    <w:tmpl w:val="098828B6"/>
    <w:lvl w:ilvl="0" w:tplc="E488C298">
      <w:start w:val="1"/>
      <w:numFmt w:val="decimal"/>
      <w:lvlText w:val="%1."/>
      <w:lvlJc w:val="left"/>
      <w:pPr>
        <w:ind w:left="1287" w:hanging="360"/>
      </w:pPr>
      <w:rPr>
        <w:rFonts w:ascii="Bookman Old Style" w:hAnsi="Bookman Old Style" w:hint="default"/>
      </w:r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15:restartNumberingAfterBreak="0">
    <w:nsid w:val="143C6971"/>
    <w:multiLevelType w:val="hybridMultilevel"/>
    <w:tmpl w:val="9C00126C"/>
    <w:lvl w:ilvl="0" w:tplc="ACDE5DA2">
      <w:start w:val="1"/>
      <w:numFmt w:val="decimal"/>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6" w15:restartNumberingAfterBreak="0">
    <w:nsid w:val="14F24DA5"/>
    <w:multiLevelType w:val="hybridMultilevel"/>
    <w:tmpl w:val="03EE135A"/>
    <w:lvl w:ilvl="0" w:tplc="8E2801DC">
      <w:start w:val="1"/>
      <w:numFmt w:val="lowerLetter"/>
      <w:lvlText w:val="%1."/>
      <w:lvlJc w:val="left"/>
      <w:pPr>
        <w:ind w:left="360" w:hanging="360"/>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EE15CA"/>
    <w:multiLevelType w:val="hybridMultilevel"/>
    <w:tmpl w:val="4A5649B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B47192E"/>
    <w:multiLevelType w:val="hybridMultilevel"/>
    <w:tmpl w:val="43825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00A16"/>
    <w:multiLevelType w:val="hybridMultilevel"/>
    <w:tmpl w:val="6ABC4CE2"/>
    <w:lvl w:ilvl="0" w:tplc="CFDA5C5E">
      <w:start w:val="1"/>
      <w:numFmt w:val="decimal"/>
      <w:lvlText w:val="%1)"/>
      <w:lvlJc w:val="left"/>
      <w:pPr>
        <w:ind w:left="1287" w:hanging="360"/>
      </w:pPr>
      <w:rPr>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15145A3"/>
    <w:multiLevelType w:val="multilevel"/>
    <w:tmpl w:val="0582CFA8"/>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8F3494"/>
    <w:multiLevelType w:val="hybridMultilevel"/>
    <w:tmpl w:val="89D2C0EC"/>
    <w:lvl w:ilvl="0" w:tplc="A5D8C522">
      <w:start w:val="1"/>
      <w:numFmt w:val="lowerLetter"/>
      <w:lvlText w:val="%1."/>
      <w:lvlJc w:val="left"/>
      <w:pPr>
        <w:ind w:left="1863" w:hanging="360"/>
      </w:pPr>
      <w:rPr>
        <w:rFonts w:hint="default"/>
        <w:b w:val="0"/>
        <w:i w:val="0"/>
        <w:strike w:val="0"/>
        <w:color w:val="auto"/>
        <w:sz w:val="24"/>
        <w:szCs w:val="24"/>
      </w:rPr>
    </w:lvl>
    <w:lvl w:ilvl="1" w:tplc="04090019">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12" w15:restartNumberingAfterBreak="0">
    <w:nsid w:val="22F253CD"/>
    <w:multiLevelType w:val="hybridMultilevel"/>
    <w:tmpl w:val="59DCA056"/>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3" w15:restartNumberingAfterBreak="0">
    <w:nsid w:val="230F2A80"/>
    <w:multiLevelType w:val="hybridMultilevel"/>
    <w:tmpl w:val="AE98775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F383780"/>
    <w:multiLevelType w:val="hybridMultilevel"/>
    <w:tmpl w:val="D7AA506A"/>
    <w:lvl w:ilvl="0" w:tplc="38090015">
      <w:start w:val="1"/>
      <w:numFmt w:val="upp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31FC5EA5"/>
    <w:multiLevelType w:val="hybridMultilevel"/>
    <w:tmpl w:val="5C801D4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37BD1D0F"/>
    <w:multiLevelType w:val="singleLevel"/>
    <w:tmpl w:val="E488C298"/>
    <w:lvl w:ilvl="0">
      <w:start w:val="1"/>
      <w:numFmt w:val="decimal"/>
      <w:lvlText w:val="%1."/>
      <w:legacy w:legacy="1" w:legacySpace="0" w:legacyIndent="566"/>
      <w:lvlJc w:val="left"/>
      <w:pPr>
        <w:ind w:left="0" w:firstLine="0"/>
      </w:pPr>
      <w:rPr>
        <w:rFonts w:ascii="Bookman Old Style" w:hAnsi="Bookman Old Style" w:hint="default"/>
      </w:rPr>
    </w:lvl>
  </w:abstractNum>
  <w:abstractNum w:abstractNumId="17" w15:restartNumberingAfterBreak="0">
    <w:nsid w:val="388920B3"/>
    <w:multiLevelType w:val="multilevel"/>
    <w:tmpl w:val="2B4C8FBA"/>
    <w:styleLink w:val="CurrentList1"/>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Letter"/>
      <w:lvlText w:val="%3."/>
      <w:lvlJc w:val="lef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39F8208B"/>
    <w:multiLevelType w:val="hybridMultilevel"/>
    <w:tmpl w:val="4AE81D1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3AB86D90"/>
    <w:multiLevelType w:val="hybridMultilevel"/>
    <w:tmpl w:val="E56057B2"/>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15:restartNumberingAfterBreak="0">
    <w:nsid w:val="3ABA2D57"/>
    <w:multiLevelType w:val="hybridMultilevel"/>
    <w:tmpl w:val="36A4A83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3D122196"/>
    <w:multiLevelType w:val="hybridMultilevel"/>
    <w:tmpl w:val="428ED166"/>
    <w:lvl w:ilvl="0" w:tplc="04090019">
      <w:start w:val="1"/>
      <w:numFmt w:val="lowerLetter"/>
      <w:lvlText w:val="%1."/>
      <w:lvlJc w:val="left"/>
      <w:pPr>
        <w:ind w:left="2583" w:hanging="360"/>
      </w:pPr>
    </w:lvl>
    <w:lvl w:ilvl="1" w:tplc="04090019" w:tentative="1">
      <w:start w:val="1"/>
      <w:numFmt w:val="lowerLetter"/>
      <w:lvlText w:val="%2."/>
      <w:lvlJc w:val="left"/>
      <w:pPr>
        <w:ind w:left="3303" w:hanging="360"/>
      </w:pPr>
    </w:lvl>
    <w:lvl w:ilvl="2" w:tplc="0409001B" w:tentative="1">
      <w:start w:val="1"/>
      <w:numFmt w:val="lowerRoman"/>
      <w:lvlText w:val="%3."/>
      <w:lvlJc w:val="right"/>
      <w:pPr>
        <w:ind w:left="4023" w:hanging="180"/>
      </w:pPr>
    </w:lvl>
    <w:lvl w:ilvl="3" w:tplc="0409000F" w:tentative="1">
      <w:start w:val="1"/>
      <w:numFmt w:val="decimal"/>
      <w:lvlText w:val="%4."/>
      <w:lvlJc w:val="left"/>
      <w:pPr>
        <w:ind w:left="4743" w:hanging="360"/>
      </w:pPr>
    </w:lvl>
    <w:lvl w:ilvl="4" w:tplc="04090019" w:tentative="1">
      <w:start w:val="1"/>
      <w:numFmt w:val="lowerLetter"/>
      <w:lvlText w:val="%5."/>
      <w:lvlJc w:val="left"/>
      <w:pPr>
        <w:ind w:left="5463" w:hanging="360"/>
      </w:pPr>
    </w:lvl>
    <w:lvl w:ilvl="5" w:tplc="0409001B" w:tentative="1">
      <w:start w:val="1"/>
      <w:numFmt w:val="lowerRoman"/>
      <w:lvlText w:val="%6."/>
      <w:lvlJc w:val="right"/>
      <w:pPr>
        <w:ind w:left="6183" w:hanging="180"/>
      </w:pPr>
    </w:lvl>
    <w:lvl w:ilvl="6" w:tplc="0409000F" w:tentative="1">
      <w:start w:val="1"/>
      <w:numFmt w:val="decimal"/>
      <w:lvlText w:val="%7."/>
      <w:lvlJc w:val="left"/>
      <w:pPr>
        <w:ind w:left="6903" w:hanging="360"/>
      </w:pPr>
    </w:lvl>
    <w:lvl w:ilvl="7" w:tplc="04090019" w:tentative="1">
      <w:start w:val="1"/>
      <w:numFmt w:val="lowerLetter"/>
      <w:lvlText w:val="%8."/>
      <w:lvlJc w:val="left"/>
      <w:pPr>
        <w:ind w:left="7623" w:hanging="360"/>
      </w:pPr>
    </w:lvl>
    <w:lvl w:ilvl="8" w:tplc="0409001B" w:tentative="1">
      <w:start w:val="1"/>
      <w:numFmt w:val="lowerRoman"/>
      <w:lvlText w:val="%9."/>
      <w:lvlJc w:val="right"/>
      <w:pPr>
        <w:ind w:left="8343" w:hanging="180"/>
      </w:pPr>
    </w:lvl>
  </w:abstractNum>
  <w:abstractNum w:abstractNumId="22" w15:restartNumberingAfterBreak="0">
    <w:nsid w:val="3DE9525B"/>
    <w:multiLevelType w:val="hybridMultilevel"/>
    <w:tmpl w:val="AC50F1BA"/>
    <w:lvl w:ilvl="0" w:tplc="6D109766">
      <w:start w:val="1"/>
      <w:numFmt w:val="decimal"/>
      <w:lvlText w:val="%1."/>
      <w:lvlJc w:val="left"/>
      <w:pPr>
        <w:ind w:left="1594" w:hanging="4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3EC71D74"/>
    <w:multiLevelType w:val="hybridMultilevel"/>
    <w:tmpl w:val="9C00126C"/>
    <w:lvl w:ilvl="0" w:tplc="ACDE5DA2">
      <w:start w:val="1"/>
      <w:numFmt w:val="decimal"/>
      <w:lvlText w:val="%1."/>
      <w:lvlJc w:val="left"/>
      <w:pPr>
        <w:ind w:left="960" w:hanging="360"/>
      </w:pPr>
      <w:rPr>
        <w:rFonts w:hint="default"/>
      </w:rPr>
    </w:lvl>
    <w:lvl w:ilvl="1" w:tplc="04210019">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4" w15:restartNumberingAfterBreak="0">
    <w:nsid w:val="43F55964"/>
    <w:multiLevelType w:val="hybridMultilevel"/>
    <w:tmpl w:val="A57060B0"/>
    <w:lvl w:ilvl="0" w:tplc="C86C8C02">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6336E"/>
    <w:multiLevelType w:val="hybridMultilevel"/>
    <w:tmpl w:val="9C00126C"/>
    <w:lvl w:ilvl="0" w:tplc="ACDE5DA2">
      <w:start w:val="1"/>
      <w:numFmt w:val="decimal"/>
      <w:lvlText w:val="%1."/>
      <w:lvlJc w:val="left"/>
      <w:pPr>
        <w:ind w:left="960" w:hanging="360"/>
      </w:pPr>
      <w:rPr>
        <w:rFonts w:hint="default"/>
      </w:rPr>
    </w:lvl>
    <w:lvl w:ilvl="1" w:tplc="04210019">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6" w15:restartNumberingAfterBreak="0">
    <w:nsid w:val="4A3048A3"/>
    <w:multiLevelType w:val="hybridMultilevel"/>
    <w:tmpl w:val="97B80858"/>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7" w15:restartNumberingAfterBreak="0">
    <w:nsid w:val="4ECB7BCB"/>
    <w:multiLevelType w:val="hybridMultilevel"/>
    <w:tmpl w:val="AD32DA38"/>
    <w:lvl w:ilvl="0" w:tplc="3D96F76A">
      <w:start w:val="1"/>
      <w:numFmt w:val="decimal"/>
      <w:lvlText w:val="%1."/>
      <w:lvlJc w:val="left"/>
      <w:pPr>
        <w:ind w:left="1287" w:hanging="360"/>
      </w:pPr>
      <w:rPr>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22B0239"/>
    <w:multiLevelType w:val="hybridMultilevel"/>
    <w:tmpl w:val="1CEE4FDC"/>
    <w:lvl w:ilvl="0" w:tplc="E488C298">
      <w:start w:val="1"/>
      <w:numFmt w:val="decimal"/>
      <w:lvlText w:val="%1."/>
      <w:lvlJc w:val="left"/>
      <w:pPr>
        <w:ind w:left="3240" w:hanging="360"/>
      </w:pPr>
      <w:rPr>
        <w:rFonts w:ascii="Bookman Old Style" w:hAnsi="Bookman Old Style" w:hint="default"/>
        <w:sz w:val="24"/>
        <w:szCs w:val="22"/>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5BD693A"/>
    <w:multiLevelType w:val="hybridMultilevel"/>
    <w:tmpl w:val="2A3EE5B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 w15:restartNumberingAfterBreak="0">
    <w:nsid w:val="59F5AED5"/>
    <w:multiLevelType w:val="hybridMultilevel"/>
    <w:tmpl w:val="FFFFFFFF"/>
    <w:lvl w:ilvl="0" w:tplc="760AF45C">
      <w:start w:val="1"/>
      <w:numFmt w:val="decimal"/>
      <w:lvlText w:val="%1."/>
      <w:lvlJc w:val="left"/>
      <w:pPr>
        <w:ind w:left="720" w:hanging="360"/>
      </w:pPr>
    </w:lvl>
    <w:lvl w:ilvl="1" w:tplc="2020BAA4">
      <w:start w:val="1"/>
      <w:numFmt w:val="lowerLetter"/>
      <w:lvlText w:val="%2."/>
      <w:lvlJc w:val="left"/>
      <w:pPr>
        <w:ind w:left="1440" w:hanging="360"/>
      </w:pPr>
    </w:lvl>
    <w:lvl w:ilvl="2" w:tplc="A0FA21AE">
      <w:start w:val="1"/>
      <w:numFmt w:val="lowerRoman"/>
      <w:lvlText w:val="%3."/>
      <w:lvlJc w:val="right"/>
      <w:pPr>
        <w:ind w:left="2160" w:hanging="180"/>
      </w:pPr>
    </w:lvl>
    <w:lvl w:ilvl="3" w:tplc="933AC5CC">
      <w:start w:val="1"/>
      <w:numFmt w:val="decimal"/>
      <w:lvlText w:val="%4."/>
      <w:lvlJc w:val="left"/>
      <w:pPr>
        <w:ind w:left="2880" w:hanging="360"/>
      </w:pPr>
    </w:lvl>
    <w:lvl w:ilvl="4" w:tplc="AF5A9156">
      <w:start w:val="1"/>
      <w:numFmt w:val="lowerLetter"/>
      <w:lvlText w:val="%5."/>
      <w:lvlJc w:val="left"/>
      <w:pPr>
        <w:ind w:left="3600" w:hanging="360"/>
      </w:pPr>
    </w:lvl>
    <w:lvl w:ilvl="5" w:tplc="36AA95C4">
      <w:start w:val="1"/>
      <w:numFmt w:val="lowerRoman"/>
      <w:lvlText w:val="%6."/>
      <w:lvlJc w:val="right"/>
      <w:pPr>
        <w:ind w:left="4320" w:hanging="180"/>
      </w:pPr>
    </w:lvl>
    <w:lvl w:ilvl="6" w:tplc="28464DCC">
      <w:start w:val="1"/>
      <w:numFmt w:val="decimal"/>
      <w:lvlText w:val="%7."/>
      <w:lvlJc w:val="left"/>
      <w:pPr>
        <w:ind w:left="5040" w:hanging="360"/>
      </w:pPr>
    </w:lvl>
    <w:lvl w:ilvl="7" w:tplc="21A8B1EC">
      <w:start w:val="1"/>
      <w:numFmt w:val="lowerLetter"/>
      <w:lvlText w:val="%8."/>
      <w:lvlJc w:val="left"/>
      <w:pPr>
        <w:ind w:left="5760" w:hanging="360"/>
      </w:pPr>
    </w:lvl>
    <w:lvl w:ilvl="8" w:tplc="2C76F196">
      <w:start w:val="1"/>
      <w:numFmt w:val="lowerRoman"/>
      <w:lvlText w:val="%9."/>
      <w:lvlJc w:val="right"/>
      <w:pPr>
        <w:ind w:left="6480" w:hanging="180"/>
      </w:pPr>
    </w:lvl>
  </w:abstractNum>
  <w:abstractNum w:abstractNumId="31" w15:restartNumberingAfterBreak="0">
    <w:nsid w:val="5D1E2505"/>
    <w:multiLevelType w:val="hybridMultilevel"/>
    <w:tmpl w:val="AEA4550A"/>
    <w:lvl w:ilvl="0" w:tplc="38090019">
      <w:start w:val="1"/>
      <w:numFmt w:val="lowerLetter"/>
      <w:lvlText w:val="%1."/>
      <w:lvlJc w:val="left"/>
      <w:pPr>
        <w:ind w:left="1320" w:hanging="360"/>
      </w:pPr>
    </w:lvl>
    <w:lvl w:ilvl="1" w:tplc="38090019" w:tentative="1">
      <w:start w:val="1"/>
      <w:numFmt w:val="lowerLetter"/>
      <w:lvlText w:val="%2."/>
      <w:lvlJc w:val="left"/>
      <w:pPr>
        <w:ind w:left="2040" w:hanging="360"/>
      </w:pPr>
    </w:lvl>
    <w:lvl w:ilvl="2" w:tplc="3809001B" w:tentative="1">
      <w:start w:val="1"/>
      <w:numFmt w:val="lowerRoman"/>
      <w:lvlText w:val="%3."/>
      <w:lvlJc w:val="right"/>
      <w:pPr>
        <w:ind w:left="2760" w:hanging="180"/>
      </w:pPr>
    </w:lvl>
    <w:lvl w:ilvl="3" w:tplc="3809000F" w:tentative="1">
      <w:start w:val="1"/>
      <w:numFmt w:val="decimal"/>
      <w:lvlText w:val="%4."/>
      <w:lvlJc w:val="left"/>
      <w:pPr>
        <w:ind w:left="3480" w:hanging="360"/>
      </w:pPr>
    </w:lvl>
    <w:lvl w:ilvl="4" w:tplc="38090019" w:tentative="1">
      <w:start w:val="1"/>
      <w:numFmt w:val="lowerLetter"/>
      <w:lvlText w:val="%5."/>
      <w:lvlJc w:val="left"/>
      <w:pPr>
        <w:ind w:left="4200" w:hanging="360"/>
      </w:pPr>
    </w:lvl>
    <w:lvl w:ilvl="5" w:tplc="3809001B" w:tentative="1">
      <w:start w:val="1"/>
      <w:numFmt w:val="lowerRoman"/>
      <w:lvlText w:val="%6."/>
      <w:lvlJc w:val="right"/>
      <w:pPr>
        <w:ind w:left="4920" w:hanging="180"/>
      </w:pPr>
    </w:lvl>
    <w:lvl w:ilvl="6" w:tplc="3809000F" w:tentative="1">
      <w:start w:val="1"/>
      <w:numFmt w:val="decimal"/>
      <w:lvlText w:val="%7."/>
      <w:lvlJc w:val="left"/>
      <w:pPr>
        <w:ind w:left="5640" w:hanging="360"/>
      </w:pPr>
    </w:lvl>
    <w:lvl w:ilvl="7" w:tplc="38090019" w:tentative="1">
      <w:start w:val="1"/>
      <w:numFmt w:val="lowerLetter"/>
      <w:lvlText w:val="%8."/>
      <w:lvlJc w:val="left"/>
      <w:pPr>
        <w:ind w:left="6360" w:hanging="360"/>
      </w:pPr>
    </w:lvl>
    <w:lvl w:ilvl="8" w:tplc="3809001B" w:tentative="1">
      <w:start w:val="1"/>
      <w:numFmt w:val="lowerRoman"/>
      <w:lvlText w:val="%9."/>
      <w:lvlJc w:val="right"/>
      <w:pPr>
        <w:ind w:left="7080" w:hanging="180"/>
      </w:pPr>
    </w:lvl>
  </w:abstractNum>
  <w:abstractNum w:abstractNumId="32" w15:restartNumberingAfterBreak="0">
    <w:nsid w:val="657B5BEC"/>
    <w:multiLevelType w:val="hybridMultilevel"/>
    <w:tmpl w:val="2A3EE5B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6888047B"/>
    <w:multiLevelType w:val="hybridMultilevel"/>
    <w:tmpl w:val="474EE5DC"/>
    <w:lvl w:ilvl="0" w:tplc="A67668D6">
      <w:start w:val="1"/>
      <w:numFmt w:val="decimal"/>
      <w:lvlText w:val="%1."/>
      <w:lvlJc w:val="left"/>
      <w:pPr>
        <w:ind w:left="1287" w:hanging="360"/>
      </w:pPr>
      <w:rPr>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C472E49"/>
    <w:multiLevelType w:val="hybridMultilevel"/>
    <w:tmpl w:val="C2ACD61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C887023"/>
    <w:multiLevelType w:val="hybridMultilevel"/>
    <w:tmpl w:val="0AC68BC4"/>
    <w:lvl w:ilvl="0" w:tplc="094853CA">
      <w:start w:val="1"/>
      <w:numFmt w:val="lowerLetter"/>
      <w:lvlText w:val="%1."/>
      <w:lvlJc w:val="left"/>
      <w:pPr>
        <w:ind w:left="144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A35E7"/>
    <w:multiLevelType w:val="multilevel"/>
    <w:tmpl w:val="EB908ED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DE1C07"/>
    <w:multiLevelType w:val="multilevel"/>
    <w:tmpl w:val="468CE886"/>
    <w:styleLink w:val="CurrentList4"/>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1A56A1"/>
    <w:multiLevelType w:val="hybridMultilevel"/>
    <w:tmpl w:val="4B00D172"/>
    <w:lvl w:ilvl="0" w:tplc="35963EDA">
      <w:start w:val="1"/>
      <w:numFmt w:val="lowerLetter"/>
      <w:lvlText w:val="%1."/>
      <w:lvlJc w:val="left"/>
      <w:pPr>
        <w:ind w:left="2007"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40B13"/>
    <w:multiLevelType w:val="hybridMultilevel"/>
    <w:tmpl w:val="CC22C7B6"/>
    <w:lvl w:ilvl="0" w:tplc="2B1C39E0">
      <w:start w:val="1"/>
      <w:numFmt w:val="lowerLetter"/>
      <w:lvlText w:val="%1."/>
      <w:lvlJc w:val="left"/>
      <w:pPr>
        <w:ind w:left="1287" w:hanging="360"/>
      </w:pPr>
      <w:rPr>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F7F09FF"/>
    <w:multiLevelType w:val="hybridMultilevel"/>
    <w:tmpl w:val="4B44D6B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16cid:durableId="408573724">
    <w:abstractNumId w:val="30"/>
  </w:num>
  <w:num w:numId="2" w16cid:durableId="469203743">
    <w:abstractNumId w:val="16"/>
    <w:lvlOverride w:ilvl="0">
      <w:startOverride w:val="1"/>
    </w:lvlOverride>
  </w:num>
  <w:num w:numId="3" w16cid:durableId="1634095786">
    <w:abstractNumId w:val="25"/>
  </w:num>
  <w:num w:numId="4" w16cid:durableId="85075656">
    <w:abstractNumId w:val="5"/>
  </w:num>
  <w:num w:numId="5" w16cid:durableId="470794">
    <w:abstractNumId w:val="23"/>
  </w:num>
  <w:num w:numId="6" w16cid:durableId="229465031">
    <w:abstractNumId w:val="35"/>
  </w:num>
  <w:num w:numId="7" w16cid:durableId="614556258">
    <w:abstractNumId w:val="11"/>
  </w:num>
  <w:num w:numId="8" w16cid:durableId="1615090306">
    <w:abstractNumId w:val="21"/>
  </w:num>
  <w:num w:numId="9" w16cid:durableId="890656831">
    <w:abstractNumId w:val="1"/>
  </w:num>
  <w:num w:numId="10" w16cid:durableId="636565075">
    <w:abstractNumId w:val="0"/>
  </w:num>
  <w:num w:numId="11" w16cid:durableId="84544621">
    <w:abstractNumId w:val="7"/>
  </w:num>
  <w:num w:numId="12" w16cid:durableId="1682854142">
    <w:abstractNumId w:val="34"/>
  </w:num>
  <w:num w:numId="13" w16cid:durableId="1452087566">
    <w:abstractNumId w:val="15"/>
  </w:num>
  <w:num w:numId="14" w16cid:durableId="764690032">
    <w:abstractNumId w:val="13"/>
  </w:num>
  <w:num w:numId="15" w16cid:durableId="1139106384">
    <w:abstractNumId w:val="2"/>
  </w:num>
  <w:num w:numId="16" w16cid:durableId="1513183235">
    <w:abstractNumId w:val="28"/>
  </w:num>
  <w:num w:numId="17" w16cid:durableId="1207914406">
    <w:abstractNumId w:val="8"/>
  </w:num>
  <w:num w:numId="18" w16cid:durableId="1690525441">
    <w:abstractNumId w:val="31"/>
  </w:num>
  <w:num w:numId="19" w16cid:durableId="41289492">
    <w:abstractNumId w:val="3"/>
  </w:num>
  <w:num w:numId="20" w16cid:durableId="1819834626">
    <w:abstractNumId w:val="32"/>
  </w:num>
  <w:num w:numId="21" w16cid:durableId="1168063021">
    <w:abstractNumId w:val="29"/>
  </w:num>
  <w:num w:numId="22" w16cid:durableId="1240599156">
    <w:abstractNumId w:val="26"/>
  </w:num>
  <w:num w:numId="23" w16cid:durableId="1351223708">
    <w:abstractNumId w:val="4"/>
  </w:num>
  <w:num w:numId="24" w16cid:durableId="155733571">
    <w:abstractNumId w:val="19"/>
  </w:num>
  <w:num w:numId="25" w16cid:durableId="1578520053">
    <w:abstractNumId w:val="22"/>
  </w:num>
  <w:num w:numId="26" w16cid:durableId="908534975">
    <w:abstractNumId w:val="40"/>
  </w:num>
  <w:num w:numId="27" w16cid:durableId="1071999130">
    <w:abstractNumId w:val="14"/>
  </w:num>
  <w:num w:numId="28" w16cid:durableId="1647468083">
    <w:abstractNumId w:val="12"/>
  </w:num>
  <w:num w:numId="29" w16cid:durableId="1036585226">
    <w:abstractNumId w:val="17"/>
  </w:num>
  <w:num w:numId="30" w16cid:durableId="630064164">
    <w:abstractNumId w:val="36"/>
  </w:num>
  <w:num w:numId="31" w16cid:durableId="857350122">
    <w:abstractNumId w:val="10"/>
  </w:num>
  <w:num w:numId="32" w16cid:durableId="1694112797">
    <w:abstractNumId w:val="37"/>
  </w:num>
  <w:num w:numId="33" w16cid:durableId="399642445">
    <w:abstractNumId w:val="20"/>
  </w:num>
  <w:num w:numId="34" w16cid:durableId="1057701323">
    <w:abstractNumId w:val="27"/>
  </w:num>
  <w:num w:numId="35" w16cid:durableId="379013684">
    <w:abstractNumId w:val="33"/>
  </w:num>
  <w:num w:numId="36" w16cid:durableId="1822890592">
    <w:abstractNumId w:val="39"/>
  </w:num>
  <w:num w:numId="37" w16cid:durableId="1971858758">
    <w:abstractNumId w:val="9"/>
  </w:num>
  <w:num w:numId="38" w16cid:durableId="2011177947">
    <w:abstractNumId w:val="24"/>
  </w:num>
  <w:num w:numId="39" w16cid:durableId="662663607">
    <w:abstractNumId w:val="18"/>
  </w:num>
  <w:num w:numId="40" w16cid:durableId="1603566666">
    <w:abstractNumId w:val="38"/>
  </w:num>
  <w:num w:numId="41" w16cid:durableId="12462866">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hideSpellingErrors/>
  <w:proofState w:spelling="clean" w:grammar="clean"/>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58"/>
    <w:rsid w:val="000017FE"/>
    <w:rsid w:val="00003165"/>
    <w:rsid w:val="000039E3"/>
    <w:rsid w:val="00005670"/>
    <w:rsid w:val="000060AF"/>
    <w:rsid w:val="0000688A"/>
    <w:rsid w:val="000070AE"/>
    <w:rsid w:val="00007739"/>
    <w:rsid w:val="00011AC3"/>
    <w:rsid w:val="00011F98"/>
    <w:rsid w:val="000125F0"/>
    <w:rsid w:val="00015112"/>
    <w:rsid w:val="000152DF"/>
    <w:rsid w:val="00015AED"/>
    <w:rsid w:val="00015DDD"/>
    <w:rsid w:val="000169D4"/>
    <w:rsid w:val="000169F6"/>
    <w:rsid w:val="00020462"/>
    <w:rsid w:val="000206AD"/>
    <w:rsid w:val="00020921"/>
    <w:rsid w:val="00020E4B"/>
    <w:rsid w:val="00020E67"/>
    <w:rsid w:val="00021340"/>
    <w:rsid w:val="0002474C"/>
    <w:rsid w:val="00026115"/>
    <w:rsid w:val="000261FB"/>
    <w:rsid w:val="00026314"/>
    <w:rsid w:val="00026CBF"/>
    <w:rsid w:val="00030E98"/>
    <w:rsid w:val="00031BAE"/>
    <w:rsid w:val="00031EB1"/>
    <w:rsid w:val="00031F6C"/>
    <w:rsid w:val="0003207F"/>
    <w:rsid w:val="000323DF"/>
    <w:rsid w:val="00032B21"/>
    <w:rsid w:val="00033177"/>
    <w:rsid w:val="000331D8"/>
    <w:rsid w:val="00033B8D"/>
    <w:rsid w:val="00034425"/>
    <w:rsid w:val="00034CD3"/>
    <w:rsid w:val="00034E65"/>
    <w:rsid w:val="00035A8E"/>
    <w:rsid w:val="000363D4"/>
    <w:rsid w:val="000378B1"/>
    <w:rsid w:val="000378EA"/>
    <w:rsid w:val="00040E31"/>
    <w:rsid w:val="00041AF4"/>
    <w:rsid w:val="00041F94"/>
    <w:rsid w:val="0004207D"/>
    <w:rsid w:val="000427CE"/>
    <w:rsid w:val="0004380B"/>
    <w:rsid w:val="00043D52"/>
    <w:rsid w:val="0004587B"/>
    <w:rsid w:val="000511E7"/>
    <w:rsid w:val="000522BE"/>
    <w:rsid w:val="0005245F"/>
    <w:rsid w:val="000528F7"/>
    <w:rsid w:val="00053728"/>
    <w:rsid w:val="00053CA2"/>
    <w:rsid w:val="00054379"/>
    <w:rsid w:val="00054858"/>
    <w:rsid w:val="00055CDC"/>
    <w:rsid w:val="00056FF3"/>
    <w:rsid w:val="00056FFC"/>
    <w:rsid w:val="000605C5"/>
    <w:rsid w:val="000615D5"/>
    <w:rsid w:val="000637E2"/>
    <w:rsid w:val="00063CAF"/>
    <w:rsid w:val="00063DB1"/>
    <w:rsid w:val="00064FBC"/>
    <w:rsid w:val="0006531B"/>
    <w:rsid w:val="00065367"/>
    <w:rsid w:val="00065B44"/>
    <w:rsid w:val="00066290"/>
    <w:rsid w:val="00066893"/>
    <w:rsid w:val="000671ED"/>
    <w:rsid w:val="00067758"/>
    <w:rsid w:val="0006778F"/>
    <w:rsid w:val="0007019C"/>
    <w:rsid w:val="0007028F"/>
    <w:rsid w:val="00071A02"/>
    <w:rsid w:val="00071B50"/>
    <w:rsid w:val="00073C4E"/>
    <w:rsid w:val="00073C66"/>
    <w:rsid w:val="0007422C"/>
    <w:rsid w:val="000765A2"/>
    <w:rsid w:val="0007691D"/>
    <w:rsid w:val="00077B4B"/>
    <w:rsid w:val="00077EFC"/>
    <w:rsid w:val="00081301"/>
    <w:rsid w:val="0008216F"/>
    <w:rsid w:val="000826B4"/>
    <w:rsid w:val="00083765"/>
    <w:rsid w:val="00083802"/>
    <w:rsid w:val="0008491B"/>
    <w:rsid w:val="000857A3"/>
    <w:rsid w:val="00085FC3"/>
    <w:rsid w:val="00086091"/>
    <w:rsid w:val="000863C9"/>
    <w:rsid w:val="00086A6D"/>
    <w:rsid w:val="0008746B"/>
    <w:rsid w:val="00087664"/>
    <w:rsid w:val="00091999"/>
    <w:rsid w:val="00091DC4"/>
    <w:rsid w:val="000923BC"/>
    <w:rsid w:val="0009252E"/>
    <w:rsid w:val="00092D9C"/>
    <w:rsid w:val="00094DF6"/>
    <w:rsid w:val="00094FE3"/>
    <w:rsid w:val="00095359"/>
    <w:rsid w:val="00095497"/>
    <w:rsid w:val="000958E6"/>
    <w:rsid w:val="00096B40"/>
    <w:rsid w:val="000974AC"/>
    <w:rsid w:val="000978E8"/>
    <w:rsid w:val="000A00CA"/>
    <w:rsid w:val="000A08EB"/>
    <w:rsid w:val="000A11F7"/>
    <w:rsid w:val="000A156E"/>
    <w:rsid w:val="000A210B"/>
    <w:rsid w:val="000A22C6"/>
    <w:rsid w:val="000A59EA"/>
    <w:rsid w:val="000A6233"/>
    <w:rsid w:val="000A6288"/>
    <w:rsid w:val="000A6B86"/>
    <w:rsid w:val="000A6E7D"/>
    <w:rsid w:val="000B07B7"/>
    <w:rsid w:val="000B0B2F"/>
    <w:rsid w:val="000B1639"/>
    <w:rsid w:val="000B3D7D"/>
    <w:rsid w:val="000B43C0"/>
    <w:rsid w:val="000B4BDD"/>
    <w:rsid w:val="000B4C1F"/>
    <w:rsid w:val="000B584F"/>
    <w:rsid w:val="000B5CF3"/>
    <w:rsid w:val="000B6541"/>
    <w:rsid w:val="000B663E"/>
    <w:rsid w:val="000C031C"/>
    <w:rsid w:val="000C0BF6"/>
    <w:rsid w:val="000C22A0"/>
    <w:rsid w:val="000C2B8A"/>
    <w:rsid w:val="000C3586"/>
    <w:rsid w:val="000C3AD7"/>
    <w:rsid w:val="000C3DFA"/>
    <w:rsid w:val="000C421A"/>
    <w:rsid w:val="000C5672"/>
    <w:rsid w:val="000C57AD"/>
    <w:rsid w:val="000C582B"/>
    <w:rsid w:val="000C63E5"/>
    <w:rsid w:val="000C6602"/>
    <w:rsid w:val="000C69D0"/>
    <w:rsid w:val="000D045B"/>
    <w:rsid w:val="000D1120"/>
    <w:rsid w:val="000D163A"/>
    <w:rsid w:val="000D24BA"/>
    <w:rsid w:val="000D3A00"/>
    <w:rsid w:val="000D434B"/>
    <w:rsid w:val="000D49FA"/>
    <w:rsid w:val="000D588A"/>
    <w:rsid w:val="000E02DF"/>
    <w:rsid w:val="000E04CB"/>
    <w:rsid w:val="000E1171"/>
    <w:rsid w:val="000E12DE"/>
    <w:rsid w:val="000E15B3"/>
    <w:rsid w:val="000E2CB4"/>
    <w:rsid w:val="000E3653"/>
    <w:rsid w:val="000E39AA"/>
    <w:rsid w:val="000E3D74"/>
    <w:rsid w:val="000E4D88"/>
    <w:rsid w:val="000E5274"/>
    <w:rsid w:val="000E6915"/>
    <w:rsid w:val="000E7160"/>
    <w:rsid w:val="000E7585"/>
    <w:rsid w:val="000E7838"/>
    <w:rsid w:val="000E7D20"/>
    <w:rsid w:val="000F084A"/>
    <w:rsid w:val="000F0A40"/>
    <w:rsid w:val="000F0C89"/>
    <w:rsid w:val="000F0DB5"/>
    <w:rsid w:val="000F14CC"/>
    <w:rsid w:val="000F19A7"/>
    <w:rsid w:val="000F225D"/>
    <w:rsid w:val="000F501B"/>
    <w:rsid w:val="000F5E08"/>
    <w:rsid w:val="000F6169"/>
    <w:rsid w:val="000F6D34"/>
    <w:rsid w:val="000F6F5A"/>
    <w:rsid w:val="00100543"/>
    <w:rsid w:val="00100ADD"/>
    <w:rsid w:val="00100D05"/>
    <w:rsid w:val="00100D34"/>
    <w:rsid w:val="00101AFB"/>
    <w:rsid w:val="001021F3"/>
    <w:rsid w:val="0010230D"/>
    <w:rsid w:val="0010254F"/>
    <w:rsid w:val="00102B5E"/>
    <w:rsid w:val="00103A78"/>
    <w:rsid w:val="00103B8E"/>
    <w:rsid w:val="00105644"/>
    <w:rsid w:val="00105D56"/>
    <w:rsid w:val="00105E85"/>
    <w:rsid w:val="00107C9C"/>
    <w:rsid w:val="001107F7"/>
    <w:rsid w:val="001113BA"/>
    <w:rsid w:val="00111757"/>
    <w:rsid w:val="00113584"/>
    <w:rsid w:val="0011427C"/>
    <w:rsid w:val="0011431C"/>
    <w:rsid w:val="00114905"/>
    <w:rsid w:val="00115FBE"/>
    <w:rsid w:val="00116F57"/>
    <w:rsid w:val="00117BB7"/>
    <w:rsid w:val="00117C9F"/>
    <w:rsid w:val="001205EB"/>
    <w:rsid w:val="00120DD1"/>
    <w:rsid w:val="00121EFF"/>
    <w:rsid w:val="00122707"/>
    <w:rsid w:val="00123560"/>
    <w:rsid w:val="0012509A"/>
    <w:rsid w:val="00125D38"/>
    <w:rsid w:val="00126B0D"/>
    <w:rsid w:val="001274B2"/>
    <w:rsid w:val="00127BED"/>
    <w:rsid w:val="0013122B"/>
    <w:rsid w:val="001323AB"/>
    <w:rsid w:val="00132474"/>
    <w:rsid w:val="00134860"/>
    <w:rsid w:val="00136DE1"/>
    <w:rsid w:val="0013717A"/>
    <w:rsid w:val="001413BF"/>
    <w:rsid w:val="00141638"/>
    <w:rsid w:val="0014211D"/>
    <w:rsid w:val="00143E1B"/>
    <w:rsid w:val="00144939"/>
    <w:rsid w:val="0014538D"/>
    <w:rsid w:val="00147569"/>
    <w:rsid w:val="001507F0"/>
    <w:rsid w:val="00150914"/>
    <w:rsid w:val="00151DA2"/>
    <w:rsid w:val="00152EFF"/>
    <w:rsid w:val="00153B25"/>
    <w:rsid w:val="00153C9A"/>
    <w:rsid w:val="00154CE2"/>
    <w:rsid w:val="00154E48"/>
    <w:rsid w:val="00155211"/>
    <w:rsid w:val="00155789"/>
    <w:rsid w:val="001568C2"/>
    <w:rsid w:val="00156BBB"/>
    <w:rsid w:val="00157011"/>
    <w:rsid w:val="00157675"/>
    <w:rsid w:val="00157A9B"/>
    <w:rsid w:val="00160A6D"/>
    <w:rsid w:val="00160AE4"/>
    <w:rsid w:val="0016327C"/>
    <w:rsid w:val="001637C1"/>
    <w:rsid w:val="0016382D"/>
    <w:rsid w:val="00164378"/>
    <w:rsid w:val="00164441"/>
    <w:rsid w:val="00165D7E"/>
    <w:rsid w:val="00165ED0"/>
    <w:rsid w:val="00166EA5"/>
    <w:rsid w:val="00170893"/>
    <w:rsid w:val="001713F8"/>
    <w:rsid w:val="001718E8"/>
    <w:rsid w:val="001719A5"/>
    <w:rsid w:val="00171A55"/>
    <w:rsid w:val="00171F0F"/>
    <w:rsid w:val="001730ED"/>
    <w:rsid w:val="001739B7"/>
    <w:rsid w:val="00173A1D"/>
    <w:rsid w:val="00174BCA"/>
    <w:rsid w:val="00175284"/>
    <w:rsid w:val="00175653"/>
    <w:rsid w:val="00175B44"/>
    <w:rsid w:val="001762FB"/>
    <w:rsid w:val="001766B7"/>
    <w:rsid w:val="0017724E"/>
    <w:rsid w:val="00180BEE"/>
    <w:rsid w:val="00180DEB"/>
    <w:rsid w:val="0018224F"/>
    <w:rsid w:val="00182D9B"/>
    <w:rsid w:val="00182F13"/>
    <w:rsid w:val="00183D07"/>
    <w:rsid w:val="0018495D"/>
    <w:rsid w:val="00185902"/>
    <w:rsid w:val="00186813"/>
    <w:rsid w:val="001876E4"/>
    <w:rsid w:val="00187F14"/>
    <w:rsid w:val="0019167B"/>
    <w:rsid w:val="0019181A"/>
    <w:rsid w:val="001921DC"/>
    <w:rsid w:val="00192D2E"/>
    <w:rsid w:val="0019384F"/>
    <w:rsid w:val="00193D21"/>
    <w:rsid w:val="001946DE"/>
    <w:rsid w:val="00194753"/>
    <w:rsid w:val="00194892"/>
    <w:rsid w:val="00194F84"/>
    <w:rsid w:val="00195F0E"/>
    <w:rsid w:val="0019665A"/>
    <w:rsid w:val="00196C0D"/>
    <w:rsid w:val="001975B4"/>
    <w:rsid w:val="001A092B"/>
    <w:rsid w:val="001A0F7B"/>
    <w:rsid w:val="001A29A8"/>
    <w:rsid w:val="001A2C5F"/>
    <w:rsid w:val="001A425C"/>
    <w:rsid w:val="001A519F"/>
    <w:rsid w:val="001A5468"/>
    <w:rsid w:val="001A7659"/>
    <w:rsid w:val="001A7BD3"/>
    <w:rsid w:val="001B01D2"/>
    <w:rsid w:val="001B0FDB"/>
    <w:rsid w:val="001B133E"/>
    <w:rsid w:val="001B1672"/>
    <w:rsid w:val="001B1BE8"/>
    <w:rsid w:val="001B6414"/>
    <w:rsid w:val="001B66FE"/>
    <w:rsid w:val="001B6F81"/>
    <w:rsid w:val="001B72F4"/>
    <w:rsid w:val="001C1399"/>
    <w:rsid w:val="001C18FC"/>
    <w:rsid w:val="001C2D38"/>
    <w:rsid w:val="001C2F39"/>
    <w:rsid w:val="001C460A"/>
    <w:rsid w:val="001C5462"/>
    <w:rsid w:val="001C5717"/>
    <w:rsid w:val="001C5FBC"/>
    <w:rsid w:val="001C7367"/>
    <w:rsid w:val="001D0360"/>
    <w:rsid w:val="001D0A7C"/>
    <w:rsid w:val="001D0EF3"/>
    <w:rsid w:val="001D1324"/>
    <w:rsid w:val="001D1717"/>
    <w:rsid w:val="001D1875"/>
    <w:rsid w:val="001D18B0"/>
    <w:rsid w:val="001D372D"/>
    <w:rsid w:val="001D416E"/>
    <w:rsid w:val="001D4260"/>
    <w:rsid w:val="001D46AC"/>
    <w:rsid w:val="001D7C33"/>
    <w:rsid w:val="001E0341"/>
    <w:rsid w:val="001E06EF"/>
    <w:rsid w:val="001E1E73"/>
    <w:rsid w:val="001E279E"/>
    <w:rsid w:val="001E2819"/>
    <w:rsid w:val="001E32DA"/>
    <w:rsid w:val="001E3B4B"/>
    <w:rsid w:val="001E5BF1"/>
    <w:rsid w:val="001E5E4C"/>
    <w:rsid w:val="001E6004"/>
    <w:rsid w:val="001E6C05"/>
    <w:rsid w:val="001E706C"/>
    <w:rsid w:val="001E7879"/>
    <w:rsid w:val="001F08F7"/>
    <w:rsid w:val="001F09B1"/>
    <w:rsid w:val="001F0B25"/>
    <w:rsid w:val="001F0DAA"/>
    <w:rsid w:val="001F0E2D"/>
    <w:rsid w:val="001F2CEE"/>
    <w:rsid w:val="001F431E"/>
    <w:rsid w:val="001F52DD"/>
    <w:rsid w:val="001F769A"/>
    <w:rsid w:val="002008C5"/>
    <w:rsid w:val="00200D93"/>
    <w:rsid w:val="00200DAF"/>
    <w:rsid w:val="00202B8A"/>
    <w:rsid w:val="002035A3"/>
    <w:rsid w:val="00203827"/>
    <w:rsid w:val="00204F15"/>
    <w:rsid w:val="00206057"/>
    <w:rsid w:val="00206AF7"/>
    <w:rsid w:val="00206C21"/>
    <w:rsid w:val="0020768B"/>
    <w:rsid w:val="002126FD"/>
    <w:rsid w:val="00213E4B"/>
    <w:rsid w:val="00214C06"/>
    <w:rsid w:val="002163B6"/>
    <w:rsid w:val="002165A1"/>
    <w:rsid w:val="002165BB"/>
    <w:rsid w:val="00216619"/>
    <w:rsid w:val="00216799"/>
    <w:rsid w:val="00216857"/>
    <w:rsid w:val="00220626"/>
    <w:rsid w:val="00221149"/>
    <w:rsid w:val="0022129B"/>
    <w:rsid w:val="002217A0"/>
    <w:rsid w:val="00221CB4"/>
    <w:rsid w:val="0022244F"/>
    <w:rsid w:val="00222B59"/>
    <w:rsid w:val="0022362C"/>
    <w:rsid w:val="00224C63"/>
    <w:rsid w:val="0022579C"/>
    <w:rsid w:val="00226F3D"/>
    <w:rsid w:val="00230019"/>
    <w:rsid w:val="00230056"/>
    <w:rsid w:val="0023090F"/>
    <w:rsid w:val="00230D0D"/>
    <w:rsid w:val="0023130C"/>
    <w:rsid w:val="002319FD"/>
    <w:rsid w:val="002336BB"/>
    <w:rsid w:val="00233D2D"/>
    <w:rsid w:val="00233D7E"/>
    <w:rsid w:val="002359AC"/>
    <w:rsid w:val="00240462"/>
    <w:rsid w:val="00240E7C"/>
    <w:rsid w:val="00240FBB"/>
    <w:rsid w:val="00241682"/>
    <w:rsid w:val="00243015"/>
    <w:rsid w:val="002444D2"/>
    <w:rsid w:val="002461EE"/>
    <w:rsid w:val="0024777B"/>
    <w:rsid w:val="0025072E"/>
    <w:rsid w:val="00251143"/>
    <w:rsid w:val="00251237"/>
    <w:rsid w:val="00251816"/>
    <w:rsid w:val="00252385"/>
    <w:rsid w:val="00253EDA"/>
    <w:rsid w:val="00254431"/>
    <w:rsid w:val="002548AA"/>
    <w:rsid w:val="002549F0"/>
    <w:rsid w:val="0025507B"/>
    <w:rsid w:val="00255184"/>
    <w:rsid w:val="002555B1"/>
    <w:rsid w:val="00256257"/>
    <w:rsid w:val="002571DF"/>
    <w:rsid w:val="0025763A"/>
    <w:rsid w:val="002624AC"/>
    <w:rsid w:val="0026283C"/>
    <w:rsid w:val="00262BB4"/>
    <w:rsid w:val="00263343"/>
    <w:rsid w:val="0026395D"/>
    <w:rsid w:val="00263FB0"/>
    <w:rsid w:val="00264EC3"/>
    <w:rsid w:val="00265E7B"/>
    <w:rsid w:val="00270B37"/>
    <w:rsid w:val="002715C2"/>
    <w:rsid w:val="00271AE6"/>
    <w:rsid w:val="002721B7"/>
    <w:rsid w:val="0027300C"/>
    <w:rsid w:val="002732EA"/>
    <w:rsid w:val="002734C2"/>
    <w:rsid w:val="002738A5"/>
    <w:rsid w:val="00273B69"/>
    <w:rsid w:val="00273B8A"/>
    <w:rsid w:val="00274E94"/>
    <w:rsid w:val="00277EA9"/>
    <w:rsid w:val="00277F15"/>
    <w:rsid w:val="002810AF"/>
    <w:rsid w:val="002819FB"/>
    <w:rsid w:val="00281DB7"/>
    <w:rsid w:val="00283BEA"/>
    <w:rsid w:val="00283E98"/>
    <w:rsid w:val="0029032F"/>
    <w:rsid w:val="00290908"/>
    <w:rsid w:val="002909A4"/>
    <w:rsid w:val="002915BA"/>
    <w:rsid w:val="00291C2A"/>
    <w:rsid w:val="00291DD1"/>
    <w:rsid w:val="00292A91"/>
    <w:rsid w:val="00293402"/>
    <w:rsid w:val="00294038"/>
    <w:rsid w:val="002940BF"/>
    <w:rsid w:val="00294414"/>
    <w:rsid w:val="0029462B"/>
    <w:rsid w:val="002955B5"/>
    <w:rsid w:val="0029607B"/>
    <w:rsid w:val="0029653E"/>
    <w:rsid w:val="002969B8"/>
    <w:rsid w:val="002973EB"/>
    <w:rsid w:val="002A07F0"/>
    <w:rsid w:val="002A0CAE"/>
    <w:rsid w:val="002A211C"/>
    <w:rsid w:val="002A2987"/>
    <w:rsid w:val="002A33FD"/>
    <w:rsid w:val="002A3CD0"/>
    <w:rsid w:val="002A40A4"/>
    <w:rsid w:val="002A5110"/>
    <w:rsid w:val="002A637C"/>
    <w:rsid w:val="002A691D"/>
    <w:rsid w:val="002A6F03"/>
    <w:rsid w:val="002A7018"/>
    <w:rsid w:val="002A7EF2"/>
    <w:rsid w:val="002B0507"/>
    <w:rsid w:val="002B07CF"/>
    <w:rsid w:val="002B1272"/>
    <w:rsid w:val="002B13FE"/>
    <w:rsid w:val="002B1611"/>
    <w:rsid w:val="002B1620"/>
    <w:rsid w:val="002B1A52"/>
    <w:rsid w:val="002B20FF"/>
    <w:rsid w:val="002B239A"/>
    <w:rsid w:val="002B34A3"/>
    <w:rsid w:val="002B371C"/>
    <w:rsid w:val="002B3BB0"/>
    <w:rsid w:val="002B412F"/>
    <w:rsid w:val="002B423F"/>
    <w:rsid w:val="002B5B51"/>
    <w:rsid w:val="002B6912"/>
    <w:rsid w:val="002B772F"/>
    <w:rsid w:val="002C0327"/>
    <w:rsid w:val="002C293F"/>
    <w:rsid w:val="002C2FD0"/>
    <w:rsid w:val="002C71E0"/>
    <w:rsid w:val="002D19AA"/>
    <w:rsid w:val="002D2217"/>
    <w:rsid w:val="002D2552"/>
    <w:rsid w:val="002D2D61"/>
    <w:rsid w:val="002D2E74"/>
    <w:rsid w:val="002D338D"/>
    <w:rsid w:val="002D37CC"/>
    <w:rsid w:val="002D3EB2"/>
    <w:rsid w:val="002D425D"/>
    <w:rsid w:val="002D516E"/>
    <w:rsid w:val="002D7141"/>
    <w:rsid w:val="002E11C4"/>
    <w:rsid w:val="002E292D"/>
    <w:rsid w:val="002E36AA"/>
    <w:rsid w:val="002E37BA"/>
    <w:rsid w:val="002E5D22"/>
    <w:rsid w:val="002E5F40"/>
    <w:rsid w:val="002F572B"/>
    <w:rsid w:val="002F58C2"/>
    <w:rsid w:val="002F5E62"/>
    <w:rsid w:val="002F6375"/>
    <w:rsid w:val="002F6809"/>
    <w:rsid w:val="002F6A10"/>
    <w:rsid w:val="002F70D2"/>
    <w:rsid w:val="00301688"/>
    <w:rsid w:val="00302EBF"/>
    <w:rsid w:val="00303638"/>
    <w:rsid w:val="00307AF9"/>
    <w:rsid w:val="00311AD2"/>
    <w:rsid w:val="003127F8"/>
    <w:rsid w:val="003133F4"/>
    <w:rsid w:val="0031374C"/>
    <w:rsid w:val="00313E69"/>
    <w:rsid w:val="00315718"/>
    <w:rsid w:val="00316619"/>
    <w:rsid w:val="00316AB0"/>
    <w:rsid w:val="0031758E"/>
    <w:rsid w:val="00320415"/>
    <w:rsid w:val="0032131D"/>
    <w:rsid w:val="00321DDA"/>
    <w:rsid w:val="00321EAA"/>
    <w:rsid w:val="00322462"/>
    <w:rsid w:val="003229FC"/>
    <w:rsid w:val="00323744"/>
    <w:rsid w:val="00325235"/>
    <w:rsid w:val="00327CE2"/>
    <w:rsid w:val="00327DC7"/>
    <w:rsid w:val="00330BC2"/>
    <w:rsid w:val="003311AF"/>
    <w:rsid w:val="003312F3"/>
    <w:rsid w:val="0033130E"/>
    <w:rsid w:val="0033140D"/>
    <w:rsid w:val="003333F2"/>
    <w:rsid w:val="00333D54"/>
    <w:rsid w:val="00334751"/>
    <w:rsid w:val="00334D17"/>
    <w:rsid w:val="00335149"/>
    <w:rsid w:val="00336077"/>
    <w:rsid w:val="00336403"/>
    <w:rsid w:val="00336FD2"/>
    <w:rsid w:val="00337555"/>
    <w:rsid w:val="00337C86"/>
    <w:rsid w:val="00340386"/>
    <w:rsid w:val="0034048C"/>
    <w:rsid w:val="003427F4"/>
    <w:rsid w:val="003436F9"/>
    <w:rsid w:val="00346825"/>
    <w:rsid w:val="0034717D"/>
    <w:rsid w:val="003477EA"/>
    <w:rsid w:val="0034797E"/>
    <w:rsid w:val="003504EF"/>
    <w:rsid w:val="00350C6F"/>
    <w:rsid w:val="003525C9"/>
    <w:rsid w:val="00353012"/>
    <w:rsid w:val="00353D2A"/>
    <w:rsid w:val="00354B25"/>
    <w:rsid w:val="0035560B"/>
    <w:rsid w:val="00355D0D"/>
    <w:rsid w:val="003567B4"/>
    <w:rsid w:val="003572FE"/>
    <w:rsid w:val="00357339"/>
    <w:rsid w:val="00360E02"/>
    <w:rsid w:val="0036169E"/>
    <w:rsid w:val="003618B7"/>
    <w:rsid w:val="00361C75"/>
    <w:rsid w:val="00363C58"/>
    <w:rsid w:val="00364EBF"/>
    <w:rsid w:val="003659C6"/>
    <w:rsid w:val="00365DA0"/>
    <w:rsid w:val="00366582"/>
    <w:rsid w:val="00366F5D"/>
    <w:rsid w:val="003676C0"/>
    <w:rsid w:val="00367F3D"/>
    <w:rsid w:val="0037151A"/>
    <w:rsid w:val="00371FB3"/>
    <w:rsid w:val="0037253E"/>
    <w:rsid w:val="00372D5B"/>
    <w:rsid w:val="00373DCD"/>
    <w:rsid w:val="00373F14"/>
    <w:rsid w:val="003744A3"/>
    <w:rsid w:val="00375255"/>
    <w:rsid w:val="00375B5F"/>
    <w:rsid w:val="00376FAF"/>
    <w:rsid w:val="003771E5"/>
    <w:rsid w:val="0038025A"/>
    <w:rsid w:val="00381713"/>
    <w:rsid w:val="00381AA6"/>
    <w:rsid w:val="003822C4"/>
    <w:rsid w:val="0038268A"/>
    <w:rsid w:val="00383549"/>
    <w:rsid w:val="003835EF"/>
    <w:rsid w:val="0038444B"/>
    <w:rsid w:val="00384833"/>
    <w:rsid w:val="00385E48"/>
    <w:rsid w:val="00386A29"/>
    <w:rsid w:val="00386B6B"/>
    <w:rsid w:val="00387273"/>
    <w:rsid w:val="00387616"/>
    <w:rsid w:val="003879B4"/>
    <w:rsid w:val="00390AF1"/>
    <w:rsid w:val="00391512"/>
    <w:rsid w:val="00391D03"/>
    <w:rsid w:val="00392DD9"/>
    <w:rsid w:val="0039352A"/>
    <w:rsid w:val="003936C8"/>
    <w:rsid w:val="003941AD"/>
    <w:rsid w:val="00394E72"/>
    <w:rsid w:val="0039758D"/>
    <w:rsid w:val="00397875"/>
    <w:rsid w:val="003A1120"/>
    <w:rsid w:val="003A125B"/>
    <w:rsid w:val="003A1489"/>
    <w:rsid w:val="003A293C"/>
    <w:rsid w:val="003A2B1D"/>
    <w:rsid w:val="003A46F6"/>
    <w:rsid w:val="003A4ED2"/>
    <w:rsid w:val="003A76E0"/>
    <w:rsid w:val="003B0370"/>
    <w:rsid w:val="003B140A"/>
    <w:rsid w:val="003B1C50"/>
    <w:rsid w:val="003B2186"/>
    <w:rsid w:val="003B2823"/>
    <w:rsid w:val="003B3A50"/>
    <w:rsid w:val="003B3E5E"/>
    <w:rsid w:val="003B4195"/>
    <w:rsid w:val="003B5004"/>
    <w:rsid w:val="003B5BDC"/>
    <w:rsid w:val="003B7BD0"/>
    <w:rsid w:val="003C0977"/>
    <w:rsid w:val="003C0DAB"/>
    <w:rsid w:val="003C1B61"/>
    <w:rsid w:val="003C1E59"/>
    <w:rsid w:val="003C23EE"/>
    <w:rsid w:val="003C28C9"/>
    <w:rsid w:val="003C28E1"/>
    <w:rsid w:val="003C372B"/>
    <w:rsid w:val="003C38C6"/>
    <w:rsid w:val="003C4E4F"/>
    <w:rsid w:val="003C5B67"/>
    <w:rsid w:val="003C5DFA"/>
    <w:rsid w:val="003C5E80"/>
    <w:rsid w:val="003C6220"/>
    <w:rsid w:val="003C6961"/>
    <w:rsid w:val="003C6C22"/>
    <w:rsid w:val="003D0974"/>
    <w:rsid w:val="003D1FEF"/>
    <w:rsid w:val="003D2767"/>
    <w:rsid w:val="003D3441"/>
    <w:rsid w:val="003D3A96"/>
    <w:rsid w:val="003D3C99"/>
    <w:rsid w:val="003D3ECF"/>
    <w:rsid w:val="003D4046"/>
    <w:rsid w:val="003D4601"/>
    <w:rsid w:val="003D6CAC"/>
    <w:rsid w:val="003D7F17"/>
    <w:rsid w:val="003E02EB"/>
    <w:rsid w:val="003E0B79"/>
    <w:rsid w:val="003E2030"/>
    <w:rsid w:val="003E20B8"/>
    <w:rsid w:val="003E293E"/>
    <w:rsid w:val="003E2BFC"/>
    <w:rsid w:val="003E2F06"/>
    <w:rsid w:val="003E31B9"/>
    <w:rsid w:val="003E3797"/>
    <w:rsid w:val="003E3AE5"/>
    <w:rsid w:val="003E446A"/>
    <w:rsid w:val="003E5E45"/>
    <w:rsid w:val="003E70AB"/>
    <w:rsid w:val="003E7F32"/>
    <w:rsid w:val="003F166B"/>
    <w:rsid w:val="003F189F"/>
    <w:rsid w:val="003F1D80"/>
    <w:rsid w:val="003F3CBC"/>
    <w:rsid w:val="003F4DE7"/>
    <w:rsid w:val="003F4F52"/>
    <w:rsid w:val="003F57FD"/>
    <w:rsid w:val="004017B9"/>
    <w:rsid w:val="004028AC"/>
    <w:rsid w:val="00402BF9"/>
    <w:rsid w:val="00402DC4"/>
    <w:rsid w:val="0040611C"/>
    <w:rsid w:val="00406890"/>
    <w:rsid w:val="0040720F"/>
    <w:rsid w:val="0040783A"/>
    <w:rsid w:val="00410038"/>
    <w:rsid w:val="004119D1"/>
    <w:rsid w:val="00411BA3"/>
    <w:rsid w:val="00412CAA"/>
    <w:rsid w:val="00412E05"/>
    <w:rsid w:val="004138FD"/>
    <w:rsid w:val="004153E4"/>
    <w:rsid w:val="00415456"/>
    <w:rsid w:val="0041615D"/>
    <w:rsid w:val="004172D6"/>
    <w:rsid w:val="004179D3"/>
    <w:rsid w:val="00417E3A"/>
    <w:rsid w:val="0042010B"/>
    <w:rsid w:val="004203A7"/>
    <w:rsid w:val="00420D1C"/>
    <w:rsid w:val="0042184D"/>
    <w:rsid w:val="0042608B"/>
    <w:rsid w:val="004306B1"/>
    <w:rsid w:val="0043081C"/>
    <w:rsid w:val="00430986"/>
    <w:rsid w:val="00430CEC"/>
    <w:rsid w:val="004357F9"/>
    <w:rsid w:val="0043585B"/>
    <w:rsid w:val="00435ED7"/>
    <w:rsid w:val="00437295"/>
    <w:rsid w:val="00437B23"/>
    <w:rsid w:val="00440038"/>
    <w:rsid w:val="004404C5"/>
    <w:rsid w:val="00440924"/>
    <w:rsid w:val="00440A43"/>
    <w:rsid w:val="004411D2"/>
    <w:rsid w:val="0044176F"/>
    <w:rsid w:val="00442B76"/>
    <w:rsid w:val="00443129"/>
    <w:rsid w:val="004442CF"/>
    <w:rsid w:val="00446078"/>
    <w:rsid w:val="0044655E"/>
    <w:rsid w:val="0044687D"/>
    <w:rsid w:val="00447C7E"/>
    <w:rsid w:val="0045068D"/>
    <w:rsid w:val="00451CA2"/>
    <w:rsid w:val="00453422"/>
    <w:rsid w:val="00453DEC"/>
    <w:rsid w:val="004540AC"/>
    <w:rsid w:val="0045529E"/>
    <w:rsid w:val="00456973"/>
    <w:rsid w:val="0046120A"/>
    <w:rsid w:val="00463AF8"/>
    <w:rsid w:val="00463CE1"/>
    <w:rsid w:val="00463D4F"/>
    <w:rsid w:val="00464480"/>
    <w:rsid w:val="00464A32"/>
    <w:rsid w:val="00464F21"/>
    <w:rsid w:val="00466005"/>
    <w:rsid w:val="00466575"/>
    <w:rsid w:val="004667B1"/>
    <w:rsid w:val="004669D0"/>
    <w:rsid w:val="004676E3"/>
    <w:rsid w:val="004720F6"/>
    <w:rsid w:val="0047227F"/>
    <w:rsid w:val="00472B1E"/>
    <w:rsid w:val="00472CE7"/>
    <w:rsid w:val="00474A3D"/>
    <w:rsid w:val="00474FEE"/>
    <w:rsid w:val="004756FE"/>
    <w:rsid w:val="00475B5A"/>
    <w:rsid w:val="004762BB"/>
    <w:rsid w:val="0047650B"/>
    <w:rsid w:val="00476B72"/>
    <w:rsid w:val="00476C59"/>
    <w:rsid w:val="004770C3"/>
    <w:rsid w:val="0047758D"/>
    <w:rsid w:val="004777FB"/>
    <w:rsid w:val="00477E5A"/>
    <w:rsid w:val="004805B3"/>
    <w:rsid w:val="00480CB3"/>
    <w:rsid w:val="00480DBD"/>
    <w:rsid w:val="0048171C"/>
    <w:rsid w:val="00481B7C"/>
    <w:rsid w:val="00482348"/>
    <w:rsid w:val="00482371"/>
    <w:rsid w:val="00482983"/>
    <w:rsid w:val="0048407B"/>
    <w:rsid w:val="00485E7C"/>
    <w:rsid w:val="00485FBE"/>
    <w:rsid w:val="00486051"/>
    <w:rsid w:val="004864F3"/>
    <w:rsid w:val="00486F68"/>
    <w:rsid w:val="00491FDD"/>
    <w:rsid w:val="0049534D"/>
    <w:rsid w:val="00495B01"/>
    <w:rsid w:val="004972F0"/>
    <w:rsid w:val="0049752B"/>
    <w:rsid w:val="004A0049"/>
    <w:rsid w:val="004A0578"/>
    <w:rsid w:val="004A0696"/>
    <w:rsid w:val="004A0E70"/>
    <w:rsid w:val="004A265D"/>
    <w:rsid w:val="004A29BE"/>
    <w:rsid w:val="004A5000"/>
    <w:rsid w:val="004A581E"/>
    <w:rsid w:val="004A6A29"/>
    <w:rsid w:val="004A77EF"/>
    <w:rsid w:val="004B0AE8"/>
    <w:rsid w:val="004B0CA1"/>
    <w:rsid w:val="004B1BC1"/>
    <w:rsid w:val="004B2DA9"/>
    <w:rsid w:val="004B36B5"/>
    <w:rsid w:val="004B36EE"/>
    <w:rsid w:val="004B378F"/>
    <w:rsid w:val="004B3D8F"/>
    <w:rsid w:val="004B3ED1"/>
    <w:rsid w:val="004B4B6E"/>
    <w:rsid w:val="004B60C2"/>
    <w:rsid w:val="004B6B15"/>
    <w:rsid w:val="004B6B79"/>
    <w:rsid w:val="004C2D05"/>
    <w:rsid w:val="004C3276"/>
    <w:rsid w:val="004C3BE7"/>
    <w:rsid w:val="004C3E79"/>
    <w:rsid w:val="004C407F"/>
    <w:rsid w:val="004C4EC1"/>
    <w:rsid w:val="004C4F4A"/>
    <w:rsid w:val="004C6DDD"/>
    <w:rsid w:val="004C75E0"/>
    <w:rsid w:val="004D0C20"/>
    <w:rsid w:val="004D2C6B"/>
    <w:rsid w:val="004D2F49"/>
    <w:rsid w:val="004D42DE"/>
    <w:rsid w:val="004D43DB"/>
    <w:rsid w:val="004D5C72"/>
    <w:rsid w:val="004D70A8"/>
    <w:rsid w:val="004D72E8"/>
    <w:rsid w:val="004D7666"/>
    <w:rsid w:val="004D7E17"/>
    <w:rsid w:val="004D7F8F"/>
    <w:rsid w:val="004E0099"/>
    <w:rsid w:val="004E0B90"/>
    <w:rsid w:val="004E247A"/>
    <w:rsid w:val="004E325B"/>
    <w:rsid w:val="004E3DBB"/>
    <w:rsid w:val="004E4DD9"/>
    <w:rsid w:val="004E4E01"/>
    <w:rsid w:val="004E50B4"/>
    <w:rsid w:val="004E557A"/>
    <w:rsid w:val="004E5BC6"/>
    <w:rsid w:val="004E6FF0"/>
    <w:rsid w:val="004E77ED"/>
    <w:rsid w:val="004F1819"/>
    <w:rsid w:val="004F2144"/>
    <w:rsid w:val="004F2BC3"/>
    <w:rsid w:val="004F4274"/>
    <w:rsid w:val="004F454C"/>
    <w:rsid w:val="004F4B54"/>
    <w:rsid w:val="004F4C6E"/>
    <w:rsid w:val="004F5D32"/>
    <w:rsid w:val="004F6001"/>
    <w:rsid w:val="004F6D9A"/>
    <w:rsid w:val="004F7AC0"/>
    <w:rsid w:val="004F7E7B"/>
    <w:rsid w:val="004F7EF2"/>
    <w:rsid w:val="005005E4"/>
    <w:rsid w:val="00501A9E"/>
    <w:rsid w:val="0050221E"/>
    <w:rsid w:val="005024A1"/>
    <w:rsid w:val="005028CE"/>
    <w:rsid w:val="00503071"/>
    <w:rsid w:val="00503460"/>
    <w:rsid w:val="005038FB"/>
    <w:rsid w:val="00504743"/>
    <w:rsid w:val="00506249"/>
    <w:rsid w:val="00506554"/>
    <w:rsid w:val="00506BC3"/>
    <w:rsid w:val="00506BEB"/>
    <w:rsid w:val="005107B5"/>
    <w:rsid w:val="00510A0B"/>
    <w:rsid w:val="00510B64"/>
    <w:rsid w:val="00510E98"/>
    <w:rsid w:val="0051168B"/>
    <w:rsid w:val="00512161"/>
    <w:rsid w:val="00512B1C"/>
    <w:rsid w:val="00512C9D"/>
    <w:rsid w:val="00513339"/>
    <w:rsid w:val="005144A0"/>
    <w:rsid w:val="0051482A"/>
    <w:rsid w:val="0051485A"/>
    <w:rsid w:val="00514980"/>
    <w:rsid w:val="00515A5F"/>
    <w:rsid w:val="00515EA0"/>
    <w:rsid w:val="005200D9"/>
    <w:rsid w:val="00520AD9"/>
    <w:rsid w:val="00521D63"/>
    <w:rsid w:val="00522E7C"/>
    <w:rsid w:val="00523045"/>
    <w:rsid w:val="00524C3C"/>
    <w:rsid w:val="005264EC"/>
    <w:rsid w:val="00530590"/>
    <w:rsid w:val="00530FE2"/>
    <w:rsid w:val="005318C3"/>
    <w:rsid w:val="0053255B"/>
    <w:rsid w:val="0053298D"/>
    <w:rsid w:val="00536279"/>
    <w:rsid w:val="00536A41"/>
    <w:rsid w:val="00536A8E"/>
    <w:rsid w:val="00537896"/>
    <w:rsid w:val="00540449"/>
    <w:rsid w:val="00541106"/>
    <w:rsid w:val="005412F1"/>
    <w:rsid w:val="0054240D"/>
    <w:rsid w:val="005435F0"/>
    <w:rsid w:val="00543DFB"/>
    <w:rsid w:val="005453DD"/>
    <w:rsid w:val="0054659A"/>
    <w:rsid w:val="005479ED"/>
    <w:rsid w:val="00547B65"/>
    <w:rsid w:val="005503F4"/>
    <w:rsid w:val="00551EF4"/>
    <w:rsid w:val="00551F76"/>
    <w:rsid w:val="00552DAA"/>
    <w:rsid w:val="00554B2F"/>
    <w:rsid w:val="005569D3"/>
    <w:rsid w:val="0055714A"/>
    <w:rsid w:val="0055767A"/>
    <w:rsid w:val="0055772C"/>
    <w:rsid w:val="00560E46"/>
    <w:rsid w:val="00561A59"/>
    <w:rsid w:val="00564DEE"/>
    <w:rsid w:val="00565399"/>
    <w:rsid w:val="00567361"/>
    <w:rsid w:val="005676A7"/>
    <w:rsid w:val="00567EE6"/>
    <w:rsid w:val="0057047E"/>
    <w:rsid w:val="00571905"/>
    <w:rsid w:val="00572224"/>
    <w:rsid w:val="00572CA5"/>
    <w:rsid w:val="00573827"/>
    <w:rsid w:val="00573BF4"/>
    <w:rsid w:val="00573F0F"/>
    <w:rsid w:val="0057516E"/>
    <w:rsid w:val="00575188"/>
    <w:rsid w:val="005763FD"/>
    <w:rsid w:val="00576B1D"/>
    <w:rsid w:val="0057717C"/>
    <w:rsid w:val="005816C0"/>
    <w:rsid w:val="00582AC9"/>
    <w:rsid w:val="00584557"/>
    <w:rsid w:val="00585C73"/>
    <w:rsid w:val="00585C95"/>
    <w:rsid w:val="00586F0A"/>
    <w:rsid w:val="0059061F"/>
    <w:rsid w:val="00590D31"/>
    <w:rsid w:val="005916C8"/>
    <w:rsid w:val="00591A31"/>
    <w:rsid w:val="00592BDE"/>
    <w:rsid w:val="00592D0F"/>
    <w:rsid w:val="0059328F"/>
    <w:rsid w:val="00593525"/>
    <w:rsid w:val="00594580"/>
    <w:rsid w:val="00594880"/>
    <w:rsid w:val="00594F75"/>
    <w:rsid w:val="00595022"/>
    <w:rsid w:val="00595A92"/>
    <w:rsid w:val="005961DC"/>
    <w:rsid w:val="0059661F"/>
    <w:rsid w:val="00596799"/>
    <w:rsid w:val="00596AD5"/>
    <w:rsid w:val="0059746E"/>
    <w:rsid w:val="005A0189"/>
    <w:rsid w:val="005A1116"/>
    <w:rsid w:val="005A1198"/>
    <w:rsid w:val="005A15A8"/>
    <w:rsid w:val="005A1632"/>
    <w:rsid w:val="005A1B0C"/>
    <w:rsid w:val="005A1EB8"/>
    <w:rsid w:val="005A3F1C"/>
    <w:rsid w:val="005A4CE1"/>
    <w:rsid w:val="005A53FB"/>
    <w:rsid w:val="005A5F1C"/>
    <w:rsid w:val="005A76F5"/>
    <w:rsid w:val="005A77B6"/>
    <w:rsid w:val="005A7A15"/>
    <w:rsid w:val="005B0E5A"/>
    <w:rsid w:val="005B1430"/>
    <w:rsid w:val="005B1B00"/>
    <w:rsid w:val="005B304C"/>
    <w:rsid w:val="005B37E4"/>
    <w:rsid w:val="005B57F8"/>
    <w:rsid w:val="005B646C"/>
    <w:rsid w:val="005B7243"/>
    <w:rsid w:val="005C0B4F"/>
    <w:rsid w:val="005C1D02"/>
    <w:rsid w:val="005C26EE"/>
    <w:rsid w:val="005C3C36"/>
    <w:rsid w:val="005C40A9"/>
    <w:rsid w:val="005C4EB1"/>
    <w:rsid w:val="005C50E3"/>
    <w:rsid w:val="005C538E"/>
    <w:rsid w:val="005C55EB"/>
    <w:rsid w:val="005C5B7B"/>
    <w:rsid w:val="005C627E"/>
    <w:rsid w:val="005D1513"/>
    <w:rsid w:val="005D1CBF"/>
    <w:rsid w:val="005D2D95"/>
    <w:rsid w:val="005D4563"/>
    <w:rsid w:val="005D457D"/>
    <w:rsid w:val="005D4F44"/>
    <w:rsid w:val="005D68FB"/>
    <w:rsid w:val="005D6BDF"/>
    <w:rsid w:val="005D6D51"/>
    <w:rsid w:val="005D6F0D"/>
    <w:rsid w:val="005D7B4C"/>
    <w:rsid w:val="005E04F6"/>
    <w:rsid w:val="005E0695"/>
    <w:rsid w:val="005E110E"/>
    <w:rsid w:val="005E2981"/>
    <w:rsid w:val="005E36C0"/>
    <w:rsid w:val="005E3730"/>
    <w:rsid w:val="005E39D0"/>
    <w:rsid w:val="005E429A"/>
    <w:rsid w:val="005E49A9"/>
    <w:rsid w:val="005E4ECF"/>
    <w:rsid w:val="005E4F30"/>
    <w:rsid w:val="005E564F"/>
    <w:rsid w:val="005E65F1"/>
    <w:rsid w:val="005E6CEB"/>
    <w:rsid w:val="005F145A"/>
    <w:rsid w:val="005F1F3C"/>
    <w:rsid w:val="005F4500"/>
    <w:rsid w:val="005F6676"/>
    <w:rsid w:val="005F6E2D"/>
    <w:rsid w:val="005F7321"/>
    <w:rsid w:val="005F76FE"/>
    <w:rsid w:val="00603FB8"/>
    <w:rsid w:val="00604C6A"/>
    <w:rsid w:val="006051B5"/>
    <w:rsid w:val="00605B3F"/>
    <w:rsid w:val="00607381"/>
    <w:rsid w:val="00607615"/>
    <w:rsid w:val="006076A8"/>
    <w:rsid w:val="00610405"/>
    <w:rsid w:val="006129B1"/>
    <w:rsid w:val="00612A2E"/>
    <w:rsid w:val="00612A60"/>
    <w:rsid w:val="00612F39"/>
    <w:rsid w:val="00613D3F"/>
    <w:rsid w:val="006145B5"/>
    <w:rsid w:val="006147D0"/>
    <w:rsid w:val="006150C1"/>
    <w:rsid w:val="006154D1"/>
    <w:rsid w:val="0061594D"/>
    <w:rsid w:val="00617396"/>
    <w:rsid w:val="0061787D"/>
    <w:rsid w:val="00621140"/>
    <w:rsid w:val="00622079"/>
    <w:rsid w:val="00622BF5"/>
    <w:rsid w:val="00624EF8"/>
    <w:rsid w:val="0062506F"/>
    <w:rsid w:val="00625936"/>
    <w:rsid w:val="00625A52"/>
    <w:rsid w:val="00625BB3"/>
    <w:rsid w:val="00626001"/>
    <w:rsid w:val="006267BE"/>
    <w:rsid w:val="00627F3F"/>
    <w:rsid w:val="00631C14"/>
    <w:rsid w:val="00632B98"/>
    <w:rsid w:val="00634959"/>
    <w:rsid w:val="00637021"/>
    <w:rsid w:val="00637CF5"/>
    <w:rsid w:val="00640113"/>
    <w:rsid w:val="006412D9"/>
    <w:rsid w:val="006436C4"/>
    <w:rsid w:val="00643913"/>
    <w:rsid w:val="006453CD"/>
    <w:rsid w:val="00645C76"/>
    <w:rsid w:val="00646206"/>
    <w:rsid w:val="006474D2"/>
    <w:rsid w:val="006478E4"/>
    <w:rsid w:val="00647D42"/>
    <w:rsid w:val="0065148B"/>
    <w:rsid w:val="00652115"/>
    <w:rsid w:val="00652859"/>
    <w:rsid w:val="0065406C"/>
    <w:rsid w:val="00654191"/>
    <w:rsid w:val="0065473E"/>
    <w:rsid w:val="00654B8B"/>
    <w:rsid w:val="00655C64"/>
    <w:rsid w:val="0065656B"/>
    <w:rsid w:val="00656AFB"/>
    <w:rsid w:val="00656C32"/>
    <w:rsid w:val="00657019"/>
    <w:rsid w:val="006579C7"/>
    <w:rsid w:val="00657A1F"/>
    <w:rsid w:val="00660261"/>
    <w:rsid w:val="00660CF8"/>
    <w:rsid w:val="0066214F"/>
    <w:rsid w:val="00662EC1"/>
    <w:rsid w:val="006639FE"/>
    <w:rsid w:val="00664048"/>
    <w:rsid w:val="006665A6"/>
    <w:rsid w:val="0066713F"/>
    <w:rsid w:val="00667947"/>
    <w:rsid w:val="00670103"/>
    <w:rsid w:val="00671AE3"/>
    <w:rsid w:val="00672A72"/>
    <w:rsid w:val="00672AF8"/>
    <w:rsid w:val="006735B8"/>
    <w:rsid w:val="00673E48"/>
    <w:rsid w:val="006745CF"/>
    <w:rsid w:val="00676A5D"/>
    <w:rsid w:val="006774FC"/>
    <w:rsid w:val="00680797"/>
    <w:rsid w:val="006817CB"/>
    <w:rsid w:val="0068190C"/>
    <w:rsid w:val="0068291E"/>
    <w:rsid w:val="00683660"/>
    <w:rsid w:val="00684021"/>
    <w:rsid w:val="006845C7"/>
    <w:rsid w:val="00684D9F"/>
    <w:rsid w:val="006857F1"/>
    <w:rsid w:val="00685DCA"/>
    <w:rsid w:val="0068686B"/>
    <w:rsid w:val="00687352"/>
    <w:rsid w:val="006873B1"/>
    <w:rsid w:val="006902AD"/>
    <w:rsid w:val="006909E7"/>
    <w:rsid w:val="006913AC"/>
    <w:rsid w:val="00691E67"/>
    <w:rsid w:val="00691F65"/>
    <w:rsid w:val="00692D1C"/>
    <w:rsid w:val="00692D65"/>
    <w:rsid w:val="006935BB"/>
    <w:rsid w:val="00693C21"/>
    <w:rsid w:val="00693E04"/>
    <w:rsid w:val="0069498E"/>
    <w:rsid w:val="00694BDA"/>
    <w:rsid w:val="00696EED"/>
    <w:rsid w:val="00697175"/>
    <w:rsid w:val="00697CAC"/>
    <w:rsid w:val="00697EA9"/>
    <w:rsid w:val="00697F9E"/>
    <w:rsid w:val="00697FA3"/>
    <w:rsid w:val="006A1327"/>
    <w:rsid w:val="006A154A"/>
    <w:rsid w:val="006A1654"/>
    <w:rsid w:val="006A23BF"/>
    <w:rsid w:val="006A42DB"/>
    <w:rsid w:val="006A48EF"/>
    <w:rsid w:val="006A49F6"/>
    <w:rsid w:val="006A7E2A"/>
    <w:rsid w:val="006B1252"/>
    <w:rsid w:val="006B1264"/>
    <w:rsid w:val="006B3D64"/>
    <w:rsid w:val="006B5B6F"/>
    <w:rsid w:val="006B5C79"/>
    <w:rsid w:val="006B6195"/>
    <w:rsid w:val="006B62F2"/>
    <w:rsid w:val="006B6D3A"/>
    <w:rsid w:val="006B7C67"/>
    <w:rsid w:val="006C046C"/>
    <w:rsid w:val="006C0D6F"/>
    <w:rsid w:val="006C11CD"/>
    <w:rsid w:val="006C1F43"/>
    <w:rsid w:val="006C2029"/>
    <w:rsid w:val="006C2B76"/>
    <w:rsid w:val="006C2D30"/>
    <w:rsid w:val="006C33B7"/>
    <w:rsid w:val="006C3ED1"/>
    <w:rsid w:val="006C4474"/>
    <w:rsid w:val="006C50CC"/>
    <w:rsid w:val="006C6436"/>
    <w:rsid w:val="006C7258"/>
    <w:rsid w:val="006C7D65"/>
    <w:rsid w:val="006D0BBA"/>
    <w:rsid w:val="006D276D"/>
    <w:rsid w:val="006D2834"/>
    <w:rsid w:val="006D2C3C"/>
    <w:rsid w:val="006D3589"/>
    <w:rsid w:val="006D4255"/>
    <w:rsid w:val="006D4AB0"/>
    <w:rsid w:val="006D4E05"/>
    <w:rsid w:val="006D599D"/>
    <w:rsid w:val="006D637D"/>
    <w:rsid w:val="006D6625"/>
    <w:rsid w:val="006D7956"/>
    <w:rsid w:val="006E0301"/>
    <w:rsid w:val="006E0515"/>
    <w:rsid w:val="006E1C9B"/>
    <w:rsid w:val="006E2F3B"/>
    <w:rsid w:val="006E3AE6"/>
    <w:rsid w:val="006E3C1C"/>
    <w:rsid w:val="006E4B09"/>
    <w:rsid w:val="006E50DB"/>
    <w:rsid w:val="006E6561"/>
    <w:rsid w:val="006E6577"/>
    <w:rsid w:val="006E6CB8"/>
    <w:rsid w:val="006E7283"/>
    <w:rsid w:val="006E76B6"/>
    <w:rsid w:val="006F0293"/>
    <w:rsid w:val="006F08A9"/>
    <w:rsid w:val="006F0ABF"/>
    <w:rsid w:val="006F1480"/>
    <w:rsid w:val="006F1AA4"/>
    <w:rsid w:val="006F24EB"/>
    <w:rsid w:val="006F3AFB"/>
    <w:rsid w:val="006F3B87"/>
    <w:rsid w:val="006F4504"/>
    <w:rsid w:val="006F504D"/>
    <w:rsid w:val="006F5811"/>
    <w:rsid w:val="006F5A85"/>
    <w:rsid w:val="006F5D5E"/>
    <w:rsid w:val="006F70C3"/>
    <w:rsid w:val="007000D3"/>
    <w:rsid w:val="00700A68"/>
    <w:rsid w:val="00700D8C"/>
    <w:rsid w:val="007030E8"/>
    <w:rsid w:val="00703429"/>
    <w:rsid w:val="00703973"/>
    <w:rsid w:val="0070493E"/>
    <w:rsid w:val="0070589F"/>
    <w:rsid w:val="007059AD"/>
    <w:rsid w:val="00705BFA"/>
    <w:rsid w:val="007072CB"/>
    <w:rsid w:val="007072D1"/>
    <w:rsid w:val="007078B9"/>
    <w:rsid w:val="007106CB"/>
    <w:rsid w:val="00711531"/>
    <w:rsid w:val="00711B26"/>
    <w:rsid w:val="00712565"/>
    <w:rsid w:val="00712ACD"/>
    <w:rsid w:val="00712EB0"/>
    <w:rsid w:val="00714444"/>
    <w:rsid w:val="00720B37"/>
    <w:rsid w:val="0072151C"/>
    <w:rsid w:val="00721577"/>
    <w:rsid w:val="007219C2"/>
    <w:rsid w:val="0072205B"/>
    <w:rsid w:val="00722C2D"/>
    <w:rsid w:val="007237AF"/>
    <w:rsid w:val="00723FC1"/>
    <w:rsid w:val="0072496A"/>
    <w:rsid w:val="00724CE6"/>
    <w:rsid w:val="00724E13"/>
    <w:rsid w:val="007253FE"/>
    <w:rsid w:val="0072563C"/>
    <w:rsid w:val="00725BD6"/>
    <w:rsid w:val="00726107"/>
    <w:rsid w:val="00726220"/>
    <w:rsid w:val="00726371"/>
    <w:rsid w:val="00727827"/>
    <w:rsid w:val="007313ED"/>
    <w:rsid w:val="007319EB"/>
    <w:rsid w:val="00732672"/>
    <w:rsid w:val="00732E41"/>
    <w:rsid w:val="0073301B"/>
    <w:rsid w:val="0073338B"/>
    <w:rsid w:val="00733FD9"/>
    <w:rsid w:val="007374A8"/>
    <w:rsid w:val="00737900"/>
    <w:rsid w:val="00737AF1"/>
    <w:rsid w:val="00740953"/>
    <w:rsid w:val="00741CFF"/>
    <w:rsid w:val="00741F79"/>
    <w:rsid w:val="00742E78"/>
    <w:rsid w:val="00743E81"/>
    <w:rsid w:val="00743FC6"/>
    <w:rsid w:val="00744AC2"/>
    <w:rsid w:val="00744BAE"/>
    <w:rsid w:val="00744F7D"/>
    <w:rsid w:val="007459FE"/>
    <w:rsid w:val="0074664B"/>
    <w:rsid w:val="0074685F"/>
    <w:rsid w:val="00746AFD"/>
    <w:rsid w:val="00751734"/>
    <w:rsid w:val="00751EB3"/>
    <w:rsid w:val="007522F6"/>
    <w:rsid w:val="00752482"/>
    <w:rsid w:val="0075252C"/>
    <w:rsid w:val="0075258B"/>
    <w:rsid w:val="007532A8"/>
    <w:rsid w:val="00753F7D"/>
    <w:rsid w:val="007540C7"/>
    <w:rsid w:val="007542F3"/>
    <w:rsid w:val="00755261"/>
    <w:rsid w:val="00756889"/>
    <w:rsid w:val="0075755E"/>
    <w:rsid w:val="007579CC"/>
    <w:rsid w:val="007608A6"/>
    <w:rsid w:val="00760FE3"/>
    <w:rsid w:val="00761F6B"/>
    <w:rsid w:val="00763317"/>
    <w:rsid w:val="00764778"/>
    <w:rsid w:val="00765024"/>
    <w:rsid w:val="007670CC"/>
    <w:rsid w:val="00771878"/>
    <w:rsid w:val="00772ECB"/>
    <w:rsid w:val="007733EB"/>
    <w:rsid w:val="0077492A"/>
    <w:rsid w:val="00775237"/>
    <w:rsid w:val="0077693F"/>
    <w:rsid w:val="00776F48"/>
    <w:rsid w:val="007778C0"/>
    <w:rsid w:val="00777D31"/>
    <w:rsid w:val="00780156"/>
    <w:rsid w:val="0078125E"/>
    <w:rsid w:val="0078127B"/>
    <w:rsid w:val="007815FE"/>
    <w:rsid w:val="00781A0D"/>
    <w:rsid w:val="00781FB8"/>
    <w:rsid w:val="0078201E"/>
    <w:rsid w:val="00782050"/>
    <w:rsid w:val="00782CB4"/>
    <w:rsid w:val="00783623"/>
    <w:rsid w:val="00783B14"/>
    <w:rsid w:val="00784B12"/>
    <w:rsid w:val="00785CD5"/>
    <w:rsid w:val="00786CE4"/>
    <w:rsid w:val="00786F27"/>
    <w:rsid w:val="007878D1"/>
    <w:rsid w:val="00787A38"/>
    <w:rsid w:val="0079202C"/>
    <w:rsid w:val="007928F1"/>
    <w:rsid w:val="00792C74"/>
    <w:rsid w:val="00792D8F"/>
    <w:rsid w:val="00793095"/>
    <w:rsid w:val="00793645"/>
    <w:rsid w:val="00794261"/>
    <w:rsid w:val="007943DD"/>
    <w:rsid w:val="00794501"/>
    <w:rsid w:val="00795096"/>
    <w:rsid w:val="0079577D"/>
    <w:rsid w:val="007957B5"/>
    <w:rsid w:val="00795FD2"/>
    <w:rsid w:val="007963A6"/>
    <w:rsid w:val="00796BA5"/>
    <w:rsid w:val="00796EC0"/>
    <w:rsid w:val="0079744C"/>
    <w:rsid w:val="007A0551"/>
    <w:rsid w:val="007A2552"/>
    <w:rsid w:val="007A2C10"/>
    <w:rsid w:val="007A495E"/>
    <w:rsid w:val="007A4E39"/>
    <w:rsid w:val="007A5BB5"/>
    <w:rsid w:val="007A6AD8"/>
    <w:rsid w:val="007B01B9"/>
    <w:rsid w:val="007B0694"/>
    <w:rsid w:val="007B06C4"/>
    <w:rsid w:val="007B23E6"/>
    <w:rsid w:val="007B2620"/>
    <w:rsid w:val="007B33DC"/>
    <w:rsid w:val="007B43F3"/>
    <w:rsid w:val="007B5359"/>
    <w:rsid w:val="007B66A8"/>
    <w:rsid w:val="007B6971"/>
    <w:rsid w:val="007B6CB1"/>
    <w:rsid w:val="007C20FB"/>
    <w:rsid w:val="007C3F66"/>
    <w:rsid w:val="007C4B2F"/>
    <w:rsid w:val="007C62A1"/>
    <w:rsid w:val="007C6750"/>
    <w:rsid w:val="007C686E"/>
    <w:rsid w:val="007C691E"/>
    <w:rsid w:val="007C7CE1"/>
    <w:rsid w:val="007C7EDF"/>
    <w:rsid w:val="007D07AB"/>
    <w:rsid w:val="007D09E0"/>
    <w:rsid w:val="007D1F30"/>
    <w:rsid w:val="007D39C6"/>
    <w:rsid w:val="007D6AE2"/>
    <w:rsid w:val="007D71F6"/>
    <w:rsid w:val="007D7836"/>
    <w:rsid w:val="007E0958"/>
    <w:rsid w:val="007E1898"/>
    <w:rsid w:val="007E276B"/>
    <w:rsid w:val="007E38A6"/>
    <w:rsid w:val="007E402C"/>
    <w:rsid w:val="007E47A3"/>
    <w:rsid w:val="007E4851"/>
    <w:rsid w:val="007E4BEC"/>
    <w:rsid w:val="007E514D"/>
    <w:rsid w:val="007E632C"/>
    <w:rsid w:val="007E63B3"/>
    <w:rsid w:val="007E68EA"/>
    <w:rsid w:val="007E6E43"/>
    <w:rsid w:val="007E71A6"/>
    <w:rsid w:val="007F1494"/>
    <w:rsid w:val="007F15E4"/>
    <w:rsid w:val="007F165F"/>
    <w:rsid w:val="007F314D"/>
    <w:rsid w:val="007F3D67"/>
    <w:rsid w:val="007F3D8A"/>
    <w:rsid w:val="007F4BC1"/>
    <w:rsid w:val="007F4DAB"/>
    <w:rsid w:val="007F4DF5"/>
    <w:rsid w:val="007F56D7"/>
    <w:rsid w:val="007F63F2"/>
    <w:rsid w:val="007F720C"/>
    <w:rsid w:val="007F7569"/>
    <w:rsid w:val="007F78C5"/>
    <w:rsid w:val="00800109"/>
    <w:rsid w:val="0080087E"/>
    <w:rsid w:val="00801F3A"/>
    <w:rsid w:val="00802149"/>
    <w:rsid w:val="00802695"/>
    <w:rsid w:val="0080272B"/>
    <w:rsid w:val="00802A25"/>
    <w:rsid w:val="00802B18"/>
    <w:rsid w:val="00803645"/>
    <w:rsid w:val="00803957"/>
    <w:rsid w:val="00803F7A"/>
    <w:rsid w:val="00803F86"/>
    <w:rsid w:val="00804E27"/>
    <w:rsid w:val="0080568E"/>
    <w:rsid w:val="008058D1"/>
    <w:rsid w:val="00806FAE"/>
    <w:rsid w:val="008122A2"/>
    <w:rsid w:val="0081381A"/>
    <w:rsid w:val="0081418B"/>
    <w:rsid w:val="00814581"/>
    <w:rsid w:val="008149E2"/>
    <w:rsid w:val="00814CA0"/>
    <w:rsid w:val="0081661B"/>
    <w:rsid w:val="00817D2B"/>
    <w:rsid w:val="008206A1"/>
    <w:rsid w:val="00820764"/>
    <w:rsid w:val="008210CD"/>
    <w:rsid w:val="00823463"/>
    <w:rsid w:val="008243EE"/>
    <w:rsid w:val="008249ED"/>
    <w:rsid w:val="00824B59"/>
    <w:rsid w:val="00824D03"/>
    <w:rsid w:val="00824DF2"/>
    <w:rsid w:val="00825FAD"/>
    <w:rsid w:val="00826574"/>
    <w:rsid w:val="008265F2"/>
    <w:rsid w:val="00826623"/>
    <w:rsid w:val="00827476"/>
    <w:rsid w:val="00832D24"/>
    <w:rsid w:val="00832DC4"/>
    <w:rsid w:val="008348DB"/>
    <w:rsid w:val="00834B83"/>
    <w:rsid w:val="0083530E"/>
    <w:rsid w:val="00835CB8"/>
    <w:rsid w:val="00837404"/>
    <w:rsid w:val="008376D8"/>
    <w:rsid w:val="0084150B"/>
    <w:rsid w:val="008416EF"/>
    <w:rsid w:val="008425E2"/>
    <w:rsid w:val="00842D1C"/>
    <w:rsid w:val="00843B94"/>
    <w:rsid w:val="00843F1A"/>
    <w:rsid w:val="0084409E"/>
    <w:rsid w:val="008442B6"/>
    <w:rsid w:val="00844A36"/>
    <w:rsid w:val="0084557C"/>
    <w:rsid w:val="00845ED8"/>
    <w:rsid w:val="00846571"/>
    <w:rsid w:val="008468CA"/>
    <w:rsid w:val="008477BC"/>
    <w:rsid w:val="00847C82"/>
    <w:rsid w:val="00850A7D"/>
    <w:rsid w:val="00850C58"/>
    <w:rsid w:val="008510E9"/>
    <w:rsid w:val="008530BB"/>
    <w:rsid w:val="008535F5"/>
    <w:rsid w:val="008547BB"/>
    <w:rsid w:val="00855326"/>
    <w:rsid w:val="00856C9C"/>
    <w:rsid w:val="008573AD"/>
    <w:rsid w:val="00860703"/>
    <w:rsid w:val="00861691"/>
    <w:rsid w:val="00862228"/>
    <w:rsid w:val="00863875"/>
    <w:rsid w:val="00863E7C"/>
    <w:rsid w:val="00863FA0"/>
    <w:rsid w:val="0086506A"/>
    <w:rsid w:val="00865990"/>
    <w:rsid w:val="00865FFD"/>
    <w:rsid w:val="00866275"/>
    <w:rsid w:val="008667B8"/>
    <w:rsid w:val="00873404"/>
    <w:rsid w:val="00873CF6"/>
    <w:rsid w:val="008750DE"/>
    <w:rsid w:val="00875515"/>
    <w:rsid w:val="00875A7D"/>
    <w:rsid w:val="00875ADE"/>
    <w:rsid w:val="00875FF5"/>
    <w:rsid w:val="008766E2"/>
    <w:rsid w:val="0087691C"/>
    <w:rsid w:val="00876AE8"/>
    <w:rsid w:val="00877918"/>
    <w:rsid w:val="00877CDB"/>
    <w:rsid w:val="00877FDE"/>
    <w:rsid w:val="00880B37"/>
    <w:rsid w:val="0088273B"/>
    <w:rsid w:val="008845DE"/>
    <w:rsid w:val="00884EA2"/>
    <w:rsid w:val="00885863"/>
    <w:rsid w:val="00886719"/>
    <w:rsid w:val="00887CED"/>
    <w:rsid w:val="00890329"/>
    <w:rsid w:val="008905B2"/>
    <w:rsid w:val="00891A37"/>
    <w:rsid w:val="00891CB7"/>
    <w:rsid w:val="0089270B"/>
    <w:rsid w:val="00892B0D"/>
    <w:rsid w:val="0089381B"/>
    <w:rsid w:val="0089411B"/>
    <w:rsid w:val="00894B49"/>
    <w:rsid w:val="00895376"/>
    <w:rsid w:val="00895694"/>
    <w:rsid w:val="00895F3B"/>
    <w:rsid w:val="00897B4E"/>
    <w:rsid w:val="00897DA2"/>
    <w:rsid w:val="008A0133"/>
    <w:rsid w:val="008A10B0"/>
    <w:rsid w:val="008A126E"/>
    <w:rsid w:val="008A12E4"/>
    <w:rsid w:val="008A1843"/>
    <w:rsid w:val="008A2201"/>
    <w:rsid w:val="008A3569"/>
    <w:rsid w:val="008A36BC"/>
    <w:rsid w:val="008A36C2"/>
    <w:rsid w:val="008A37B0"/>
    <w:rsid w:val="008A3B54"/>
    <w:rsid w:val="008A5423"/>
    <w:rsid w:val="008A5920"/>
    <w:rsid w:val="008A5CDE"/>
    <w:rsid w:val="008A5FC3"/>
    <w:rsid w:val="008B053C"/>
    <w:rsid w:val="008B0B23"/>
    <w:rsid w:val="008B1969"/>
    <w:rsid w:val="008B1E82"/>
    <w:rsid w:val="008B216F"/>
    <w:rsid w:val="008B25AA"/>
    <w:rsid w:val="008B305C"/>
    <w:rsid w:val="008B4973"/>
    <w:rsid w:val="008B4EA4"/>
    <w:rsid w:val="008B5990"/>
    <w:rsid w:val="008B5CA9"/>
    <w:rsid w:val="008B5E0D"/>
    <w:rsid w:val="008B7B77"/>
    <w:rsid w:val="008C0523"/>
    <w:rsid w:val="008C07BD"/>
    <w:rsid w:val="008C0E09"/>
    <w:rsid w:val="008C162C"/>
    <w:rsid w:val="008C3B1D"/>
    <w:rsid w:val="008C401B"/>
    <w:rsid w:val="008C42BC"/>
    <w:rsid w:val="008C559B"/>
    <w:rsid w:val="008C5608"/>
    <w:rsid w:val="008C58B5"/>
    <w:rsid w:val="008C6DAC"/>
    <w:rsid w:val="008C73BC"/>
    <w:rsid w:val="008C7829"/>
    <w:rsid w:val="008D0430"/>
    <w:rsid w:val="008D0716"/>
    <w:rsid w:val="008D0E8C"/>
    <w:rsid w:val="008D31F8"/>
    <w:rsid w:val="008D4A75"/>
    <w:rsid w:val="008D5877"/>
    <w:rsid w:val="008E1793"/>
    <w:rsid w:val="008E1893"/>
    <w:rsid w:val="008E2887"/>
    <w:rsid w:val="008E310B"/>
    <w:rsid w:val="008E3470"/>
    <w:rsid w:val="008E395C"/>
    <w:rsid w:val="008E3FDF"/>
    <w:rsid w:val="008E4E15"/>
    <w:rsid w:val="008E72F2"/>
    <w:rsid w:val="008F10F5"/>
    <w:rsid w:val="008F2363"/>
    <w:rsid w:val="008F30C9"/>
    <w:rsid w:val="008F4934"/>
    <w:rsid w:val="00900067"/>
    <w:rsid w:val="00900B76"/>
    <w:rsid w:val="00900E82"/>
    <w:rsid w:val="00901082"/>
    <w:rsid w:val="0090156A"/>
    <w:rsid w:val="00903484"/>
    <w:rsid w:val="009044A9"/>
    <w:rsid w:val="00904FC6"/>
    <w:rsid w:val="00905C35"/>
    <w:rsid w:val="00906AE5"/>
    <w:rsid w:val="00907541"/>
    <w:rsid w:val="00910787"/>
    <w:rsid w:val="00910FAA"/>
    <w:rsid w:val="00911147"/>
    <w:rsid w:val="009118A7"/>
    <w:rsid w:val="00911BE7"/>
    <w:rsid w:val="00913DE9"/>
    <w:rsid w:val="00913ED5"/>
    <w:rsid w:val="009146F9"/>
    <w:rsid w:val="00915EF9"/>
    <w:rsid w:val="009169FE"/>
    <w:rsid w:val="00916D6C"/>
    <w:rsid w:val="00916EDF"/>
    <w:rsid w:val="00917B1A"/>
    <w:rsid w:val="00920BD6"/>
    <w:rsid w:val="00921621"/>
    <w:rsid w:val="00921ED5"/>
    <w:rsid w:val="009228C3"/>
    <w:rsid w:val="00926F46"/>
    <w:rsid w:val="00927254"/>
    <w:rsid w:val="00927FFE"/>
    <w:rsid w:val="00930F98"/>
    <w:rsid w:val="00933442"/>
    <w:rsid w:val="00933452"/>
    <w:rsid w:val="00933609"/>
    <w:rsid w:val="009336A3"/>
    <w:rsid w:val="00933992"/>
    <w:rsid w:val="00933CFA"/>
    <w:rsid w:val="009345E4"/>
    <w:rsid w:val="00934C2E"/>
    <w:rsid w:val="00935439"/>
    <w:rsid w:val="009355A2"/>
    <w:rsid w:val="009356E4"/>
    <w:rsid w:val="00937FA8"/>
    <w:rsid w:val="00940D17"/>
    <w:rsid w:val="00942878"/>
    <w:rsid w:val="00942DFE"/>
    <w:rsid w:val="009435CB"/>
    <w:rsid w:val="00944979"/>
    <w:rsid w:val="00945070"/>
    <w:rsid w:val="00945FC6"/>
    <w:rsid w:val="00946ABF"/>
    <w:rsid w:val="00946E6D"/>
    <w:rsid w:val="00947079"/>
    <w:rsid w:val="00951049"/>
    <w:rsid w:val="009535FC"/>
    <w:rsid w:val="00953E56"/>
    <w:rsid w:val="00953F4E"/>
    <w:rsid w:val="00954444"/>
    <w:rsid w:val="00954D2F"/>
    <w:rsid w:val="00954E18"/>
    <w:rsid w:val="009556C8"/>
    <w:rsid w:val="00955708"/>
    <w:rsid w:val="00957487"/>
    <w:rsid w:val="00957959"/>
    <w:rsid w:val="00960DE8"/>
    <w:rsid w:val="0096131A"/>
    <w:rsid w:val="009613E9"/>
    <w:rsid w:val="00961877"/>
    <w:rsid w:val="00962B3C"/>
    <w:rsid w:val="00962FFC"/>
    <w:rsid w:val="009631DA"/>
    <w:rsid w:val="00963249"/>
    <w:rsid w:val="00963AFE"/>
    <w:rsid w:val="00964404"/>
    <w:rsid w:val="0096588F"/>
    <w:rsid w:val="00965A55"/>
    <w:rsid w:val="0096630E"/>
    <w:rsid w:val="0096631D"/>
    <w:rsid w:val="00967103"/>
    <w:rsid w:val="009677AB"/>
    <w:rsid w:val="00967FE5"/>
    <w:rsid w:val="00970118"/>
    <w:rsid w:val="009721D5"/>
    <w:rsid w:val="00973681"/>
    <w:rsid w:val="009744BA"/>
    <w:rsid w:val="00975863"/>
    <w:rsid w:val="00976032"/>
    <w:rsid w:val="00977359"/>
    <w:rsid w:val="00977463"/>
    <w:rsid w:val="00977F8B"/>
    <w:rsid w:val="0098174A"/>
    <w:rsid w:val="00982352"/>
    <w:rsid w:val="0098345F"/>
    <w:rsid w:val="00984F24"/>
    <w:rsid w:val="00985290"/>
    <w:rsid w:val="00985820"/>
    <w:rsid w:val="00986029"/>
    <w:rsid w:val="00986E68"/>
    <w:rsid w:val="00987912"/>
    <w:rsid w:val="00987AF3"/>
    <w:rsid w:val="00987E0D"/>
    <w:rsid w:val="00987F7F"/>
    <w:rsid w:val="0099370A"/>
    <w:rsid w:val="0099391B"/>
    <w:rsid w:val="009942FF"/>
    <w:rsid w:val="00994409"/>
    <w:rsid w:val="00994708"/>
    <w:rsid w:val="00994CB7"/>
    <w:rsid w:val="0099523C"/>
    <w:rsid w:val="00995A95"/>
    <w:rsid w:val="0099617E"/>
    <w:rsid w:val="00996367"/>
    <w:rsid w:val="009969AB"/>
    <w:rsid w:val="009978FE"/>
    <w:rsid w:val="00997D59"/>
    <w:rsid w:val="009A05E3"/>
    <w:rsid w:val="009A20D0"/>
    <w:rsid w:val="009A214A"/>
    <w:rsid w:val="009A24E5"/>
    <w:rsid w:val="009A3461"/>
    <w:rsid w:val="009A34D7"/>
    <w:rsid w:val="009A39D2"/>
    <w:rsid w:val="009A48F5"/>
    <w:rsid w:val="009A4C2A"/>
    <w:rsid w:val="009A552E"/>
    <w:rsid w:val="009A5B0B"/>
    <w:rsid w:val="009A6725"/>
    <w:rsid w:val="009A6CD4"/>
    <w:rsid w:val="009A7A1A"/>
    <w:rsid w:val="009A7D03"/>
    <w:rsid w:val="009B1572"/>
    <w:rsid w:val="009B190A"/>
    <w:rsid w:val="009B1FFF"/>
    <w:rsid w:val="009B22E6"/>
    <w:rsid w:val="009B2EE0"/>
    <w:rsid w:val="009B350D"/>
    <w:rsid w:val="009B427E"/>
    <w:rsid w:val="009B45FD"/>
    <w:rsid w:val="009B59AC"/>
    <w:rsid w:val="009B5E61"/>
    <w:rsid w:val="009B5FE5"/>
    <w:rsid w:val="009B6153"/>
    <w:rsid w:val="009B70F4"/>
    <w:rsid w:val="009C084F"/>
    <w:rsid w:val="009C0F01"/>
    <w:rsid w:val="009C12E9"/>
    <w:rsid w:val="009C1BC6"/>
    <w:rsid w:val="009C1D82"/>
    <w:rsid w:val="009C2CC0"/>
    <w:rsid w:val="009C361C"/>
    <w:rsid w:val="009C43EF"/>
    <w:rsid w:val="009C6C0E"/>
    <w:rsid w:val="009D1518"/>
    <w:rsid w:val="009D1979"/>
    <w:rsid w:val="009D1A18"/>
    <w:rsid w:val="009D1C9E"/>
    <w:rsid w:val="009D258C"/>
    <w:rsid w:val="009D285E"/>
    <w:rsid w:val="009D31E8"/>
    <w:rsid w:val="009D3257"/>
    <w:rsid w:val="009D457C"/>
    <w:rsid w:val="009D4BA1"/>
    <w:rsid w:val="009D50BE"/>
    <w:rsid w:val="009D5B6B"/>
    <w:rsid w:val="009D6578"/>
    <w:rsid w:val="009D709A"/>
    <w:rsid w:val="009E11DC"/>
    <w:rsid w:val="009E1F4D"/>
    <w:rsid w:val="009E305D"/>
    <w:rsid w:val="009E37E4"/>
    <w:rsid w:val="009E4E2A"/>
    <w:rsid w:val="009E5172"/>
    <w:rsid w:val="009E53CA"/>
    <w:rsid w:val="009E5679"/>
    <w:rsid w:val="009E5D60"/>
    <w:rsid w:val="009E605C"/>
    <w:rsid w:val="009E780B"/>
    <w:rsid w:val="009F045B"/>
    <w:rsid w:val="009F04D5"/>
    <w:rsid w:val="009F2B1F"/>
    <w:rsid w:val="009F31A6"/>
    <w:rsid w:val="009F4163"/>
    <w:rsid w:val="009F45A6"/>
    <w:rsid w:val="009F45A7"/>
    <w:rsid w:val="009F4BAF"/>
    <w:rsid w:val="009F5E63"/>
    <w:rsid w:val="009F6888"/>
    <w:rsid w:val="009F6ECD"/>
    <w:rsid w:val="00A004FD"/>
    <w:rsid w:val="00A0062F"/>
    <w:rsid w:val="00A00901"/>
    <w:rsid w:val="00A0092C"/>
    <w:rsid w:val="00A00A71"/>
    <w:rsid w:val="00A02D9A"/>
    <w:rsid w:val="00A02EF1"/>
    <w:rsid w:val="00A0335A"/>
    <w:rsid w:val="00A0383C"/>
    <w:rsid w:val="00A03BF6"/>
    <w:rsid w:val="00A07227"/>
    <w:rsid w:val="00A07CD6"/>
    <w:rsid w:val="00A07F92"/>
    <w:rsid w:val="00A1031F"/>
    <w:rsid w:val="00A10FD3"/>
    <w:rsid w:val="00A12377"/>
    <w:rsid w:val="00A15419"/>
    <w:rsid w:val="00A15A84"/>
    <w:rsid w:val="00A166FA"/>
    <w:rsid w:val="00A17333"/>
    <w:rsid w:val="00A173B0"/>
    <w:rsid w:val="00A20631"/>
    <w:rsid w:val="00A20A13"/>
    <w:rsid w:val="00A21DC1"/>
    <w:rsid w:val="00A22A1B"/>
    <w:rsid w:val="00A22DE1"/>
    <w:rsid w:val="00A2398D"/>
    <w:rsid w:val="00A2602B"/>
    <w:rsid w:val="00A27C1D"/>
    <w:rsid w:val="00A30075"/>
    <w:rsid w:val="00A3047F"/>
    <w:rsid w:val="00A307BC"/>
    <w:rsid w:val="00A30A18"/>
    <w:rsid w:val="00A30CA0"/>
    <w:rsid w:val="00A3110B"/>
    <w:rsid w:val="00A31785"/>
    <w:rsid w:val="00A31A37"/>
    <w:rsid w:val="00A32DB0"/>
    <w:rsid w:val="00A32DE7"/>
    <w:rsid w:val="00A33AA1"/>
    <w:rsid w:val="00A34D3A"/>
    <w:rsid w:val="00A34EB0"/>
    <w:rsid w:val="00A35FB3"/>
    <w:rsid w:val="00A369D0"/>
    <w:rsid w:val="00A3725C"/>
    <w:rsid w:val="00A3780C"/>
    <w:rsid w:val="00A37C81"/>
    <w:rsid w:val="00A420CB"/>
    <w:rsid w:val="00A42795"/>
    <w:rsid w:val="00A442EB"/>
    <w:rsid w:val="00A44F0A"/>
    <w:rsid w:val="00A46B66"/>
    <w:rsid w:val="00A470DA"/>
    <w:rsid w:val="00A47F0B"/>
    <w:rsid w:val="00A502A6"/>
    <w:rsid w:val="00A50614"/>
    <w:rsid w:val="00A52BA8"/>
    <w:rsid w:val="00A52CFF"/>
    <w:rsid w:val="00A531EB"/>
    <w:rsid w:val="00A5323C"/>
    <w:rsid w:val="00A537A4"/>
    <w:rsid w:val="00A53952"/>
    <w:rsid w:val="00A53C96"/>
    <w:rsid w:val="00A56A22"/>
    <w:rsid w:val="00A56A56"/>
    <w:rsid w:val="00A56BFF"/>
    <w:rsid w:val="00A62138"/>
    <w:rsid w:val="00A65418"/>
    <w:rsid w:val="00A65681"/>
    <w:rsid w:val="00A67166"/>
    <w:rsid w:val="00A67514"/>
    <w:rsid w:val="00A6753D"/>
    <w:rsid w:val="00A67E1B"/>
    <w:rsid w:val="00A709D2"/>
    <w:rsid w:val="00A711C1"/>
    <w:rsid w:val="00A71517"/>
    <w:rsid w:val="00A71CB5"/>
    <w:rsid w:val="00A7210D"/>
    <w:rsid w:val="00A72C2D"/>
    <w:rsid w:val="00A72E75"/>
    <w:rsid w:val="00A73359"/>
    <w:rsid w:val="00A73CA9"/>
    <w:rsid w:val="00A74475"/>
    <w:rsid w:val="00A74B37"/>
    <w:rsid w:val="00A74BBD"/>
    <w:rsid w:val="00A75946"/>
    <w:rsid w:val="00A811C2"/>
    <w:rsid w:val="00A81DD7"/>
    <w:rsid w:val="00A828EE"/>
    <w:rsid w:val="00A8502D"/>
    <w:rsid w:val="00A860A8"/>
    <w:rsid w:val="00A86417"/>
    <w:rsid w:val="00A8684E"/>
    <w:rsid w:val="00A86A59"/>
    <w:rsid w:val="00A87758"/>
    <w:rsid w:val="00A87C18"/>
    <w:rsid w:val="00A87E30"/>
    <w:rsid w:val="00A90AE2"/>
    <w:rsid w:val="00A9141C"/>
    <w:rsid w:val="00A91D65"/>
    <w:rsid w:val="00A928CD"/>
    <w:rsid w:val="00A938DD"/>
    <w:rsid w:val="00A959BB"/>
    <w:rsid w:val="00A961F4"/>
    <w:rsid w:val="00A973CF"/>
    <w:rsid w:val="00A97819"/>
    <w:rsid w:val="00A97B5C"/>
    <w:rsid w:val="00A97F84"/>
    <w:rsid w:val="00AA0767"/>
    <w:rsid w:val="00AA182E"/>
    <w:rsid w:val="00AA2B30"/>
    <w:rsid w:val="00AA5D2C"/>
    <w:rsid w:val="00AA6107"/>
    <w:rsid w:val="00AA6BA5"/>
    <w:rsid w:val="00AA7274"/>
    <w:rsid w:val="00AB02D1"/>
    <w:rsid w:val="00AB0416"/>
    <w:rsid w:val="00AB10A0"/>
    <w:rsid w:val="00AB179D"/>
    <w:rsid w:val="00AB2EA8"/>
    <w:rsid w:val="00AB333E"/>
    <w:rsid w:val="00AB3EDA"/>
    <w:rsid w:val="00AB46AB"/>
    <w:rsid w:val="00AB4E44"/>
    <w:rsid w:val="00AB4F43"/>
    <w:rsid w:val="00AB646C"/>
    <w:rsid w:val="00AB7CA8"/>
    <w:rsid w:val="00AC0CE7"/>
    <w:rsid w:val="00AC14D8"/>
    <w:rsid w:val="00AC4F76"/>
    <w:rsid w:val="00AC5473"/>
    <w:rsid w:val="00AC5485"/>
    <w:rsid w:val="00AC5978"/>
    <w:rsid w:val="00AC5C56"/>
    <w:rsid w:val="00AC6761"/>
    <w:rsid w:val="00AC67AB"/>
    <w:rsid w:val="00AC680B"/>
    <w:rsid w:val="00AC7386"/>
    <w:rsid w:val="00AD0142"/>
    <w:rsid w:val="00AD1FE2"/>
    <w:rsid w:val="00AD3601"/>
    <w:rsid w:val="00AD4C2C"/>
    <w:rsid w:val="00AD64F9"/>
    <w:rsid w:val="00AD664D"/>
    <w:rsid w:val="00AD6857"/>
    <w:rsid w:val="00AD7614"/>
    <w:rsid w:val="00AE00CE"/>
    <w:rsid w:val="00AE0365"/>
    <w:rsid w:val="00AE0447"/>
    <w:rsid w:val="00AE1B76"/>
    <w:rsid w:val="00AE2784"/>
    <w:rsid w:val="00AE2905"/>
    <w:rsid w:val="00AE2EC7"/>
    <w:rsid w:val="00AE2FA9"/>
    <w:rsid w:val="00AE3112"/>
    <w:rsid w:val="00AE33FA"/>
    <w:rsid w:val="00AE706F"/>
    <w:rsid w:val="00AE7116"/>
    <w:rsid w:val="00AE7131"/>
    <w:rsid w:val="00AF04ED"/>
    <w:rsid w:val="00AF1089"/>
    <w:rsid w:val="00AF3175"/>
    <w:rsid w:val="00AF421A"/>
    <w:rsid w:val="00AF469D"/>
    <w:rsid w:val="00AF4BE4"/>
    <w:rsid w:val="00AF5093"/>
    <w:rsid w:val="00AF589E"/>
    <w:rsid w:val="00AF5AF5"/>
    <w:rsid w:val="00AF60A5"/>
    <w:rsid w:val="00AF6456"/>
    <w:rsid w:val="00AF68AB"/>
    <w:rsid w:val="00AF79C5"/>
    <w:rsid w:val="00B005A3"/>
    <w:rsid w:val="00B00948"/>
    <w:rsid w:val="00B012EF"/>
    <w:rsid w:val="00B03370"/>
    <w:rsid w:val="00B03570"/>
    <w:rsid w:val="00B0476F"/>
    <w:rsid w:val="00B04D2A"/>
    <w:rsid w:val="00B05975"/>
    <w:rsid w:val="00B065DE"/>
    <w:rsid w:val="00B06B9C"/>
    <w:rsid w:val="00B06BC2"/>
    <w:rsid w:val="00B07A53"/>
    <w:rsid w:val="00B10A4D"/>
    <w:rsid w:val="00B10D3F"/>
    <w:rsid w:val="00B11727"/>
    <w:rsid w:val="00B12AE9"/>
    <w:rsid w:val="00B13107"/>
    <w:rsid w:val="00B144E0"/>
    <w:rsid w:val="00B146AE"/>
    <w:rsid w:val="00B15670"/>
    <w:rsid w:val="00B2011B"/>
    <w:rsid w:val="00B2115B"/>
    <w:rsid w:val="00B217D4"/>
    <w:rsid w:val="00B225D1"/>
    <w:rsid w:val="00B259DD"/>
    <w:rsid w:val="00B26101"/>
    <w:rsid w:val="00B26116"/>
    <w:rsid w:val="00B26128"/>
    <w:rsid w:val="00B27451"/>
    <w:rsid w:val="00B27CE0"/>
    <w:rsid w:val="00B27FD0"/>
    <w:rsid w:val="00B30708"/>
    <w:rsid w:val="00B312A4"/>
    <w:rsid w:val="00B317C0"/>
    <w:rsid w:val="00B31D1F"/>
    <w:rsid w:val="00B323C6"/>
    <w:rsid w:val="00B32408"/>
    <w:rsid w:val="00B32797"/>
    <w:rsid w:val="00B32D1E"/>
    <w:rsid w:val="00B34A55"/>
    <w:rsid w:val="00B34ECD"/>
    <w:rsid w:val="00B351BD"/>
    <w:rsid w:val="00B35503"/>
    <w:rsid w:val="00B360D3"/>
    <w:rsid w:val="00B36AEF"/>
    <w:rsid w:val="00B374E8"/>
    <w:rsid w:val="00B378EA"/>
    <w:rsid w:val="00B37EBE"/>
    <w:rsid w:val="00B41A9E"/>
    <w:rsid w:val="00B428DC"/>
    <w:rsid w:val="00B42D31"/>
    <w:rsid w:val="00B4392A"/>
    <w:rsid w:val="00B43C8E"/>
    <w:rsid w:val="00B44F56"/>
    <w:rsid w:val="00B45330"/>
    <w:rsid w:val="00B45534"/>
    <w:rsid w:val="00B46FE7"/>
    <w:rsid w:val="00B47214"/>
    <w:rsid w:val="00B47F9A"/>
    <w:rsid w:val="00B5006A"/>
    <w:rsid w:val="00B511A6"/>
    <w:rsid w:val="00B51B8A"/>
    <w:rsid w:val="00B52713"/>
    <w:rsid w:val="00B52CA3"/>
    <w:rsid w:val="00B53531"/>
    <w:rsid w:val="00B5412A"/>
    <w:rsid w:val="00B54403"/>
    <w:rsid w:val="00B55F90"/>
    <w:rsid w:val="00B566E0"/>
    <w:rsid w:val="00B56767"/>
    <w:rsid w:val="00B56CA9"/>
    <w:rsid w:val="00B56F6A"/>
    <w:rsid w:val="00B60C41"/>
    <w:rsid w:val="00B6138B"/>
    <w:rsid w:val="00B61EBD"/>
    <w:rsid w:val="00B620E9"/>
    <w:rsid w:val="00B62507"/>
    <w:rsid w:val="00B6254F"/>
    <w:rsid w:val="00B63630"/>
    <w:rsid w:val="00B6387C"/>
    <w:rsid w:val="00B63AF5"/>
    <w:rsid w:val="00B64520"/>
    <w:rsid w:val="00B646FC"/>
    <w:rsid w:val="00B65497"/>
    <w:rsid w:val="00B66554"/>
    <w:rsid w:val="00B672B8"/>
    <w:rsid w:val="00B701B5"/>
    <w:rsid w:val="00B7111A"/>
    <w:rsid w:val="00B714C7"/>
    <w:rsid w:val="00B71943"/>
    <w:rsid w:val="00B74002"/>
    <w:rsid w:val="00B74349"/>
    <w:rsid w:val="00B748CD"/>
    <w:rsid w:val="00B75A62"/>
    <w:rsid w:val="00B76430"/>
    <w:rsid w:val="00B764BE"/>
    <w:rsid w:val="00B76D66"/>
    <w:rsid w:val="00B774B5"/>
    <w:rsid w:val="00B8088A"/>
    <w:rsid w:val="00B81D58"/>
    <w:rsid w:val="00B8205D"/>
    <w:rsid w:val="00B8244B"/>
    <w:rsid w:val="00B835FD"/>
    <w:rsid w:val="00B838EF"/>
    <w:rsid w:val="00B848AB"/>
    <w:rsid w:val="00B854C5"/>
    <w:rsid w:val="00B855B0"/>
    <w:rsid w:val="00B86162"/>
    <w:rsid w:val="00B8755E"/>
    <w:rsid w:val="00B87ABA"/>
    <w:rsid w:val="00B9092F"/>
    <w:rsid w:val="00B91632"/>
    <w:rsid w:val="00B91994"/>
    <w:rsid w:val="00B91C57"/>
    <w:rsid w:val="00B92207"/>
    <w:rsid w:val="00B92D28"/>
    <w:rsid w:val="00B92F63"/>
    <w:rsid w:val="00B93628"/>
    <w:rsid w:val="00B9388F"/>
    <w:rsid w:val="00B94D7D"/>
    <w:rsid w:val="00B953CB"/>
    <w:rsid w:val="00B95518"/>
    <w:rsid w:val="00B96129"/>
    <w:rsid w:val="00B96933"/>
    <w:rsid w:val="00B96D50"/>
    <w:rsid w:val="00B97485"/>
    <w:rsid w:val="00BA072C"/>
    <w:rsid w:val="00BA2415"/>
    <w:rsid w:val="00BA2512"/>
    <w:rsid w:val="00BA2B24"/>
    <w:rsid w:val="00BA3694"/>
    <w:rsid w:val="00BA417A"/>
    <w:rsid w:val="00BA4554"/>
    <w:rsid w:val="00BA516D"/>
    <w:rsid w:val="00BA7328"/>
    <w:rsid w:val="00BA7684"/>
    <w:rsid w:val="00BA7F57"/>
    <w:rsid w:val="00BB017F"/>
    <w:rsid w:val="00BB01D4"/>
    <w:rsid w:val="00BB09A5"/>
    <w:rsid w:val="00BB124E"/>
    <w:rsid w:val="00BB268D"/>
    <w:rsid w:val="00BB272D"/>
    <w:rsid w:val="00BB2D55"/>
    <w:rsid w:val="00BB3F2E"/>
    <w:rsid w:val="00BB4080"/>
    <w:rsid w:val="00BB6191"/>
    <w:rsid w:val="00BC0BA5"/>
    <w:rsid w:val="00BC1920"/>
    <w:rsid w:val="00BC22E6"/>
    <w:rsid w:val="00BC2947"/>
    <w:rsid w:val="00BC3460"/>
    <w:rsid w:val="00BC48F2"/>
    <w:rsid w:val="00BC4B79"/>
    <w:rsid w:val="00BC4C82"/>
    <w:rsid w:val="00BC6087"/>
    <w:rsid w:val="00BC6698"/>
    <w:rsid w:val="00BC68F9"/>
    <w:rsid w:val="00BC6D9A"/>
    <w:rsid w:val="00BC73BF"/>
    <w:rsid w:val="00BC7530"/>
    <w:rsid w:val="00BD4245"/>
    <w:rsid w:val="00BD4777"/>
    <w:rsid w:val="00BD4AE7"/>
    <w:rsid w:val="00BD5CDF"/>
    <w:rsid w:val="00BD6B6F"/>
    <w:rsid w:val="00BD7A60"/>
    <w:rsid w:val="00BE11E4"/>
    <w:rsid w:val="00BE2408"/>
    <w:rsid w:val="00BE2DAB"/>
    <w:rsid w:val="00BE33FC"/>
    <w:rsid w:val="00BE3419"/>
    <w:rsid w:val="00BE4E99"/>
    <w:rsid w:val="00BE56F1"/>
    <w:rsid w:val="00BE5AB0"/>
    <w:rsid w:val="00BE5E2A"/>
    <w:rsid w:val="00BE6B25"/>
    <w:rsid w:val="00BF0039"/>
    <w:rsid w:val="00BF0C87"/>
    <w:rsid w:val="00BF31AB"/>
    <w:rsid w:val="00BF3937"/>
    <w:rsid w:val="00BF55BA"/>
    <w:rsid w:val="00BF567A"/>
    <w:rsid w:val="00BF6732"/>
    <w:rsid w:val="00BF67D7"/>
    <w:rsid w:val="00BF69A4"/>
    <w:rsid w:val="00BF6DB2"/>
    <w:rsid w:val="00BF7E8B"/>
    <w:rsid w:val="00C0005F"/>
    <w:rsid w:val="00C00870"/>
    <w:rsid w:val="00C01383"/>
    <w:rsid w:val="00C015A1"/>
    <w:rsid w:val="00C0235E"/>
    <w:rsid w:val="00C0310D"/>
    <w:rsid w:val="00C04177"/>
    <w:rsid w:val="00C055B4"/>
    <w:rsid w:val="00C05762"/>
    <w:rsid w:val="00C0585F"/>
    <w:rsid w:val="00C05913"/>
    <w:rsid w:val="00C05DB5"/>
    <w:rsid w:val="00C06DC9"/>
    <w:rsid w:val="00C078AD"/>
    <w:rsid w:val="00C1069D"/>
    <w:rsid w:val="00C11018"/>
    <w:rsid w:val="00C110DA"/>
    <w:rsid w:val="00C11509"/>
    <w:rsid w:val="00C12D0A"/>
    <w:rsid w:val="00C132B4"/>
    <w:rsid w:val="00C13625"/>
    <w:rsid w:val="00C1544E"/>
    <w:rsid w:val="00C159AC"/>
    <w:rsid w:val="00C15E65"/>
    <w:rsid w:val="00C16C84"/>
    <w:rsid w:val="00C17450"/>
    <w:rsid w:val="00C17665"/>
    <w:rsid w:val="00C17B36"/>
    <w:rsid w:val="00C211BF"/>
    <w:rsid w:val="00C2196D"/>
    <w:rsid w:val="00C21990"/>
    <w:rsid w:val="00C22013"/>
    <w:rsid w:val="00C227B9"/>
    <w:rsid w:val="00C22EC4"/>
    <w:rsid w:val="00C23007"/>
    <w:rsid w:val="00C23F65"/>
    <w:rsid w:val="00C25F11"/>
    <w:rsid w:val="00C27552"/>
    <w:rsid w:val="00C27AC5"/>
    <w:rsid w:val="00C27D67"/>
    <w:rsid w:val="00C30DF2"/>
    <w:rsid w:val="00C311D1"/>
    <w:rsid w:val="00C326F9"/>
    <w:rsid w:val="00C3303B"/>
    <w:rsid w:val="00C332B1"/>
    <w:rsid w:val="00C3389D"/>
    <w:rsid w:val="00C341CA"/>
    <w:rsid w:val="00C34A69"/>
    <w:rsid w:val="00C357E9"/>
    <w:rsid w:val="00C35C43"/>
    <w:rsid w:val="00C35CAF"/>
    <w:rsid w:val="00C36616"/>
    <w:rsid w:val="00C36D09"/>
    <w:rsid w:val="00C3731E"/>
    <w:rsid w:val="00C406BF"/>
    <w:rsid w:val="00C41009"/>
    <w:rsid w:val="00C430EC"/>
    <w:rsid w:val="00C433DC"/>
    <w:rsid w:val="00C439E5"/>
    <w:rsid w:val="00C448DE"/>
    <w:rsid w:val="00C44A80"/>
    <w:rsid w:val="00C44F91"/>
    <w:rsid w:val="00C451BF"/>
    <w:rsid w:val="00C452C1"/>
    <w:rsid w:val="00C460A6"/>
    <w:rsid w:val="00C46EFE"/>
    <w:rsid w:val="00C471D8"/>
    <w:rsid w:val="00C47B75"/>
    <w:rsid w:val="00C50041"/>
    <w:rsid w:val="00C5049E"/>
    <w:rsid w:val="00C508C3"/>
    <w:rsid w:val="00C50933"/>
    <w:rsid w:val="00C5154E"/>
    <w:rsid w:val="00C52367"/>
    <w:rsid w:val="00C5400C"/>
    <w:rsid w:val="00C56324"/>
    <w:rsid w:val="00C56484"/>
    <w:rsid w:val="00C5654F"/>
    <w:rsid w:val="00C568F6"/>
    <w:rsid w:val="00C57655"/>
    <w:rsid w:val="00C61D6D"/>
    <w:rsid w:val="00C62793"/>
    <w:rsid w:val="00C62A48"/>
    <w:rsid w:val="00C63BF7"/>
    <w:rsid w:val="00C64EDE"/>
    <w:rsid w:val="00C65A92"/>
    <w:rsid w:val="00C66563"/>
    <w:rsid w:val="00C66CE6"/>
    <w:rsid w:val="00C700A7"/>
    <w:rsid w:val="00C708B6"/>
    <w:rsid w:val="00C71179"/>
    <w:rsid w:val="00C71D53"/>
    <w:rsid w:val="00C723BF"/>
    <w:rsid w:val="00C7270A"/>
    <w:rsid w:val="00C75C1C"/>
    <w:rsid w:val="00C76140"/>
    <w:rsid w:val="00C763C2"/>
    <w:rsid w:val="00C772FE"/>
    <w:rsid w:val="00C80E43"/>
    <w:rsid w:val="00C83D29"/>
    <w:rsid w:val="00C8436B"/>
    <w:rsid w:val="00C87600"/>
    <w:rsid w:val="00C87717"/>
    <w:rsid w:val="00C87D75"/>
    <w:rsid w:val="00C908EE"/>
    <w:rsid w:val="00C90967"/>
    <w:rsid w:val="00C90DF5"/>
    <w:rsid w:val="00C91576"/>
    <w:rsid w:val="00C919C6"/>
    <w:rsid w:val="00C92601"/>
    <w:rsid w:val="00C9262A"/>
    <w:rsid w:val="00C92DA7"/>
    <w:rsid w:val="00C92E0E"/>
    <w:rsid w:val="00C93AA3"/>
    <w:rsid w:val="00C93B9A"/>
    <w:rsid w:val="00C93CDB"/>
    <w:rsid w:val="00C945DB"/>
    <w:rsid w:val="00C94E9F"/>
    <w:rsid w:val="00C95161"/>
    <w:rsid w:val="00C97A4D"/>
    <w:rsid w:val="00C97FE6"/>
    <w:rsid w:val="00CA008D"/>
    <w:rsid w:val="00CA0D6B"/>
    <w:rsid w:val="00CA1712"/>
    <w:rsid w:val="00CA22D6"/>
    <w:rsid w:val="00CA2434"/>
    <w:rsid w:val="00CA2B47"/>
    <w:rsid w:val="00CA32F8"/>
    <w:rsid w:val="00CA342D"/>
    <w:rsid w:val="00CA5014"/>
    <w:rsid w:val="00CA55F7"/>
    <w:rsid w:val="00CA58EE"/>
    <w:rsid w:val="00CA6BAF"/>
    <w:rsid w:val="00CA7576"/>
    <w:rsid w:val="00CA7693"/>
    <w:rsid w:val="00CA792C"/>
    <w:rsid w:val="00CB04BD"/>
    <w:rsid w:val="00CB089F"/>
    <w:rsid w:val="00CB0FB3"/>
    <w:rsid w:val="00CB0FEB"/>
    <w:rsid w:val="00CB153D"/>
    <w:rsid w:val="00CB3B57"/>
    <w:rsid w:val="00CB42E3"/>
    <w:rsid w:val="00CB4E8F"/>
    <w:rsid w:val="00CB50FA"/>
    <w:rsid w:val="00CB5619"/>
    <w:rsid w:val="00CB5657"/>
    <w:rsid w:val="00CB652F"/>
    <w:rsid w:val="00CC027D"/>
    <w:rsid w:val="00CC1770"/>
    <w:rsid w:val="00CC20BD"/>
    <w:rsid w:val="00CC26F1"/>
    <w:rsid w:val="00CC3091"/>
    <w:rsid w:val="00CC338C"/>
    <w:rsid w:val="00CC5059"/>
    <w:rsid w:val="00CC612B"/>
    <w:rsid w:val="00CC76B1"/>
    <w:rsid w:val="00CC7E00"/>
    <w:rsid w:val="00CD0BD5"/>
    <w:rsid w:val="00CD0D99"/>
    <w:rsid w:val="00CD13A6"/>
    <w:rsid w:val="00CD2A07"/>
    <w:rsid w:val="00CD4215"/>
    <w:rsid w:val="00CD451F"/>
    <w:rsid w:val="00CD452B"/>
    <w:rsid w:val="00CD4559"/>
    <w:rsid w:val="00CD4CE2"/>
    <w:rsid w:val="00CD5807"/>
    <w:rsid w:val="00CD59DC"/>
    <w:rsid w:val="00CE07F5"/>
    <w:rsid w:val="00CE2172"/>
    <w:rsid w:val="00CE27D8"/>
    <w:rsid w:val="00CE2B2C"/>
    <w:rsid w:val="00CE2EA2"/>
    <w:rsid w:val="00CE3287"/>
    <w:rsid w:val="00CE7664"/>
    <w:rsid w:val="00CE7742"/>
    <w:rsid w:val="00CE7778"/>
    <w:rsid w:val="00CE78E2"/>
    <w:rsid w:val="00CE7E7A"/>
    <w:rsid w:val="00CE7FD6"/>
    <w:rsid w:val="00CF019C"/>
    <w:rsid w:val="00CF0523"/>
    <w:rsid w:val="00CF24D1"/>
    <w:rsid w:val="00CF2AD2"/>
    <w:rsid w:val="00CF2C09"/>
    <w:rsid w:val="00CF35C3"/>
    <w:rsid w:val="00CF5520"/>
    <w:rsid w:val="00CF5E1E"/>
    <w:rsid w:val="00CF643B"/>
    <w:rsid w:val="00CF7376"/>
    <w:rsid w:val="00D00DB3"/>
    <w:rsid w:val="00D00E15"/>
    <w:rsid w:val="00D0172E"/>
    <w:rsid w:val="00D03167"/>
    <w:rsid w:val="00D03E5C"/>
    <w:rsid w:val="00D042E3"/>
    <w:rsid w:val="00D04D2F"/>
    <w:rsid w:val="00D05CE3"/>
    <w:rsid w:val="00D05D5F"/>
    <w:rsid w:val="00D10CB9"/>
    <w:rsid w:val="00D10D98"/>
    <w:rsid w:val="00D1215D"/>
    <w:rsid w:val="00D1258C"/>
    <w:rsid w:val="00D12777"/>
    <w:rsid w:val="00D12CCF"/>
    <w:rsid w:val="00D13CCC"/>
    <w:rsid w:val="00D13D72"/>
    <w:rsid w:val="00D14C17"/>
    <w:rsid w:val="00D14D16"/>
    <w:rsid w:val="00D14DA4"/>
    <w:rsid w:val="00D179BD"/>
    <w:rsid w:val="00D17C0A"/>
    <w:rsid w:val="00D17F5A"/>
    <w:rsid w:val="00D20928"/>
    <w:rsid w:val="00D21E06"/>
    <w:rsid w:val="00D21F17"/>
    <w:rsid w:val="00D22192"/>
    <w:rsid w:val="00D232ED"/>
    <w:rsid w:val="00D2345A"/>
    <w:rsid w:val="00D235EE"/>
    <w:rsid w:val="00D23A06"/>
    <w:rsid w:val="00D25ACB"/>
    <w:rsid w:val="00D25CD0"/>
    <w:rsid w:val="00D25DAA"/>
    <w:rsid w:val="00D26184"/>
    <w:rsid w:val="00D266C2"/>
    <w:rsid w:val="00D27D2D"/>
    <w:rsid w:val="00D30403"/>
    <w:rsid w:val="00D31288"/>
    <w:rsid w:val="00D32735"/>
    <w:rsid w:val="00D32808"/>
    <w:rsid w:val="00D32862"/>
    <w:rsid w:val="00D34CFC"/>
    <w:rsid w:val="00D353C7"/>
    <w:rsid w:val="00D3645F"/>
    <w:rsid w:val="00D40166"/>
    <w:rsid w:val="00D40F38"/>
    <w:rsid w:val="00D41317"/>
    <w:rsid w:val="00D415F1"/>
    <w:rsid w:val="00D43806"/>
    <w:rsid w:val="00D4496E"/>
    <w:rsid w:val="00D44B5E"/>
    <w:rsid w:val="00D44D10"/>
    <w:rsid w:val="00D44E8E"/>
    <w:rsid w:val="00D463D8"/>
    <w:rsid w:val="00D46DE8"/>
    <w:rsid w:val="00D46F26"/>
    <w:rsid w:val="00D475AE"/>
    <w:rsid w:val="00D4785A"/>
    <w:rsid w:val="00D47E9B"/>
    <w:rsid w:val="00D50DBB"/>
    <w:rsid w:val="00D5359E"/>
    <w:rsid w:val="00D535BA"/>
    <w:rsid w:val="00D53742"/>
    <w:rsid w:val="00D539BB"/>
    <w:rsid w:val="00D546F1"/>
    <w:rsid w:val="00D549DF"/>
    <w:rsid w:val="00D54C4A"/>
    <w:rsid w:val="00D563E8"/>
    <w:rsid w:val="00D57804"/>
    <w:rsid w:val="00D6131F"/>
    <w:rsid w:val="00D61D72"/>
    <w:rsid w:val="00D62F2E"/>
    <w:rsid w:val="00D63BAF"/>
    <w:rsid w:val="00D64C3D"/>
    <w:rsid w:val="00D65E39"/>
    <w:rsid w:val="00D660F9"/>
    <w:rsid w:val="00D66B39"/>
    <w:rsid w:val="00D673B1"/>
    <w:rsid w:val="00D71157"/>
    <w:rsid w:val="00D72143"/>
    <w:rsid w:val="00D729DD"/>
    <w:rsid w:val="00D73A52"/>
    <w:rsid w:val="00D75688"/>
    <w:rsid w:val="00D76684"/>
    <w:rsid w:val="00D77BB4"/>
    <w:rsid w:val="00D81CCE"/>
    <w:rsid w:val="00D83001"/>
    <w:rsid w:val="00D8479D"/>
    <w:rsid w:val="00D84A70"/>
    <w:rsid w:val="00D853A6"/>
    <w:rsid w:val="00D8562B"/>
    <w:rsid w:val="00D858AE"/>
    <w:rsid w:val="00D90AAD"/>
    <w:rsid w:val="00D926D2"/>
    <w:rsid w:val="00D92B63"/>
    <w:rsid w:val="00D92DC7"/>
    <w:rsid w:val="00D93E8E"/>
    <w:rsid w:val="00D95480"/>
    <w:rsid w:val="00D954A5"/>
    <w:rsid w:val="00D95594"/>
    <w:rsid w:val="00D96434"/>
    <w:rsid w:val="00D96530"/>
    <w:rsid w:val="00DA0D75"/>
    <w:rsid w:val="00DA0F1B"/>
    <w:rsid w:val="00DA11B8"/>
    <w:rsid w:val="00DA1B18"/>
    <w:rsid w:val="00DA2DC9"/>
    <w:rsid w:val="00DA344A"/>
    <w:rsid w:val="00DA3450"/>
    <w:rsid w:val="00DA3651"/>
    <w:rsid w:val="00DA3A97"/>
    <w:rsid w:val="00DA475B"/>
    <w:rsid w:val="00DA4922"/>
    <w:rsid w:val="00DA55A0"/>
    <w:rsid w:val="00DA5A9B"/>
    <w:rsid w:val="00DA6127"/>
    <w:rsid w:val="00DA69F9"/>
    <w:rsid w:val="00DB113E"/>
    <w:rsid w:val="00DB1682"/>
    <w:rsid w:val="00DB254B"/>
    <w:rsid w:val="00DB374B"/>
    <w:rsid w:val="00DB3ADC"/>
    <w:rsid w:val="00DB6CC9"/>
    <w:rsid w:val="00DB71D3"/>
    <w:rsid w:val="00DB7211"/>
    <w:rsid w:val="00DB7F7B"/>
    <w:rsid w:val="00DC08BD"/>
    <w:rsid w:val="00DC0DE1"/>
    <w:rsid w:val="00DC1B90"/>
    <w:rsid w:val="00DC1EF2"/>
    <w:rsid w:val="00DC2005"/>
    <w:rsid w:val="00DC2A21"/>
    <w:rsid w:val="00DC4360"/>
    <w:rsid w:val="00DC46EE"/>
    <w:rsid w:val="00DC4BD1"/>
    <w:rsid w:val="00DC62BE"/>
    <w:rsid w:val="00DC6588"/>
    <w:rsid w:val="00DC67F2"/>
    <w:rsid w:val="00DC6BF8"/>
    <w:rsid w:val="00DC74AF"/>
    <w:rsid w:val="00DC7716"/>
    <w:rsid w:val="00DC7D67"/>
    <w:rsid w:val="00DD1780"/>
    <w:rsid w:val="00DD2119"/>
    <w:rsid w:val="00DD24B9"/>
    <w:rsid w:val="00DD395D"/>
    <w:rsid w:val="00DD3A57"/>
    <w:rsid w:val="00DD5719"/>
    <w:rsid w:val="00DD7E39"/>
    <w:rsid w:val="00DE0279"/>
    <w:rsid w:val="00DE0603"/>
    <w:rsid w:val="00DE12E6"/>
    <w:rsid w:val="00DE15F4"/>
    <w:rsid w:val="00DE1964"/>
    <w:rsid w:val="00DE1FDA"/>
    <w:rsid w:val="00DE6899"/>
    <w:rsid w:val="00DE7949"/>
    <w:rsid w:val="00DF005D"/>
    <w:rsid w:val="00DF1416"/>
    <w:rsid w:val="00DF15B7"/>
    <w:rsid w:val="00DF2452"/>
    <w:rsid w:val="00DF248E"/>
    <w:rsid w:val="00DF2848"/>
    <w:rsid w:val="00DF2D17"/>
    <w:rsid w:val="00DF4244"/>
    <w:rsid w:val="00DF44F8"/>
    <w:rsid w:val="00DF4A27"/>
    <w:rsid w:val="00DF4D95"/>
    <w:rsid w:val="00DF5CBC"/>
    <w:rsid w:val="00DF787D"/>
    <w:rsid w:val="00DF7B2E"/>
    <w:rsid w:val="00E01144"/>
    <w:rsid w:val="00E01388"/>
    <w:rsid w:val="00E024DB"/>
    <w:rsid w:val="00E02D6A"/>
    <w:rsid w:val="00E03427"/>
    <w:rsid w:val="00E07938"/>
    <w:rsid w:val="00E102AF"/>
    <w:rsid w:val="00E11FB0"/>
    <w:rsid w:val="00E12362"/>
    <w:rsid w:val="00E12C17"/>
    <w:rsid w:val="00E13E84"/>
    <w:rsid w:val="00E145AB"/>
    <w:rsid w:val="00E155BB"/>
    <w:rsid w:val="00E155F1"/>
    <w:rsid w:val="00E15EF5"/>
    <w:rsid w:val="00E1602B"/>
    <w:rsid w:val="00E16BA8"/>
    <w:rsid w:val="00E17286"/>
    <w:rsid w:val="00E1776F"/>
    <w:rsid w:val="00E219CE"/>
    <w:rsid w:val="00E228A4"/>
    <w:rsid w:val="00E22BB2"/>
    <w:rsid w:val="00E22D06"/>
    <w:rsid w:val="00E231D0"/>
    <w:rsid w:val="00E2390E"/>
    <w:rsid w:val="00E257E3"/>
    <w:rsid w:val="00E25E8E"/>
    <w:rsid w:val="00E30754"/>
    <w:rsid w:val="00E33AB1"/>
    <w:rsid w:val="00E343BA"/>
    <w:rsid w:val="00E34954"/>
    <w:rsid w:val="00E3510A"/>
    <w:rsid w:val="00E368DF"/>
    <w:rsid w:val="00E374BA"/>
    <w:rsid w:val="00E411A8"/>
    <w:rsid w:val="00E416EA"/>
    <w:rsid w:val="00E41A43"/>
    <w:rsid w:val="00E43461"/>
    <w:rsid w:val="00E43BAA"/>
    <w:rsid w:val="00E44F3D"/>
    <w:rsid w:val="00E45FDB"/>
    <w:rsid w:val="00E46092"/>
    <w:rsid w:val="00E50984"/>
    <w:rsid w:val="00E51666"/>
    <w:rsid w:val="00E51B81"/>
    <w:rsid w:val="00E52FCE"/>
    <w:rsid w:val="00E53D0F"/>
    <w:rsid w:val="00E53D83"/>
    <w:rsid w:val="00E5499A"/>
    <w:rsid w:val="00E55340"/>
    <w:rsid w:val="00E55CA3"/>
    <w:rsid w:val="00E56AC9"/>
    <w:rsid w:val="00E57173"/>
    <w:rsid w:val="00E62B58"/>
    <w:rsid w:val="00E6364A"/>
    <w:rsid w:val="00E63691"/>
    <w:rsid w:val="00E6371E"/>
    <w:rsid w:val="00E63AA2"/>
    <w:rsid w:val="00E6429A"/>
    <w:rsid w:val="00E64374"/>
    <w:rsid w:val="00E6531C"/>
    <w:rsid w:val="00E65D5A"/>
    <w:rsid w:val="00E66B69"/>
    <w:rsid w:val="00E7057B"/>
    <w:rsid w:val="00E708B1"/>
    <w:rsid w:val="00E7275A"/>
    <w:rsid w:val="00E74552"/>
    <w:rsid w:val="00E760E5"/>
    <w:rsid w:val="00E76529"/>
    <w:rsid w:val="00E76CF8"/>
    <w:rsid w:val="00E77482"/>
    <w:rsid w:val="00E80EDF"/>
    <w:rsid w:val="00E81161"/>
    <w:rsid w:val="00E8185C"/>
    <w:rsid w:val="00E838A9"/>
    <w:rsid w:val="00E8411D"/>
    <w:rsid w:val="00E847F2"/>
    <w:rsid w:val="00E84A18"/>
    <w:rsid w:val="00E859FE"/>
    <w:rsid w:val="00E85E17"/>
    <w:rsid w:val="00E86DB7"/>
    <w:rsid w:val="00E87EB0"/>
    <w:rsid w:val="00E902CE"/>
    <w:rsid w:val="00E91666"/>
    <w:rsid w:val="00E919F1"/>
    <w:rsid w:val="00E92D99"/>
    <w:rsid w:val="00E941BD"/>
    <w:rsid w:val="00E94344"/>
    <w:rsid w:val="00E9458E"/>
    <w:rsid w:val="00E96101"/>
    <w:rsid w:val="00E96C65"/>
    <w:rsid w:val="00E97DE0"/>
    <w:rsid w:val="00EA011A"/>
    <w:rsid w:val="00EA0535"/>
    <w:rsid w:val="00EA0B70"/>
    <w:rsid w:val="00EA15C9"/>
    <w:rsid w:val="00EA1E3A"/>
    <w:rsid w:val="00EA2B8E"/>
    <w:rsid w:val="00EA44B3"/>
    <w:rsid w:val="00EA4F16"/>
    <w:rsid w:val="00EA585A"/>
    <w:rsid w:val="00EA6456"/>
    <w:rsid w:val="00EA774B"/>
    <w:rsid w:val="00EB0F11"/>
    <w:rsid w:val="00EB16BD"/>
    <w:rsid w:val="00EB1A79"/>
    <w:rsid w:val="00EB2C43"/>
    <w:rsid w:val="00EB348D"/>
    <w:rsid w:val="00EB3A4B"/>
    <w:rsid w:val="00EB3E52"/>
    <w:rsid w:val="00EB4E1E"/>
    <w:rsid w:val="00EB52D9"/>
    <w:rsid w:val="00EB5966"/>
    <w:rsid w:val="00EB70BE"/>
    <w:rsid w:val="00EB7510"/>
    <w:rsid w:val="00EB7629"/>
    <w:rsid w:val="00EB7DCC"/>
    <w:rsid w:val="00EC0011"/>
    <w:rsid w:val="00EC03F9"/>
    <w:rsid w:val="00EC0BE2"/>
    <w:rsid w:val="00EC2F5C"/>
    <w:rsid w:val="00EC386A"/>
    <w:rsid w:val="00EC3ABF"/>
    <w:rsid w:val="00EC3EFF"/>
    <w:rsid w:val="00EC4490"/>
    <w:rsid w:val="00EC5595"/>
    <w:rsid w:val="00EC5858"/>
    <w:rsid w:val="00EC6514"/>
    <w:rsid w:val="00EC7565"/>
    <w:rsid w:val="00EC782C"/>
    <w:rsid w:val="00ED0AB8"/>
    <w:rsid w:val="00ED18F5"/>
    <w:rsid w:val="00ED2565"/>
    <w:rsid w:val="00ED2A79"/>
    <w:rsid w:val="00ED36A6"/>
    <w:rsid w:val="00ED370D"/>
    <w:rsid w:val="00ED382A"/>
    <w:rsid w:val="00ED5D09"/>
    <w:rsid w:val="00ED6543"/>
    <w:rsid w:val="00ED6854"/>
    <w:rsid w:val="00ED6A3F"/>
    <w:rsid w:val="00ED7130"/>
    <w:rsid w:val="00ED74A0"/>
    <w:rsid w:val="00EE25B1"/>
    <w:rsid w:val="00EE327F"/>
    <w:rsid w:val="00EE38CD"/>
    <w:rsid w:val="00EE42EC"/>
    <w:rsid w:val="00EE476C"/>
    <w:rsid w:val="00EE4A01"/>
    <w:rsid w:val="00EE5EF7"/>
    <w:rsid w:val="00EE6C30"/>
    <w:rsid w:val="00EF03C4"/>
    <w:rsid w:val="00EF0AA9"/>
    <w:rsid w:val="00EF21DF"/>
    <w:rsid w:val="00EF3825"/>
    <w:rsid w:val="00EF3BA0"/>
    <w:rsid w:val="00EF3FCB"/>
    <w:rsid w:val="00EF414E"/>
    <w:rsid w:val="00EF4265"/>
    <w:rsid w:val="00EF50FE"/>
    <w:rsid w:val="00EF551A"/>
    <w:rsid w:val="00EF69EA"/>
    <w:rsid w:val="00EF755A"/>
    <w:rsid w:val="00EF7FC8"/>
    <w:rsid w:val="00F0058B"/>
    <w:rsid w:val="00F011FF"/>
    <w:rsid w:val="00F02468"/>
    <w:rsid w:val="00F02F93"/>
    <w:rsid w:val="00F030C1"/>
    <w:rsid w:val="00F03676"/>
    <w:rsid w:val="00F037AC"/>
    <w:rsid w:val="00F0417B"/>
    <w:rsid w:val="00F061D5"/>
    <w:rsid w:val="00F06DDE"/>
    <w:rsid w:val="00F0709F"/>
    <w:rsid w:val="00F07566"/>
    <w:rsid w:val="00F078FC"/>
    <w:rsid w:val="00F10156"/>
    <w:rsid w:val="00F10AE6"/>
    <w:rsid w:val="00F10AEB"/>
    <w:rsid w:val="00F10BED"/>
    <w:rsid w:val="00F128E5"/>
    <w:rsid w:val="00F12981"/>
    <w:rsid w:val="00F129F8"/>
    <w:rsid w:val="00F12A66"/>
    <w:rsid w:val="00F13F5E"/>
    <w:rsid w:val="00F143C7"/>
    <w:rsid w:val="00F14AC4"/>
    <w:rsid w:val="00F154F0"/>
    <w:rsid w:val="00F16556"/>
    <w:rsid w:val="00F201CA"/>
    <w:rsid w:val="00F20661"/>
    <w:rsid w:val="00F20A13"/>
    <w:rsid w:val="00F20D37"/>
    <w:rsid w:val="00F21244"/>
    <w:rsid w:val="00F22B5C"/>
    <w:rsid w:val="00F23547"/>
    <w:rsid w:val="00F235D5"/>
    <w:rsid w:val="00F24F68"/>
    <w:rsid w:val="00F2511C"/>
    <w:rsid w:val="00F25229"/>
    <w:rsid w:val="00F25D42"/>
    <w:rsid w:val="00F2606D"/>
    <w:rsid w:val="00F26A6C"/>
    <w:rsid w:val="00F26AA2"/>
    <w:rsid w:val="00F26C29"/>
    <w:rsid w:val="00F26C2E"/>
    <w:rsid w:val="00F27F26"/>
    <w:rsid w:val="00F307A4"/>
    <w:rsid w:val="00F3080B"/>
    <w:rsid w:val="00F31427"/>
    <w:rsid w:val="00F32791"/>
    <w:rsid w:val="00F3338C"/>
    <w:rsid w:val="00F3431F"/>
    <w:rsid w:val="00F343FB"/>
    <w:rsid w:val="00F347AE"/>
    <w:rsid w:val="00F34DBA"/>
    <w:rsid w:val="00F3545D"/>
    <w:rsid w:val="00F35C51"/>
    <w:rsid w:val="00F369F1"/>
    <w:rsid w:val="00F3717B"/>
    <w:rsid w:val="00F40026"/>
    <w:rsid w:val="00F40C5E"/>
    <w:rsid w:val="00F411EF"/>
    <w:rsid w:val="00F42402"/>
    <w:rsid w:val="00F427C6"/>
    <w:rsid w:val="00F42878"/>
    <w:rsid w:val="00F42D9C"/>
    <w:rsid w:val="00F44744"/>
    <w:rsid w:val="00F50080"/>
    <w:rsid w:val="00F514B1"/>
    <w:rsid w:val="00F516A1"/>
    <w:rsid w:val="00F516A3"/>
    <w:rsid w:val="00F52045"/>
    <w:rsid w:val="00F52514"/>
    <w:rsid w:val="00F52899"/>
    <w:rsid w:val="00F52CB2"/>
    <w:rsid w:val="00F533CA"/>
    <w:rsid w:val="00F539BC"/>
    <w:rsid w:val="00F54539"/>
    <w:rsid w:val="00F545B7"/>
    <w:rsid w:val="00F55D05"/>
    <w:rsid w:val="00F561EF"/>
    <w:rsid w:val="00F56706"/>
    <w:rsid w:val="00F57683"/>
    <w:rsid w:val="00F57F27"/>
    <w:rsid w:val="00F611BB"/>
    <w:rsid w:val="00F6153B"/>
    <w:rsid w:val="00F62815"/>
    <w:rsid w:val="00F62D1B"/>
    <w:rsid w:val="00F62FA3"/>
    <w:rsid w:val="00F635FD"/>
    <w:rsid w:val="00F656BB"/>
    <w:rsid w:val="00F65ADB"/>
    <w:rsid w:val="00F661B5"/>
    <w:rsid w:val="00F6638B"/>
    <w:rsid w:val="00F66D78"/>
    <w:rsid w:val="00F70B99"/>
    <w:rsid w:val="00F7142B"/>
    <w:rsid w:val="00F71696"/>
    <w:rsid w:val="00F71CE8"/>
    <w:rsid w:val="00F71DC6"/>
    <w:rsid w:val="00F73B69"/>
    <w:rsid w:val="00F743AC"/>
    <w:rsid w:val="00F77E1C"/>
    <w:rsid w:val="00F8029E"/>
    <w:rsid w:val="00F819CF"/>
    <w:rsid w:val="00F82C29"/>
    <w:rsid w:val="00F83EC6"/>
    <w:rsid w:val="00F83EC8"/>
    <w:rsid w:val="00F83ED1"/>
    <w:rsid w:val="00F85FF8"/>
    <w:rsid w:val="00F86381"/>
    <w:rsid w:val="00F86926"/>
    <w:rsid w:val="00F8767D"/>
    <w:rsid w:val="00F90AB1"/>
    <w:rsid w:val="00F91CB0"/>
    <w:rsid w:val="00F921B0"/>
    <w:rsid w:val="00F92C39"/>
    <w:rsid w:val="00F949E8"/>
    <w:rsid w:val="00F9524C"/>
    <w:rsid w:val="00F965B7"/>
    <w:rsid w:val="00F9699F"/>
    <w:rsid w:val="00F97488"/>
    <w:rsid w:val="00FA0231"/>
    <w:rsid w:val="00FA04F1"/>
    <w:rsid w:val="00FA0612"/>
    <w:rsid w:val="00FA0969"/>
    <w:rsid w:val="00FA0A10"/>
    <w:rsid w:val="00FA1783"/>
    <w:rsid w:val="00FA2F5F"/>
    <w:rsid w:val="00FA3835"/>
    <w:rsid w:val="00FA3AB7"/>
    <w:rsid w:val="00FA3E16"/>
    <w:rsid w:val="00FA4C0E"/>
    <w:rsid w:val="00FA60DA"/>
    <w:rsid w:val="00FA68A5"/>
    <w:rsid w:val="00FA7738"/>
    <w:rsid w:val="00FB0024"/>
    <w:rsid w:val="00FB0781"/>
    <w:rsid w:val="00FB0839"/>
    <w:rsid w:val="00FB0843"/>
    <w:rsid w:val="00FB0BE5"/>
    <w:rsid w:val="00FB335B"/>
    <w:rsid w:val="00FB513F"/>
    <w:rsid w:val="00FB5D5D"/>
    <w:rsid w:val="00FB70AA"/>
    <w:rsid w:val="00FB75CA"/>
    <w:rsid w:val="00FC15E9"/>
    <w:rsid w:val="00FC2600"/>
    <w:rsid w:val="00FC3C78"/>
    <w:rsid w:val="00FC4053"/>
    <w:rsid w:val="00FC51E6"/>
    <w:rsid w:val="00FC67C6"/>
    <w:rsid w:val="00FC68B9"/>
    <w:rsid w:val="00FC737F"/>
    <w:rsid w:val="00FC748C"/>
    <w:rsid w:val="00FC7D48"/>
    <w:rsid w:val="00FD09B3"/>
    <w:rsid w:val="00FD3F7B"/>
    <w:rsid w:val="00FD47EA"/>
    <w:rsid w:val="00FD51D0"/>
    <w:rsid w:val="00FE106D"/>
    <w:rsid w:val="00FE2532"/>
    <w:rsid w:val="00FE262D"/>
    <w:rsid w:val="00FE28FF"/>
    <w:rsid w:val="00FE3F14"/>
    <w:rsid w:val="00FE5396"/>
    <w:rsid w:val="00FE54D5"/>
    <w:rsid w:val="00FE6296"/>
    <w:rsid w:val="00FE67AF"/>
    <w:rsid w:val="00FE6808"/>
    <w:rsid w:val="00FE7495"/>
    <w:rsid w:val="00FE765B"/>
    <w:rsid w:val="00FF00C1"/>
    <w:rsid w:val="00FF137E"/>
    <w:rsid w:val="00FF15D2"/>
    <w:rsid w:val="00FF1D58"/>
    <w:rsid w:val="00FF2472"/>
    <w:rsid w:val="00FF25ED"/>
    <w:rsid w:val="00FF4E8C"/>
    <w:rsid w:val="00FF73F1"/>
    <w:rsid w:val="032BF183"/>
    <w:rsid w:val="04A4452A"/>
    <w:rsid w:val="0602D3CF"/>
    <w:rsid w:val="079C7919"/>
    <w:rsid w:val="09E88CD7"/>
    <w:rsid w:val="0A0C9B49"/>
    <w:rsid w:val="0AB49B43"/>
    <w:rsid w:val="0F63536E"/>
    <w:rsid w:val="1BDE3438"/>
    <w:rsid w:val="1CDC679F"/>
    <w:rsid w:val="21FE3F06"/>
    <w:rsid w:val="22532C6C"/>
    <w:rsid w:val="238EDE63"/>
    <w:rsid w:val="2394938A"/>
    <w:rsid w:val="26CB523E"/>
    <w:rsid w:val="29447FD8"/>
    <w:rsid w:val="2A330076"/>
    <w:rsid w:val="2B07D449"/>
    <w:rsid w:val="2D6C637C"/>
    <w:rsid w:val="313F58DA"/>
    <w:rsid w:val="34341B5E"/>
    <w:rsid w:val="34D233D1"/>
    <w:rsid w:val="361C6E08"/>
    <w:rsid w:val="367FD72A"/>
    <w:rsid w:val="36F1A356"/>
    <w:rsid w:val="3B578661"/>
    <w:rsid w:val="3BA68B27"/>
    <w:rsid w:val="3C04D0EC"/>
    <w:rsid w:val="3DB16C29"/>
    <w:rsid w:val="41F0D4D3"/>
    <w:rsid w:val="4203A28E"/>
    <w:rsid w:val="458D4BED"/>
    <w:rsid w:val="4756D976"/>
    <w:rsid w:val="47E34A38"/>
    <w:rsid w:val="4A097301"/>
    <w:rsid w:val="50CD4749"/>
    <w:rsid w:val="50DE3B97"/>
    <w:rsid w:val="528999EF"/>
    <w:rsid w:val="5457E484"/>
    <w:rsid w:val="5493EE47"/>
    <w:rsid w:val="55E62EDE"/>
    <w:rsid w:val="569C4350"/>
    <w:rsid w:val="579EB2AD"/>
    <w:rsid w:val="5A0FB4F4"/>
    <w:rsid w:val="5AC2AA93"/>
    <w:rsid w:val="5EF56296"/>
    <w:rsid w:val="5F57BBEE"/>
    <w:rsid w:val="5FF9C46E"/>
    <w:rsid w:val="62C671F6"/>
    <w:rsid w:val="64E85BAE"/>
    <w:rsid w:val="66DCC3CC"/>
    <w:rsid w:val="69305FC6"/>
    <w:rsid w:val="69952F4C"/>
    <w:rsid w:val="69EE9CBA"/>
    <w:rsid w:val="6AC558F4"/>
    <w:rsid w:val="6B640ADD"/>
    <w:rsid w:val="6C07D37D"/>
    <w:rsid w:val="6D20AA67"/>
    <w:rsid w:val="6E662AC5"/>
    <w:rsid w:val="717E51C5"/>
    <w:rsid w:val="73A03C93"/>
    <w:rsid w:val="756F9414"/>
    <w:rsid w:val="757486E7"/>
    <w:rsid w:val="77791661"/>
    <w:rsid w:val="78EB6A5E"/>
    <w:rsid w:val="7A0B4A56"/>
    <w:rsid w:val="7AE71F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3059"/>
  <w15:chartTrackingRefBased/>
  <w15:docId w15:val="{6A7A8805-BAE5-4907-A22B-130C2FA4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C9"/>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758"/>
  </w:style>
  <w:style w:type="paragraph" w:styleId="Footer">
    <w:name w:val="footer"/>
    <w:basedOn w:val="Normal"/>
    <w:link w:val="FooterChar"/>
    <w:uiPriority w:val="99"/>
    <w:unhideWhenUsed/>
    <w:rsid w:val="00067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758"/>
  </w:style>
  <w:style w:type="paragraph" w:styleId="BalloonText">
    <w:name w:val="Balloon Text"/>
    <w:basedOn w:val="Normal"/>
    <w:link w:val="BalloonTextChar"/>
    <w:uiPriority w:val="99"/>
    <w:semiHidden/>
    <w:unhideWhenUsed/>
    <w:rsid w:val="00067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67758"/>
    <w:rPr>
      <w:rFonts w:ascii="Tahoma" w:hAnsi="Tahoma" w:cs="Tahoma"/>
      <w:sz w:val="16"/>
      <w:szCs w:val="16"/>
    </w:rPr>
  </w:style>
  <w:style w:type="paragraph" w:customStyle="1" w:styleId="Style2">
    <w:name w:val="Style2"/>
    <w:basedOn w:val="Normal"/>
    <w:uiPriority w:val="99"/>
    <w:rsid w:val="000C3586"/>
    <w:pPr>
      <w:widowControl w:val="0"/>
      <w:autoSpaceDE w:val="0"/>
      <w:autoSpaceDN w:val="0"/>
      <w:adjustRightInd w:val="0"/>
      <w:spacing w:after="0" w:line="422" w:lineRule="exact"/>
      <w:jc w:val="both"/>
    </w:pPr>
    <w:rPr>
      <w:rFonts w:ascii="Bookman Old Style" w:eastAsia="Times New Roman" w:hAnsi="Bookman Old Style"/>
      <w:sz w:val="24"/>
      <w:szCs w:val="24"/>
      <w:lang w:val="en-US"/>
    </w:rPr>
  </w:style>
  <w:style w:type="paragraph" w:customStyle="1" w:styleId="Style3">
    <w:name w:val="Style3"/>
    <w:basedOn w:val="Normal"/>
    <w:uiPriority w:val="99"/>
    <w:rsid w:val="000C3586"/>
    <w:pPr>
      <w:widowControl w:val="0"/>
      <w:autoSpaceDE w:val="0"/>
      <w:autoSpaceDN w:val="0"/>
      <w:adjustRightInd w:val="0"/>
      <w:spacing w:after="0" w:line="423" w:lineRule="exact"/>
      <w:ind w:firstLine="432"/>
      <w:jc w:val="both"/>
    </w:pPr>
    <w:rPr>
      <w:rFonts w:ascii="Bookman Old Style" w:eastAsia="Times New Roman" w:hAnsi="Bookman Old Style"/>
      <w:sz w:val="24"/>
      <w:szCs w:val="24"/>
      <w:lang w:val="en-US"/>
    </w:rPr>
  </w:style>
  <w:style w:type="paragraph" w:customStyle="1" w:styleId="Style4">
    <w:name w:val="Style4"/>
    <w:basedOn w:val="Normal"/>
    <w:uiPriority w:val="99"/>
    <w:rsid w:val="000C3586"/>
    <w:pPr>
      <w:widowControl w:val="0"/>
      <w:autoSpaceDE w:val="0"/>
      <w:autoSpaceDN w:val="0"/>
      <w:adjustRightInd w:val="0"/>
      <w:spacing w:after="0" w:line="422" w:lineRule="exact"/>
      <w:ind w:hanging="984"/>
    </w:pPr>
    <w:rPr>
      <w:rFonts w:ascii="Bookman Old Style" w:eastAsia="Times New Roman" w:hAnsi="Bookman Old Style"/>
      <w:sz w:val="24"/>
      <w:szCs w:val="24"/>
      <w:lang w:val="en-US"/>
    </w:rPr>
  </w:style>
  <w:style w:type="paragraph" w:customStyle="1" w:styleId="Style5">
    <w:name w:val="Style5"/>
    <w:basedOn w:val="Normal"/>
    <w:uiPriority w:val="99"/>
    <w:rsid w:val="000C3586"/>
    <w:pPr>
      <w:widowControl w:val="0"/>
      <w:autoSpaceDE w:val="0"/>
      <w:autoSpaceDN w:val="0"/>
      <w:adjustRightInd w:val="0"/>
      <w:spacing w:after="0" w:line="240" w:lineRule="auto"/>
    </w:pPr>
    <w:rPr>
      <w:rFonts w:ascii="Bookman Old Style" w:eastAsia="Times New Roman" w:hAnsi="Bookman Old Style"/>
      <w:sz w:val="24"/>
      <w:szCs w:val="24"/>
      <w:lang w:val="en-US"/>
    </w:rPr>
  </w:style>
  <w:style w:type="character" w:customStyle="1" w:styleId="FontStyle18">
    <w:name w:val="Font Style18"/>
    <w:uiPriority w:val="99"/>
    <w:rsid w:val="000C3586"/>
    <w:rPr>
      <w:rFonts w:ascii="Bookman Old Style" w:hAnsi="Bookman Old Style" w:cs="Bookman Old Style"/>
      <w:sz w:val="22"/>
      <w:szCs w:val="22"/>
    </w:rPr>
  </w:style>
  <w:style w:type="table" w:styleId="TableGrid">
    <w:name w:val="Table Grid"/>
    <w:basedOn w:val="TableNormal"/>
    <w:uiPriority w:val="59"/>
    <w:rsid w:val="000C3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0C3586"/>
    <w:rPr>
      <w:rFonts w:ascii="Bookman Old Style" w:hAnsi="Bookman Old Style" w:cs="Bookman Old Style"/>
      <w:i/>
      <w:iCs/>
      <w:sz w:val="22"/>
      <w:szCs w:val="22"/>
    </w:rPr>
  </w:style>
  <w:style w:type="paragraph" w:customStyle="1" w:styleId="Style1">
    <w:name w:val="Style1"/>
    <w:basedOn w:val="Normal"/>
    <w:uiPriority w:val="99"/>
    <w:rsid w:val="000C3586"/>
    <w:pPr>
      <w:widowControl w:val="0"/>
      <w:autoSpaceDE w:val="0"/>
      <w:autoSpaceDN w:val="0"/>
      <w:adjustRightInd w:val="0"/>
      <w:spacing w:after="0" w:line="422" w:lineRule="exact"/>
      <w:ind w:hanging="533"/>
      <w:jc w:val="both"/>
    </w:pPr>
    <w:rPr>
      <w:rFonts w:ascii="Bookman Old Style" w:eastAsia="Times New Roman" w:hAnsi="Bookman Old Style"/>
      <w:sz w:val="24"/>
      <w:szCs w:val="24"/>
      <w:lang w:val="en-US"/>
    </w:rPr>
  </w:style>
  <w:style w:type="paragraph" w:customStyle="1" w:styleId="Style8">
    <w:name w:val="Style8"/>
    <w:basedOn w:val="Normal"/>
    <w:uiPriority w:val="99"/>
    <w:rsid w:val="008B1969"/>
    <w:pPr>
      <w:widowControl w:val="0"/>
      <w:autoSpaceDE w:val="0"/>
      <w:autoSpaceDN w:val="0"/>
      <w:adjustRightInd w:val="0"/>
      <w:spacing w:after="0" w:line="422" w:lineRule="exact"/>
      <w:ind w:hanging="562"/>
      <w:jc w:val="both"/>
    </w:pPr>
    <w:rPr>
      <w:rFonts w:ascii="Bookman Old Style" w:eastAsia="Times New Roman" w:hAnsi="Bookman Old Style"/>
      <w:sz w:val="24"/>
      <w:szCs w:val="24"/>
      <w:lang w:val="en-US"/>
    </w:rPr>
  </w:style>
  <w:style w:type="paragraph" w:customStyle="1" w:styleId="Style11">
    <w:name w:val="Style11"/>
    <w:basedOn w:val="Normal"/>
    <w:uiPriority w:val="99"/>
    <w:rsid w:val="00CA2B47"/>
    <w:pPr>
      <w:widowControl w:val="0"/>
      <w:autoSpaceDE w:val="0"/>
      <w:autoSpaceDN w:val="0"/>
      <w:adjustRightInd w:val="0"/>
      <w:spacing w:after="0" w:line="240" w:lineRule="auto"/>
      <w:jc w:val="both"/>
    </w:pPr>
    <w:rPr>
      <w:rFonts w:ascii="Bookman Old Style" w:eastAsia="Times New Roman" w:hAnsi="Bookman Old Style"/>
      <w:sz w:val="24"/>
      <w:szCs w:val="24"/>
      <w:lang w:val="en-US"/>
    </w:rPr>
  </w:style>
  <w:style w:type="paragraph" w:styleId="ListParagraph">
    <w:name w:val="List Paragraph"/>
    <w:aliases w:val="Bab,Colorful List - Accent 11,Source,awal,List Paragraph2,Level 3,Table,List Deskripsi Aktivitas,Atan,NUMBERED PARAGRAPH,List Paragraph 1,References,ReferencesCxSpLast,lp1,List Paragraph (numbered (a)),Use Case List Paragraph,Bullets,SLIK"/>
    <w:basedOn w:val="Normal"/>
    <w:link w:val="ListParagraphChar"/>
    <w:uiPriority w:val="34"/>
    <w:qFormat/>
    <w:rsid w:val="00D926D2"/>
    <w:pPr>
      <w:ind w:left="720"/>
      <w:contextualSpacing/>
    </w:pPr>
  </w:style>
  <w:style w:type="paragraph" w:customStyle="1" w:styleId="Style9">
    <w:name w:val="Style9"/>
    <w:basedOn w:val="Normal"/>
    <w:uiPriority w:val="99"/>
    <w:rsid w:val="00CC7E00"/>
    <w:pPr>
      <w:widowControl w:val="0"/>
      <w:autoSpaceDE w:val="0"/>
      <w:autoSpaceDN w:val="0"/>
      <w:adjustRightInd w:val="0"/>
      <w:spacing w:after="0" w:line="422" w:lineRule="exact"/>
      <w:ind w:hanging="571"/>
    </w:pPr>
    <w:rPr>
      <w:rFonts w:ascii="Bookman Old Style" w:eastAsia="Times New Roman" w:hAnsi="Bookman Old Style"/>
      <w:sz w:val="24"/>
      <w:szCs w:val="24"/>
      <w:lang w:val="en-US"/>
    </w:rPr>
  </w:style>
  <w:style w:type="character" w:customStyle="1" w:styleId="FontStyle14">
    <w:name w:val="Font Style14"/>
    <w:uiPriority w:val="99"/>
    <w:rsid w:val="00CC7E00"/>
    <w:rPr>
      <w:rFonts w:ascii="Bookman Old Style" w:hAnsi="Bookman Old Style" w:cs="Bookman Old Style"/>
      <w:sz w:val="22"/>
      <w:szCs w:val="22"/>
    </w:rPr>
  </w:style>
  <w:style w:type="paragraph" w:customStyle="1" w:styleId="Style10">
    <w:name w:val="Style10"/>
    <w:basedOn w:val="Normal"/>
    <w:uiPriority w:val="99"/>
    <w:rsid w:val="004C2D05"/>
    <w:pPr>
      <w:widowControl w:val="0"/>
      <w:autoSpaceDE w:val="0"/>
      <w:autoSpaceDN w:val="0"/>
      <w:adjustRightInd w:val="0"/>
      <w:spacing w:after="0" w:line="422" w:lineRule="exact"/>
      <w:ind w:firstLine="571"/>
      <w:jc w:val="both"/>
    </w:pPr>
    <w:rPr>
      <w:rFonts w:ascii="Bookman Old Style" w:eastAsia="Times New Roman" w:hAnsi="Bookman Old Style"/>
      <w:sz w:val="24"/>
      <w:szCs w:val="24"/>
      <w:lang w:val="en-US"/>
    </w:rPr>
  </w:style>
  <w:style w:type="character" w:customStyle="1" w:styleId="ListParagraphChar">
    <w:name w:val="List Paragraph Char"/>
    <w:aliases w:val="Bab Char,Colorful List - Accent 11 Char,Source Char,awal Char,List Paragraph2 Char,Level 3 Char,Table Char,List Deskripsi Aktivitas Char,Atan Char,NUMBERED PARAGRAPH Char,List Paragraph 1 Char,References Char,ReferencesCxSpLast Char"/>
    <w:link w:val="ListParagraph"/>
    <w:uiPriority w:val="34"/>
    <w:qFormat/>
    <w:locked/>
    <w:rsid w:val="002D3EB2"/>
  </w:style>
  <w:style w:type="character" w:customStyle="1" w:styleId="FontStyle33">
    <w:name w:val="Font Style33"/>
    <w:uiPriority w:val="99"/>
    <w:rsid w:val="00BF67D7"/>
    <w:rPr>
      <w:rFonts w:ascii="Bookman Old Style" w:hAnsi="Bookman Old Style" w:cs="Bookman Old Style"/>
      <w:sz w:val="22"/>
      <w:szCs w:val="22"/>
    </w:rPr>
  </w:style>
  <w:style w:type="paragraph" w:customStyle="1" w:styleId="alinea">
    <w:name w:val="alinea"/>
    <w:basedOn w:val="Normal"/>
    <w:rsid w:val="00A67514"/>
    <w:pPr>
      <w:autoSpaceDE w:val="0"/>
      <w:autoSpaceDN w:val="0"/>
      <w:spacing w:before="60" w:after="60" w:line="240" w:lineRule="auto"/>
      <w:ind w:right="6"/>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59061F"/>
    <w:rPr>
      <w:sz w:val="16"/>
      <w:szCs w:val="16"/>
    </w:rPr>
  </w:style>
  <w:style w:type="paragraph" w:styleId="CommentText">
    <w:name w:val="annotation text"/>
    <w:basedOn w:val="Normal"/>
    <w:link w:val="CommentTextChar"/>
    <w:uiPriority w:val="99"/>
    <w:semiHidden/>
    <w:unhideWhenUsed/>
    <w:rsid w:val="0059061F"/>
    <w:pPr>
      <w:spacing w:line="240" w:lineRule="auto"/>
    </w:pPr>
    <w:rPr>
      <w:sz w:val="20"/>
      <w:szCs w:val="20"/>
      <w:lang w:val="x-none" w:eastAsia="x-none"/>
    </w:rPr>
  </w:style>
  <w:style w:type="character" w:customStyle="1" w:styleId="CommentTextChar">
    <w:name w:val="Comment Text Char"/>
    <w:link w:val="CommentText"/>
    <w:uiPriority w:val="99"/>
    <w:semiHidden/>
    <w:rsid w:val="0059061F"/>
    <w:rPr>
      <w:sz w:val="20"/>
      <w:szCs w:val="20"/>
    </w:rPr>
  </w:style>
  <w:style w:type="paragraph" w:styleId="CommentSubject">
    <w:name w:val="annotation subject"/>
    <w:basedOn w:val="CommentText"/>
    <w:next w:val="CommentText"/>
    <w:link w:val="CommentSubjectChar"/>
    <w:uiPriority w:val="99"/>
    <w:semiHidden/>
    <w:unhideWhenUsed/>
    <w:rsid w:val="0059061F"/>
    <w:rPr>
      <w:b/>
      <w:bCs/>
    </w:rPr>
  </w:style>
  <w:style w:type="character" w:customStyle="1" w:styleId="CommentSubjectChar">
    <w:name w:val="Comment Subject Char"/>
    <w:link w:val="CommentSubject"/>
    <w:uiPriority w:val="99"/>
    <w:semiHidden/>
    <w:rsid w:val="0059061F"/>
    <w:rPr>
      <w:b/>
      <w:bCs/>
      <w:sz w:val="20"/>
      <w:szCs w:val="20"/>
    </w:rPr>
  </w:style>
  <w:style w:type="paragraph" w:styleId="BodyText">
    <w:name w:val="Body Text"/>
    <w:basedOn w:val="Normal"/>
    <w:link w:val="BodyTextChar"/>
    <w:uiPriority w:val="99"/>
    <w:rsid w:val="003941AD"/>
    <w:pPr>
      <w:spacing w:after="120" w:line="240" w:lineRule="auto"/>
    </w:pPr>
    <w:rPr>
      <w:rFonts w:ascii="Times New Roman" w:eastAsia="Times New Roman" w:hAnsi="Times New Roman"/>
      <w:sz w:val="24"/>
      <w:szCs w:val="24"/>
      <w:lang w:val="en-US" w:eastAsia="x-none"/>
    </w:rPr>
  </w:style>
  <w:style w:type="character" w:customStyle="1" w:styleId="BodyTextChar">
    <w:name w:val="Body Text Char"/>
    <w:link w:val="BodyText"/>
    <w:uiPriority w:val="99"/>
    <w:rsid w:val="003941A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446078"/>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446078"/>
    <w:rPr>
      <w:sz w:val="16"/>
      <w:szCs w:val="16"/>
    </w:rPr>
  </w:style>
  <w:style w:type="character" w:customStyle="1" w:styleId="fontstyle01">
    <w:name w:val="fontstyle01"/>
    <w:rsid w:val="00D44B5E"/>
    <w:rPr>
      <w:rFonts w:ascii="Bookman Old Style" w:hAnsi="Bookman Old Style" w:hint="default"/>
      <w:b w:val="0"/>
      <w:bCs w:val="0"/>
      <w:i w:val="0"/>
      <w:iCs w:val="0"/>
      <w:color w:val="000000"/>
      <w:sz w:val="24"/>
      <w:szCs w:val="24"/>
    </w:rPr>
  </w:style>
  <w:style w:type="character" w:customStyle="1" w:styleId="fontstyle21">
    <w:name w:val="fontstyle21"/>
    <w:rsid w:val="0048407B"/>
    <w:rPr>
      <w:rFonts w:ascii="Bookman Old Style" w:hAnsi="Bookman Old Style" w:hint="default"/>
      <w:b w:val="0"/>
      <w:bCs w:val="0"/>
      <w:i/>
      <w:iCs/>
      <w:color w:val="000000"/>
      <w:sz w:val="24"/>
      <w:szCs w:val="24"/>
    </w:rPr>
  </w:style>
  <w:style w:type="paragraph" w:customStyle="1" w:styleId="Default">
    <w:name w:val="Default"/>
    <w:rsid w:val="00293402"/>
    <w:pPr>
      <w:autoSpaceDE w:val="0"/>
      <w:autoSpaceDN w:val="0"/>
      <w:adjustRightInd w:val="0"/>
    </w:pPr>
    <w:rPr>
      <w:rFonts w:ascii="Bookman Old Style" w:hAnsi="Bookman Old Style" w:cs="Bookman Old Style"/>
      <w:color w:val="000000"/>
      <w:sz w:val="24"/>
      <w:szCs w:val="24"/>
      <w:lang w:val="id-ID"/>
    </w:rPr>
  </w:style>
  <w:style w:type="character" w:customStyle="1" w:styleId="WW8Num2z1">
    <w:name w:val="WW8Num2z1"/>
    <w:rsid w:val="00073C66"/>
  </w:style>
  <w:style w:type="paragraph" w:customStyle="1" w:styleId="TableParagraph">
    <w:name w:val="Table Paragraph"/>
    <w:basedOn w:val="Normal"/>
    <w:uiPriority w:val="1"/>
    <w:qFormat/>
    <w:rsid w:val="007C7CE1"/>
    <w:pPr>
      <w:widowControl w:val="0"/>
      <w:autoSpaceDE w:val="0"/>
      <w:autoSpaceDN w:val="0"/>
      <w:spacing w:after="0" w:line="240" w:lineRule="auto"/>
    </w:pPr>
    <w:rPr>
      <w:rFonts w:ascii="Cambria" w:eastAsia="Cambria" w:hAnsi="Cambria" w:cs="Cambria"/>
      <w:lang w:val="id"/>
    </w:rPr>
  </w:style>
  <w:style w:type="numbering" w:customStyle="1" w:styleId="CurrentList1">
    <w:name w:val="Current List1"/>
    <w:uiPriority w:val="99"/>
    <w:rsid w:val="00E50984"/>
    <w:pPr>
      <w:numPr>
        <w:numId w:val="29"/>
      </w:numPr>
    </w:pPr>
  </w:style>
  <w:style w:type="numbering" w:customStyle="1" w:styleId="CurrentList2">
    <w:name w:val="Current List2"/>
    <w:uiPriority w:val="99"/>
    <w:rsid w:val="00164441"/>
    <w:pPr>
      <w:numPr>
        <w:numId w:val="30"/>
      </w:numPr>
    </w:pPr>
  </w:style>
  <w:style w:type="numbering" w:customStyle="1" w:styleId="CurrentList3">
    <w:name w:val="Current List3"/>
    <w:uiPriority w:val="99"/>
    <w:rsid w:val="004C3276"/>
    <w:pPr>
      <w:numPr>
        <w:numId w:val="31"/>
      </w:numPr>
    </w:pPr>
  </w:style>
  <w:style w:type="numbering" w:customStyle="1" w:styleId="CurrentList4">
    <w:name w:val="Current List4"/>
    <w:uiPriority w:val="99"/>
    <w:rsid w:val="000D163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847">
      <w:bodyDiv w:val="1"/>
      <w:marLeft w:val="0"/>
      <w:marRight w:val="0"/>
      <w:marTop w:val="0"/>
      <w:marBottom w:val="0"/>
      <w:divBdr>
        <w:top w:val="none" w:sz="0" w:space="0" w:color="auto"/>
        <w:left w:val="none" w:sz="0" w:space="0" w:color="auto"/>
        <w:bottom w:val="none" w:sz="0" w:space="0" w:color="auto"/>
        <w:right w:val="none" w:sz="0" w:space="0" w:color="auto"/>
      </w:divBdr>
    </w:div>
    <w:div w:id="23480371">
      <w:bodyDiv w:val="1"/>
      <w:marLeft w:val="0"/>
      <w:marRight w:val="0"/>
      <w:marTop w:val="0"/>
      <w:marBottom w:val="0"/>
      <w:divBdr>
        <w:top w:val="none" w:sz="0" w:space="0" w:color="auto"/>
        <w:left w:val="none" w:sz="0" w:space="0" w:color="auto"/>
        <w:bottom w:val="none" w:sz="0" w:space="0" w:color="auto"/>
        <w:right w:val="none" w:sz="0" w:space="0" w:color="auto"/>
      </w:divBdr>
    </w:div>
    <w:div w:id="61222103">
      <w:bodyDiv w:val="1"/>
      <w:marLeft w:val="0"/>
      <w:marRight w:val="0"/>
      <w:marTop w:val="0"/>
      <w:marBottom w:val="0"/>
      <w:divBdr>
        <w:top w:val="none" w:sz="0" w:space="0" w:color="auto"/>
        <w:left w:val="none" w:sz="0" w:space="0" w:color="auto"/>
        <w:bottom w:val="none" w:sz="0" w:space="0" w:color="auto"/>
        <w:right w:val="none" w:sz="0" w:space="0" w:color="auto"/>
      </w:divBdr>
    </w:div>
    <w:div w:id="107899735">
      <w:bodyDiv w:val="1"/>
      <w:marLeft w:val="0"/>
      <w:marRight w:val="0"/>
      <w:marTop w:val="0"/>
      <w:marBottom w:val="0"/>
      <w:divBdr>
        <w:top w:val="none" w:sz="0" w:space="0" w:color="auto"/>
        <w:left w:val="none" w:sz="0" w:space="0" w:color="auto"/>
        <w:bottom w:val="none" w:sz="0" w:space="0" w:color="auto"/>
        <w:right w:val="none" w:sz="0" w:space="0" w:color="auto"/>
      </w:divBdr>
    </w:div>
    <w:div w:id="129834988">
      <w:bodyDiv w:val="1"/>
      <w:marLeft w:val="0"/>
      <w:marRight w:val="0"/>
      <w:marTop w:val="0"/>
      <w:marBottom w:val="0"/>
      <w:divBdr>
        <w:top w:val="none" w:sz="0" w:space="0" w:color="auto"/>
        <w:left w:val="none" w:sz="0" w:space="0" w:color="auto"/>
        <w:bottom w:val="none" w:sz="0" w:space="0" w:color="auto"/>
        <w:right w:val="none" w:sz="0" w:space="0" w:color="auto"/>
      </w:divBdr>
    </w:div>
    <w:div w:id="166285784">
      <w:bodyDiv w:val="1"/>
      <w:marLeft w:val="0"/>
      <w:marRight w:val="0"/>
      <w:marTop w:val="0"/>
      <w:marBottom w:val="0"/>
      <w:divBdr>
        <w:top w:val="none" w:sz="0" w:space="0" w:color="auto"/>
        <w:left w:val="none" w:sz="0" w:space="0" w:color="auto"/>
        <w:bottom w:val="none" w:sz="0" w:space="0" w:color="auto"/>
        <w:right w:val="none" w:sz="0" w:space="0" w:color="auto"/>
      </w:divBdr>
    </w:div>
    <w:div w:id="174343383">
      <w:bodyDiv w:val="1"/>
      <w:marLeft w:val="0"/>
      <w:marRight w:val="0"/>
      <w:marTop w:val="0"/>
      <w:marBottom w:val="0"/>
      <w:divBdr>
        <w:top w:val="none" w:sz="0" w:space="0" w:color="auto"/>
        <w:left w:val="none" w:sz="0" w:space="0" w:color="auto"/>
        <w:bottom w:val="none" w:sz="0" w:space="0" w:color="auto"/>
        <w:right w:val="none" w:sz="0" w:space="0" w:color="auto"/>
      </w:divBdr>
    </w:div>
    <w:div w:id="183442378">
      <w:bodyDiv w:val="1"/>
      <w:marLeft w:val="0"/>
      <w:marRight w:val="0"/>
      <w:marTop w:val="0"/>
      <w:marBottom w:val="0"/>
      <w:divBdr>
        <w:top w:val="none" w:sz="0" w:space="0" w:color="auto"/>
        <w:left w:val="none" w:sz="0" w:space="0" w:color="auto"/>
        <w:bottom w:val="none" w:sz="0" w:space="0" w:color="auto"/>
        <w:right w:val="none" w:sz="0" w:space="0" w:color="auto"/>
      </w:divBdr>
    </w:div>
    <w:div w:id="232853851">
      <w:bodyDiv w:val="1"/>
      <w:marLeft w:val="0"/>
      <w:marRight w:val="0"/>
      <w:marTop w:val="0"/>
      <w:marBottom w:val="0"/>
      <w:divBdr>
        <w:top w:val="none" w:sz="0" w:space="0" w:color="auto"/>
        <w:left w:val="none" w:sz="0" w:space="0" w:color="auto"/>
        <w:bottom w:val="none" w:sz="0" w:space="0" w:color="auto"/>
        <w:right w:val="none" w:sz="0" w:space="0" w:color="auto"/>
      </w:divBdr>
    </w:div>
    <w:div w:id="277445903">
      <w:bodyDiv w:val="1"/>
      <w:marLeft w:val="0"/>
      <w:marRight w:val="0"/>
      <w:marTop w:val="0"/>
      <w:marBottom w:val="0"/>
      <w:divBdr>
        <w:top w:val="none" w:sz="0" w:space="0" w:color="auto"/>
        <w:left w:val="none" w:sz="0" w:space="0" w:color="auto"/>
        <w:bottom w:val="none" w:sz="0" w:space="0" w:color="auto"/>
        <w:right w:val="none" w:sz="0" w:space="0" w:color="auto"/>
      </w:divBdr>
    </w:div>
    <w:div w:id="301807763">
      <w:bodyDiv w:val="1"/>
      <w:marLeft w:val="0"/>
      <w:marRight w:val="0"/>
      <w:marTop w:val="0"/>
      <w:marBottom w:val="0"/>
      <w:divBdr>
        <w:top w:val="none" w:sz="0" w:space="0" w:color="auto"/>
        <w:left w:val="none" w:sz="0" w:space="0" w:color="auto"/>
        <w:bottom w:val="none" w:sz="0" w:space="0" w:color="auto"/>
        <w:right w:val="none" w:sz="0" w:space="0" w:color="auto"/>
      </w:divBdr>
    </w:div>
    <w:div w:id="343410278">
      <w:bodyDiv w:val="1"/>
      <w:marLeft w:val="0"/>
      <w:marRight w:val="0"/>
      <w:marTop w:val="0"/>
      <w:marBottom w:val="0"/>
      <w:divBdr>
        <w:top w:val="none" w:sz="0" w:space="0" w:color="auto"/>
        <w:left w:val="none" w:sz="0" w:space="0" w:color="auto"/>
        <w:bottom w:val="none" w:sz="0" w:space="0" w:color="auto"/>
        <w:right w:val="none" w:sz="0" w:space="0" w:color="auto"/>
      </w:divBdr>
    </w:div>
    <w:div w:id="359160560">
      <w:bodyDiv w:val="1"/>
      <w:marLeft w:val="0"/>
      <w:marRight w:val="0"/>
      <w:marTop w:val="0"/>
      <w:marBottom w:val="0"/>
      <w:divBdr>
        <w:top w:val="none" w:sz="0" w:space="0" w:color="auto"/>
        <w:left w:val="none" w:sz="0" w:space="0" w:color="auto"/>
        <w:bottom w:val="none" w:sz="0" w:space="0" w:color="auto"/>
        <w:right w:val="none" w:sz="0" w:space="0" w:color="auto"/>
      </w:divBdr>
    </w:div>
    <w:div w:id="540750752">
      <w:bodyDiv w:val="1"/>
      <w:marLeft w:val="0"/>
      <w:marRight w:val="0"/>
      <w:marTop w:val="0"/>
      <w:marBottom w:val="0"/>
      <w:divBdr>
        <w:top w:val="none" w:sz="0" w:space="0" w:color="auto"/>
        <w:left w:val="none" w:sz="0" w:space="0" w:color="auto"/>
        <w:bottom w:val="none" w:sz="0" w:space="0" w:color="auto"/>
        <w:right w:val="none" w:sz="0" w:space="0" w:color="auto"/>
      </w:divBdr>
    </w:div>
    <w:div w:id="602766196">
      <w:bodyDiv w:val="1"/>
      <w:marLeft w:val="0"/>
      <w:marRight w:val="0"/>
      <w:marTop w:val="0"/>
      <w:marBottom w:val="0"/>
      <w:divBdr>
        <w:top w:val="none" w:sz="0" w:space="0" w:color="auto"/>
        <w:left w:val="none" w:sz="0" w:space="0" w:color="auto"/>
        <w:bottom w:val="none" w:sz="0" w:space="0" w:color="auto"/>
        <w:right w:val="none" w:sz="0" w:space="0" w:color="auto"/>
      </w:divBdr>
    </w:div>
    <w:div w:id="626817887">
      <w:bodyDiv w:val="1"/>
      <w:marLeft w:val="0"/>
      <w:marRight w:val="0"/>
      <w:marTop w:val="0"/>
      <w:marBottom w:val="0"/>
      <w:divBdr>
        <w:top w:val="none" w:sz="0" w:space="0" w:color="auto"/>
        <w:left w:val="none" w:sz="0" w:space="0" w:color="auto"/>
        <w:bottom w:val="none" w:sz="0" w:space="0" w:color="auto"/>
        <w:right w:val="none" w:sz="0" w:space="0" w:color="auto"/>
      </w:divBdr>
    </w:div>
    <w:div w:id="658771444">
      <w:bodyDiv w:val="1"/>
      <w:marLeft w:val="0"/>
      <w:marRight w:val="0"/>
      <w:marTop w:val="0"/>
      <w:marBottom w:val="0"/>
      <w:divBdr>
        <w:top w:val="none" w:sz="0" w:space="0" w:color="auto"/>
        <w:left w:val="none" w:sz="0" w:space="0" w:color="auto"/>
        <w:bottom w:val="none" w:sz="0" w:space="0" w:color="auto"/>
        <w:right w:val="none" w:sz="0" w:space="0" w:color="auto"/>
      </w:divBdr>
    </w:div>
    <w:div w:id="662122875">
      <w:bodyDiv w:val="1"/>
      <w:marLeft w:val="0"/>
      <w:marRight w:val="0"/>
      <w:marTop w:val="0"/>
      <w:marBottom w:val="0"/>
      <w:divBdr>
        <w:top w:val="none" w:sz="0" w:space="0" w:color="auto"/>
        <w:left w:val="none" w:sz="0" w:space="0" w:color="auto"/>
        <w:bottom w:val="none" w:sz="0" w:space="0" w:color="auto"/>
        <w:right w:val="none" w:sz="0" w:space="0" w:color="auto"/>
      </w:divBdr>
    </w:div>
    <w:div w:id="788549486">
      <w:bodyDiv w:val="1"/>
      <w:marLeft w:val="0"/>
      <w:marRight w:val="0"/>
      <w:marTop w:val="0"/>
      <w:marBottom w:val="0"/>
      <w:divBdr>
        <w:top w:val="none" w:sz="0" w:space="0" w:color="auto"/>
        <w:left w:val="none" w:sz="0" w:space="0" w:color="auto"/>
        <w:bottom w:val="none" w:sz="0" w:space="0" w:color="auto"/>
        <w:right w:val="none" w:sz="0" w:space="0" w:color="auto"/>
      </w:divBdr>
    </w:div>
    <w:div w:id="813375574">
      <w:bodyDiv w:val="1"/>
      <w:marLeft w:val="0"/>
      <w:marRight w:val="0"/>
      <w:marTop w:val="0"/>
      <w:marBottom w:val="0"/>
      <w:divBdr>
        <w:top w:val="none" w:sz="0" w:space="0" w:color="auto"/>
        <w:left w:val="none" w:sz="0" w:space="0" w:color="auto"/>
        <w:bottom w:val="none" w:sz="0" w:space="0" w:color="auto"/>
        <w:right w:val="none" w:sz="0" w:space="0" w:color="auto"/>
      </w:divBdr>
    </w:div>
    <w:div w:id="824393665">
      <w:bodyDiv w:val="1"/>
      <w:marLeft w:val="0"/>
      <w:marRight w:val="0"/>
      <w:marTop w:val="0"/>
      <w:marBottom w:val="0"/>
      <w:divBdr>
        <w:top w:val="none" w:sz="0" w:space="0" w:color="auto"/>
        <w:left w:val="none" w:sz="0" w:space="0" w:color="auto"/>
        <w:bottom w:val="none" w:sz="0" w:space="0" w:color="auto"/>
        <w:right w:val="none" w:sz="0" w:space="0" w:color="auto"/>
      </w:divBdr>
    </w:div>
    <w:div w:id="855312570">
      <w:bodyDiv w:val="1"/>
      <w:marLeft w:val="0"/>
      <w:marRight w:val="0"/>
      <w:marTop w:val="0"/>
      <w:marBottom w:val="0"/>
      <w:divBdr>
        <w:top w:val="none" w:sz="0" w:space="0" w:color="auto"/>
        <w:left w:val="none" w:sz="0" w:space="0" w:color="auto"/>
        <w:bottom w:val="none" w:sz="0" w:space="0" w:color="auto"/>
        <w:right w:val="none" w:sz="0" w:space="0" w:color="auto"/>
      </w:divBdr>
    </w:div>
    <w:div w:id="887495538">
      <w:bodyDiv w:val="1"/>
      <w:marLeft w:val="0"/>
      <w:marRight w:val="0"/>
      <w:marTop w:val="0"/>
      <w:marBottom w:val="0"/>
      <w:divBdr>
        <w:top w:val="none" w:sz="0" w:space="0" w:color="auto"/>
        <w:left w:val="none" w:sz="0" w:space="0" w:color="auto"/>
        <w:bottom w:val="none" w:sz="0" w:space="0" w:color="auto"/>
        <w:right w:val="none" w:sz="0" w:space="0" w:color="auto"/>
      </w:divBdr>
    </w:div>
    <w:div w:id="936324600">
      <w:bodyDiv w:val="1"/>
      <w:marLeft w:val="0"/>
      <w:marRight w:val="0"/>
      <w:marTop w:val="0"/>
      <w:marBottom w:val="0"/>
      <w:divBdr>
        <w:top w:val="none" w:sz="0" w:space="0" w:color="auto"/>
        <w:left w:val="none" w:sz="0" w:space="0" w:color="auto"/>
        <w:bottom w:val="none" w:sz="0" w:space="0" w:color="auto"/>
        <w:right w:val="none" w:sz="0" w:space="0" w:color="auto"/>
      </w:divBdr>
    </w:div>
    <w:div w:id="941765644">
      <w:bodyDiv w:val="1"/>
      <w:marLeft w:val="0"/>
      <w:marRight w:val="0"/>
      <w:marTop w:val="0"/>
      <w:marBottom w:val="0"/>
      <w:divBdr>
        <w:top w:val="none" w:sz="0" w:space="0" w:color="auto"/>
        <w:left w:val="none" w:sz="0" w:space="0" w:color="auto"/>
        <w:bottom w:val="none" w:sz="0" w:space="0" w:color="auto"/>
        <w:right w:val="none" w:sz="0" w:space="0" w:color="auto"/>
      </w:divBdr>
    </w:div>
    <w:div w:id="970984415">
      <w:bodyDiv w:val="1"/>
      <w:marLeft w:val="0"/>
      <w:marRight w:val="0"/>
      <w:marTop w:val="0"/>
      <w:marBottom w:val="0"/>
      <w:divBdr>
        <w:top w:val="none" w:sz="0" w:space="0" w:color="auto"/>
        <w:left w:val="none" w:sz="0" w:space="0" w:color="auto"/>
        <w:bottom w:val="none" w:sz="0" w:space="0" w:color="auto"/>
        <w:right w:val="none" w:sz="0" w:space="0" w:color="auto"/>
      </w:divBdr>
    </w:div>
    <w:div w:id="1002439284">
      <w:bodyDiv w:val="1"/>
      <w:marLeft w:val="0"/>
      <w:marRight w:val="0"/>
      <w:marTop w:val="0"/>
      <w:marBottom w:val="0"/>
      <w:divBdr>
        <w:top w:val="none" w:sz="0" w:space="0" w:color="auto"/>
        <w:left w:val="none" w:sz="0" w:space="0" w:color="auto"/>
        <w:bottom w:val="none" w:sz="0" w:space="0" w:color="auto"/>
        <w:right w:val="none" w:sz="0" w:space="0" w:color="auto"/>
      </w:divBdr>
    </w:div>
    <w:div w:id="1028798206">
      <w:bodyDiv w:val="1"/>
      <w:marLeft w:val="0"/>
      <w:marRight w:val="0"/>
      <w:marTop w:val="0"/>
      <w:marBottom w:val="0"/>
      <w:divBdr>
        <w:top w:val="none" w:sz="0" w:space="0" w:color="auto"/>
        <w:left w:val="none" w:sz="0" w:space="0" w:color="auto"/>
        <w:bottom w:val="none" w:sz="0" w:space="0" w:color="auto"/>
        <w:right w:val="none" w:sz="0" w:space="0" w:color="auto"/>
      </w:divBdr>
    </w:div>
    <w:div w:id="1033070699">
      <w:bodyDiv w:val="1"/>
      <w:marLeft w:val="0"/>
      <w:marRight w:val="0"/>
      <w:marTop w:val="0"/>
      <w:marBottom w:val="0"/>
      <w:divBdr>
        <w:top w:val="none" w:sz="0" w:space="0" w:color="auto"/>
        <w:left w:val="none" w:sz="0" w:space="0" w:color="auto"/>
        <w:bottom w:val="none" w:sz="0" w:space="0" w:color="auto"/>
        <w:right w:val="none" w:sz="0" w:space="0" w:color="auto"/>
      </w:divBdr>
    </w:div>
    <w:div w:id="1074012140">
      <w:bodyDiv w:val="1"/>
      <w:marLeft w:val="0"/>
      <w:marRight w:val="0"/>
      <w:marTop w:val="0"/>
      <w:marBottom w:val="0"/>
      <w:divBdr>
        <w:top w:val="none" w:sz="0" w:space="0" w:color="auto"/>
        <w:left w:val="none" w:sz="0" w:space="0" w:color="auto"/>
        <w:bottom w:val="none" w:sz="0" w:space="0" w:color="auto"/>
        <w:right w:val="none" w:sz="0" w:space="0" w:color="auto"/>
      </w:divBdr>
    </w:div>
    <w:div w:id="1121463181">
      <w:bodyDiv w:val="1"/>
      <w:marLeft w:val="0"/>
      <w:marRight w:val="0"/>
      <w:marTop w:val="0"/>
      <w:marBottom w:val="0"/>
      <w:divBdr>
        <w:top w:val="none" w:sz="0" w:space="0" w:color="auto"/>
        <w:left w:val="none" w:sz="0" w:space="0" w:color="auto"/>
        <w:bottom w:val="none" w:sz="0" w:space="0" w:color="auto"/>
        <w:right w:val="none" w:sz="0" w:space="0" w:color="auto"/>
      </w:divBdr>
    </w:div>
    <w:div w:id="1165703099">
      <w:bodyDiv w:val="1"/>
      <w:marLeft w:val="0"/>
      <w:marRight w:val="0"/>
      <w:marTop w:val="0"/>
      <w:marBottom w:val="0"/>
      <w:divBdr>
        <w:top w:val="none" w:sz="0" w:space="0" w:color="auto"/>
        <w:left w:val="none" w:sz="0" w:space="0" w:color="auto"/>
        <w:bottom w:val="none" w:sz="0" w:space="0" w:color="auto"/>
        <w:right w:val="none" w:sz="0" w:space="0" w:color="auto"/>
      </w:divBdr>
    </w:div>
    <w:div w:id="1172795430">
      <w:bodyDiv w:val="1"/>
      <w:marLeft w:val="0"/>
      <w:marRight w:val="0"/>
      <w:marTop w:val="0"/>
      <w:marBottom w:val="0"/>
      <w:divBdr>
        <w:top w:val="none" w:sz="0" w:space="0" w:color="auto"/>
        <w:left w:val="none" w:sz="0" w:space="0" w:color="auto"/>
        <w:bottom w:val="none" w:sz="0" w:space="0" w:color="auto"/>
        <w:right w:val="none" w:sz="0" w:space="0" w:color="auto"/>
      </w:divBdr>
    </w:div>
    <w:div w:id="1208445471">
      <w:bodyDiv w:val="1"/>
      <w:marLeft w:val="0"/>
      <w:marRight w:val="0"/>
      <w:marTop w:val="0"/>
      <w:marBottom w:val="0"/>
      <w:divBdr>
        <w:top w:val="none" w:sz="0" w:space="0" w:color="auto"/>
        <w:left w:val="none" w:sz="0" w:space="0" w:color="auto"/>
        <w:bottom w:val="none" w:sz="0" w:space="0" w:color="auto"/>
        <w:right w:val="none" w:sz="0" w:space="0" w:color="auto"/>
      </w:divBdr>
    </w:div>
    <w:div w:id="1269460900">
      <w:bodyDiv w:val="1"/>
      <w:marLeft w:val="0"/>
      <w:marRight w:val="0"/>
      <w:marTop w:val="0"/>
      <w:marBottom w:val="0"/>
      <w:divBdr>
        <w:top w:val="none" w:sz="0" w:space="0" w:color="auto"/>
        <w:left w:val="none" w:sz="0" w:space="0" w:color="auto"/>
        <w:bottom w:val="none" w:sz="0" w:space="0" w:color="auto"/>
        <w:right w:val="none" w:sz="0" w:space="0" w:color="auto"/>
      </w:divBdr>
    </w:div>
    <w:div w:id="1371146667">
      <w:bodyDiv w:val="1"/>
      <w:marLeft w:val="0"/>
      <w:marRight w:val="0"/>
      <w:marTop w:val="0"/>
      <w:marBottom w:val="0"/>
      <w:divBdr>
        <w:top w:val="none" w:sz="0" w:space="0" w:color="auto"/>
        <w:left w:val="none" w:sz="0" w:space="0" w:color="auto"/>
        <w:bottom w:val="none" w:sz="0" w:space="0" w:color="auto"/>
        <w:right w:val="none" w:sz="0" w:space="0" w:color="auto"/>
      </w:divBdr>
    </w:div>
    <w:div w:id="1384408991">
      <w:bodyDiv w:val="1"/>
      <w:marLeft w:val="0"/>
      <w:marRight w:val="0"/>
      <w:marTop w:val="0"/>
      <w:marBottom w:val="0"/>
      <w:divBdr>
        <w:top w:val="none" w:sz="0" w:space="0" w:color="auto"/>
        <w:left w:val="none" w:sz="0" w:space="0" w:color="auto"/>
        <w:bottom w:val="none" w:sz="0" w:space="0" w:color="auto"/>
        <w:right w:val="none" w:sz="0" w:space="0" w:color="auto"/>
      </w:divBdr>
    </w:div>
    <w:div w:id="1408648455">
      <w:bodyDiv w:val="1"/>
      <w:marLeft w:val="0"/>
      <w:marRight w:val="0"/>
      <w:marTop w:val="0"/>
      <w:marBottom w:val="0"/>
      <w:divBdr>
        <w:top w:val="none" w:sz="0" w:space="0" w:color="auto"/>
        <w:left w:val="none" w:sz="0" w:space="0" w:color="auto"/>
        <w:bottom w:val="none" w:sz="0" w:space="0" w:color="auto"/>
        <w:right w:val="none" w:sz="0" w:space="0" w:color="auto"/>
      </w:divBdr>
    </w:div>
    <w:div w:id="1445884707">
      <w:bodyDiv w:val="1"/>
      <w:marLeft w:val="0"/>
      <w:marRight w:val="0"/>
      <w:marTop w:val="0"/>
      <w:marBottom w:val="0"/>
      <w:divBdr>
        <w:top w:val="none" w:sz="0" w:space="0" w:color="auto"/>
        <w:left w:val="none" w:sz="0" w:space="0" w:color="auto"/>
        <w:bottom w:val="none" w:sz="0" w:space="0" w:color="auto"/>
        <w:right w:val="none" w:sz="0" w:space="0" w:color="auto"/>
      </w:divBdr>
    </w:div>
    <w:div w:id="1521237734">
      <w:bodyDiv w:val="1"/>
      <w:marLeft w:val="0"/>
      <w:marRight w:val="0"/>
      <w:marTop w:val="0"/>
      <w:marBottom w:val="0"/>
      <w:divBdr>
        <w:top w:val="none" w:sz="0" w:space="0" w:color="auto"/>
        <w:left w:val="none" w:sz="0" w:space="0" w:color="auto"/>
        <w:bottom w:val="none" w:sz="0" w:space="0" w:color="auto"/>
        <w:right w:val="none" w:sz="0" w:space="0" w:color="auto"/>
      </w:divBdr>
    </w:div>
    <w:div w:id="1542551856">
      <w:bodyDiv w:val="1"/>
      <w:marLeft w:val="0"/>
      <w:marRight w:val="0"/>
      <w:marTop w:val="0"/>
      <w:marBottom w:val="0"/>
      <w:divBdr>
        <w:top w:val="none" w:sz="0" w:space="0" w:color="auto"/>
        <w:left w:val="none" w:sz="0" w:space="0" w:color="auto"/>
        <w:bottom w:val="none" w:sz="0" w:space="0" w:color="auto"/>
        <w:right w:val="none" w:sz="0" w:space="0" w:color="auto"/>
      </w:divBdr>
    </w:div>
    <w:div w:id="1545865803">
      <w:bodyDiv w:val="1"/>
      <w:marLeft w:val="0"/>
      <w:marRight w:val="0"/>
      <w:marTop w:val="0"/>
      <w:marBottom w:val="0"/>
      <w:divBdr>
        <w:top w:val="none" w:sz="0" w:space="0" w:color="auto"/>
        <w:left w:val="none" w:sz="0" w:space="0" w:color="auto"/>
        <w:bottom w:val="none" w:sz="0" w:space="0" w:color="auto"/>
        <w:right w:val="none" w:sz="0" w:space="0" w:color="auto"/>
      </w:divBdr>
    </w:div>
    <w:div w:id="1560481075">
      <w:bodyDiv w:val="1"/>
      <w:marLeft w:val="0"/>
      <w:marRight w:val="0"/>
      <w:marTop w:val="0"/>
      <w:marBottom w:val="0"/>
      <w:divBdr>
        <w:top w:val="none" w:sz="0" w:space="0" w:color="auto"/>
        <w:left w:val="none" w:sz="0" w:space="0" w:color="auto"/>
        <w:bottom w:val="none" w:sz="0" w:space="0" w:color="auto"/>
        <w:right w:val="none" w:sz="0" w:space="0" w:color="auto"/>
      </w:divBdr>
    </w:div>
    <w:div w:id="1561012001">
      <w:bodyDiv w:val="1"/>
      <w:marLeft w:val="0"/>
      <w:marRight w:val="0"/>
      <w:marTop w:val="0"/>
      <w:marBottom w:val="0"/>
      <w:divBdr>
        <w:top w:val="none" w:sz="0" w:space="0" w:color="auto"/>
        <w:left w:val="none" w:sz="0" w:space="0" w:color="auto"/>
        <w:bottom w:val="none" w:sz="0" w:space="0" w:color="auto"/>
        <w:right w:val="none" w:sz="0" w:space="0" w:color="auto"/>
      </w:divBdr>
    </w:div>
    <w:div w:id="1610433382">
      <w:bodyDiv w:val="1"/>
      <w:marLeft w:val="0"/>
      <w:marRight w:val="0"/>
      <w:marTop w:val="0"/>
      <w:marBottom w:val="0"/>
      <w:divBdr>
        <w:top w:val="none" w:sz="0" w:space="0" w:color="auto"/>
        <w:left w:val="none" w:sz="0" w:space="0" w:color="auto"/>
        <w:bottom w:val="none" w:sz="0" w:space="0" w:color="auto"/>
        <w:right w:val="none" w:sz="0" w:space="0" w:color="auto"/>
      </w:divBdr>
    </w:div>
    <w:div w:id="1616912118">
      <w:bodyDiv w:val="1"/>
      <w:marLeft w:val="0"/>
      <w:marRight w:val="0"/>
      <w:marTop w:val="0"/>
      <w:marBottom w:val="0"/>
      <w:divBdr>
        <w:top w:val="none" w:sz="0" w:space="0" w:color="auto"/>
        <w:left w:val="none" w:sz="0" w:space="0" w:color="auto"/>
        <w:bottom w:val="none" w:sz="0" w:space="0" w:color="auto"/>
        <w:right w:val="none" w:sz="0" w:space="0" w:color="auto"/>
      </w:divBdr>
    </w:div>
    <w:div w:id="1646818694">
      <w:bodyDiv w:val="1"/>
      <w:marLeft w:val="0"/>
      <w:marRight w:val="0"/>
      <w:marTop w:val="0"/>
      <w:marBottom w:val="0"/>
      <w:divBdr>
        <w:top w:val="none" w:sz="0" w:space="0" w:color="auto"/>
        <w:left w:val="none" w:sz="0" w:space="0" w:color="auto"/>
        <w:bottom w:val="none" w:sz="0" w:space="0" w:color="auto"/>
        <w:right w:val="none" w:sz="0" w:space="0" w:color="auto"/>
      </w:divBdr>
    </w:div>
    <w:div w:id="1730150934">
      <w:bodyDiv w:val="1"/>
      <w:marLeft w:val="0"/>
      <w:marRight w:val="0"/>
      <w:marTop w:val="0"/>
      <w:marBottom w:val="0"/>
      <w:divBdr>
        <w:top w:val="none" w:sz="0" w:space="0" w:color="auto"/>
        <w:left w:val="none" w:sz="0" w:space="0" w:color="auto"/>
        <w:bottom w:val="none" w:sz="0" w:space="0" w:color="auto"/>
        <w:right w:val="none" w:sz="0" w:space="0" w:color="auto"/>
      </w:divBdr>
    </w:div>
    <w:div w:id="1755129621">
      <w:bodyDiv w:val="1"/>
      <w:marLeft w:val="0"/>
      <w:marRight w:val="0"/>
      <w:marTop w:val="0"/>
      <w:marBottom w:val="0"/>
      <w:divBdr>
        <w:top w:val="none" w:sz="0" w:space="0" w:color="auto"/>
        <w:left w:val="none" w:sz="0" w:space="0" w:color="auto"/>
        <w:bottom w:val="none" w:sz="0" w:space="0" w:color="auto"/>
        <w:right w:val="none" w:sz="0" w:space="0" w:color="auto"/>
      </w:divBdr>
    </w:div>
    <w:div w:id="1773892005">
      <w:bodyDiv w:val="1"/>
      <w:marLeft w:val="0"/>
      <w:marRight w:val="0"/>
      <w:marTop w:val="0"/>
      <w:marBottom w:val="0"/>
      <w:divBdr>
        <w:top w:val="none" w:sz="0" w:space="0" w:color="auto"/>
        <w:left w:val="none" w:sz="0" w:space="0" w:color="auto"/>
        <w:bottom w:val="none" w:sz="0" w:space="0" w:color="auto"/>
        <w:right w:val="none" w:sz="0" w:space="0" w:color="auto"/>
      </w:divBdr>
    </w:div>
    <w:div w:id="1806435763">
      <w:bodyDiv w:val="1"/>
      <w:marLeft w:val="0"/>
      <w:marRight w:val="0"/>
      <w:marTop w:val="0"/>
      <w:marBottom w:val="0"/>
      <w:divBdr>
        <w:top w:val="none" w:sz="0" w:space="0" w:color="auto"/>
        <w:left w:val="none" w:sz="0" w:space="0" w:color="auto"/>
        <w:bottom w:val="none" w:sz="0" w:space="0" w:color="auto"/>
        <w:right w:val="none" w:sz="0" w:space="0" w:color="auto"/>
      </w:divBdr>
    </w:div>
    <w:div w:id="1834369827">
      <w:bodyDiv w:val="1"/>
      <w:marLeft w:val="0"/>
      <w:marRight w:val="0"/>
      <w:marTop w:val="0"/>
      <w:marBottom w:val="0"/>
      <w:divBdr>
        <w:top w:val="none" w:sz="0" w:space="0" w:color="auto"/>
        <w:left w:val="none" w:sz="0" w:space="0" w:color="auto"/>
        <w:bottom w:val="none" w:sz="0" w:space="0" w:color="auto"/>
        <w:right w:val="none" w:sz="0" w:space="0" w:color="auto"/>
      </w:divBdr>
    </w:div>
    <w:div w:id="1882017820">
      <w:bodyDiv w:val="1"/>
      <w:marLeft w:val="0"/>
      <w:marRight w:val="0"/>
      <w:marTop w:val="0"/>
      <w:marBottom w:val="0"/>
      <w:divBdr>
        <w:top w:val="none" w:sz="0" w:space="0" w:color="auto"/>
        <w:left w:val="none" w:sz="0" w:space="0" w:color="auto"/>
        <w:bottom w:val="none" w:sz="0" w:space="0" w:color="auto"/>
        <w:right w:val="none" w:sz="0" w:space="0" w:color="auto"/>
      </w:divBdr>
    </w:div>
    <w:div w:id="1883252973">
      <w:bodyDiv w:val="1"/>
      <w:marLeft w:val="0"/>
      <w:marRight w:val="0"/>
      <w:marTop w:val="0"/>
      <w:marBottom w:val="0"/>
      <w:divBdr>
        <w:top w:val="none" w:sz="0" w:space="0" w:color="auto"/>
        <w:left w:val="none" w:sz="0" w:space="0" w:color="auto"/>
        <w:bottom w:val="none" w:sz="0" w:space="0" w:color="auto"/>
        <w:right w:val="none" w:sz="0" w:space="0" w:color="auto"/>
      </w:divBdr>
    </w:div>
    <w:div w:id="1949458519">
      <w:bodyDiv w:val="1"/>
      <w:marLeft w:val="0"/>
      <w:marRight w:val="0"/>
      <w:marTop w:val="0"/>
      <w:marBottom w:val="0"/>
      <w:divBdr>
        <w:top w:val="none" w:sz="0" w:space="0" w:color="auto"/>
        <w:left w:val="none" w:sz="0" w:space="0" w:color="auto"/>
        <w:bottom w:val="none" w:sz="0" w:space="0" w:color="auto"/>
        <w:right w:val="none" w:sz="0" w:space="0" w:color="auto"/>
      </w:divBdr>
    </w:div>
    <w:div w:id="1995794804">
      <w:bodyDiv w:val="1"/>
      <w:marLeft w:val="0"/>
      <w:marRight w:val="0"/>
      <w:marTop w:val="0"/>
      <w:marBottom w:val="0"/>
      <w:divBdr>
        <w:top w:val="none" w:sz="0" w:space="0" w:color="auto"/>
        <w:left w:val="none" w:sz="0" w:space="0" w:color="auto"/>
        <w:bottom w:val="none" w:sz="0" w:space="0" w:color="auto"/>
        <w:right w:val="none" w:sz="0" w:space="0" w:color="auto"/>
      </w:divBdr>
    </w:div>
    <w:div w:id="2052728029">
      <w:bodyDiv w:val="1"/>
      <w:marLeft w:val="0"/>
      <w:marRight w:val="0"/>
      <w:marTop w:val="0"/>
      <w:marBottom w:val="0"/>
      <w:divBdr>
        <w:top w:val="none" w:sz="0" w:space="0" w:color="auto"/>
        <w:left w:val="none" w:sz="0" w:space="0" w:color="auto"/>
        <w:bottom w:val="none" w:sz="0" w:space="0" w:color="auto"/>
        <w:right w:val="none" w:sz="0" w:space="0" w:color="auto"/>
      </w:divBdr>
    </w:div>
    <w:div w:id="2063821271">
      <w:bodyDiv w:val="1"/>
      <w:marLeft w:val="0"/>
      <w:marRight w:val="0"/>
      <w:marTop w:val="0"/>
      <w:marBottom w:val="0"/>
      <w:divBdr>
        <w:top w:val="none" w:sz="0" w:space="0" w:color="auto"/>
        <w:left w:val="none" w:sz="0" w:space="0" w:color="auto"/>
        <w:bottom w:val="none" w:sz="0" w:space="0" w:color="auto"/>
        <w:right w:val="none" w:sz="0" w:space="0" w:color="auto"/>
      </w:divBdr>
    </w:div>
    <w:div w:id="2119518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C630A2-57B7-45DF-8DE9-03B3667558D5}">
  <ds:schemaRefs>
    <ds:schemaRef ds:uri="http://schemas.openxmlformats.org/officeDocument/2006/bibliography"/>
  </ds:schemaRefs>
</ds:datastoreItem>
</file>

<file path=customXml/itemProps2.xml><?xml version="1.0" encoding="utf-8"?>
<ds:datastoreItem xmlns:ds="http://schemas.openxmlformats.org/officeDocument/2006/customXml" ds:itemID="{92EA8272-2A90-4E8C-B51C-5E186921809E}"/>
</file>

<file path=customXml/itemProps3.xml><?xml version="1.0" encoding="utf-8"?>
<ds:datastoreItem xmlns:ds="http://schemas.openxmlformats.org/officeDocument/2006/customXml" ds:itemID="{8681A993-284D-4FF2-9D88-9B98ACBA2B7A}"/>
</file>

<file path=customXml/itemProps4.xml><?xml version="1.0" encoding="utf-8"?>
<ds:datastoreItem xmlns:ds="http://schemas.openxmlformats.org/officeDocument/2006/customXml" ds:itemID="{66AA44DC-E15C-4403-94A8-32D9FEC32194}"/>
</file>

<file path=docProps/app.xml><?xml version="1.0" encoding="utf-8"?>
<Properties xmlns="http://schemas.openxmlformats.org/officeDocument/2006/extended-properties" xmlns:vt="http://schemas.openxmlformats.org/officeDocument/2006/docPropsVTypes">
  <Template>Normal.dotm</Template>
  <TotalTime>37</TotalTime>
  <Pages>16</Pages>
  <Words>5203</Words>
  <Characters>29658</Characters>
  <Application>Microsoft Office Word</Application>
  <DocSecurity>0</DocSecurity>
  <Lines>247</Lines>
  <Paragraphs>69</Paragraphs>
  <ScaleCrop>false</ScaleCrop>
  <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Puspitasari</dc:creator>
  <cp:keywords/>
  <dc:description/>
  <cp:lastModifiedBy>Pengaturan PVML</cp:lastModifiedBy>
  <cp:revision>105</cp:revision>
  <cp:lastPrinted>2020-02-24T08:48:00Z</cp:lastPrinted>
  <dcterms:created xsi:type="dcterms:W3CDTF">2025-08-04T16:46:00Z</dcterms:created>
  <dcterms:modified xsi:type="dcterms:W3CDTF">2025-08-05T04:45:00Z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