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1919B" w14:textId="039F2E23" w:rsidR="00945847" w:rsidRPr="00B610DF" w:rsidRDefault="005847A1" w:rsidP="00F34A94">
      <w:pPr>
        <w:pStyle w:val="Style1"/>
        <w:widowControl/>
        <w:snapToGrid w:val="0"/>
        <w:spacing w:line="240" w:lineRule="auto"/>
        <w:rPr>
          <w:rStyle w:val="FontStyle29"/>
          <w:color w:val="000000" w:themeColor="text1"/>
          <w:lang w:val="id-ID" w:eastAsia="id-ID"/>
        </w:rPr>
      </w:pPr>
      <w:r w:rsidRPr="00B610DF">
        <w:rPr>
          <w:noProof/>
          <w:color w:val="000000" w:themeColor="text1"/>
          <w:sz w:val="22"/>
          <w:szCs w:val="22"/>
        </w:rPr>
        <w:drawing>
          <wp:anchor distT="0" distB="0" distL="114300" distR="114300" simplePos="0" relativeHeight="251658240" behindDoc="0" locked="0" layoutInCell="1" allowOverlap="1" wp14:anchorId="0CB9A725" wp14:editId="0844C98E">
            <wp:simplePos x="0" y="0"/>
            <wp:positionH relativeFrom="column">
              <wp:posOffset>-130175</wp:posOffset>
            </wp:positionH>
            <wp:positionV relativeFrom="paragraph">
              <wp:posOffset>-622642</wp:posOffset>
            </wp:positionV>
            <wp:extent cx="2333625" cy="1009650"/>
            <wp:effectExtent l="0" t="0" r="0" b="0"/>
            <wp:wrapNone/>
            <wp:docPr id="7" name="Picture 1" descr="A logo with a red and white letter k&#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 descr="A logo with a red and white letter k&#10;&#10;AI-generated content may be incorrect."/>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362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E2398E" w14:textId="77777777" w:rsidR="005847A1" w:rsidRPr="00B610DF" w:rsidRDefault="005847A1" w:rsidP="00F34A94">
      <w:pPr>
        <w:pStyle w:val="Style1"/>
        <w:widowControl/>
        <w:snapToGrid w:val="0"/>
        <w:spacing w:line="240" w:lineRule="auto"/>
        <w:rPr>
          <w:rStyle w:val="FontStyle29"/>
          <w:color w:val="000000" w:themeColor="text1"/>
          <w:lang w:val="id-ID" w:eastAsia="id-ID"/>
        </w:rPr>
      </w:pPr>
    </w:p>
    <w:p w14:paraId="706DB8AA" w14:textId="77777777" w:rsidR="005847A1" w:rsidRPr="00B610DF" w:rsidRDefault="005847A1" w:rsidP="00F34A94">
      <w:pPr>
        <w:pStyle w:val="Style1"/>
        <w:widowControl/>
        <w:snapToGrid w:val="0"/>
        <w:spacing w:line="240" w:lineRule="auto"/>
        <w:rPr>
          <w:rStyle w:val="FontStyle29"/>
          <w:color w:val="000000" w:themeColor="text1"/>
          <w:lang w:val="id-ID" w:eastAsia="id-ID"/>
        </w:rPr>
      </w:pPr>
    </w:p>
    <w:p w14:paraId="330C6F2E" w14:textId="3C5255DB" w:rsidR="00945847" w:rsidRPr="00B610DF" w:rsidRDefault="00945847" w:rsidP="0082494C">
      <w:pPr>
        <w:pStyle w:val="Style1"/>
        <w:widowControl/>
        <w:snapToGrid w:val="0"/>
        <w:spacing w:line="240" w:lineRule="auto"/>
        <w:rPr>
          <w:rStyle w:val="FontStyle29"/>
          <w:color w:val="000000" w:themeColor="text1"/>
          <w:lang w:val="id-ID" w:eastAsia="id-ID"/>
        </w:rPr>
      </w:pPr>
      <w:r w:rsidRPr="00B610DF">
        <w:rPr>
          <w:rStyle w:val="FontStyle29"/>
          <w:color w:val="000000" w:themeColor="text1"/>
          <w:lang w:val="id-ID" w:eastAsia="id-ID"/>
        </w:rPr>
        <w:t>LAMPIRAN I</w:t>
      </w:r>
    </w:p>
    <w:p w14:paraId="2A3F68EB" w14:textId="4FD15465" w:rsidR="005847A1" w:rsidRPr="00B610DF" w:rsidRDefault="006E663A" w:rsidP="0082494C">
      <w:pPr>
        <w:pStyle w:val="Style1"/>
        <w:widowControl/>
        <w:snapToGrid w:val="0"/>
        <w:spacing w:line="240" w:lineRule="auto"/>
        <w:rPr>
          <w:rStyle w:val="FontStyle29"/>
          <w:color w:val="000000" w:themeColor="text1"/>
          <w:lang w:val="id-ID" w:eastAsia="id-ID"/>
        </w:rPr>
      </w:pPr>
      <w:r w:rsidRPr="00B610DF">
        <w:rPr>
          <w:rStyle w:val="FontStyle29"/>
          <w:color w:val="000000" w:themeColor="text1"/>
          <w:lang w:val="id-ID" w:eastAsia="id-ID"/>
        </w:rPr>
        <w:t>RANCANGAN</w:t>
      </w:r>
    </w:p>
    <w:p w14:paraId="7F1214D8" w14:textId="39526D7F" w:rsidR="00945847" w:rsidRPr="00B610DF" w:rsidRDefault="00945847" w:rsidP="0082494C">
      <w:pPr>
        <w:pStyle w:val="Style1"/>
        <w:widowControl/>
        <w:snapToGrid w:val="0"/>
        <w:spacing w:line="240" w:lineRule="auto"/>
        <w:rPr>
          <w:rStyle w:val="FontStyle29"/>
          <w:color w:val="000000" w:themeColor="text1"/>
          <w:lang w:val="id-ID" w:eastAsia="id-ID"/>
        </w:rPr>
      </w:pPr>
      <w:r w:rsidRPr="00B610DF">
        <w:rPr>
          <w:rStyle w:val="FontStyle29"/>
          <w:color w:val="000000" w:themeColor="text1"/>
          <w:lang w:val="id-ID" w:eastAsia="id-ID"/>
        </w:rPr>
        <w:t xml:space="preserve">SURAT EDARAN OTORITAS JASA KEUANGAN </w:t>
      </w:r>
    </w:p>
    <w:p w14:paraId="73B69A34" w14:textId="3766E70C" w:rsidR="00945847" w:rsidRPr="00B610DF" w:rsidRDefault="00945847" w:rsidP="0082494C">
      <w:pPr>
        <w:pStyle w:val="Style1"/>
        <w:widowControl/>
        <w:snapToGrid w:val="0"/>
        <w:spacing w:line="240" w:lineRule="auto"/>
        <w:rPr>
          <w:color w:val="000000" w:themeColor="text1"/>
          <w:sz w:val="22"/>
          <w:szCs w:val="22"/>
          <w:lang w:val="en-GB"/>
        </w:rPr>
      </w:pPr>
      <w:r w:rsidRPr="00B610DF">
        <w:rPr>
          <w:rStyle w:val="FontStyle29"/>
          <w:color w:val="000000" w:themeColor="text1"/>
          <w:lang w:val="id-ID" w:eastAsia="id-ID"/>
        </w:rPr>
        <w:t>NOMOR</w:t>
      </w:r>
      <w:r w:rsidR="00BB6E2C" w:rsidRPr="00B610DF">
        <w:rPr>
          <w:rStyle w:val="FontStyle29"/>
          <w:color w:val="000000" w:themeColor="text1"/>
          <w:lang w:val="id-ID" w:eastAsia="id-ID"/>
        </w:rPr>
        <w:t xml:space="preserve"> ...</w:t>
      </w:r>
      <w:r w:rsidRPr="00B610DF">
        <w:rPr>
          <w:rStyle w:val="FontStyle29"/>
          <w:color w:val="000000" w:themeColor="text1"/>
          <w:lang w:val="id-ID" w:eastAsia="id-ID"/>
        </w:rPr>
        <w:t>/SEOJK.06/</w:t>
      </w:r>
      <w:r w:rsidRPr="00B610DF">
        <w:rPr>
          <w:rStyle w:val="FontStyle18"/>
          <w:color w:val="000000" w:themeColor="text1"/>
          <w:lang w:val="id-ID" w:eastAsia="id-ID"/>
        </w:rPr>
        <w:t>20</w:t>
      </w:r>
      <w:r w:rsidR="00352BFC" w:rsidRPr="00B610DF">
        <w:rPr>
          <w:rStyle w:val="FontStyle18"/>
          <w:color w:val="000000" w:themeColor="text1"/>
          <w:lang w:val="en-GB" w:eastAsia="id-ID"/>
        </w:rPr>
        <w:t>25</w:t>
      </w:r>
    </w:p>
    <w:p w14:paraId="3F46A0EC" w14:textId="77777777" w:rsidR="00945847" w:rsidRPr="00B610DF" w:rsidRDefault="00945847" w:rsidP="0082494C">
      <w:pPr>
        <w:pStyle w:val="Style1"/>
        <w:widowControl/>
        <w:snapToGrid w:val="0"/>
        <w:spacing w:line="240" w:lineRule="auto"/>
        <w:rPr>
          <w:rFonts w:cs="Bookman Old Style"/>
          <w:color w:val="000000" w:themeColor="text1"/>
          <w:sz w:val="22"/>
          <w:szCs w:val="22"/>
          <w:lang w:val="id-ID" w:eastAsia="id-ID"/>
        </w:rPr>
      </w:pPr>
      <w:r w:rsidRPr="00B610DF">
        <w:rPr>
          <w:rStyle w:val="FontStyle29"/>
          <w:color w:val="000000" w:themeColor="text1"/>
          <w:lang w:val="id-ID" w:eastAsia="id-ID"/>
        </w:rPr>
        <w:t>TENTANG</w:t>
      </w:r>
    </w:p>
    <w:p w14:paraId="537915B3" w14:textId="1E76D069" w:rsidR="00945847" w:rsidRPr="00B610DF" w:rsidRDefault="00945847" w:rsidP="005E2C1E">
      <w:pPr>
        <w:pStyle w:val="Style1"/>
        <w:widowControl/>
        <w:snapToGrid w:val="0"/>
        <w:spacing w:line="240" w:lineRule="auto"/>
        <w:rPr>
          <w:rStyle w:val="FontStyle29"/>
          <w:color w:val="000000" w:themeColor="text1"/>
          <w:lang w:val="id-ID" w:eastAsia="id-ID"/>
        </w:rPr>
      </w:pPr>
      <w:r w:rsidRPr="00B610DF">
        <w:rPr>
          <w:rStyle w:val="FontStyle29"/>
          <w:color w:val="000000" w:themeColor="text1"/>
          <w:lang w:val="id-ID" w:eastAsia="id-ID"/>
        </w:rPr>
        <w:t xml:space="preserve">PENILAIAN TINGKAT KESEHATAN </w:t>
      </w:r>
      <w:r w:rsidR="00860587">
        <w:rPr>
          <w:rStyle w:val="FontStyle29"/>
          <w:color w:val="000000" w:themeColor="text1"/>
          <w:lang w:val="id-ID" w:eastAsia="id-ID"/>
        </w:rPr>
        <w:t xml:space="preserve">PENYELENGGARA </w:t>
      </w:r>
      <w:r w:rsidR="005A7CC5" w:rsidRPr="00B610DF">
        <w:rPr>
          <w:rFonts w:eastAsia="Bookman Old Style" w:cs="Bookman Old Style"/>
          <w:color w:val="000000" w:themeColor="text1"/>
          <w:sz w:val="22"/>
          <w:szCs w:val="22"/>
          <w:lang w:val="is-IS"/>
        </w:rPr>
        <w:t>LAYANAN PENDANAAN BERSAMA BERBASIS TEKNOLOGI INFORMASI</w:t>
      </w:r>
    </w:p>
    <w:p w14:paraId="72EF1424" w14:textId="77777777" w:rsidR="00FD62DF" w:rsidRPr="00B610DF" w:rsidRDefault="00FD62DF" w:rsidP="00FD62DF">
      <w:pPr>
        <w:pStyle w:val="Style3"/>
        <w:widowControl/>
        <w:snapToGrid w:val="0"/>
        <w:rPr>
          <w:rStyle w:val="FontStyle29"/>
          <w:color w:val="000000" w:themeColor="text1"/>
          <w:lang w:val="id-ID" w:eastAsia="id-ID"/>
        </w:rPr>
      </w:pPr>
      <w:r w:rsidRPr="00B610DF">
        <w:rPr>
          <w:rStyle w:val="FontStyle29"/>
          <w:color w:val="000000" w:themeColor="text1"/>
          <w:lang w:val="id-ID" w:eastAsia="id-ID"/>
        </w:rPr>
        <w:br w:type="column"/>
      </w:r>
      <w:r w:rsidRPr="00B610DF">
        <w:rPr>
          <w:color w:val="000000" w:themeColor="text1"/>
          <w:sz w:val="22"/>
          <w:szCs w:val="22"/>
        </w:rPr>
        <w:lastRenderedPageBreak/>
        <w:t>PENILAIAN</w:t>
      </w:r>
      <w:r w:rsidRPr="00B610DF">
        <w:rPr>
          <w:rStyle w:val="FontStyle29"/>
          <w:color w:val="000000" w:themeColor="text1"/>
          <w:lang w:val="id-ID" w:eastAsia="id-ID"/>
        </w:rPr>
        <w:t xml:space="preserve"> FAKTOR PERMODALAN</w:t>
      </w:r>
    </w:p>
    <w:p w14:paraId="58E49726" w14:textId="29C52983" w:rsidR="00FD62DF" w:rsidRPr="00B610DF" w:rsidRDefault="00FD62DF" w:rsidP="00FD62DF">
      <w:pPr>
        <w:pStyle w:val="Style3"/>
        <w:widowControl/>
        <w:snapToGrid w:val="0"/>
        <w:rPr>
          <w:rStyle w:val="FontStyle29"/>
          <w:color w:val="000000" w:themeColor="text1"/>
          <w:lang w:val="en-GB" w:eastAsia="id-ID"/>
        </w:rPr>
      </w:pPr>
      <w:r w:rsidRPr="00B610DF">
        <w:rPr>
          <w:color w:val="000000" w:themeColor="text1"/>
          <w:sz w:val="22"/>
          <w:szCs w:val="22"/>
        </w:rPr>
        <w:t xml:space="preserve">TINGKAT KESEHATAN </w:t>
      </w:r>
      <w:r w:rsidR="00860587">
        <w:rPr>
          <w:color w:val="000000" w:themeColor="text1"/>
          <w:sz w:val="22"/>
          <w:szCs w:val="22"/>
        </w:rPr>
        <w:t xml:space="preserve">PENYELENGGARA </w:t>
      </w:r>
      <w:r w:rsidR="005A7CC5" w:rsidRPr="00B610DF">
        <w:rPr>
          <w:rFonts w:eastAsia="Bookman Old Style" w:cs="Bookman Old Style"/>
          <w:color w:val="000000" w:themeColor="text1"/>
          <w:sz w:val="22"/>
          <w:szCs w:val="22"/>
          <w:lang w:val="is-IS"/>
        </w:rPr>
        <w:t>LAYANAN PENDANAAN BERSAMA BERBASIS TEKNOLOGI INFORMASI</w:t>
      </w:r>
    </w:p>
    <w:p w14:paraId="54876033" w14:textId="77777777" w:rsidR="00FD62DF" w:rsidRPr="00B610DF" w:rsidRDefault="00FD62DF" w:rsidP="00FD62DF">
      <w:pPr>
        <w:pStyle w:val="Style3"/>
        <w:widowControl/>
        <w:snapToGrid w:val="0"/>
        <w:ind w:left="-142"/>
        <w:rPr>
          <w:rStyle w:val="FontStyle29"/>
          <w:color w:val="000000" w:themeColor="text1"/>
          <w:lang w:val="id-ID" w:eastAsia="id-ID"/>
        </w:rPr>
      </w:pPr>
    </w:p>
    <w:tbl>
      <w:tblPr>
        <w:tblStyle w:val="TableGrid"/>
        <w:tblW w:w="0" w:type="auto"/>
        <w:tblInd w:w="137" w:type="dxa"/>
        <w:tblLook w:val="04A0" w:firstRow="1" w:lastRow="0" w:firstColumn="1" w:lastColumn="0" w:noHBand="0" w:noVBand="1"/>
      </w:tblPr>
      <w:tblGrid>
        <w:gridCol w:w="1388"/>
        <w:gridCol w:w="360"/>
        <w:gridCol w:w="6757"/>
        <w:gridCol w:w="661"/>
      </w:tblGrid>
      <w:tr w:rsidR="009A50FB" w:rsidRPr="00B610DF" w14:paraId="64E2ADE1" w14:textId="77777777" w:rsidTr="005A7CC5">
        <w:tc>
          <w:tcPr>
            <w:tcW w:w="1388" w:type="dxa"/>
          </w:tcPr>
          <w:p w14:paraId="688264BC" w14:textId="77777777" w:rsidR="00FD62DF" w:rsidRPr="00B610DF" w:rsidRDefault="00FD62DF">
            <w:pPr>
              <w:pStyle w:val="Style4"/>
              <w:snapToGrid w:val="0"/>
              <w:spacing w:line="240" w:lineRule="auto"/>
              <w:rPr>
                <w:rStyle w:val="FontStyle29"/>
                <w:color w:val="000000" w:themeColor="text1"/>
                <w:lang w:val="id-ID" w:eastAsia="id-ID"/>
              </w:rPr>
            </w:pPr>
            <w:r w:rsidRPr="00B610DF">
              <w:rPr>
                <w:rStyle w:val="FontStyle29"/>
                <w:color w:val="000000" w:themeColor="text1"/>
                <w:lang w:val="id-ID" w:eastAsia="id-ID"/>
              </w:rPr>
              <w:t>Tabel I.A</w:t>
            </w:r>
          </w:p>
        </w:tc>
        <w:tc>
          <w:tcPr>
            <w:tcW w:w="360" w:type="dxa"/>
          </w:tcPr>
          <w:p w14:paraId="6D5F62D3" w14:textId="77777777" w:rsidR="00FD62DF" w:rsidRPr="00B610DF" w:rsidRDefault="00FD62DF">
            <w:pPr>
              <w:adjustRightInd w:val="0"/>
              <w:snapToGrid w:val="0"/>
              <w:rPr>
                <w:rFonts w:ascii="Bookman Old Style" w:hAnsi="Bookman Old Style"/>
                <w:color w:val="000000" w:themeColor="text1"/>
                <w:sz w:val="22"/>
                <w:szCs w:val="22"/>
              </w:rPr>
            </w:pPr>
            <w:r w:rsidRPr="00B610DF">
              <w:rPr>
                <w:rStyle w:val="FontStyle29"/>
                <w:color w:val="000000" w:themeColor="text1"/>
                <w:lang w:eastAsia="id-ID"/>
              </w:rPr>
              <w:t>:</w:t>
            </w:r>
          </w:p>
        </w:tc>
        <w:tc>
          <w:tcPr>
            <w:tcW w:w="6757" w:type="dxa"/>
          </w:tcPr>
          <w:p w14:paraId="7F5F3362" w14:textId="77777777" w:rsidR="00FD62DF" w:rsidRPr="00B610DF" w:rsidRDefault="00FD62DF">
            <w:pPr>
              <w:pStyle w:val="Style1"/>
              <w:snapToGrid w:val="0"/>
              <w:spacing w:line="240" w:lineRule="auto"/>
              <w:jc w:val="left"/>
              <w:rPr>
                <w:rStyle w:val="FontStyle29"/>
                <w:color w:val="000000" w:themeColor="text1"/>
                <w:lang w:val="id-ID" w:eastAsia="id-ID"/>
              </w:rPr>
            </w:pPr>
            <w:r w:rsidRPr="00B610DF">
              <w:rPr>
                <w:rStyle w:val="FontStyle33"/>
                <w:color w:val="000000" w:themeColor="text1"/>
                <w:lang w:val="id-ID" w:eastAsia="id-ID"/>
              </w:rPr>
              <w:t xml:space="preserve">Parameter atau </w:t>
            </w:r>
            <w:r w:rsidRPr="00B610DF">
              <w:rPr>
                <w:rStyle w:val="FontStyle29"/>
                <w:color w:val="000000" w:themeColor="text1"/>
                <w:lang w:val="id-ID" w:eastAsia="id-ID"/>
              </w:rPr>
              <w:t>Indikator Penilaian Faktor Permodalan</w:t>
            </w:r>
          </w:p>
        </w:tc>
        <w:tc>
          <w:tcPr>
            <w:tcW w:w="661" w:type="dxa"/>
          </w:tcPr>
          <w:p w14:paraId="024324AD" w14:textId="77777777" w:rsidR="00FD62DF" w:rsidRPr="00B610DF" w:rsidRDefault="00FD62DF">
            <w:pPr>
              <w:pStyle w:val="Style1"/>
              <w:snapToGrid w:val="0"/>
              <w:spacing w:line="240" w:lineRule="auto"/>
              <w:jc w:val="right"/>
              <w:rPr>
                <w:rStyle w:val="FontStyle33"/>
                <w:color w:val="000000" w:themeColor="text1"/>
                <w:lang w:val="id-ID" w:eastAsia="id-ID"/>
              </w:rPr>
            </w:pPr>
            <w:r w:rsidRPr="00B610DF">
              <w:rPr>
                <w:rStyle w:val="FontStyle33"/>
                <w:color w:val="000000" w:themeColor="text1"/>
                <w:lang w:val="id-ID" w:eastAsia="id-ID"/>
              </w:rPr>
              <w:t>…</w:t>
            </w:r>
          </w:p>
        </w:tc>
      </w:tr>
      <w:tr w:rsidR="009A50FB" w:rsidRPr="00B610DF" w14:paraId="053D8E25" w14:textId="77777777" w:rsidTr="005A7CC5">
        <w:tc>
          <w:tcPr>
            <w:tcW w:w="1388" w:type="dxa"/>
          </w:tcPr>
          <w:p w14:paraId="673570F2" w14:textId="77777777" w:rsidR="00FD62DF" w:rsidRPr="00B610DF" w:rsidRDefault="00FD62DF">
            <w:pPr>
              <w:pStyle w:val="Style4"/>
              <w:snapToGrid w:val="0"/>
              <w:spacing w:line="240" w:lineRule="auto"/>
              <w:rPr>
                <w:rStyle w:val="FontStyle29"/>
                <w:color w:val="000000" w:themeColor="text1"/>
                <w:lang w:val="id-ID" w:eastAsia="id-ID"/>
              </w:rPr>
            </w:pPr>
            <w:r w:rsidRPr="00B610DF">
              <w:rPr>
                <w:rStyle w:val="FontStyle29"/>
                <w:color w:val="000000" w:themeColor="text1"/>
                <w:lang w:val="id-ID" w:eastAsia="id-ID"/>
              </w:rPr>
              <w:t>Tabel I.B</w:t>
            </w:r>
          </w:p>
        </w:tc>
        <w:tc>
          <w:tcPr>
            <w:tcW w:w="360" w:type="dxa"/>
          </w:tcPr>
          <w:p w14:paraId="083AED74" w14:textId="77777777" w:rsidR="00FD62DF" w:rsidRPr="00B610DF" w:rsidRDefault="00FD62DF">
            <w:pPr>
              <w:adjustRightInd w:val="0"/>
              <w:snapToGrid w:val="0"/>
              <w:rPr>
                <w:rFonts w:ascii="Bookman Old Style" w:hAnsi="Bookman Old Style"/>
                <w:color w:val="000000" w:themeColor="text1"/>
                <w:sz w:val="22"/>
                <w:szCs w:val="22"/>
              </w:rPr>
            </w:pPr>
            <w:r w:rsidRPr="00B610DF">
              <w:rPr>
                <w:rStyle w:val="FontStyle29"/>
                <w:color w:val="000000" w:themeColor="text1"/>
                <w:lang w:eastAsia="id-ID"/>
              </w:rPr>
              <w:t>:</w:t>
            </w:r>
          </w:p>
        </w:tc>
        <w:tc>
          <w:tcPr>
            <w:tcW w:w="6757" w:type="dxa"/>
          </w:tcPr>
          <w:p w14:paraId="57B42014" w14:textId="3CBFD152" w:rsidR="00FD62DF" w:rsidRPr="00B610DF" w:rsidRDefault="005A7CC5">
            <w:pPr>
              <w:pStyle w:val="Style1"/>
              <w:snapToGrid w:val="0"/>
              <w:spacing w:line="240" w:lineRule="auto"/>
              <w:jc w:val="left"/>
              <w:rPr>
                <w:rStyle w:val="FontStyle29"/>
                <w:color w:val="000000" w:themeColor="text1"/>
                <w:lang w:val="id-ID" w:eastAsia="id-ID"/>
              </w:rPr>
            </w:pPr>
            <w:proofErr w:type="spellStart"/>
            <w:r w:rsidRPr="00B610DF">
              <w:rPr>
                <w:rStyle w:val="FontStyle29"/>
                <w:color w:val="000000" w:themeColor="text1"/>
                <w:lang w:eastAsia="id-ID"/>
              </w:rPr>
              <w:t>Pedoman</w:t>
            </w:r>
            <w:proofErr w:type="spellEnd"/>
            <w:r w:rsidRPr="00B610DF">
              <w:rPr>
                <w:rStyle w:val="FontStyle29"/>
                <w:color w:val="000000" w:themeColor="text1"/>
                <w:lang w:eastAsia="id-ID"/>
              </w:rPr>
              <w:t xml:space="preserve"> </w:t>
            </w:r>
            <w:proofErr w:type="spellStart"/>
            <w:r w:rsidRPr="00B610DF">
              <w:rPr>
                <w:rStyle w:val="FontStyle29"/>
                <w:color w:val="000000" w:themeColor="text1"/>
                <w:lang w:eastAsia="id-ID"/>
              </w:rPr>
              <w:t>Penetapan</w:t>
            </w:r>
            <w:proofErr w:type="spellEnd"/>
            <w:r w:rsidRPr="00B610DF">
              <w:rPr>
                <w:rStyle w:val="FontStyle29"/>
                <w:color w:val="000000" w:themeColor="text1"/>
                <w:lang w:eastAsia="id-ID"/>
              </w:rPr>
              <w:t xml:space="preserve"> </w:t>
            </w:r>
            <w:r w:rsidRPr="00B610DF">
              <w:rPr>
                <w:rStyle w:val="FontStyle29"/>
                <w:color w:val="000000" w:themeColor="text1"/>
                <w:lang w:val="id-ID" w:eastAsia="id-ID"/>
              </w:rPr>
              <w:t>Peringkat Faktor Permodalan</w:t>
            </w:r>
          </w:p>
        </w:tc>
        <w:tc>
          <w:tcPr>
            <w:tcW w:w="661" w:type="dxa"/>
          </w:tcPr>
          <w:p w14:paraId="343F8E29" w14:textId="77777777" w:rsidR="00FD62DF" w:rsidRPr="00B610DF" w:rsidRDefault="00FD62DF">
            <w:pPr>
              <w:pStyle w:val="Style1"/>
              <w:snapToGrid w:val="0"/>
              <w:spacing w:line="240" w:lineRule="auto"/>
              <w:jc w:val="right"/>
              <w:rPr>
                <w:rStyle w:val="FontStyle29"/>
                <w:color w:val="000000" w:themeColor="text1"/>
                <w:lang w:eastAsia="id-ID"/>
              </w:rPr>
            </w:pPr>
            <w:r w:rsidRPr="00B610DF">
              <w:rPr>
                <w:rStyle w:val="FontStyle29"/>
                <w:color w:val="000000" w:themeColor="text1"/>
                <w:lang w:eastAsia="id-ID"/>
              </w:rPr>
              <w:t>…</w:t>
            </w:r>
          </w:p>
        </w:tc>
      </w:tr>
      <w:tr w:rsidR="00DE6D25" w:rsidRPr="00B610DF" w14:paraId="65C6BBF4" w14:textId="77777777" w:rsidTr="005A7CC5">
        <w:tc>
          <w:tcPr>
            <w:tcW w:w="1388" w:type="dxa"/>
          </w:tcPr>
          <w:p w14:paraId="2E9FE676" w14:textId="03F650DB" w:rsidR="00DE6D25" w:rsidRPr="00B610DF" w:rsidRDefault="00F2266A">
            <w:pPr>
              <w:pStyle w:val="Style4"/>
              <w:snapToGrid w:val="0"/>
              <w:spacing w:line="240" w:lineRule="auto"/>
              <w:rPr>
                <w:rStyle w:val="FontStyle29"/>
                <w:color w:val="000000" w:themeColor="text1"/>
                <w:lang w:val="en-GB" w:eastAsia="id-ID"/>
              </w:rPr>
            </w:pPr>
            <w:r w:rsidRPr="00B610DF">
              <w:rPr>
                <w:rStyle w:val="FontStyle29"/>
                <w:color w:val="000000" w:themeColor="text1"/>
                <w:lang w:val="id-ID" w:eastAsia="id-ID"/>
              </w:rPr>
              <w:t>Tabel I.</w:t>
            </w:r>
            <w:r w:rsidRPr="00B610DF">
              <w:rPr>
                <w:rStyle w:val="FontStyle29"/>
                <w:color w:val="000000" w:themeColor="text1"/>
                <w:lang w:val="en-GB" w:eastAsia="id-ID"/>
              </w:rPr>
              <w:t>C</w:t>
            </w:r>
          </w:p>
        </w:tc>
        <w:tc>
          <w:tcPr>
            <w:tcW w:w="360" w:type="dxa"/>
          </w:tcPr>
          <w:p w14:paraId="47590194" w14:textId="1B88915E" w:rsidR="00DE6D25" w:rsidRPr="00B610DF" w:rsidRDefault="00F2266A">
            <w:pPr>
              <w:adjustRightInd w:val="0"/>
              <w:snapToGrid w:val="0"/>
              <w:rPr>
                <w:rStyle w:val="FontStyle29"/>
                <w:color w:val="000000" w:themeColor="text1"/>
                <w:lang w:val="en-GB" w:eastAsia="id-ID"/>
              </w:rPr>
            </w:pPr>
            <w:r w:rsidRPr="00B610DF">
              <w:rPr>
                <w:rStyle w:val="FontStyle29"/>
                <w:color w:val="000000" w:themeColor="text1"/>
                <w:lang w:val="en-GB" w:eastAsia="id-ID"/>
              </w:rPr>
              <w:t>:</w:t>
            </w:r>
          </w:p>
        </w:tc>
        <w:tc>
          <w:tcPr>
            <w:tcW w:w="6757" w:type="dxa"/>
          </w:tcPr>
          <w:p w14:paraId="3C9E53E5" w14:textId="2BDF8F21" w:rsidR="005A7CC5" w:rsidRPr="00B610DF" w:rsidRDefault="005A7CC5">
            <w:pPr>
              <w:pStyle w:val="Style1"/>
              <w:snapToGrid w:val="0"/>
              <w:spacing w:line="240" w:lineRule="auto"/>
              <w:jc w:val="left"/>
              <w:rPr>
                <w:rStyle w:val="FontStyle29"/>
                <w:color w:val="000000" w:themeColor="text1"/>
                <w:lang w:eastAsia="id-ID"/>
              </w:rPr>
            </w:pPr>
            <w:proofErr w:type="spellStart"/>
            <w:r w:rsidRPr="00B610DF">
              <w:rPr>
                <w:rStyle w:val="FontStyle29"/>
                <w:color w:val="000000" w:themeColor="text1"/>
                <w:lang w:eastAsia="id-ID"/>
              </w:rPr>
              <w:t>Kertas</w:t>
            </w:r>
            <w:proofErr w:type="spellEnd"/>
            <w:r w:rsidRPr="00B610DF">
              <w:rPr>
                <w:rStyle w:val="FontStyle29"/>
                <w:color w:val="000000" w:themeColor="text1"/>
                <w:lang w:eastAsia="id-ID"/>
              </w:rPr>
              <w:t xml:space="preserve"> Kerja </w:t>
            </w:r>
            <w:proofErr w:type="spellStart"/>
            <w:r w:rsidRPr="00B610DF">
              <w:rPr>
                <w:rStyle w:val="FontStyle29"/>
                <w:color w:val="000000" w:themeColor="text1"/>
                <w:lang w:eastAsia="id-ID"/>
              </w:rPr>
              <w:t>Penilaian</w:t>
            </w:r>
            <w:proofErr w:type="spellEnd"/>
            <w:r w:rsidRPr="00B610DF">
              <w:rPr>
                <w:rStyle w:val="FontStyle29"/>
                <w:color w:val="000000" w:themeColor="text1"/>
                <w:lang w:eastAsia="id-ID"/>
              </w:rPr>
              <w:t xml:space="preserve"> Faktor </w:t>
            </w:r>
            <w:proofErr w:type="spellStart"/>
            <w:r w:rsidRPr="00B610DF">
              <w:rPr>
                <w:rStyle w:val="FontStyle29"/>
                <w:color w:val="000000" w:themeColor="text1"/>
                <w:lang w:eastAsia="id-ID"/>
              </w:rPr>
              <w:t>Permodalan</w:t>
            </w:r>
            <w:proofErr w:type="spellEnd"/>
          </w:p>
        </w:tc>
        <w:tc>
          <w:tcPr>
            <w:tcW w:w="661" w:type="dxa"/>
          </w:tcPr>
          <w:p w14:paraId="21055CD3" w14:textId="73E5DC5C" w:rsidR="00DE6D25" w:rsidRPr="00B610DF" w:rsidRDefault="00F2266A">
            <w:pPr>
              <w:pStyle w:val="Style1"/>
              <w:snapToGrid w:val="0"/>
              <w:spacing w:line="240" w:lineRule="auto"/>
              <w:jc w:val="right"/>
              <w:rPr>
                <w:rStyle w:val="FontStyle29"/>
                <w:color w:val="000000" w:themeColor="text1"/>
                <w:lang w:eastAsia="id-ID"/>
              </w:rPr>
            </w:pPr>
            <w:r w:rsidRPr="00B610DF">
              <w:rPr>
                <w:rStyle w:val="FontStyle29"/>
                <w:color w:val="000000" w:themeColor="text1"/>
                <w:lang w:eastAsia="id-ID"/>
              </w:rPr>
              <w:t>…</w:t>
            </w:r>
          </w:p>
        </w:tc>
      </w:tr>
    </w:tbl>
    <w:p w14:paraId="2BA2AC64" w14:textId="77777777" w:rsidR="00945847" w:rsidRPr="00B610DF" w:rsidRDefault="00945847" w:rsidP="00F34A94">
      <w:pPr>
        <w:pStyle w:val="Style1"/>
        <w:widowControl/>
        <w:snapToGrid w:val="0"/>
        <w:spacing w:line="240" w:lineRule="auto"/>
        <w:jc w:val="left"/>
        <w:rPr>
          <w:rStyle w:val="FontStyle29"/>
          <w:color w:val="000000" w:themeColor="text1"/>
          <w:lang w:val="id-ID" w:eastAsia="id-ID"/>
        </w:rPr>
      </w:pPr>
    </w:p>
    <w:p w14:paraId="1F9D2FC3" w14:textId="1E1729A2" w:rsidR="00E32390" w:rsidRPr="00B610DF" w:rsidRDefault="00E32390" w:rsidP="00E32390">
      <w:pPr>
        <w:pStyle w:val="Style1"/>
        <w:snapToGrid w:val="0"/>
        <w:spacing w:line="240" w:lineRule="auto"/>
        <w:jc w:val="left"/>
        <w:rPr>
          <w:rStyle w:val="FontStyle29"/>
          <w:color w:val="000000" w:themeColor="text1"/>
          <w:lang w:val="id-ID" w:eastAsia="id-ID"/>
        </w:rPr>
      </w:pPr>
    </w:p>
    <w:p w14:paraId="1A658D98" w14:textId="77777777" w:rsidR="00E32390" w:rsidRPr="00B610DF" w:rsidRDefault="00E32390" w:rsidP="00F34A94">
      <w:pPr>
        <w:pStyle w:val="Style1"/>
        <w:widowControl/>
        <w:snapToGrid w:val="0"/>
        <w:spacing w:line="240" w:lineRule="auto"/>
        <w:jc w:val="left"/>
        <w:rPr>
          <w:rStyle w:val="FontStyle29"/>
          <w:color w:val="000000" w:themeColor="text1"/>
          <w:lang w:val="id-ID" w:eastAsia="id-ID"/>
        </w:rPr>
      </w:pPr>
    </w:p>
    <w:p w14:paraId="154E8407" w14:textId="77777777" w:rsidR="0088620D" w:rsidRPr="00B610DF" w:rsidRDefault="0088620D" w:rsidP="0088620D">
      <w:pPr>
        <w:rPr>
          <w:rFonts w:ascii="Bookman Old Style" w:hAnsi="Bookman Old Style"/>
          <w:color w:val="000000" w:themeColor="text1"/>
          <w:sz w:val="22"/>
          <w:szCs w:val="22"/>
          <w:lang w:val="id-ID" w:eastAsia="id-ID"/>
        </w:rPr>
      </w:pPr>
      <w:r w:rsidRPr="00B610DF">
        <w:rPr>
          <w:rFonts w:ascii="Bookman Old Style" w:hAnsi="Bookman Old Style"/>
          <w:color w:val="000000" w:themeColor="text1"/>
          <w:sz w:val="22"/>
          <w:szCs w:val="22"/>
          <w:lang w:val="id-ID" w:eastAsia="id-ID"/>
        </w:rPr>
        <w:br w:type="column"/>
      </w:r>
    </w:p>
    <w:tbl>
      <w:tblPr>
        <w:tblStyle w:val="TableGrid"/>
        <w:tblW w:w="0" w:type="auto"/>
        <w:jc w:val="right"/>
        <w:tblLook w:val="04A0" w:firstRow="1" w:lastRow="0" w:firstColumn="1" w:lastColumn="0" w:noHBand="0" w:noVBand="1"/>
      </w:tblPr>
      <w:tblGrid>
        <w:gridCol w:w="9396"/>
      </w:tblGrid>
      <w:tr w:rsidR="009A50FB" w:rsidRPr="00B610DF" w14:paraId="2652C4C0" w14:textId="77777777">
        <w:trPr>
          <w:jc w:val="right"/>
        </w:trPr>
        <w:tc>
          <w:tcPr>
            <w:tcW w:w="9396" w:type="dxa"/>
            <w:tcBorders>
              <w:bottom w:val="single" w:sz="4" w:space="0" w:color="auto"/>
            </w:tcBorders>
            <w:shd w:val="clear" w:color="auto" w:fill="D9D9D9" w:themeFill="background1" w:themeFillShade="D9"/>
          </w:tcPr>
          <w:p w14:paraId="002BAB2E" w14:textId="77777777" w:rsidR="0088620D" w:rsidRPr="00B610DF" w:rsidRDefault="0088620D">
            <w:pPr>
              <w:pStyle w:val="Style1"/>
              <w:snapToGrid w:val="0"/>
              <w:spacing w:line="240" w:lineRule="auto"/>
              <w:ind w:right="100"/>
              <w:rPr>
                <w:rFonts w:cs="Bookman Old Style"/>
                <w:color w:val="000000" w:themeColor="text1"/>
                <w:sz w:val="22"/>
                <w:szCs w:val="22"/>
                <w:lang w:val="id-ID" w:eastAsia="id-ID"/>
              </w:rPr>
            </w:pPr>
            <w:r w:rsidRPr="00B610DF">
              <w:rPr>
                <w:rStyle w:val="FontStyle29"/>
                <w:color w:val="000000" w:themeColor="text1"/>
                <w:lang w:val="id-ID" w:eastAsia="id-ID"/>
              </w:rPr>
              <w:br w:type="column"/>
            </w:r>
            <w:r w:rsidRPr="00B610DF">
              <w:rPr>
                <w:color w:val="000000" w:themeColor="text1"/>
                <w:sz w:val="22"/>
                <w:szCs w:val="22"/>
              </w:rPr>
              <w:br w:type="column"/>
            </w:r>
            <w:r w:rsidRPr="00B610DF">
              <w:rPr>
                <w:rStyle w:val="FontStyle29"/>
                <w:color w:val="000000" w:themeColor="text1"/>
                <w:lang w:val="id-ID" w:eastAsia="id-ID"/>
              </w:rPr>
              <w:br w:type="column"/>
            </w:r>
            <w:r w:rsidRPr="00B610DF">
              <w:rPr>
                <w:rFonts w:cs="Bookman Old Style"/>
                <w:color w:val="000000" w:themeColor="text1"/>
                <w:sz w:val="22"/>
                <w:szCs w:val="22"/>
                <w:lang w:val="id-ID" w:eastAsia="id-ID"/>
              </w:rPr>
              <w:t>Petunjuk Pengisian:</w:t>
            </w:r>
          </w:p>
        </w:tc>
      </w:tr>
      <w:tr w:rsidR="009A50FB" w:rsidRPr="00B610DF" w14:paraId="4894EB68" w14:textId="77777777">
        <w:trPr>
          <w:jc w:val="right"/>
        </w:trPr>
        <w:tc>
          <w:tcPr>
            <w:tcW w:w="9396" w:type="dxa"/>
            <w:tcBorders>
              <w:bottom w:val="single" w:sz="4" w:space="0" w:color="auto"/>
            </w:tcBorders>
          </w:tcPr>
          <w:p w14:paraId="5052C6B4" w14:textId="77777777" w:rsidR="0088620D" w:rsidRPr="00B610DF" w:rsidRDefault="0088620D" w:rsidP="00641F0C">
            <w:pPr>
              <w:pStyle w:val="Style1"/>
              <w:numPr>
                <w:ilvl w:val="0"/>
                <w:numId w:val="1"/>
              </w:numPr>
              <w:snapToGrid w:val="0"/>
              <w:spacing w:line="240" w:lineRule="auto"/>
              <w:ind w:left="567" w:hanging="567"/>
              <w:rPr>
                <w:rFonts w:cs="Bookman Old Style"/>
                <w:color w:val="000000" w:themeColor="text1"/>
                <w:sz w:val="22"/>
                <w:szCs w:val="22"/>
                <w:lang w:val="id-ID" w:eastAsia="id-ID"/>
              </w:rPr>
            </w:pPr>
            <w:r w:rsidRPr="00B610DF">
              <w:rPr>
                <w:rFonts w:cs="Bookman Old Style"/>
                <w:color w:val="000000" w:themeColor="text1"/>
                <w:sz w:val="22"/>
                <w:szCs w:val="22"/>
                <w:lang w:val="id-ID" w:eastAsia="id-ID"/>
              </w:rPr>
              <w:t>Parameter atau indikator penilaian faktor permodalan dalam Lampiran I, merupakan standar minimum yang harus digunakan dalam melakukan penilaian faktor permodalan.</w:t>
            </w:r>
          </w:p>
          <w:p w14:paraId="129DBE29" w14:textId="77777777" w:rsidR="0088620D" w:rsidRPr="00B610DF" w:rsidRDefault="0088620D" w:rsidP="00641F0C">
            <w:pPr>
              <w:pStyle w:val="Style1"/>
              <w:numPr>
                <w:ilvl w:val="0"/>
                <w:numId w:val="1"/>
              </w:numPr>
              <w:snapToGrid w:val="0"/>
              <w:spacing w:line="240" w:lineRule="auto"/>
              <w:ind w:left="567" w:hanging="567"/>
              <w:rPr>
                <w:rFonts w:cs="Bookman Old Style"/>
                <w:color w:val="000000" w:themeColor="text1"/>
                <w:sz w:val="22"/>
                <w:szCs w:val="22"/>
                <w:lang w:val="id-ID" w:eastAsia="id-ID"/>
              </w:rPr>
            </w:pPr>
            <w:r w:rsidRPr="00B610DF">
              <w:rPr>
                <w:rFonts w:cs="Bookman Old Style"/>
                <w:color w:val="000000" w:themeColor="text1"/>
                <w:sz w:val="22"/>
                <w:szCs w:val="22"/>
                <w:lang w:val="id-ID" w:eastAsia="id-ID"/>
              </w:rPr>
              <w:t>Penilaian dilakukan per posisi dan periode selama 12 (dua belas) bulan terakhir untuk parameter atau indikator yang bersifat kuantitatif.</w:t>
            </w:r>
          </w:p>
        </w:tc>
      </w:tr>
    </w:tbl>
    <w:p w14:paraId="67424AB8" w14:textId="4497F994" w:rsidR="0088620D" w:rsidRPr="00B610DF" w:rsidRDefault="0088620D" w:rsidP="0088620D">
      <w:pPr>
        <w:rPr>
          <w:rFonts w:ascii="Bookman Old Style" w:hAnsi="Bookman Old Style"/>
          <w:color w:val="000000" w:themeColor="text1"/>
          <w:sz w:val="22"/>
          <w:szCs w:val="22"/>
          <w:lang w:val="id-ID" w:eastAsia="id-ID"/>
        </w:rPr>
        <w:sectPr w:rsidR="0088620D" w:rsidRPr="00B610DF" w:rsidSect="00945847">
          <w:headerReference w:type="even" r:id="rId9"/>
          <w:headerReference w:type="default" r:id="rId10"/>
          <w:headerReference w:type="first" r:id="rId11"/>
          <w:pgSz w:w="12242" w:h="18722" w:code="142"/>
          <w:pgMar w:top="1701" w:right="1418" w:bottom="1418" w:left="1418" w:header="720" w:footer="720" w:gutter="0"/>
          <w:pgNumType w:start="0"/>
          <w:cols w:space="60"/>
          <w:noEndnote/>
          <w:titlePg/>
          <w:docGrid w:linePitch="326"/>
        </w:sectPr>
      </w:pPr>
    </w:p>
    <w:p w14:paraId="2E16555F" w14:textId="77777777" w:rsidR="0088620D" w:rsidRPr="00B610DF" w:rsidRDefault="0088620D" w:rsidP="0088620D">
      <w:pPr>
        <w:pStyle w:val="Style3"/>
        <w:widowControl/>
        <w:snapToGrid w:val="0"/>
        <w:jc w:val="left"/>
        <w:rPr>
          <w:rStyle w:val="FontStyle33"/>
          <w:color w:val="000000" w:themeColor="text1"/>
          <w:lang w:val="id-ID" w:eastAsia="id-ID"/>
        </w:rPr>
      </w:pPr>
      <w:r w:rsidRPr="00B610DF">
        <w:rPr>
          <w:rStyle w:val="FontStyle33"/>
          <w:color w:val="000000" w:themeColor="text1"/>
          <w:lang w:val="id-ID" w:eastAsia="id-ID"/>
        </w:rPr>
        <w:lastRenderedPageBreak/>
        <w:t>Tabel I.A: Parameter atau Indikator Penilaian Faktor Permodalan</w:t>
      </w:r>
    </w:p>
    <w:p w14:paraId="68191ED9" w14:textId="39A273DE" w:rsidR="005A7CC5" w:rsidRPr="00B610DF" w:rsidRDefault="005A7CC5" w:rsidP="00F34A94">
      <w:pPr>
        <w:pStyle w:val="Style4"/>
        <w:widowControl/>
        <w:snapToGrid w:val="0"/>
        <w:spacing w:line="240" w:lineRule="auto"/>
        <w:rPr>
          <w:rStyle w:val="FontStyle29"/>
          <w:color w:val="000000" w:themeColor="text1"/>
          <w:lang w:val="id-ID" w:eastAsia="id-ID"/>
        </w:rPr>
      </w:pPr>
    </w:p>
    <w:tbl>
      <w:tblPr>
        <w:tblStyle w:val="TableGrid"/>
        <w:tblW w:w="14755" w:type="dxa"/>
        <w:tblLayout w:type="fixed"/>
        <w:tblLook w:val="04A0" w:firstRow="1" w:lastRow="0" w:firstColumn="1" w:lastColumn="0" w:noHBand="0" w:noVBand="1"/>
      </w:tblPr>
      <w:tblGrid>
        <w:gridCol w:w="3415"/>
        <w:gridCol w:w="3330"/>
        <w:gridCol w:w="8010"/>
      </w:tblGrid>
      <w:tr w:rsidR="009A50FB" w:rsidRPr="00B610DF" w14:paraId="40B13808" w14:textId="02EADA2D" w:rsidTr="39871EB0">
        <w:tc>
          <w:tcPr>
            <w:tcW w:w="6745" w:type="dxa"/>
            <w:gridSpan w:val="2"/>
            <w:shd w:val="clear" w:color="auto" w:fill="A6A6A6" w:themeFill="background1" w:themeFillShade="A6"/>
          </w:tcPr>
          <w:p w14:paraId="41C15D76" w14:textId="77777777" w:rsidR="00E24CF8" w:rsidRPr="00B610DF" w:rsidRDefault="00E24CF8">
            <w:pPr>
              <w:jc w:val="center"/>
              <w:rPr>
                <w:rFonts w:ascii="Bookman Old Style" w:hAnsi="Bookman Old Style"/>
                <w:color w:val="000000" w:themeColor="text1"/>
                <w:sz w:val="22"/>
                <w:szCs w:val="22"/>
              </w:rPr>
            </w:pPr>
            <w:r w:rsidRPr="00B610DF">
              <w:rPr>
                <w:rFonts w:ascii="Bookman Old Style" w:hAnsi="Bookman Old Style"/>
                <w:color w:val="000000" w:themeColor="text1"/>
                <w:sz w:val="22"/>
                <w:szCs w:val="22"/>
              </w:rPr>
              <w:t>Parameter atau Indikator</w:t>
            </w:r>
          </w:p>
        </w:tc>
        <w:tc>
          <w:tcPr>
            <w:tcW w:w="8010" w:type="dxa"/>
            <w:shd w:val="clear" w:color="auto" w:fill="A6A6A6" w:themeFill="background1" w:themeFillShade="A6"/>
          </w:tcPr>
          <w:p w14:paraId="322B42DF" w14:textId="77777777" w:rsidR="00E24CF8" w:rsidRPr="00B610DF" w:rsidRDefault="00E24CF8">
            <w:pPr>
              <w:jc w:val="center"/>
              <w:rPr>
                <w:rFonts w:ascii="Bookman Old Style" w:hAnsi="Bookman Old Style"/>
                <w:color w:val="000000" w:themeColor="text1"/>
                <w:sz w:val="22"/>
                <w:szCs w:val="22"/>
              </w:rPr>
            </w:pPr>
            <w:r w:rsidRPr="00B610DF">
              <w:rPr>
                <w:rFonts w:ascii="Bookman Old Style" w:hAnsi="Bookman Old Style"/>
                <w:color w:val="000000" w:themeColor="text1"/>
                <w:sz w:val="22"/>
                <w:szCs w:val="22"/>
              </w:rPr>
              <w:t>Keterangan</w:t>
            </w:r>
          </w:p>
        </w:tc>
      </w:tr>
      <w:tr w:rsidR="009A50FB" w:rsidRPr="00B610DF" w14:paraId="1E65C62C" w14:textId="280EBF2E" w:rsidTr="39871EB0">
        <w:tc>
          <w:tcPr>
            <w:tcW w:w="3415" w:type="dxa"/>
            <w:tcBorders>
              <w:top w:val="single" w:sz="4" w:space="0" w:color="auto"/>
              <w:left w:val="single" w:sz="4" w:space="0" w:color="auto"/>
              <w:bottom w:val="nil"/>
              <w:right w:val="single" w:sz="4" w:space="0" w:color="auto"/>
            </w:tcBorders>
          </w:tcPr>
          <w:p w14:paraId="69BF6EA2" w14:textId="472EF288" w:rsidR="00E24CF8" w:rsidRPr="00B610DF" w:rsidRDefault="00E24CF8" w:rsidP="00641F0C">
            <w:pPr>
              <w:pStyle w:val="ListParagraph"/>
              <w:numPr>
                <w:ilvl w:val="3"/>
                <w:numId w:val="7"/>
              </w:numPr>
              <w:spacing w:after="0" w:line="240" w:lineRule="auto"/>
              <w:ind w:left="339"/>
              <w:contextualSpacing w:val="0"/>
              <w:rPr>
                <w:rFonts w:ascii="Bookman Old Style" w:hAnsi="Bookman Old Style"/>
                <w:color w:val="000000" w:themeColor="text1"/>
              </w:rPr>
            </w:pPr>
            <w:r w:rsidRPr="00B610DF">
              <w:rPr>
                <w:rFonts w:ascii="Bookman Old Style" w:hAnsi="Bookman Old Style"/>
                <w:color w:val="000000" w:themeColor="text1"/>
              </w:rPr>
              <w:t>Kecukupan dan Proyeksi Modal Dalam Mengantisipasi Risiko</w:t>
            </w:r>
          </w:p>
        </w:tc>
        <w:tc>
          <w:tcPr>
            <w:tcW w:w="3330" w:type="dxa"/>
            <w:tcBorders>
              <w:left w:val="single" w:sz="4" w:space="0" w:color="auto"/>
            </w:tcBorders>
          </w:tcPr>
          <w:p w14:paraId="700433FC" w14:textId="77777777" w:rsidR="00E24CF8" w:rsidRPr="00B610DF" w:rsidRDefault="00E24CF8" w:rsidP="00641F0C">
            <w:pPr>
              <w:pStyle w:val="ListParagraph"/>
              <w:numPr>
                <w:ilvl w:val="1"/>
                <w:numId w:val="6"/>
              </w:numPr>
              <w:spacing w:after="0" w:line="240" w:lineRule="auto"/>
              <w:ind w:left="425"/>
              <w:contextualSpacing w:val="0"/>
              <w:jc w:val="both"/>
              <w:rPr>
                <w:rFonts w:ascii="Bookman Old Style" w:hAnsi="Bookman Old Style"/>
                <w:color w:val="000000" w:themeColor="text1"/>
              </w:rPr>
            </w:pPr>
            <w:r w:rsidRPr="00B610DF">
              <w:rPr>
                <w:rFonts w:ascii="Bookman Old Style" w:hAnsi="Bookman Old Style"/>
                <w:color w:val="000000" w:themeColor="text1"/>
              </w:rPr>
              <w:t>Ekuitas minimum</w:t>
            </w:r>
          </w:p>
        </w:tc>
        <w:tc>
          <w:tcPr>
            <w:tcW w:w="8010" w:type="dxa"/>
          </w:tcPr>
          <w:p w14:paraId="6C4B4367" w14:textId="533721BE" w:rsidR="00FC7F78" w:rsidRPr="00B610DF" w:rsidRDefault="00E24CF8" w:rsidP="00FC7F78">
            <w:pPr>
              <w:jc w:val="both"/>
              <w:rPr>
                <w:rFonts w:ascii="Bookman Old Style" w:hAnsi="Bookman Old Style"/>
                <w:color w:val="000000" w:themeColor="text1"/>
                <w:sz w:val="22"/>
                <w:szCs w:val="22"/>
              </w:rPr>
            </w:pPr>
            <w:r w:rsidRPr="00B610DF">
              <w:rPr>
                <w:rFonts w:ascii="Bookman Old Style" w:hAnsi="Bookman Old Style"/>
                <w:color w:val="000000" w:themeColor="text1"/>
                <w:sz w:val="22"/>
                <w:szCs w:val="22"/>
              </w:rPr>
              <w:t>Jumlah Ekuitas minimum paling sedikit Rp12.500.000.000,00 (dua belas miliar lima ratus juta rupiah).</w:t>
            </w:r>
          </w:p>
        </w:tc>
      </w:tr>
      <w:tr w:rsidR="009A50FB" w:rsidRPr="00B610DF" w14:paraId="796A80B3" w14:textId="36101FD2" w:rsidTr="39871EB0">
        <w:tc>
          <w:tcPr>
            <w:tcW w:w="3415" w:type="dxa"/>
            <w:tcBorders>
              <w:top w:val="nil"/>
              <w:left w:val="single" w:sz="4" w:space="0" w:color="auto"/>
              <w:bottom w:val="single" w:sz="4" w:space="0" w:color="auto"/>
              <w:right w:val="single" w:sz="4" w:space="0" w:color="auto"/>
            </w:tcBorders>
          </w:tcPr>
          <w:p w14:paraId="41705449" w14:textId="77777777" w:rsidR="00E24CF8" w:rsidRPr="00B610DF" w:rsidRDefault="00E24CF8">
            <w:pPr>
              <w:rPr>
                <w:rFonts w:ascii="Bookman Old Style" w:hAnsi="Bookman Old Style"/>
                <w:color w:val="000000" w:themeColor="text1"/>
                <w:sz w:val="22"/>
                <w:szCs w:val="22"/>
              </w:rPr>
            </w:pPr>
          </w:p>
        </w:tc>
        <w:tc>
          <w:tcPr>
            <w:tcW w:w="3330" w:type="dxa"/>
            <w:tcBorders>
              <w:left w:val="single" w:sz="4" w:space="0" w:color="auto"/>
            </w:tcBorders>
          </w:tcPr>
          <w:p w14:paraId="0D5E473E" w14:textId="77EAAE70" w:rsidR="00E24CF8" w:rsidRPr="00B610DF" w:rsidRDefault="00E24CF8" w:rsidP="00641F0C">
            <w:pPr>
              <w:pStyle w:val="ListParagraph"/>
              <w:numPr>
                <w:ilvl w:val="1"/>
                <w:numId w:val="6"/>
              </w:numPr>
              <w:spacing w:after="0" w:line="240" w:lineRule="auto"/>
              <w:ind w:left="425"/>
              <w:contextualSpacing w:val="0"/>
              <w:jc w:val="both"/>
              <w:rPr>
                <w:rFonts w:ascii="Bookman Old Style" w:hAnsi="Bookman Old Style"/>
                <w:color w:val="000000" w:themeColor="text1"/>
              </w:rPr>
            </w:pPr>
            <w:r w:rsidRPr="00B610DF">
              <w:rPr>
                <w:rFonts w:ascii="Bookman Old Style" w:hAnsi="Bookman Old Style"/>
                <w:color w:val="000000" w:themeColor="text1"/>
              </w:rPr>
              <w:t>Rasio Ekuitas terhadap Modal Disetor (Rasio EMD)</w:t>
            </w:r>
          </w:p>
        </w:tc>
        <w:tc>
          <w:tcPr>
            <w:tcW w:w="8010" w:type="dxa"/>
          </w:tcPr>
          <w:p w14:paraId="05B445C9" w14:textId="0A737C2D" w:rsidR="00E24CF8" w:rsidRPr="00B610DF" w:rsidRDefault="00E24CF8" w:rsidP="00641F0C">
            <w:pPr>
              <w:pStyle w:val="ListParagraph"/>
              <w:numPr>
                <w:ilvl w:val="4"/>
                <w:numId w:val="7"/>
              </w:numPr>
              <w:spacing w:after="0" w:line="240" w:lineRule="auto"/>
              <w:ind w:left="567" w:hanging="567"/>
              <w:contextualSpacing w:val="0"/>
              <w:jc w:val="both"/>
              <w:rPr>
                <w:rStyle w:val="FontStyle33"/>
                <w:rFonts w:cstheme="minorBidi"/>
                <w:color w:val="000000" w:themeColor="text1"/>
              </w:rPr>
            </w:pPr>
            <w:r w:rsidRPr="00B610DF">
              <w:rPr>
                <w:rFonts w:ascii="Bookman Old Style" w:hAnsi="Bookman Old Style"/>
                <w:color w:val="000000" w:themeColor="text1"/>
              </w:rPr>
              <w:t xml:space="preserve">Rasio EMD = </w:t>
            </w:r>
            <m:oMath>
              <m:f>
                <m:fPr>
                  <m:ctrlPr>
                    <w:rPr>
                      <w:rStyle w:val="FontStyle33"/>
                      <w:rFonts w:ascii="Cambria Math" w:hAnsi="Cambria Math"/>
                      <w:iCs/>
                      <w:color w:val="000000" w:themeColor="text1"/>
                      <w:lang w:eastAsia="id-ID"/>
                    </w:rPr>
                  </m:ctrlPr>
                </m:fPr>
                <m:num>
                  <m:r>
                    <m:rPr>
                      <m:sty m:val="p"/>
                    </m:rPr>
                    <w:rPr>
                      <w:rStyle w:val="FontStyle33"/>
                      <w:rFonts w:ascii="Cambria Math" w:hAnsi="Cambria Math"/>
                      <w:color w:val="000000" w:themeColor="text1"/>
                      <w:lang w:eastAsia="id-ID"/>
                    </w:rPr>
                    <m:t>Ekuitas</m:t>
                  </m:r>
                </m:num>
                <m:den>
                  <m:r>
                    <m:rPr>
                      <m:sty m:val="p"/>
                    </m:rPr>
                    <w:rPr>
                      <w:rStyle w:val="FontStyle33"/>
                      <w:rFonts w:ascii="Cambria Math" w:hAnsi="Cambria Math"/>
                      <w:color w:val="000000" w:themeColor="text1"/>
                      <w:lang w:eastAsia="id-ID"/>
                    </w:rPr>
                    <m:t>Modal Disetor</m:t>
                  </m:r>
                </m:den>
              </m:f>
            </m:oMath>
          </w:p>
          <w:p w14:paraId="7055EE7C" w14:textId="77777777" w:rsidR="00E24CF8" w:rsidRPr="00B610DF" w:rsidRDefault="00E24CF8" w:rsidP="00641F0C">
            <w:pPr>
              <w:pStyle w:val="ListParagraph"/>
              <w:numPr>
                <w:ilvl w:val="4"/>
                <w:numId w:val="7"/>
              </w:numPr>
              <w:spacing w:after="0" w:line="240" w:lineRule="auto"/>
              <w:ind w:left="567" w:hanging="567"/>
              <w:contextualSpacing w:val="0"/>
              <w:jc w:val="both"/>
              <w:rPr>
                <w:rFonts w:ascii="Bookman Old Style" w:hAnsi="Bookman Old Style"/>
                <w:color w:val="000000" w:themeColor="text1"/>
              </w:rPr>
            </w:pPr>
            <w:r w:rsidRPr="00B610DF">
              <w:rPr>
                <w:rFonts w:ascii="Bookman Old Style" w:hAnsi="Bookman Old Style"/>
                <w:color w:val="000000" w:themeColor="text1"/>
              </w:rPr>
              <w:t>Paling rendah 50% (lima puluh persen).</w:t>
            </w:r>
          </w:p>
          <w:p w14:paraId="1C581000" w14:textId="0516606D" w:rsidR="000C56F5" w:rsidRPr="00B610DF" w:rsidRDefault="000C56F5" w:rsidP="00FC7F78">
            <w:pPr>
              <w:jc w:val="both"/>
              <w:rPr>
                <w:rFonts w:ascii="Bookman Old Style" w:hAnsi="Bookman Old Style"/>
                <w:color w:val="000000" w:themeColor="text1"/>
                <w:sz w:val="22"/>
                <w:szCs w:val="22"/>
                <w:lang w:val="en-US"/>
              </w:rPr>
            </w:pPr>
          </w:p>
        </w:tc>
      </w:tr>
      <w:tr w:rsidR="009A50FB" w:rsidRPr="00B610DF" w14:paraId="3077048A" w14:textId="057BEBDA" w:rsidTr="39871EB0">
        <w:tc>
          <w:tcPr>
            <w:tcW w:w="3415" w:type="dxa"/>
            <w:tcBorders>
              <w:top w:val="single" w:sz="4" w:space="0" w:color="auto"/>
              <w:left w:val="single" w:sz="4" w:space="0" w:color="auto"/>
              <w:bottom w:val="nil"/>
              <w:right w:val="single" w:sz="4" w:space="0" w:color="auto"/>
            </w:tcBorders>
          </w:tcPr>
          <w:p w14:paraId="53C8A48C" w14:textId="52FF021E" w:rsidR="00E24CF8" w:rsidRPr="00B610DF" w:rsidRDefault="00E24CF8" w:rsidP="39871EB0">
            <w:pPr>
              <w:pStyle w:val="ListParagraph"/>
              <w:numPr>
                <w:ilvl w:val="3"/>
                <w:numId w:val="7"/>
              </w:numPr>
              <w:spacing w:after="0" w:line="240" w:lineRule="auto"/>
              <w:ind w:left="339"/>
              <w:rPr>
                <w:rFonts w:ascii="Bookman Old Style" w:hAnsi="Bookman Old Style"/>
                <w:color w:val="000000" w:themeColor="text1"/>
              </w:rPr>
            </w:pPr>
            <w:r w:rsidRPr="00B610DF">
              <w:rPr>
                <w:rFonts w:ascii="Bookman Old Style" w:hAnsi="Bookman Old Style"/>
                <w:color w:val="000000" w:themeColor="text1"/>
              </w:rPr>
              <w:t>Kemampuan Permodalan Dalam Mengantisipasi Risiko</w:t>
            </w:r>
          </w:p>
          <w:p w14:paraId="05D855C8" w14:textId="0FC54AF3" w:rsidR="00E24CF8" w:rsidRPr="00B610DF" w:rsidRDefault="00E24CF8" w:rsidP="39871EB0">
            <w:pPr>
              <w:pStyle w:val="ListParagraph"/>
              <w:spacing w:after="0" w:line="240" w:lineRule="auto"/>
              <w:ind w:left="339"/>
              <w:rPr>
                <w:rFonts w:ascii="Bookman Old Style" w:hAnsi="Bookman Old Style"/>
                <w:color w:val="000000" w:themeColor="text1"/>
              </w:rPr>
            </w:pPr>
          </w:p>
        </w:tc>
        <w:tc>
          <w:tcPr>
            <w:tcW w:w="3330" w:type="dxa"/>
            <w:tcBorders>
              <w:left w:val="single" w:sz="4" w:space="0" w:color="auto"/>
            </w:tcBorders>
          </w:tcPr>
          <w:p w14:paraId="575F8BC8" w14:textId="77777777" w:rsidR="00E24CF8" w:rsidRPr="00B610DF" w:rsidRDefault="00E24CF8" w:rsidP="00641F0C">
            <w:pPr>
              <w:pStyle w:val="ListParagraph"/>
              <w:numPr>
                <w:ilvl w:val="0"/>
                <w:numId w:val="8"/>
              </w:numPr>
              <w:spacing w:after="0" w:line="240" w:lineRule="auto"/>
              <w:ind w:left="427"/>
              <w:contextualSpacing w:val="0"/>
              <w:jc w:val="both"/>
              <w:rPr>
                <w:rFonts w:ascii="Bookman Old Style" w:hAnsi="Bookman Old Style"/>
                <w:color w:val="000000" w:themeColor="text1"/>
              </w:rPr>
            </w:pPr>
            <w:r w:rsidRPr="00B610DF">
              <w:rPr>
                <w:rFonts w:ascii="Bookman Old Style" w:hAnsi="Bookman Old Style"/>
                <w:color w:val="000000" w:themeColor="text1"/>
              </w:rPr>
              <w:t>Manajemen permodalan</w:t>
            </w:r>
          </w:p>
        </w:tc>
        <w:tc>
          <w:tcPr>
            <w:tcW w:w="8010" w:type="dxa"/>
          </w:tcPr>
          <w:p w14:paraId="0782655B" w14:textId="08E15CC3" w:rsidR="00E24CF8" w:rsidRPr="00B610DF" w:rsidRDefault="00E24CF8" w:rsidP="00E24CF8">
            <w:pPr>
              <w:jc w:val="both"/>
              <w:rPr>
                <w:rFonts w:ascii="Bookman Old Style" w:hAnsi="Bookman Old Style"/>
                <w:color w:val="000000" w:themeColor="text1"/>
                <w:sz w:val="22"/>
                <w:szCs w:val="22"/>
              </w:rPr>
            </w:pPr>
            <w:r w:rsidRPr="00B610DF">
              <w:rPr>
                <w:rFonts w:ascii="Bookman Old Style" w:hAnsi="Bookman Old Style"/>
                <w:color w:val="000000" w:themeColor="text1"/>
                <w:sz w:val="22"/>
                <w:szCs w:val="22"/>
              </w:rPr>
              <w:t xml:space="preserve">Penilaian melalui pendekatan kualitatif antara lain melalui pemahaman </w:t>
            </w:r>
            <w:r w:rsidR="00A83DCA" w:rsidRPr="00B610DF">
              <w:rPr>
                <w:rFonts w:ascii="Bookman Old Style" w:hAnsi="Bookman Old Style"/>
                <w:color w:val="000000" w:themeColor="text1"/>
                <w:sz w:val="22"/>
                <w:szCs w:val="22"/>
              </w:rPr>
              <w:t xml:space="preserve">direksi dan dewan komisaris </w:t>
            </w:r>
            <w:r w:rsidRPr="00B610DF">
              <w:rPr>
                <w:rFonts w:ascii="Bookman Old Style" w:hAnsi="Bookman Old Style"/>
                <w:color w:val="000000" w:themeColor="text1"/>
                <w:sz w:val="22"/>
                <w:szCs w:val="22"/>
              </w:rPr>
              <w:t>terhadap pengelolaan modal, kebijakan dan prosedur pengelolaan modal, perencanaan modal, penilaian kecukupan modal.</w:t>
            </w:r>
          </w:p>
        </w:tc>
      </w:tr>
      <w:tr w:rsidR="00E24CF8" w:rsidRPr="00B610DF" w14:paraId="3D3A1694" w14:textId="53B6FFCE" w:rsidTr="39871EB0">
        <w:tc>
          <w:tcPr>
            <w:tcW w:w="3415" w:type="dxa"/>
            <w:tcBorders>
              <w:top w:val="nil"/>
              <w:left w:val="single" w:sz="4" w:space="0" w:color="auto"/>
              <w:bottom w:val="single" w:sz="4" w:space="0" w:color="auto"/>
              <w:right w:val="single" w:sz="4" w:space="0" w:color="auto"/>
            </w:tcBorders>
          </w:tcPr>
          <w:p w14:paraId="60F5E99D" w14:textId="77777777" w:rsidR="00E24CF8" w:rsidRPr="00B610DF" w:rsidRDefault="00E24CF8">
            <w:pPr>
              <w:pStyle w:val="ListParagraph"/>
              <w:spacing w:after="0" w:line="240" w:lineRule="auto"/>
              <w:ind w:left="339"/>
              <w:contextualSpacing w:val="0"/>
              <w:rPr>
                <w:rFonts w:ascii="Bookman Old Style" w:hAnsi="Bookman Old Style"/>
                <w:color w:val="000000" w:themeColor="text1"/>
              </w:rPr>
            </w:pPr>
          </w:p>
        </w:tc>
        <w:tc>
          <w:tcPr>
            <w:tcW w:w="3330" w:type="dxa"/>
            <w:tcBorders>
              <w:left w:val="single" w:sz="4" w:space="0" w:color="auto"/>
            </w:tcBorders>
          </w:tcPr>
          <w:p w14:paraId="551010D0" w14:textId="25295DA8" w:rsidR="00E24CF8" w:rsidRPr="00B610DF" w:rsidRDefault="00E24CF8" w:rsidP="39871EB0">
            <w:pPr>
              <w:pStyle w:val="ListParagraph"/>
              <w:numPr>
                <w:ilvl w:val="0"/>
                <w:numId w:val="8"/>
              </w:numPr>
              <w:spacing w:after="0" w:line="240" w:lineRule="auto"/>
              <w:ind w:left="427"/>
              <w:jc w:val="both"/>
              <w:rPr>
                <w:rStyle w:val="FontStyle18"/>
                <w:rFonts w:cstheme="minorBidi"/>
                <w:color w:val="000000" w:themeColor="text1"/>
              </w:rPr>
            </w:pPr>
            <w:r w:rsidRPr="00B610DF">
              <w:rPr>
                <w:rFonts w:ascii="Bookman Old Style" w:hAnsi="Bookman Old Style"/>
                <w:color w:val="000000" w:themeColor="text1"/>
              </w:rPr>
              <w:t>Kemampuan akses permodalan yang dilihat dari sumber internal dan sumber eksternal.</w:t>
            </w:r>
          </w:p>
        </w:tc>
        <w:tc>
          <w:tcPr>
            <w:tcW w:w="8010" w:type="dxa"/>
          </w:tcPr>
          <w:p w14:paraId="0023113A" w14:textId="77777777" w:rsidR="00E24CF8" w:rsidRPr="00B610DF" w:rsidRDefault="00E24CF8" w:rsidP="00E24CF8">
            <w:pPr>
              <w:jc w:val="both"/>
              <w:rPr>
                <w:rFonts w:ascii="Bookman Old Style" w:hAnsi="Bookman Old Style"/>
                <w:color w:val="000000" w:themeColor="text1"/>
                <w:sz w:val="22"/>
                <w:szCs w:val="22"/>
              </w:rPr>
            </w:pPr>
            <w:r w:rsidRPr="00B610DF">
              <w:rPr>
                <w:rFonts w:ascii="Bookman Old Style" w:hAnsi="Bookman Old Style"/>
                <w:color w:val="000000" w:themeColor="text1"/>
                <w:sz w:val="22"/>
                <w:szCs w:val="22"/>
              </w:rPr>
              <w:t>Penilaian melalui pendekatan kualitatif antara lain melalui:</w:t>
            </w:r>
          </w:p>
          <w:p w14:paraId="29D207A8" w14:textId="77777777" w:rsidR="00E24CF8" w:rsidRPr="00B610DF" w:rsidRDefault="00E24CF8" w:rsidP="00641F0C">
            <w:pPr>
              <w:pStyle w:val="ListParagraph"/>
              <w:numPr>
                <w:ilvl w:val="4"/>
                <w:numId w:val="7"/>
              </w:numPr>
              <w:ind w:left="372"/>
              <w:jc w:val="both"/>
              <w:rPr>
                <w:rFonts w:ascii="Bookman Old Style" w:hAnsi="Bookman Old Style"/>
                <w:color w:val="000000" w:themeColor="text1"/>
              </w:rPr>
            </w:pPr>
            <w:r w:rsidRPr="00B610DF">
              <w:rPr>
                <w:rFonts w:ascii="Bookman Old Style" w:hAnsi="Bookman Old Style"/>
                <w:color w:val="000000" w:themeColor="text1"/>
              </w:rPr>
              <w:t>akses modal dari sumber internal antara lain berasal dari kinerja rentabilitas.</w:t>
            </w:r>
          </w:p>
          <w:p w14:paraId="1A07EDCA" w14:textId="44685C18" w:rsidR="00E24CF8" w:rsidRPr="00B610DF" w:rsidRDefault="00E24CF8" w:rsidP="00A83DCA">
            <w:pPr>
              <w:pStyle w:val="ListParagraph"/>
              <w:numPr>
                <w:ilvl w:val="4"/>
                <w:numId w:val="7"/>
              </w:numPr>
              <w:ind w:left="372"/>
              <w:jc w:val="both"/>
              <w:rPr>
                <w:rFonts w:ascii="Bookman Old Style" w:hAnsi="Bookman Old Style"/>
                <w:color w:val="000000" w:themeColor="text1"/>
              </w:rPr>
            </w:pPr>
            <w:r w:rsidRPr="00B610DF">
              <w:rPr>
                <w:rFonts w:ascii="Bookman Old Style" w:hAnsi="Bookman Old Style"/>
                <w:color w:val="000000" w:themeColor="text1"/>
              </w:rPr>
              <w:t>akses modal dari sumber eksternal antara lain berasal dari akses pemegang saham baik pemegang saham eksisting maupun pemegang saham baru yang mendukung permodalan</w:t>
            </w:r>
            <w:r w:rsidR="00A83DCA" w:rsidRPr="00B610DF">
              <w:rPr>
                <w:rFonts w:ascii="Bookman Old Style" w:hAnsi="Bookman Old Style"/>
                <w:color w:val="000000" w:themeColor="text1"/>
              </w:rPr>
              <w:t>.</w:t>
            </w:r>
          </w:p>
        </w:tc>
      </w:tr>
    </w:tbl>
    <w:p w14:paraId="6FCB5289" w14:textId="2D69B1EF" w:rsidR="005A7CC5" w:rsidRPr="00B610DF" w:rsidRDefault="005A7CC5">
      <w:pPr>
        <w:spacing w:after="160" w:line="259" w:lineRule="auto"/>
        <w:rPr>
          <w:rStyle w:val="FontStyle29"/>
          <w:rFonts w:eastAsiaTheme="minorEastAsia"/>
          <w:color w:val="000000" w:themeColor="text1"/>
          <w:lang w:val="id-ID" w:eastAsia="id-ID"/>
        </w:rPr>
      </w:pPr>
    </w:p>
    <w:p w14:paraId="50CD5250" w14:textId="77777777" w:rsidR="005A7CC5" w:rsidRPr="00B610DF" w:rsidRDefault="005A7CC5" w:rsidP="005A7CC5">
      <w:pPr>
        <w:pStyle w:val="Style3"/>
        <w:widowControl/>
        <w:snapToGrid w:val="0"/>
        <w:jc w:val="left"/>
        <w:rPr>
          <w:color w:val="000000" w:themeColor="text1"/>
          <w:sz w:val="22"/>
          <w:szCs w:val="22"/>
          <w:lang w:val="en-GB"/>
        </w:rPr>
        <w:sectPr w:rsidR="005A7CC5" w:rsidRPr="00B610DF" w:rsidSect="005A7CC5">
          <w:pgSz w:w="18722" w:h="12242" w:orient="landscape" w:code="142"/>
          <w:pgMar w:top="1411" w:right="1411" w:bottom="1411" w:left="1699" w:header="706" w:footer="706" w:gutter="0"/>
          <w:cols w:space="708"/>
          <w:docGrid w:linePitch="360"/>
        </w:sectPr>
      </w:pPr>
    </w:p>
    <w:p w14:paraId="292CB1AB" w14:textId="77777777" w:rsidR="005A7CC5" w:rsidRPr="00B610DF" w:rsidRDefault="005A7CC5" w:rsidP="001E642E">
      <w:pPr>
        <w:pStyle w:val="Style3"/>
        <w:widowControl/>
        <w:snapToGrid w:val="0"/>
        <w:spacing w:after="120"/>
        <w:jc w:val="left"/>
        <w:rPr>
          <w:color w:val="000000" w:themeColor="text1"/>
          <w:sz w:val="22"/>
          <w:szCs w:val="22"/>
        </w:rPr>
      </w:pPr>
      <w:r w:rsidRPr="00B610DF">
        <w:rPr>
          <w:color w:val="000000" w:themeColor="text1"/>
          <w:sz w:val="22"/>
          <w:szCs w:val="22"/>
          <w:lang w:val="en-GB"/>
        </w:rPr>
        <w:lastRenderedPageBreak/>
        <w:t>T</w:t>
      </w:r>
      <w:r w:rsidRPr="00B610DF">
        <w:rPr>
          <w:color w:val="000000" w:themeColor="text1"/>
          <w:sz w:val="22"/>
          <w:szCs w:val="22"/>
          <w:lang w:val="id-ID"/>
        </w:rPr>
        <w:t>abel I.</w:t>
      </w:r>
      <w:r w:rsidRPr="00B610DF">
        <w:rPr>
          <w:color w:val="000000" w:themeColor="text1"/>
          <w:sz w:val="22"/>
          <w:szCs w:val="22"/>
          <w:lang w:val="en-GB"/>
        </w:rPr>
        <w:t>B</w:t>
      </w:r>
      <w:r w:rsidRPr="00B610DF">
        <w:rPr>
          <w:color w:val="000000" w:themeColor="text1"/>
          <w:sz w:val="22"/>
          <w:szCs w:val="22"/>
          <w:lang w:val="id-ID"/>
        </w:rPr>
        <w:t xml:space="preserve">: </w:t>
      </w:r>
      <w:proofErr w:type="spellStart"/>
      <w:r w:rsidRPr="00B610DF">
        <w:rPr>
          <w:rStyle w:val="FontStyle29"/>
          <w:color w:val="000000" w:themeColor="text1"/>
          <w:lang w:eastAsia="id-ID"/>
        </w:rPr>
        <w:t>Pedoman</w:t>
      </w:r>
      <w:proofErr w:type="spellEnd"/>
      <w:r w:rsidRPr="00B610DF">
        <w:rPr>
          <w:rStyle w:val="FontStyle29"/>
          <w:color w:val="000000" w:themeColor="text1"/>
          <w:lang w:eastAsia="id-ID"/>
        </w:rPr>
        <w:t xml:space="preserve"> </w:t>
      </w:r>
      <w:proofErr w:type="spellStart"/>
      <w:r w:rsidRPr="00B610DF">
        <w:rPr>
          <w:rStyle w:val="FontStyle29"/>
          <w:color w:val="000000" w:themeColor="text1"/>
          <w:lang w:eastAsia="id-ID"/>
        </w:rPr>
        <w:t>Penetapan</w:t>
      </w:r>
      <w:proofErr w:type="spellEnd"/>
      <w:r w:rsidRPr="00B610DF">
        <w:rPr>
          <w:rStyle w:val="FontStyle29"/>
          <w:color w:val="000000" w:themeColor="text1"/>
          <w:lang w:eastAsia="id-ID"/>
        </w:rPr>
        <w:t xml:space="preserve"> </w:t>
      </w:r>
      <w:proofErr w:type="spellStart"/>
      <w:r w:rsidRPr="00B610DF">
        <w:rPr>
          <w:color w:val="000000" w:themeColor="text1"/>
          <w:sz w:val="22"/>
          <w:szCs w:val="22"/>
        </w:rPr>
        <w:t>Peringkat</w:t>
      </w:r>
      <w:proofErr w:type="spellEnd"/>
      <w:r w:rsidRPr="00B610DF">
        <w:rPr>
          <w:color w:val="000000" w:themeColor="text1"/>
          <w:sz w:val="22"/>
          <w:szCs w:val="22"/>
        </w:rPr>
        <w:t xml:space="preserve"> Faktor </w:t>
      </w:r>
      <w:proofErr w:type="spellStart"/>
      <w:r w:rsidRPr="00B610DF">
        <w:rPr>
          <w:color w:val="000000" w:themeColor="text1"/>
          <w:sz w:val="22"/>
          <w:szCs w:val="22"/>
        </w:rPr>
        <w:t>Permodalan</w:t>
      </w:r>
      <w:proofErr w:type="spellEnd"/>
    </w:p>
    <w:tbl>
      <w:tblPr>
        <w:tblStyle w:val="TableGrid"/>
        <w:tblW w:w="0" w:type="auto"/>
        <w:tblLook w:val="04A0" w:firstRow="1" w:lastRow="0" w:firstColumn="1" w:lastColumn="0" w:noHBand="0" w:noVBand="1"/>
      </w:tblPr>
      <w:tblGrid>
        <w:gridCol w:w="2065"/>
        <w:gridCol w:w="7345"/>
      </w:tblGrid>
      <w:tr w:rsidR="00B610DF" w:rsidRPr="00B610DF" w14:paraId="5BA974B3" w14:textId="77777777" w:rsidTr="005D5F83">
        <w:tc>
          <w:tcPr>
            <w:tcW w:w="2065" w:type="dxa"/>
            <w:shd w:val="clear" w:color="auto" w:fill="D9D9D9" w:themeFill="background1" w:themeFillShade="D9"/>
          </w:tcPr>
          <w:p w14:paraId="32A8B4AE" w14:textId="77777777" w:rsidR="005A7CC5" w:rsidRPr="00B610DF" w:rsidRDefault="005A7CC5">
            <w:pPr>
              <w:pStyle w:val="Style3"/>
              <w:widowControl/>
              <w:snapToGrid w:val="0"/>
              <w:rPr>
                <w:color w:val="000000" w:themeColor="text1"/>
                <w:sz w:val="22"/>
                <w:szCs w:val="22"/>
              </w:rPr>
            </w:pPr>
            <w:r w:rsidRPr="00B610DF">
              <w:rPr>
                <w:rFonts w:cs="Bookman Old Style"/>
                <w:color w:val="000000" w:themeColor="text1"/>
                <w:sz w:val="22"/>
                <w:szCs w:val="22"/>
                <w:lang w:val="id-ID" w:eastAsia="id-ID"/>
              </w:rPr>
              <w:t>Peringkat</w:t>
            </w:r>
          </w:p>
        </w:tc>
        <w:tc>
          <w:tcPr>
            <w:tcW w:w="7345" w:type="dxa"/>
            <w:shd w:val="clear" w:color="auto" w:fill="D9D9D9" w:themeFill="background1" w:themeFillShade="D9"/>
          </w:tcPr>
          <w:p w14:paraId="0D283C99" w14:textId="77777777" w:rsidR="005A7CC5" w:rsidRPr="00B610DF" w:rsidRDefault="005A7CC5">
            <w:pPr>
              <w:pStyle w:val="Style3"/>
              <w:widowControl/>
              <w:snapToGrid w:val="0"/>
              <w:rPr>
                <w:color w:val="000000" w:themeColor="text1"/>
                <w:sz w:val="22"/>
                <w:szCs w:val="22"/>
              </w:rPr>
            </w:pPr>
            <w:r w:rsidRPr="00B610DF">
              <w:rPr>
                <w:rFonts w:cs="Bookman Old Style"/>
                <w:color w:val="000000" w:themeColor="text1"/>
                <w:sz w:val="22"/>
                <w:szCs w:val="22"/>
                <w:lang w:val="id-ID" w:eastAsia="id-ID"/>
              </w:rPr>
              <w:t>Definisi</w:t>
            </w:r>
          </w:p>
        </w:tc>
      </w:tr>
      <w:tr w:rsidR="00B610DF" w:rsidRPr="00B610DF" w14:paraId="4460E121" w14:textId="77777777" w:rsidTr="005D5F83">
        <w:tc>
          <w:tcPr>
            <w:tcW w:w="2065" w:type="dxa"/>
          </w:tcPr>
          <w:p w14:paraId="679539AC" w14:textId="77777777" w:rsidR="005D5F83" w:rsidRPr="00B610DF" w:rsidRDefault="005D5F83" w:rsidP="005D5F83">
            <w:pPr>
              <w:pStyle w:val="Style3"/>
              <w:widowControl/>
              <w:snapToGrid w:val="0"/>
              <w:jc w:val="left"/>
              <w:rPr>
                <w:rFonts w:cs="Bookman Old Style"/>
                <w:color w:val="000000" w:themeColor="text1"/>
                <w:sz w:val="22"/>
                <w:szCs w:val="22"/>
                <w:lang w:val="id-ID" w:eastAsia="id-ID"/>
              </w:rPr>
            </w:pPr>
            <w:r w:rsidRPr="00B610DF">
              <w:rPr>
                <w:rFonts w:cs="Bookman Old Style"/>
                <w:color w:val="000000" w:themeColor="text1"/>
                <w:sz w:val="22"/>
                <w:szCs w:val="22"/>
                <w:lang w:val="id-ID" w:eastAsia="id-ID"/>
              </w:rPr>
              <w:t>Peringkat 1</w:t>
            </w:r>
          </w:p>
          <w:p w14:paraId="4D278714" w14:textId="70DCFCEF" w:rsidR="005D5F83" w:rsidRPr="00B610DF" w:rsidRDefault="005D5F83" w:rsidP="005D5F83">
            <w:pPr>
              <w:jc w:val="both"/>
              <w:rPr>
                <w:rFonts w:ascii="Bookman Old Style" w:hAnsi="Bookman Old Style" w:cs="Bookman Old Style"/>
                <w:color w:val="000000" w:themeColor="text1"/>
                <w:sz w:val="22"/>
                <w:szCs w:val="22"/>
                <w:lang w:eastAsia="id-ID"/>
              </w:rPr>
            </w:pPr>
          </w:p>
        </w:tc>
        <w:tc>
          <w:tcPr>
            <w:tcW w:w="7345" w:type="dxa"/>
          </w:tcPr>
          <w:p w14:paraId="60C9CF65" w14:textId="77777777" w:rsidR="005D5F83" w:rsidRPr="00B610DF" w:rsidRDefault="005D5F83" w:rsidP="005D5F83">
            <w:pPr>
              <w:adjustRightInd w:val="0"/>
              <w:snapToGrid w:val="0"/>
              <w:jc w:val="both"/>
              <w:rPr>
                <w:rFonts w:ascii="Bookman Old Style" w:hAnsi="Bookman Old Style" w:cs="Bookman Old Style"/>
                <w:color w:val="000000" w:themeColor="text1"/>
                <w:sz w:val="22"/>
                <w:szCs w:val="22"/>
                <w:lang w:eastAsia="id-ID"/>
              </w:rPr>
            </w:pPr>
            <w:r w:rsidRPr="00B610DF">
              <w:rPr>
                <w:rFonts w:ascii="Bookman Old Style" w:hAnsi="Bookman Old Style" w:cs="Bookman Old Style"/>
                <w:color w:val="000000" w:themeColor="text1"/>
                <w:sz w:val="22"/>
                <w:szCs w:val="22"/>
                <w:lang w:eastAsia="id-ID"/>
              </w:rPr>
              <w:t>P</w:t>
            </w:r>
            <w:r w:rsidRPr="00B610DF">
              <w:rPr>
                <w:rFonts w:ascii="Bookman Old Style" w:hAnsi="Bookman Old Style"/>
                <w:color w:val="000000" w:themeColor="text1"/>
                <w:sz w:val="22"/>
                <w:szCs w:val="22"/>
              </w:rPr>
              <w:t>enyelenggara</w:t>
            </w:r>
            <w:r w:rsidRPr="00B610DF">
              <w:rPr>
                <w:rFonts w:ascii="Bookman Old Style" w:hAnsi="Bookman Old Style" w:cs="Bookman Old Style"/>
                <w:color w:val="000000" w:themeColor="text1"/>
                <w:sz w:val="22"/>
                <w:szCs w:val="22"/>
                <w:lang w:eastAsia="id-ID"/>
              </w:rPr>
              <w:t xml:space="preserve"> memiliki kualitas dan kecukupan permodalan yang sangat memadai terhadap kondisi risiko, yang disertai dengan pengelolaan permodalan yang sangat kuat sesuai dengan karakteristik, skala usaha, dan kompleksitas usaha P</w:t>
            </w:r>
            <w:r w:rsidRPr="00B610DF">
              <w:rPr>
                <w:rFonts w:ascii="Bookman Old Style" w:hAnsi="Bookman Old Style"/>
                <w:color w:val="000000" w:themeColor="text1"/>
                <w:sz w:val="22"/>
                <w:szCs w:val="22"/>
              </w:rPr>
              <w:t>enyelenggara</w:t>
            </w:r>
            <w:r w:rsidRPr="00B610DF">
              <w:rPr>
                <w:rFonts w:ascii="Bookman Old Style" w:hAnsi="Bookman Old Style" w:cs="Bookman Old Style"/>
                <w:color w:val="000000" w:themeColor="text1"/>
                <w:sz w:val="22"/>
                <w:szCs w:val="22"/>
                <w:lang w:eastAsia="id-ID"/>
              </w:rPr>
              <w:t>. P</w:t>
            </w:r>
            <w:r w:rsidRPr="00B610DF">
              <w:rPr>
                <w:rFonts w:ascii="Bookman Old Style" w:hAnsi="Bookman Old Style"/>
                <w:color w:val="000000" w:themeColor="text1"/>
                <w:sz w:val="22"/>
                <w:szCs w:val="22"/>
              </w:rPr>
              <w:t>enyelenggara</w:t>
            </w:r>
            <w:r w:rsidRPr="00B610DF">
              <w:rPr>
                <w:rFonts w:ascii="Bookman Old Style" w:hAnsi="Bookman Old Style" w:cs="Bookman Old Style"/>
                <w:color w:val="000000" w:themeColor="text1"/>
                <w:sz w:val="22"/>
                <w:szCs w:val="22"/>
                <w:lang w:eastAsia="id-ID"/>
              </w:rPr>
              <w:t xml:space="preserve"> yang termasuk dalam Peringkat 1 memenuhi seluruh atau sebagian besar dari contoh karakteristik sebagai berikut:</w:t>
            </w:r>
          </w:p>
          <w:p w14:paraId="39264410" w14:textId="0E83C935" w:rsidR="005D5F83" w:rsidRPr="00B610DF" w:rsidRDefault="005D5F83" w:rsidP="005D5F83">
            <w:pPr>
              <w:pStyle w:val="ListParagraph"/>
              <w:numPr>
                <w:ilvl w:val="0"/>
                <w:numId w:val="5"/>
              </w:numPr>
              <w:ind w:left="383"/>
              <w:jc w:val="both"/>
              <w:rPr>
                <w:rFonts w:ascii="Bookman Old Style" w:hAnsi="Bookman Old Style"/>
                <w:color w:val="000000" w:themeColor="text1"/>
              </w:rPr>
            </w:pPr>
            <w:r w:rsidRPr="00B610DF">
              <w:rPr>
                <w:rFonts w:ascii="Bookman Old Style" w:hAnsi="Bookman Old Style" w:cs="Bookman Old Style"/>
                <w:color w:val="000000" w:themeColor="text1"/>
                <w:lang w:eastAsia="id-ID"/>
              </w:rPr>
              <w:t xml:space="preserve">Penyelenggara memiliki </w:t>
            </w:r>
            <w:r w:rsidRPr="00B610DF">
              <w:rPr>
                <w:rFonts w:ascii="Bookman Old Style" w:hAnsi="Bookman Old Style"/>
                <w:color w:val="000000" w:themeColor="text1"/>
              </w:rPr>
              <w:t>Ekuitas minimum paling sedikit lebih dari Rp15.000.000.000,00 (lima belas miliar rupiah).</w:t>
            </w:r>
          </w:p>
          <w:p w14:paraId="0C0DE2A5" w14:textId="470783B9" w:rsidR="005D5F83" w:rsidRPr="00B610DF" w:rsidRDefault="005D5F83" w:rsidP="005D5F83">
            <w:pPr>
              <w:pStyle w:val="ListParagraph"/>
              <w:numPr>
                <w:ilvl w:val="0"/>
                <w:numId w:val="5"/>
              </w:numPr>
              <w:adjustRightInd w:val="0"/>
              <w:snapToGrid w:val="0"/>
              <w:ind w:left="383"/>
              <w:jc w:val="both"/>
              <w:rPr>
                <w:rFonts w:ascii="Bookman Old Style" w:hAnsi="Bookman Old Style"/>
                <w:color w:val="000000" w:themeColor="text1"/>
                <w:lang w:eastAsia="id-ID"/>
              </w:rPr>
            </w:pPr>
            <w:r w:rsidRPr="00B610DF">
              <w:rPr>
                <w:rFonts w:ascii="Bookman Old Style" w:hAnsi="Bookman Old Style" w:cs="Bookman Old Style"/>
                <w:color w:val="000000" w:themeColor="text1"/>
                <w:lang w:eastAsia="id-ID"/>
              </w:rPr>
              <w:t xml:space="preserve">Penyelenggara memiliki </w:t>
            </w:r>
            <w:r w:rsidRPr="00B610DF">
              <w:rPr>
                <w:rFonts w:ascii="Bookman Old Style" w:hAnsi="Bookman Old Style"/>
                <w:color w:val="000000" w:themeColor="text1"/>
              </w:rPr>
              <w:t>rasio EMD paling sedikit 100% (seratus persen).</w:t>
            </w:r>
          </w:p>
          <w:p w14:paraId="0BBC9CB3" w14:textId="77777777" w:rsidR="005D5F83" w:rsidRPr="00B610DF" w:rsidRDefault="005D5F83" w:rsidP="005D5F83">
            <w:pPr>
              <w:pStyle w:val="ListParagraph"/>
              <w:numPr>
                <w:ilvl w:val="0"/>
                <w:numId w:val="5"/>
              </w:numPr>
              <w:adjustRightInd w:val="0"/>
              <w:snapToGrid w:val="0"/>
              <w:ind w:left="383"/>
              <w:jc w:val="both"/>
              <w:rPr>
                <w:rFonts w:ascii="Bookman Old Style" w:hAnsi="Bookman Old Style" w:cs="Bookman Old Style"/>
                <w:color w:val="000000" w:themeColor="text1"/>
                <w:lang w:eastAsia="id-ID"/>
              </w:rPr>
            </w:pPr>
            <w:r w:rsidRPr="00B610DF">
              <w:rPr>
                <w:rFonts w:ascii="Bookman Old Style" w:hAnsi="Bookman Old Style" w:cs="Bookman Old Style"/>
                <w:color w:val="000000" w:themeColor="text1"/>
                <w:lang w:eastAsia="id-ID"/>
              </w:rPr>
              <w:t>Penyelenggara memiliki tingkat permodalan yang sangat memadai, sangat mampu mengantisipasi seluruh risiko yang dihadapi, dan mendukung ekspansi usaha Penyelenggara ke depan.</w:t>
            </w:r>
          </w:p>
          <w:p w14:paraId="5DD440D0" w14:textId="77777777" w:rsidR="005D5F83" w:rsidRPr="00B610DF" w:rsidRDefault="005D5F83" w:rsidP="005D5F83">
            <w:pPr>
              <w:pStyle w:val="ListParagraph"/>
              <w:numPr>
                <w:ilvl w:val="0"/>
                <w:numId w:val="5"/>
              </w:numPr>
              <w:adjustRightInd w:val="0"/>
              <w:snapToGrid w:val="0"/>
              <w:ind w:left="383"/>
              <w:jc w:val="both"/>
              <w:rPr>
                <w:rFonts w:ascii="Bookman Old Style" w:hAnsi="Bookman Old Style" w:cs="Bookman Old Style"/>
                <w:color w:val="000000" w:themeColor="text1"/>
                <w:lang w:eastAsia="id-ID"/>
              </w:rPr>
            </w:pPr>
            <w:r w:rsidRPr="00B610DF">
              <w:rPr>
                <w:rFonts w:ascii="Bookman Old Style" w:hAnsi="Bookman Old Style" w:cs="Bookman Old Style"/>
                <w:color w:val="000000" w:themeColor="text1"/>
                <w:lang w:eastAsia="id-ID"/>
              </w:rPr>
              <w:t>Kualitas komponen permodalan pada umumnya sangat baik, permanen, dan dapat menyerap kerugian.</w:t>
            </w:r>
          </w:p>
          <w:p w14:paraId="32C757D6" w14:textId="77777777" w:rsidR="005D5F83" w:rsidRPr="00B610DF" w:rsidRDefault="005D5F83" w:rsidP="005D5F83">
            <w:pPr>
              <w:pStyle w:val="ListParagraph"/>
              <w:numPr>
                <w:ilvl w:val="0"/>
                <w:numId w:val="5"/>
              </w:numPr>
              <w:adjustRightInd w:val="0"/>
              <w:snapToGrid w:val="0"/>
              <w:ind w:left="383"/>
              <w:jc w:val="both"/>
              <w:rPr>
                <w:rFonts w:ascii="Bookman Old Style" w:hAnsi="Bookman Old Style" w:cs="Bookman Old Style"/>
                <w:color w:val="000000" w:themeColor="text1"/>
                <w:lang w:eastAsia="id-ID"/>
              </w:rPr>
            </w:pPr>
            <w:r w:rsidRPr="00B610DF">
              <w:rPr>
                <w:rFonts w:ascii="Bookman Old Style" w:hAnsi="Bookman Old Style" w:cs="Bookman Old Style"/>
                <w:color w:val="000000" w:themeColor="text1"/>
                <w:lang w:eastAsia="id-ID"/>
              </w:rPr>
              <w:t>Penyelenggara memiliki manajemen permodalan yang sangat baik dan/atau memiliki proses penilaian kecukupan modal yang sangat baik sesuai dengan strategi dan tujuan bisnis serta kompleksitas usaha dan skala Penyelenggara.</w:t>
            </w:r>
          </w:p>
          <w:p w14:paraId="0075DB0B" w14:textId="29565A90" w:rsidR="005D5F83" w:rsidRPr="00B610DF" w:rsidRDefault="005D5F83" w:rsidP="005D5F83">
            <w:pPr>
              <w:pStyle w:val="ListParagraph"/>
              <w:numPr>
                <w:ilvl w:val="0"/>
                <w:numId w:val="5"/>
              </w:numPr>
              <w:adjustRightInd w:val="0"/>
              <w:snapToGrid w:val="0"/>
              <w:ind w:left="383"/>
              <w:jc w:val="both"/>
              <w:rPr>
                <w:rFonts w:ascii="Bookman Old Style" w:hAnsi="Bookman Old Style" w:cs="Bookman Old Style"/>
                <w:color w:val="000000" w:themeColor="text1"/>
                <w:lang w:eastAsia="id-ID"/>
              </w:rPr>
            </w:pPr>
            <w:r w:rsidRPr="00B610DF">
              <w:rPr>
                <w:rFonts w:ascii="Bookman Old Style" w:hAnsi="Bookman Old Style" w:cs="Bookman Old Style"/>
                <w:color w:val="000000" w:themeColor="text1"/>
                <w:lang w:eastAsia="id-ID"/>
              </w:rPr>
              <w:t>Penyelenggara memiliki akses sumber permodalan yang sangat baik dan/atau memiliki dukungan permodalan dari pemegang saham.</w:t>
            </w:r>
          </w:p>
        </w:tc>
      </w:tr>
      <w:tr w:rsidR="00B610DF" w:rsidRPr="00B610DF" w14:paraId="61616B45" w14:textId="77777777" w:rsidTr="005D5F83">
        <w:tc>
          <w:tcPr>
            <w:tcW w:w="2065" w:type="dxa"/>
          </w:tcPr>
          <w:p w14:paraId="59798A20" w14:textId="77777777" w:rsidR="005D5F83" w:rsidRPr="00B610DF" w:rsidRDefault="005D5F83" w:rsidP="005D5F83">
            <w:pPr>
              <w:pStyle w:val="Style3"/>
              <w:widowControl/>
              <w:snapToGrid w:val="0"/>
              <w:jc w:val="left"/>
              <w:rPr>
                <w:color w:val="000000" w:themeColor="text1"/>
                <w:sz w:val="22"/>
                <w:szCs w:val="22"/>
              </w:rPr>
            </w:pPr>
            <w:r w:rsidRPr="00B610DF">
              <w:rPr>
                <w:rFonts w:cs="Bookman Old Style"/>
                <w:color w:val="000000" w:themeColor="text1"/>
                <w:sz w:val="22"/>
                <w:szCs w:val="22"/>
                <w:lang w:val="id-ID" w:eastAsia="id-ID"/>
              </w:rPr>
              <w:t>Peringkat 2</w:t>
            </w:r>
          </w:p>
        </w:tc>
        <w:tc>
          <w:tcPr>
            <w:tcW w:w="7345" w:type="dxa"/>
          </w:tcPr>
          <w:p w14:paraId="63DEA9CA" w14:textId="1793A196" w:rsidR="005D5F83" w:rsidRPr="00B610DF" w:rsidRDefault="005D5F83" w:rsidP="005D5F83">
            <w:pPr>
              <w:adjustRightInd w:val="0"/>
              <w:snapToGrid w:val="0"/>
              <w:jc w:val="both"/>
              <w:rPr>
                <w:rFonts w:ascii="Bookman Old Style" w:hAnsi="Bookman Old Style" w:cs="Bookman Old Style"/>
                <w:color w:val="000000" w:themeColor="text1"/>
                <w:sz w:val="22"/>
                <w:szCs w:val="22"/>
                <w:lang w:eastAsia="id-ID"/>
              </w:rPr>
            </w:pPr>
            <w:r w:rsidRPr="00B610DF">
              <w:rPr>
                <w:rFonts w:ascii="Bookman Old Style" w:hAnsi="Bookman Old Style" w:cs="Bookman Old Style"/>
                <w:color w:val="000000" w:themeColor="text1"/>
                <w:sz w:val="22"/>
                <w:szCs w:val="22"/>
                <w:lang w:eastAsia="id-ID"/>
              </w:rPr>
              <w:t>Penyelenggara memiliki kualitas dan kecukupan permodalan yang memadai terhadap kondisi risiko, yang disertai dengan pengelolaan permodalan yang kuat sesuai dengan karakteristik, skala usaha, dan kompleksitas usaha Penyelenggara. Penyelenggara yang termasuk dalam Peringkat 2 memenuhi seluruh atau sebagian besar dari contoh karakteristik sebagai berikut:</w:t>
            </w:r>
          </w:p>
          <w:p w14:paraId="3F63098F" w14:textId="1168911F" w:rsidR="005D5F83" w:rsidRPr="00B610DF" w:rsidRDefault="005D5F83" w:rsidP="00B610DF">
            <w:pPr>
              <w:pStyle w:val="ListParagraph"/>
              <w:numPr>
                <w:ilvl w:val="0"/>
                <w:numId w:val="2"/>
              </w:numPr>
              <w:ind w:left="346" w:hanging="346"/>
              <w:jc w:val="both"/>
              <w:rPr>
                <w:rFonts w:ascii="Bookman Old Style" w:hAnsi="Bookman Old Style"/>
                <w:color w:val="000000" w:themeColor="text1"/>
              </w:rPr>
            </w:pPr>
            <w:r w:rsidRPr="00B610DF">
              <w:rPr>
                <w:rFonts w:ascii="Bookman Old Style" w:hAnsi="Bookman Old Style" w:cs="Bookman Old Style"/>
                <w:color w:val="000000" w:themeColor="text1"/>
                <w:lang w:eastAsia="id-ID"/>
              </w:rPr>
              <w:t xml:space="preserve">Penyelenggara memiliki </w:t>
            </w:r>
            <w:r w:rsidRPr="00B610DF">
              <w:rPr>
                <w:rFonts w:ascii="Bookman Old Style" w:hAnsi="Bookman Old Style"/>
                <w:color w:val="000000" w:themeColor="text1"/>
              </w:rPr>
              <w:t>Ekuitas minimum lebih dari Rp12.500.000.000,00 (dua belas miliar lima ratus juta rupiah) sampai dengan Rp15.000.000.000,00 (lima belas miliar rupiah).</w:t>
            </w:r>
          </w:p>
          <w:p w14:paraId="1412B085" w14:textId="676A1E34" w:rsidR="005D5F83" w:rsidRPr="00B610DF" w:rsidRDefault="005D5F83" w:rsidP="00B610DF">
            <w:pPr>
              <w:pStyle w:val="ListParagraph"/>
              <w:numPr>
                <w:ilvl w:val="0"/>
                <w:numId w:val="2"/>
              </w:numPr>
              <w:adjustRightInd w:val="0"/>
              <w:snapToGrid w:val="0"/>
              <w:ind w:left="346" w:hanging="346"/>
              <w:jc w:val="both"/>
              <w:rPr>
                <w:rFonts w:ascii="Bookman Old Style" w:hAnsi="Bookman Old Style" w:cs="Bookman Old Style"/>
                <w:color w:val="000000" w:themeColor="text1"/>
                <w:lang w:eastAsia="id-ID"/>
              </w:rPr>
            </w:pPr>
            <w:r w:rsidRPr="00B610DF">
              <w:rPr>
                <w:rFonts w:ascii="Bookman Old Style" w:hAnsi="Bookman Old Style" w:cs="Bookman Old Style"/>
                <w:color w:val="000000" w:themeColor="text1"/>
                <w:lang w:eastAsia="id-ID"/>
              </w:rPr>
              <w:t xml:space="preserve">Penyelenggara memiliki </w:t>
            </w:r>
            <w:r w:rsidRPr="00B610DF">
              <w:rPr>
                <w:rFonts w:ascii="Bookman Old Style" w:hAnsi="Bookman Old Style"/>
                <w:color w:val="000000" w:themeColor="text1"/>
              </w:rPr>
              <w:t>rasio EMD lebih besar sama dengan 75% (tujuh puluh lima persen) sampai dengan lebih kecil dari 100% (seratus persen).</w:t>
            </w:r>
          </w:p>
          <w:p w14:paraId="44D33D7B" w14:textId="77777777" w:rsidR="005D5F83" w:rsidRPr="00B610DF" w:rsidRDefault="005D5F83" w:rsidP="00B610DF">
            <w:pPr>
              <w:pStyle w:val="ListParagraph"/>
              <w:numPr>
                <w:ilvl w:val="0"/>
                <w:numId w:val="2"/>
              </w:numPr>
              <w:adjustRightInd w:val="0"/>
              <w:snapToGrid w:val="0"/>
              <w:ind w:left="346" w:hanging="346"/>
              <w:jc w:val="both"/>
              <w:rPr>
                <w:rFonts w:ascii="Bookman Old Style" w:hAnsi="Bookman Old Style" w:cs="Bookman Old Style"/>
                <w:color w:val="000000" w:themeColor="text1"/>
                <w:lang w:eastAsia="id-ID"/>
              </w:rPr>
            </w:pPr>
            <w:r w:rsidRPr="00B610DF">
              <w:rPr>
                <w:rFonts w:ascii="Bookman Old Style" w:hAnsi="Bookman Old Style" w:cs="Bookman Old Style"/>
                <w:color w:val="000000" w:themeColor="text1"/>
                <w:lang w:eastAsia="id-ID"/>
              </w:rPr>
              <w:t>Penyelenggara memiliki tingkat permodalan yang memadai dan dapat mengantisipasi hampir seluruh risiko yang dihadapi.</w:t>
            </w:r>
          </w:p>
          <w:p w14:paraId="679FCEA5" w14:textId="77777777" w:rsidR="005D5F83" w:rsidRPr="00B610DF" w:rsidRDefault="005D5F83" w:rsidP="00B610DF">
            <w:pPr>
              <w:pStyle w:val="ListParagraph"/>
              <w:numPr>
                <w:ilvl w:val="0"/>
                <w:numId w:val="2"/>
              </w:numPr>
              <w:adjustRightInd w:val="0"/>
              <w:snapToGrid w:val="0"/>
              <w:ind w:left="346" w:hanging="346"/>
              <w:jc w:val="both"/>
              <w:rPr>
                <w:rFonts w:ascii="Bookman Old Style" w:hAnsi="Bookman Old Style" w:cs="Bookman Old Style"/>
                <w:color w:val="000000" w:themeColor="text1"/>
                <w:lang w:eastAsia="id-ID"/>
              </w:rPr>
            </w:pPr>
            <w:r w:rsidRPr="00B610DF">
              <w:rPr>
                <w:rFonts w:ascii="Bookman Old Style" w:hAnsi="Bookman Old Style" w:cs="Bookman Old Style"/>
                <w:color w:val="000000" w:themeColor="text1"/>
                <w:lang w:eastAsia="id-ID"/>
              </w:rPr>
              <w:t>Kualitas komponen permodalan pada umumnya baik, permanen, dan dapat menyerap kerugian.</w:t>
            </w:r>
          </w:p>
          <w:p w14:paraId="1323040C" w14:textId="77777777" w:rsidR="005D5F83" w:rsidRPr="00B610DF" w:rsidRDefault="005D5F83" w:rsidP="00B610DF">
            <w:pPr>
              <w:pStyle w:val="ListParagraph"/>
              <w:numPr>
                <w:ilvl w:val="0"/>
                <w:numId w:val="2"/>
              </w:numPr>
              <w:adjustRightInd w:val="0"/>
              <w:snapToGrid w:val="0"/>
              <w:ind w:left="346" w:hanging="346"/>
              <w:jc w:val="both"/>
              <w:rPr>
                <w:rFonts w:ascii="Bookman Old Style" w:hAnsi="Bookman Old Style" w:cs="Bookman Old Style"/>
                <w:color w:val="000000" w:themeColor="text1"/>
                <w:lang w:eastAsia="id-ID"/>
              </w:rPr>
            </w:pPr>
            <w:r w:rsidRPr="00B610DF">
              <w:rPr>
                <w:rFonts w:ascii="Bookman Old Style" w:hAnsi="Bookman Old Style" w:cs="Bookman Old Style"/>
                <w:color w:val="000000" w:themeColor="text1"/>
                <w:lang w:eastAsia="id-ID"/>
              </w:rPr>
              <w:t>Penyelenggara memiliki manajemen permodalan yang baik dan/atau memiliki proses penilaian kecukupan modal yang baik.</w:t>
            </w:r>
          </w:p>
          <w:p w14:paraId="000BD7C6" w14:textId="6D1D6E3D" w:rsidR="005D5F83" w:rsidRPr="00B610DF" w:rsidRDefault="005D5F83" w:rsidP="00B610DF">
            <w:pPr>
              <w:pStyle w:val="ListParagraph"/>
              <w:numPr>
                <w:ilvl w:val="0"/>
                <w:numId w:val="2"/>
              </w:numPr>
              <w:adjustRightInd w:val="0"/>
              <w:snapToGrid w:val="0"/>
              <w:ind w:left="346" w:hanging="346"/>
              <w:jc w:val="both"/>
              <w:rPr>
                <w:rFonts w:ascii="Bookman Old Style" w:hAnsi="Bookman Old Style" w:cs="Bookman Old Style"/>
                <w:color w:val="000000" w:themeColor="text1"/>
                <w:lang w:eastAsia="id-ID"/>
              </w:rPr>
            </w:pPr>
            <w:r w:rsidRPr="00B610DF">
              <w:rPr>
                <w:rFonts w:ascii="Bookman Old Style" w:hAnsi="Bookman Old Style" w:cs="Bookman Old Style"/>
                <w:color w:val="000000" w:themeColor="text1"/>
                <w:lang w:eastAsia="id-ID"/>
              </w:rPr>
              <w:t>Penyelenggara memiliki akses sumber permodalan yang baik dan/atau terdapat dukungan permodalan dari pemegang saham.</w:t>
            </w:r>
          </w:p>
        </w:tc>
      </w:tr>
      <w:tr w:rsidR="00B610DF" w:rsidRPr="00B610DF" w14:paraId="60AA1174" w14:textId="77777777" w:rsidTr="005D5F83">
        <w:tc>
          <w:tcPr>
            <w:tcW w:w="2065" w:type="dxa"/>
          </w:tcPr>
          <w:p w14:paraId="715D1393" w14:textId="77777777" w:rsidR="005D5F83" w:rsidRPr="00B610DF" w:rsidRDefault="005D5F83" w:rsidP="005D5F83">
            <w:pPr>
              <w:pStyle w:val="Style3"/>
              <w:widowControl/>
              <w:snapToGrid w:val="0"/>
              <w:jc w:val="left"/>
              <w:rPr>
                <w:color w:val="000000" w:themeColor="text1"/>
                <w:sz w:val="22"/>
                <w:szCs w:val="22"/>
              </w:rPr>
            </w:pPr>
            <w:r w:rsidRPr="00B610DF">
              <w:rPr>
                <w:rFonts w:cs="Bookman Old Style"/>
                <w:color w:val="000000" w:themeColor="text1"/>
                <w:sz w:val="22"/>
                <w:szCs w:val="22"/>
                <w:lang w:val="id-ID" w:eastAsia="id-ID"/>
              </w:rPr>
              <w:t>Peringkat 3</w:t>
            </w:r>
          </w:p>
        </w:tc>
        <w:tc>
          <w:tcPr>
            <w:tcW w:w="7345" w:type="dxa"/>
          </w:tcPr>
          <w:p w14:paraId="68B3101A" w14:textId="2F670CC5" w:rsidR="005D5F83" w:rsidRPr="00B610DF" w:rsidRDefault="005D5F83" w:rsidP="005D5F83">
            <w:pPr>
              <w:adjustRightInd w:val="0"/>
              <w:snapToGrid w:val="0"/>
              <w:jc w:val="both"/>
              <w:rPr>
                <w:rFonts w:ascii="Bookman Old Style" w:hAnsi="Bookman Old Style" w:cs="Bookman Old Style"/>
                <w:color w:val="000000" w:themeColor="text1"/>
                <w:sz w:val="22"/>
                <w:szCs w:val="22"/>
                <w:lang w:eastAsia="id-ID"/>
              </w:rPr>
            </w:pPr>
            <w:r w:rsidRPr="00B610DF">
              <w:rPr>
                <w:rFonts w:ascii="Bookman Old Style" w:hAnsi="Bookman Old Style" w:cs="Bookman Old Style"/>
                <w:color w:val="000000" w:themeColor="text1"/>
                <w:sz w:val="22"/>
                <w:szCs w:val="22"/>
                <w:lang w:eastAsia="id-ID"/>
              </w:rPr>
              <w:t xml:space="preserve">Penyelenggara memiliki kualitas dan kecukupan permodalan yang cukup memadai relatif terhadap kondisi risiko, yang disertai dengan pengelolaan permodalan yang cukup kuat sesuai dengan karakteristik, skala usaha, dan kompleksitas usaha Penyelenggara. Penyelenggara yang termasuk dalam Peringkat 3 </w:t>
            </w:r>
            <w:r w:rsidRPr="00B610DF">
              <w:rPr>
                <w:rFonts w:ascii="Bookman Old Style" w:hAnsi="Bookman Old Style" w:cs="Bookman Old Style"/>
                <w:color w:val="000000" w:themeColor="text1"/>
                <w:sz w:val="22"/>
                <w:szCs w:val="22"/>
                <w:lang w:eastAsia="id-ID"/>
              </w:rPr>
              <w:lastRenderedPageBreak/>
              <w:t>memenuhi seluruh atau sebagian besar dari contoh karakteristik sebagai berikut:</w:t>
            </w:r>
          </w:p>
          <w:p w14:paraId="6D9706CD" w14:textId="3C42576E" w:rsidR="00B610DF" w:rsidRPr="00B610DF" w:rsidRDefault="00B610DF" w:rsidP="00B610DF">
            <w:pPr>
              <w:pStyle w:val="ListParagraph"/>
              <w:numPr>
                <w:ilvl w:val="0"/>
                <w:numId w:val="9"/>
              </w:numPr>
              <w:ind w:left="346"/>
              <w:jc w:val="both"/>
              <w:rPr>
                <w:rFonts w:ascii="Bookman Old Style" w:hAnsi="Bookman Old Style"/>
                <w:color w:val="000000" w:themeColor="text1"/>
              </w:rPr>
            </w:pPr>
            <w:r w:rsidRPr="00B610DF">
              <w:rPr>
                <w:rFonts w:ascii="Bookman Old Style" w:hAnsi="Bookman Old Style" w:cs="Bookman Old Style"/>
                <w:color w:val="000000" w:themeColor="text1"/>
                <w:lang w:eastAsia="id-ID"/>
              </w:rPr>
              <w:t xml:space="preserve">Penyelenggara memiliki </w:t>
            </w:r>
            <w:r w:rsidRPr="00B610DF">
              <w:rPr>
                <w:rFonts w:ascii="Bookman Old Style" w:hAnsi="Bookman Old Style"/>
                <w:color w:val="000000" w:themeColor="text1"/>
              </w:rPr>
              <w:t>Ekuitas minimum lebih dari Rp10.000.000.000,00 (sepuluh miliar rupiah) sampai dengan Rp12.500.000.000,00 (dua belas miliar lima ratus juta rupiah).</w:t>
            </w:r>
          </w:p>
          <w:p w14:paraId="71AB4B3F" w14:textId="77777777" w:rsidR="00B610DF" w:rsidRPr="00B610DF" w:rsidRDefault="00B610DF" w:rsidP="00B610DF">
            <w:pPr>
              <w:pStyle w:val="ListParagraph"/>
              <w:numPr>
                <w:ilvl w:val="0"/>
                <w:numId w:val="9"/>
              </w:numPr>
              <w:adjustRightInd w:val="0"/>
              <w:snapToGrid w:val="0"/>
              <w:ind w:left="346"/>
              <w:jc w:val="both"/>
              <w:rPr>
                <w:rFonts w:ascii="Bookman Old Style" w:hAnsi="Bookman Old Style" w:cs="Bookman Old Style"/>
                <w:color w:val="000000" w:themeColor="text1"/>
                <w:lang w:eastAsia="id-ID"/>
              </w:rPr>
            </w:pPr>
            <w:r w:rsidRPr="00B610DF">
              <w:rPr>
                <w:rFonts w:ascii="Bookman Old Style" w:hAnsi="Bookman Old Style" w:cs="Bookman Old Style"/>
                <w:color w:val="000000" w:themeColor="text1"/>
                <w:lang w:eastAsia="id-ID"/>
              </w:rPr>
              <w:t xml:space="preserve">Penyelenggara memiliki </w:t>
            </w:r>
            <w:r w:rsidRPr="00B610DF">
              <w:rPr>
                <w:rFonts w:ascii="Bookman Old Style" w:hAnsi="Bookman Old Style"/>
                <w:color w:val="000000" w:themeColor="text1"/>
              </w:rPr>
              <w:t>rasio EMD lebih besar sama dengan 75% (tujuh puluh lima persen) sampai dengan lebih kecil dari 100% (seratus persen).</w:t>
            </w:r>
          </w:p>
          <w:p w14:paraId="04EECD5B" w14:textId="77777777" w:rsidR="00B610DF" w:rsidRPr="00B610DF" w:rsidRDefault="005D5F83" w:rsidP="00B610DF">
            <w:pPr>
              <w:pStyle w:val="ListParagraph"/>
              <w:numPr>
                <w:ilvl w:val="0"/>
                <w:numId w:val="9"/>
              </w:numPr>
              <w:adjustRightInd w:val="0"/>
              <w:snapToGrid w:val="0"/>
              <w:ind w:left="346"/>
              <w:jc w:val="both"/>
              <w:rPr>
                <w:rFonts w:ascii="Bookman Old Style" w:hAnsi="Bookman Old Style" w:cs="Bookman Old Style"/>
                <w:color w:val="000000" w:themeColor="text1"/>
                <w:lang w:eastAsia="id-ID"/>
              </w:rPr>
            </w:pPr>
            <w:r w:rsidRPr="00B610DF">
              <w:rPr>
                <w:rFonts w:ascii="Bookman Old Style" w:hAnsi="Bookman Old Style" w:cs="Bookman Old Style"/>
                <w:color w:val="000000" w:themeColor="text1"/>
                <w:lang w:eastAsia="id-ID"/>
              </w:rPr>
              <w:t>Penyelenggara memiliki tingkat permodalan yang cukup memadai, dan cukup mampu mengantisipasi risiko yang dihadapi.</w:t>
            </w:r>
          </w:p>
          <w:p w14:paraId="3811A1D5" w14:textId="77777777" w:rsidR="00B610DF" w:rsidRPr="00B610DF" w:rsidRDefault="005D5F83" w:rsidP="00B610DF">
            <w:pPr>
              <w:pStyle w:val="ListParagraph"/>
              <w:numPr>
                <w:ilvl w:val="0"/>
                <w:numId w:val="9"/>
              </w:numPr>
              <w:adjustRightInd w:val="0"/>
              <w:snapToGrid w:val="0"/>
              <w:ind w:left="346"/>
              <w:jc w:val="both"/>
              <w:rPr>
                <w:rFonts w:ascii="Bookman Old Style" w:hAnsi="Bookman Old Style" w:cs="Bookman Old Style"/>
                <w:color w:val="000000" w:themeColor="text1"/>
                <w:lang w:eastAsia="id-ID"/>
              </w:rPr>
            </w:pPr>
            <w:r w:rsidRPr="00B610DF">
              <w:rPr>
                <w:rFonts w:ascii="Bookman Old Style" w:hAnsi="Bookman Old Style" w:cs="Bookman Old Style"/>
                <w:color w:val="000000" w:themeColor="text1"/>
                <w:lang w:eastAsia="id-ID"/>
              </w:rPr>
              <w:t>Kualitas komponen permodalan pada umumnya cukup baik, cukup permanen, dan cukup dapat menyerap kerugian.</w:t>
            </w:r>
          </w:p>
          <w:p w14:paraId="1B82F809" w14:textId="77777777" w:rsidR="00B610DF" w:rsidRPr="00B610DF" w:rsidRDefault="005D5F83" w:rsidP="00B610DF">
            <w:pPr>
              <w:pStyle w:val="ListParagraph"/>
              <w:numPr>
                <w:ilvl w:val="0"/>
                <w:numId w:val="9"/>
              </w:numPr>
              <w:adjustRightInd w:val="0"/>
              <w:snapToGrid w:val="0"/>
              <w:ind w:left="346"/>
              <w:jc w:val="both"/>
              <w:rPr>
                <w:rFonts w:ascii="Bookman Old Style" w:hAnsi="Bookman Old Style" w:cs="Bookman Old Style"/>
                <w:color w:val="000000" w:themeColor="text1"/>
                <w:lang w:eastAsia="id-ID"/>
              </w:rPr>
            </w:pPr>
            <w:r w:rsidRPr="00B610DF">
              <w:rPr>
                <w:rFonts w:ascii="Bookman Old Style" w:hAnsi="Bookman Old Style" w:cs="Bookman Old Style"/>
                <w:color w:val="000000" w:themeColor="text1"/>
                <w:lang w:eastAsia="id-ID"/>
              </w:rPr>
              <w:t>Penyelenggara memiliki manajemen permodalan yang cukup baik dan/atau memiliki proses penilaian kecukupan modal yang cukup baik.</w:t>
            </w:r>
          </w:p>
          <w:p w14:paraId="21A20BC4" w14:textId="5C096484" w:rsidR="005D5F83" w:rsidRPr="00B610DF" w:rsidRDefault="005D5F83" w:rsidP="00B610DF">
            <w:pPr>
              <w:pStyle w:val="ListParagraph"/>
              <w:numPr>
                <w:ilvl w:val="0"/>
                <w:numId w:val="9"/>
              </w:numPr>
              <w:adjustRightInd w:val="0"/>
              <w:snapToGrid w:val="0"/>
              <w:ind w:left="346"/>
              <w:jc w:val="both"/>
              <w:rPr>
                <w:rFonts w:ascii="Bookman Old Style" w:hAnsi="Bookman Old Style" w:cs="Bookman Old Style"/>
                <w:color w:val="000000" w:themeColor="text1"/>
                <w:lang w:eastAsia="id-ID"/>
              </w:rPr>
            </w:pPr>
            <w:r w:rsidRPr="00B610DF">
              <w:rPr>
                <w:rFonts w:ascii="Bookman Old Style" w:hAnsi="Bookman Old Style" w:cs="Bookman Old Style"/>
                <w:color w:val="000000" w:themeColor="text1"/>
                <w:lang w:eastAsia="id-ID"/>
              </w:rPr>
              <w:t>Penyelenggara memiliki akses sumber permodalan yang cukup baik, namun dukungan dari pemegang saham dilakukan tidak secara eksplisit.</w:t>
            </w:r>
          </w:p>
        </w:tc>
      </w:tr>
      <w:tr w:rsidR="00B610DF" w:rsidRPr="00B610DF" w14:paraId="29386185" w14:textId="77777777" w:rsidTr="005D5F83">
        <w:tc>
          <w:tcPr>
            <w:tcW w:w="2065" w:type="dxa"/>
          </w:tcPr>
          <w:p w14:paraId="776C7245" w14:textId="77777777" w:rsidR="005D5F83" w:rsidRPr="00B610DF" w:rsidRDefault="005D5F83" w:rsidP="005D5F83">
            <w:pPr>
              <w:pStyle w:val="Style3"/>
              <w:widowControl/>
              <w:snapToGrid w:val="0"/>
              <w:jc w:val="left"/>
              <w:rPr>
                <w:color w:val="000000" w:themeColor="text1"/>
                <w:sz w:val="22"/>
                <w:szCs w:val="22"/>
              </w:rPr>
            </w:pPr>
            <w:r w:rsidRPr="00B610DF">
              <w:rPr>
                <w:rFonts w:cs="Bookman Old Style"/>
                <w:color w:val="000000" w:themeColor="text1"/>
                <w:sz w:val="22"/>
                <w:szCs w:val="22"/>
                <w:lang w:val="id-ID" w:eastAsia="id-ID"/>
              </w:rPr>
              <w:lastRenderedPageBreak/>
              <w:t>Peringkat 4</w:t>
            </w:r>
          </w:p>
        </w:tc>
        <w:tc>
          <w:tcPr>
            <w:tcW w:w="7345" w:type="dxa"/>
          </w:tcPr>
          <w:p w14:paraId="50101D4E" w14:textId="5755E757" w:rsidR="005D5F83" w:rsidRPr="00B610DF" w:rsidRDefault="005D5F83" w:rsidP="005D5F83">
            <w:pPr>
              <w:adjustRightInd w:val="0"/>
              <w:snapToGrid w:val="0"/>
              <w:jc w:val="both"/>
              <w:rPr>
                <w:rFonts w:ascii="Bookman Old Style" w:hAnsi="Bookman Old Style" w:cs="Bookman Old Style"/>
                <w:color w:val="000000" w:themeColor="text1"/>
                <w:sz w:val="22"/>
                <w:szCs w:val="22"/>
                <w:lang w:eastAsia="id-ID"/>
              </w:rPr>
            </w:pPr>
            <w:r w:rsidRPr="00B610DF">
              <w:rPr>
                <w:rFonts w:ascii="Bookman Old Style" w:hAnsi="Bookman Old Style" w:cs="Bookman Old Style"/>
                <w:color w:val="000000" w:themeColor="text1"/>
                <w:sz w:val="22"/>
                <w:szCs w:val="22"/>
                <w:lang w:eastAsia="id-ID"/>
              </w:rPr>
              <w:t xml:space="preserve">Penyelenggara memiliki kualitas dan kecukupan permodalan yang kurang memadai relatif terhadap kondisi risiko, yang disertai dengan pengelolaan permodalan yang lemah dibandingkan dengan karakteristik, skala usaha, dan kompleksitas usaha Penyelenggara. Penyelenggara yang termasuk dalam Peringkat 4 memenuhi seluruh atau sebagian besar dari contoh karakteristik sebagai berikut: </w:t>
            </w:r>
          </w:p>
          <w:p w14:paraId="2C64842D" w14:textId="139B31D2" w:rsidR="00B610DF" w:rsidRPr="00B610DF" w:rsidRDefault="00B610DF" w:rsidP="00B610DF">
            <w:pPr>
              <w:pStyle w:val="ListParagraph"/>
              <w:numPr>
                <w:ilvl w:val="0"/>
                <w:numId w:val="10"/>
              </w:numPr>
              <w:ind w:left="346" w:hanging="346"/>
              <w:jc w:val="both"/>
              <w:rPr>
                <w:rFonts w:ascii="Bookman Old Style" w:hAnsi="Bookman Old Style"/>
                <w:color w:val="000000" w:themeColor="text1"/>
              </w:rPr>
            </w:pPr>
            <w:r w:rsidRPr="00B610DF">
              <w:rPr>
                <w:rFonts w:ascii="Bookman Old Style" w:hAnsi="Bookman Old Style" w:cs="Bookman Old Style"/>
                <w:color w:val="000000" w:themeColor="text1"/>
                <w:lang w:eastAsia="id-ID"/>
              </w:rPr>
              <w:t xml:space="preserve">Penyelenggara memiliki </w:t>
            </w:r>
            <w:r w:rsidRPr="00B610DF">
              <w:rPr>
                <w:rFonts w:ascii="Bookman Old Style" w:hAnsi="Bookman Old Style"/>
                <w:color w:val="000000" w:themeColor="text1"/>
              </w:rPr>
              <w:t>Ekuitas minimum lebih dari Rp7.500.000.000,00 (tujuh miliar lima ratus juta rupiah) sampai dengan Rp10.000.000.000,00 (sepuluh miliar rupiah).</w:t>
            </w:r>
          </w:p>
          <w:p w14:paraId="04CBCB08" w14:textId="71D00F5D" w:rsidR="00B610DF" w:rsidRPr="00B610DF" w:rsidRDefault="00B610DF" w:rsidP="00B610DF">
            <w:pPr>
              <w:pStyle w:val="ListParagraph"/>
              <w:numPr>
                <w:ilvl w:val="0"/>
                <w:numId w:val="10"/>
              </w:numPr>
              <w:adjustRightInd w:val="0"/>
              <w:snapToGrid w:val="0"/>
              <w:ind w:left="346" w:hanging="346"/>
              <w:jc w:val="both"/>
              <w:rPr>
                <w:rFonts w:ascii="Bookman Old Style" w:hAnsi="Bookman Old Style" w:cs="Bookman Old Style"/>
                <w:color w:val="000000" w:themeColor="text1"/>
                <w:lang w:eastAsia="id-ID"/>
              </w:rPr>
            </w:pPr>
            <w:r w:rsidRPr="00B610DF">
              <w:rPr>
                <w:rFonts w:ascii="Bookman Old Style" w:hAnsi="Bookman Old Style" w:cs="Bookman Old Style"/>
                <w:color w:val="000000" w:themeColor="text1"/>
                <w:lang w:eastAsia="id-ID"/>
              </w:rPr>
              <w:t xml:space="preserve">Penyelenggara memiliki </w:t>
            </w:r>
            <w:r w:rsidRPr="00B610DF">
              <w:rPr>
                <w:rFonts w:ascii="Bookman Old Style" w:hAnsi="Bookman Old Style"/>
                <w:color w:val="000000" w:themeColor="text1"/>
              </w:rPr>
              <w:t>rasio EMD lebih besar sama dengan 0% (nol persen) sampai dengan lebih kecil dari 50% (lima puluh persen).</w:t>
            </w:r>
          </w:p>
          <w:p w14:paraId="4DEAE65C" w14:textId="77777777" w:rsidR="00B610DF" w:rsidRPr="00B610DF" w:rsidRDefault="005D5F83" w:rsidP="00B610DF">
            <w:pPr>
              <w:pStyle w:val="ListParagraph"/>
              <w:numPr>
                <w:ilvl w:val="0"/>
                <w:numId w:val="10"/>
              </w:numPr>
              <w:adjustRightInd w:val="0"/>
              <w:snapToGrid w:val="0"/>
              <w:ind w:left="346" w:hanging="346"/>
              <w:jc w:val="both"/>
              <w:rPr>
                <w:rFonts w:ascii="Bookman Old Style" w:hAnsi="Bookman Old Style" w:cs="Bookman Old Style"/>
                <w:color w:val="000000" w:themeColor="text1"/>
                <w:lang w:eastAsia="id-ID"/>
              </w:rPr>
            </w:pPr>
            <w:r w:rsidRPr="00B610DF">
              <w:rPr>
                <w:rFonts w:ascii="Bookman Old Style" w:hAnsi="Bookman Old Style" w:cs="Bookman Old Style"/>
                <w:color w:val="000000" w:themeColor="text1"/>
                <w:lang w:eastAsia="id-ID"/>
              </w:rPr>
              <w:t xml:space="preserve">Penyelenggara memiliki tingkat permodalan yang kurang memadai dan tidak dapat mengantisipasi seluruh risiko yang dihadapi. </w:t>
            </w:r>
          </w:p>
          <w:p w14:paraId="47CAF388" w14:textId="77777777" w:rsidR="00B610DF" w:rsidRPr="00B610DF" w:rsidRDefault="005D5F83" w:rsidP="00B610DF">
            <w:pPr>
              <w:pStyle w:val="ListParagraph"/>
              <w:numPr>
                <w:ilvl w:val="0"/>
                <w:numId w:val="10"/>
              </w:numPr>
              <w:adjustRightInd w:val="0"/>
              <w:snapToGrid w:val="0"/>
              <w:ind w:left="346" w:hanging="346"/>
              <w:jc w:val="both"/>
              <w:rPr>
                <w:rFonts w:ascii="Bookman Old Style" w:hAnsi="Bookman Old Style" w:cs="Bookman Old Style"/>
                <w:color w:val="000000" w:themeColor="text1"/>
                <w:lang w:eastAsia="id-ID"/>
              </w:rPr>
            </w:pPr>
            <w:r w:rsidRPr="00B610DF">
              <w:rPr>
                <w:rFonts w:ascii="Bookman Old Style" w:hAnsi="Bookman Old Style" w:cs="Bookman Old Style"/>
                <w:color w:val="000000" w:themeColor="text1"/>
                <w:lang w:eastAsia="id-ID"/>
              </w:rPr>
              <w:t xml:space="preserve">Kualitas komponen permodalan pada umumnya kurang baik, kurang permanen, dan kurang dapat menyerap kerugian. </w:t>
            </w:r>
          </w:p>
          <w:p w14:paraId="6E08BFF5" w14:textId="77777777" w:rsidR="00B610DF" w:rsidRPr="00B610DF" w:rsidRDefault="005D5F83" w:rsidP="00B610DF">
            <w:pPr>
              <w:pStyle w:val="ListParagraph"/>
              <w:numPr>
                <w:ilvl w:val="0"/>
                <w:numId w:val="10"/>
              </w:numPr>
              <w:adjustRightInd w:val="0"/>
              <w:snapToGrid w:val="0"/>
              <w:ind w:left="346" w:hanging="346"/>
              <w:jc w:val="both"/>
              <w:rPr>
                <w:rFonts w:ascii="Bookman Old Style" w:hAnsi="Bookman Old Style" w:cs="Bookman Old Style"/>
                <w:color w:val="000000" w:themeColor="text1"/>
                <w:lang w:eastAsia="id-ID"/>
              </w:rPr>
            </w:pPr>
            <w:r w:rsidRPr="00B610DF">
              <w:rPr>
                <w:rFonts w:ascii="Bookman Old Style" w:hAnsi="Bookman Old Style" w:cs="Bookman Old Style"/>
                <w:color w:val="000000" w:themeColor="text1"/>
                <w:lang w:eastAsia="id-ID"/>
              </w:rPr>
              <w:t xml:space="preserve">Penyelenggara memiliki manajemen permodalan yang kurang baik dan/atau memiliki proses penilaian kecukupan modal yang kurang baik. </w:t>
            </w:r>
          </w:p>
          <w:p w14:paraId="371E8746" w14:textId="370A2CF7" w:rsidR="005D5F83" w:rsidRPr="00B610DF" w:rsidRDefault="005D5F83" w:rsidP="00B610DF">
            <w:pPr>
              <w:pStyle w:val="ListParagraph"/>
              <w:numPr>
                <w:ilvl w:val="0"/>
                <w:numId w:val="10"/>
              </w:numPr>
              <w:adjustRightInd w:val="0"/>
              <w:snapToGrid w:val="0"/>
              <w:ind w:left="346" w:hanging="346"/>
              <w:jc w:val="both"/>
              <w:rPr>
                <w:rFonts w:ascii="Bookman Old Style" w:hAnsi="Bookman Old Style" w:cs="Bookman Old Style"/>
                <w:color w:val="000000" w:themeColor="text1"/>
                <w:lang w:eastAsia="id-ID"/>
              </w:rPr>
            </w:pPr>
            <w:r w:rsidRPr="00B610DF">
              <w:rPr>
                <w:rFonts w:ascii="Bookman Old Style" w:hAnsi="Bookman Old Style" w:cs="Bookman Old Style"/>
                <w:color w:val="000000" w:themeColor="text1"/>
                <w:lang w:eastAsia="id-ID"/>
              </w:rPr>
              <w:t xml:space="preserve">Penyelenggara kurang mampu melakukan akses pada sumber permodalan, dan tidak terdapat dukungan dari pemegang saham. </w:t>
            </w:r>
          </w:p>
        </w:tc>
      </w:tr>
      <w:tr w:rsidR="00B610DF" w:rsidRPr="00B610DF" w14:paraId="27350BC5" w14:textId="77777777" w:rsidTr="005D5F83">
        <w:tc>
          <w:tcPr>
            <w:tcW w:w="2065" w:type="dxa"/>
          </w:tcPr>
          <w:p w14:paraId="73020407" w14:textId="77777777" w:rsidR="005D5F83" w:rsidRPr="00B610DF" w:rsidRDefault="005D5F83" w:rsidP="005D5F83">
            <w:pPr>
              <w:pStyle w:val="Style3"/>
              <w:widowControl/>
              <w:snapToGrid w:val="0"/>
              <w:jc w:val="left"/>
              <w:rPr>
                <w:color w:val="000000" w:themeColor="text1"/>
                <w:sz w:val="22"/>
                <w:szCs w:val="22"/>
              </w:rPr>
            </w:pPr>
            <w:r w:rsidRPr="00B610DF">
              <w:rPr>
                <w:rFonts w:cs="Bookman Old Style"/>
                <w:color w:val="000000" w:themeColor="text1"/>
                <w:sz w:val="22"/>
                <w:szCs w:val="22"/>
                <w:lang w:val="id-ID" w:eastAsia="id-ID"/>
              </w:rPr>
              <w:t>Peringkat 5</w:t>
            </w:r>
          </w:p>
        </w:tc>
        <w:tc>
          <w:tcPr>
            <w:tcW w:w="7345" w:type="dxa"/>
          </w:tcPr>
          <w:p w14:paraId="39F7BC03" w14:textId="0883DD89" w:rsidR="005D5F83" w:rsidRPr="00B610DF" w:rsidRDefault="005D5F83" w:rsidP="005D5F83">
            <w:pPr>
              <w:adjustRightInd w:val="0"/>
              <w:snapToGrid w:val="0"/>
              <w:jc w:val="both"/>
              <w:rPr>
                <w:rFonts w:ascii="Bookman Old Style" w:hAnsi="Bookman Old Style" w:cs="Bookman Old Style"/>
                <w:color w:val="000000" w:themeColor="text1"/>
                <w:sz w:val="22"/>
                <w:szCs w:val="22"/>
                <w:lang w:eastAsia="id-ID"/>
              </w:rPr>
            </w:pPr>
            <w:r w:rsidRPr="00B610DF">
              <w:rPr>
                <w:rFonts w:ascii="Bookman Old Style" w:hAnsi="Bookman Old Style" w:cs="Bookman Old Style"/>
                <w:color w:val="000000" w:themeColor="text1"/>
                <w:sz w:val="22"/>
                <w:szCs w:val="22"/>
                <w:lang w:eastAsia="id-ID"/>
              </w:rPr>
              <w:t>Penyelenggara memiliki kualitas dan kecukupan permodalan yang tidak memadai relatif terhadap kondisi risiko, yang disertai dengan pengelolaan permodalan yang sangat lemah dibandingkan dengan karakteristik, skala usaha, dan kompleksitas usaha Penyelenggara. Penyelenggara yang termasuk dalam Peringkat 5 memenuhi seluruh atau sebagian besar dari contoh karakteristik sebagai berikut:</w:t>
            </w:r>
          </w:p>
          <w:p w14:paraId="4C4768D9" w14:textId="1A7F7FFD" w:rsidR="00B610DF" w:rsidRPr="00B610DF" w:rsidRDefault="00B610DF" w:rsidP="00B610DF">
            <w:pPr>
              <w:pStyle w:val="ListParagraph"/>
              <w:numPr>
                <w:ilvl w:val="0"/>
                <w:numId w:val="11"/>
              </w:numPr>
              <w:ind w:left="346" w:hanging="346"/>
              <w:jc w:val="both"/>
              <w:rPr>
                <w:rFonts w:ascii="Bookman Old Style" w:hAnsi="Bookman Old Style"/>
                <w:color w:val="000000" w:themeColor="text1"/>
              </w:rPr>
            </w:pPr>
            <w:r w:rsidRPr="00B610DF">
              <w:rPr>
                <w:rFonts w:ascii="Bookman Old Style" w:hAnsi="Bookman Old Style" w:cs="Bookman Old Style"/>
                <w:color w:val="000000" w:themeColor="text1"/>
                <w:lang w:eastAsia="id-ID"/>
              </w:rPr>
              <w:t xml:space="preserve">Penyelenggara memiliki </w:t>
            </w:r>
            <w:r w:rsidRPr="00B610DF">
              <w:rPr>
                <w:rFonts w:ascii="Bookman Old Style" w:hAnsi="Bookman Old Style"/>
                <w:color w:val="000000" w:themeColor="text1"/>
              </w:rPr>
              <w:t>Ekuitas minimum lebih kecil sama dengan Rp7.500.000.000,00 (tujuh miliar lima ratus juta rupiah).</w:t>
            </w:r>
          </w:p>
          <w:p w14:paraId="3C1BF78C" w14:textId="378B943F" w:rsidR="00B610DF" w:rsidRPr="00B610DF" w:rsidRDefault="00B610DF" w:rsidP="00B610DF">
            <w:pPr>
              <w:pStyle w:val="ListParagraph"/>
              <w:numPr>
                <w:ilvl w:val="0"/>
                <w:numId w:val="11"/>
              </w:numPr>
              <w:ind w:left="346" w:hanging="346"/>
              <w:jc w:val="both"/>
              <w:rPr>
                <w:rFonts w:ascii="Bookman Old Style" w:hAnsi="Bookman Old Style" w:cs="Bookman Old Style"/>
                <w:color w:val="000000" w:themeColor="text1"/>
                <w:lang w:eastAsia="id-ID"/>
              </w:rPr>
            </w:pPr>
            <w:r w:rsidRPr="00B610DF">
              <w:rPr>
                <w:rFonts w:ascii="Bookman Old Style" w:hAnsi="Bookman Old Style" w:cs="Bookman Old Style"/>
                <w:color w:val="000000" w:themeColor="text1"/>
                <w:lang w:eastAsia="id-ID"/>
              </w:rPr>
              <w:t xml:space="preserve">Penyelenggara memiliki </w:t>
            </w:r>
            <w:r w:rsidRPr="00B610DF">
              <w:rPr>
                <w:rFonts w:ascii="Bookman Old Style" w:hAnsi="Bookman Old Style"/>
                <w:color w:val="000000" w:themeColor="text1"/>
              </w:rPr>
              <w:t>rasio EMD lebih kecil sama dengan 0%.</w:t>
            </w:r>
          </w:p>
          <w:p w14:paraId="01D8786C" w14:textId="77777777" w:rsidR="00B610DF" w:rsidRPr="00B610DF" w:rsidRDefault="005D5F83" w:rsidP="00B610DF">
            <w:pPr>
              <w:pStyle w:val="ListParagraph"/>
              <w:numPr>
                <w:ilvl w:val="0"/>
                <w:numId w:val="11"/>
              </w:numPr>
              <w:ind w:left="346" w:hanging="346"/>
              <w:jc w:val="both"/>
              <w:rPr>
                <w:rFonts w:ascii="Bookman Old Style" w:hAnsi="Bookman Old Style" w:cs="Bookman Old Style"/>
                <w:color w:val="000000" w:themeColor="text1"/>
                <w:lang w:eastAsia="id-ID"/>
              </w:rPr>
            </w:pPr>
            <w:r w:rsidRPr="00B610DF">
              <w:rPr>
                <w:rFonts w:ascii="Bookman Old Style" w:hAnsi="Bookman Old Style" w:cs="Bookman Old Style"/>
                <w:color w:val="000000" w:themeColor="text1"/>
                <w:lang w:eastAsia="id-ID"/>
              </w:rPr>
              <w:lastRenderedPageBreak/>
              <w:t>Penyelenggara memiliki tingkat permodalan yang tidak memadai, sehingga Penyelenggara harus menambah modal untuk mengantisipasi seluruh risiko yang dihadapi pada saat kondisi normal dan pada saat kondisi krisis.</w:t>
            </w:r>
          </w:p>
          <w:p w14:paraId="51ECC365" w14:textId="77777777" w:rsidR="00B610DF" w:rsidRPr="00B610DF" w:rsidRDefault="005D5F83" w:rsidP="00B610DF">
            <w:pPr>
              <w:pStyle w:val="ListParagraph"/>
              <w:numPr>
                <w:ilvl w:val="0"/>
                <w:numId w:val="11"/>
              </w:numPr>
              <w:ind w:left="346" w:hanging="346"/>
              <w:jc w:val="both"/>
              <w:rPr>
                <w:rFonts w:ascii="Bookman Old Style" w:hAnsi="Bookman Old Style" w:cs="Bookman Old Style"/>
                <w:color w:val="000000" w:themeColor="text1"/>
                <w:lang w:eastAsia="id-ID"/>
              </w:rPr>
            </w:pPr>
            <w:r w:rsidRPr="00B610DF">
              <w:rPr>
                <w:rFonts w:ascii="Bookman Old Style" w:hAnsi="Bookman Old Style" w:cs="Bookman Old Style"/>
                <w:color w:val="000000" w:themeColor="text1"/>
                <w:lang w:eastAsia="id-ID"/>
              </w:rPr>
              <w:t>Kualitas instrumen permodalan pada umumnya tidak baik, tidak permanen, dan tidak dapat menyerap kerugian.</w:t>
            </w:r>
          </w:p>
          <w:p w14:paraId="6278EF89" w14:textId="77777777" w:rsidR="00B610DF" w:rsidRPr="00B610DF" w:rsidRDefault="005D5F83" w:rsidP="00B610DF">
            <w:pPr>
              <w:pStyle w:val="ListParagraph"/>
              <w:numPr>
                <w:ilvl w:val="0"/>
                <w:numId w:val="11"/>
              </w:numPr>
              <w:ind w:left="346" w:hanging="346"/>
              <w:jc w:val="both"/>
              <w:rPr>
                <w:rFonts w:ascii="Bookman Old Style" w:hAnsi="Bookman Old Style" w:cs="Bookman Old Style"/>
                <w:color w:val="000000" w:themeColor="text1"/>
                <w:lang w:eastAsia="id-ID"/>
              </w:rPr>
            </w:pPr>
            <w:r w:rsidRPr="00B610DF">
              <w:rPr>
                <w:rFonts w:ascii="Bookman Old Style" w:hAnsi="Bookman Old Style" w:cs="Bookman Old Style"/>
                <w:color w:val="000000" w:themeColor="text1"/>
                <w:lang w:eastAsia="id-ID"/>
              </w:rPr>
              <w:t>Penyelenggara memiliki manajemen permodalan yang tidak baik dan/atau memiliki proses penilaian kecukupan modal yang tidak baik.</w:t>
            </w:r>
          </w:p>
          <w:p w14:paraId="472D12BF" w14:textId="090D60C9" w:rsidR="005D5F83" w:rsidRPr="00B610DF" w:rsidRDefault="005D5F83" w:rsidP="00B610DF">
            <w:pPr>
              <w:pStyle w:val="ListParagraph"/>
              <w:numPr>
                <w:ilvl w:val="0"/>
                <w:numId w:val="11"/>
              </w:numPr>
              <w:ind w:left="346" w:hanging="346"/>
              <w:jc w:val="both"/>
              <w:rPr>
                <w:rFonts w:ascii="Bookman Old Style" w:hAnsi="Bookman Old Style" w:cs="Bookman Old Style"/>
                <w:strike/>
                <w:color w:val="000000" w:themeColor="text1"/>
                <w:lang w:eastAsia="id-ID"/>
              </w:rPr>
            </w:pPr>
            <w:r w:rsidRPr="00B610DF">
              <w:rPr>
                <w:rFonts w:ascii="Bookman Old Style" w:hAnsi="Bookman Old Style" w:cs="Bookman Old Style"/>
                <w:color w:val="000000" w:themeColor="text1"/>
                <w:lang w:eastAsia="id-ID"/>
              </w:rPr>
              <w:t>Penyelenggara tidak mampu melakukan akses pada sumber permodalan dan tidak terdapat dukungan dari pemegang saham.</w:t>
            </w:r>
            <w:r w:rsidRPr="00B610DF">
              <w:rPr>
                <w:rFonts w:ascii="Bookman Old Style" w:hAnsi="Bookman Old Style"/>
                <w:color w:val="000000" w:themeColor="text1"/>
              </w:rPr>
              <w:t xml:space="preserve"> </w:t>
            </w:r>
          </w:p>
        </w:tc>
      </w:tr>
    </w:tbl>
    <w:p w14:paraId="39114B00" w14:textId="77777777" w:rsidR="005A7CC5" w:rsidRPr="00B610DF" w:rsidRDefault="005A7CC5" w:rsidP="005A7CC5">
      <w:pPr>
        <w:pStyle w:val="Default"/>
        <w:snapToGrid w:val="0"/>
        <w:jc w:val="both"/>
        <w:rPr>
          <w:color w:val="000000" w:themeColor="text1"/>
          <w:sz w:val="22"/>
          <w:szCs w:val="22"/>
        </w:rPr>
      </w:pPr>
    </w:p>
    <w:p w14:paraId="67770EF2" w14:textId="77777777" w:rsidR="005A7CC5" w:rsidRPr="00B610DF" w:rsidRDefault="005A7CC5" w:rsidP="005A7CC5">
      <w:pPr>
        <w:pStyle w:val="Default"/>
        <w:snapToGrid w:val="0"/>
        <w:jc w:val="both"/>
        <w:rPr>
          <w:color w:val="000000" w:themeColor="text1"/>
          <w:sz w:val="22"/>
          <w:szCs w:val="22"/>
        </w:rPr>
      </w:pPr>
    </w:p>
    <w:p w14:paraId="67862558" w14:textId="20538C91" w:rsidR="005A7CC5" w:rsidRPr="00B610DF" w:rsidRDefault="005A7CC5">
      <w:pPr>
        <w:spacing w:after="160" w:line="259" w:lineRule="auto"/>
        <w:rPr>
          <w:rStyle w:val="FontStyle29"/>
          <w:rFonts w:eastAsiaTheme="minorEastAsia"/>
          <w:color w:val="000000" w:themeColor="text1"/>
          <w:lang w:val="id-ID" w:eastAsia="id-ID"/>
        </w:rPr>
      </w:pPr>
      <w:r w:rsidRPr="00B610DF">
        <w:rPr>
          <w:rStyle w:val="FontStyle29"/>
          <w:color w:val="000000" w:themeColor="text1"/>
          <w:lang w:val="id-ID" w:eastAsia="id-ID"/>
        </w:rPr>
        <w:br w:type="page"/>
      </w:r>
    </w:p>
    <w:p w14:paraId="40446A39" w14:textId="77777777" w:rsidR="00945847" w:rsidRPr="00B610DF" w:rsidRDefault="00945847" w:rsidP="00F34A94">
      <w:pPr>
        <w:pStyle w:val="Style4"/>
        <w:widowControl/>
        <w:snapToGrid w:val="0"/>
        <w:spacing w:line="240" w:lineRule="auto"/>
        <w:rPr>
          <w:rStyle w:val="FontStyle29"/>
          <w:color w:val="000000" w:themeColor="text1"/>
          <w:lang w:val="id-ID" w:eastAsia="id-ID"/>
        </w:rPr>
        <w:sectPr w:rsidR="00945847" w:rsidRPr="00B610DF" w:rsidSect="005A7CC5">
          <w:pgSz w:w="12242" w:h="18722" w:code="142"/>
          <w:pgMar w:top="1411" w:right="1411" w:bottom="1699" w:left="1411" w:header="706" w:footer="706" w:gutter="0"/>
          <w:cols w:space="708"/>
          <w:docGrid w:linePitch="360"/>
        </w:sectPr>
      </w:pPr>
    </w:p>
    <w:p w14:paraId="0971CDE1" w14:textId="6A390680" w:rsidR="00407575" w:rsidRPr="00B610DF" w:rsidRDefault="00407575" w:rsidP="0093685F">
      <w:pPr>
        <w:pStyle w:val="Style3"/>
        <w:widowControl/>
        <w:snapToGrid w:val="0"/>
        <w:spacing w:before="120" w:after="120"/>
        <w:jc w:val="left"/>
        <w:rPr>
          <w:rStyle w:val="FontStyle29"/>
          <w:color w:val="000000" w:themeColor="text1"/>
          <w:lang w:eastAsia="id-ID"/>
        </w:rPr>
      </w:pPr>
      <w:r w:rsidRPr="00B610DF">
        <w:rPr>
          <w:color w:val="000000" w:themeColor="text1"/>
          <w:sz w:val="22"/>
          <w:szCs w:val="22"/>
          <w:lang w:val="id-ID"/>
        </w:rPr>
        <w:lastRenderedPageBreak/>
        <w:t>Tabel I.</w:t>
      </w:r>
      <w:r w:rsidR="005A7CC5" w:rsidRPr="00B610DF">
        <w:rPr>
          <w:color w:val="000000" w:themeColor="text1"/>
          <w:sz w:val="22"/>
          <w:szCs w:val="22"/>
          <w:lang w:val="en-GB"/>
        </w:rPr>
        <w:t>C</w:t>
      </w:r>
      <w:r w:rsidRPr="00B610DF">
        <w:rPr>
          <w:color w:val="000000" w:themeColor="text1"/>
          <w:sz w:val="22"/>
          <w:szCs w:val="22"/>
          <w:lang w:val="id-ID"/>
        </w:rPr>
        <w:t xml:space="preserve">: </w:t>
      </w:r>
      <w:proofErr w:type="spellStart"/>
      <w:r w:rsidRPr="00B610DF">
        <w:rPr>
          <w:rStyle w:val="FontStyle29"/>
          <w:color w:val="000000" w:themeColor="text1"/>
          <w:lang w:eastAsia="id-ID"/>
        </w:rPr>
        <w:t>Kertas</w:t>
      </w:r>
      <w:proofErr w:type="spellEnd"/>
      <w:r w:rsidRPr="00B610DF">
        <w:rPr>
          <w:rStyle w:val="FontStyle29"/>
          <w:color w:val="000000" w:themeColor="text1"/>
          <w:lang w:eastAsia="id-ID"/>
        </w:rPr>
        <w:t xml:space="preserve"> Kerja </w:t>
      </w:r>
      <w:proofErr w:type="spellStart"/>
      <w:r w:rsidR="00B67C07" w:rsidRPr="00B610DF">
        <w:rPr>
          <w:rStyle w:val="FontStyle29"/>
          <w:color w:val="000000" w:themeColor="text1"/>
          <w:lang w:eastAsia="id-ID"/>
        </w:rPr>
        <w:t>Penilaian</w:t>
      </w:r>
      <w:proofErr w:type="spellEnd"/>
      <w:r w:rsidR="00B67C07" w:rsidRPr="00B610DF">
        <w:rPr>
          <w:rStyle w:val="FontStyle29"/>
          <w:color w:val="000000" w:themeColor="text1"/>
          <w:lang w:eastAsia="id-ID"/>
        </w:rPr>
        <w:t xml:space="preserve"> Faktor </w:t>
      </w:r>
      <w:proofErr w:type="spellStart"/>
      <w:r w:rsidR="00B67C07" w:rsidRPr="00B610DF">
        <w:rPr>
          <w:rStyle w:val="FontStyle29"/>
          <w:color w:val="000000" w:themeColor="text1"/>
          <w:lang w:eastAsia="id-ID"/>
        </w:rPr>
        <w:t>Permodalan</w:t>
      </w:r>
      <w:proofErr w:type="spellEnd"/>
    </w:p>
    <w:tbl>
      <w:tblPr>
        <w:tblStyle w:val="TableGrid"/>
        <w:tblW w:w="13863" w:type="dxa"/>
        <w:tblInd w:w="85" w:type="dxa"/>
        <w:tblLook w:val="04A0" w:firstRow="1" w:lastRow="0" w:firstColumn="1" w:lastColumn="0" w:noHBand="0" w:noVBand="1"/>
      </w:tblPr>
      <w:tblGrid>
        <w:gridCol w:w="1693"/>
        <w:gridCol w:w="8189"/>
        <w:gridCol w:w="1853"/>
        <w:gridCol w:w="2128"/>
      </w:tblGrid>
      <w:tr w:rsidR="0093685F" w:rsidRPr="00B610DF" w14:paraId="3220F45C" w14:textId="77777777" w:rsidTr="0093685F">
        <w:tc>
          <w:tcPr>
            <w:tcW w:w="1693" w:type="dxa"/>
          </w:tcPr>
          <w:p w14:paraId="0C372ABE" w14:textId="7179F369" w:rsidR="0093685F" w:rsidRPr="00B610DF" w:rsidRDefault="0093685F">
            <w:pPr>
              <w:pStyle w:val="ListParagraph"/>
              <w:spacing w:line="320" w:lineRule="exact"/>
              <w:ind w:left="0"/>
              <w:contextualSpacing w:val="0"/>
              <w:jc w:val="center"/>
              <w:rPr>
                <w:rFonts w:ascii="Bookman Old Style" w:hAnsi="Bookman Old Style"/>
                <w:color w:val="000000" w:themeColor="text1"/>
              </w:rPr>
            </w:pPr>
            <w:r w:rsidRPr="00B610DF">
              <w:rPr>
                <w:rFonts w:ascii="Bookman Old Style" w:hAnsi="Bookman Old Style"/>
                <w:color w:val="000000" w:themeColor="text1"/>
              </w:rPr>
              <w:t>PARAMETER ATAU INDIKATOR</w:t>
            </w:r>
          </w:p>
        </w:tc>
        <w:tc>
          <w:tcPr>
            <w:tcW w:w="8189" w:type="dxa"/>
          </w:tcPr>
          <w:p w14:paraId="3B6F8055" w14:textId="77777777" w:rsidR="0093685F" w:rsidRPr="00B610DF" w:rsidRDefault="0093685F">
            <w:pPr>
              <w:pStyle w:val="ListParagraph"/>
              <w:spacing w:line="320" w:lineRule="exact"/>
              <w:ind w:left="0"/>
              <w:contextualSpacing w:val="0"/>
              <w:jc w:val="center"/>
              <w:rPr>
                <w:rFonts w:ascii="Bookman Old Style" w:hAnsi="Bookman Old Style"/>
                <w:color w:val="000000" w:themeColor="text1"/>
              </w:rPr>
            </w:pPr>
            <w:r w:rsidRPr="00B610DF">
              <w:rPr>
                <w:rFonts w:ascii="Bookman Old Style" w:hAnsi="Bookman Old Style"/>
                <w:color w:val="000000" w:themeColor="text1"/>
              </w:rPr>
              <w:t>KOMPONEN PENILAIAN</w:t>
            </w:r>
          </w:p>
        </w:tc>
        <w:tc>
          <w:tcPr>
            <w:tcW w:w="1853" w:type="dxa"/>
          </w:tcPr>
          <w:p w14:paraId="6CF76AF5" w14:textId="798ED82B" w:rsidR="0093685F" w:rsidRPr="00B610DF" w:rsidRDefault="0093685F" w:rsidP="0093685F">
            <w:pPr>
              <w:pStyle w:val="ListParagraph"/>
              <w:spacing w:line="320" w:lineRule="exact"/>
              <w:ind w:left="0"/>
              <w:contextualSpacing w:val="0"/>
              <w:jc w:val="center"/>
              <w:rPr>
                <w:rFonts w:ascii="Bookman Old Style" w:hAnsi="Bookman Old Style"/>
                <w:color w:val="000000" w:themeColor="text1"/>
              </w:rPr>
            </w:pPr>
            <w:r>
              <w:rPr>
                <w:rFonts w:ascii="Bookman Old Style" w:hAnsi="Bookman Old Style"/>
                <w:color w:val="000000" w:themeColor="text1"/>
              </w:rPr>
              <w:t>NILAI/ RASIO (%)</w:t>
            </w:r>
          </w:p>
        </w:tc>
        <w:tc>
          <w:tcPr>
            <w:tcW w:w="2128" w:type="dxa"/>
          </w:tcPr>
          <w:p w14:paraId="3BDD415A" w14:textId="53B54A7C" w:rsidR="0093685F" w:rsidRPr="00B610DF" w:rsidRDefault="0093685F">
            <w:pPr>
              <w:pStyle w:val="ListParagraph"/>
              <w:spacing w:line="320" w:lineRule="exact"/>
              <w:ind w:left="0"/>
              <w:contextualSpacing w:val="0"/>
              <w:jc w:val="center"/>
              <w:rPr>
                <w:rFonts w:ascii="Bookman Old Style" w:hAnsi="Bookman Old Style"/>
                <w:color w:val="000000" w:themeColor="text1"/>
              </w:rPr>
            </w:pPr>
            <w:r w:rsidRPr="00B610DF">
              <w:rPr>
                <w:rFonts w:ascii="Bookman Old Style" w:hAnsi="Bookman Old Style"/>
                <w:color w:val="000000" w:themeColor="text1"/>
              </w:rPr>
              <w:t>PERINGKAT</w:t>
            </w:r>
          </w:p>
        </w:tc>
      </w:tr>
      <w:tr w:rsidR="0093685F" w:rsidRPr="00B610DF" w14:paraId="07511BD9" w14:textId="77777777" w:rsidTr="0093685F">
        <w:tc>
          <w:tcPr>
            <w:tcW w:w="1693" w:type="dxa"/>
          </w:tcPr>
          <w:p w14:paraId="1A4F74B4" w14:textId="1A869589" w:rsidR="0093685F" w:rsidRPr="00B610DF" w:rsidRDefault="0093685F" w:rsidP="0032423C">
            <w:pPr>
              <w:pStyle w:val="ListParagraph"/>
              <w:spacing w:line="320" w:lineRule="exact"/>
              <w:ind w:left="0"/>
              <w:contextualSpacing w:val="0"/>
              <w:jc w:val="center"/>
              <w:rPr>
                <w:rFonts w:ascii="Bookman Old Style" w:hAnsi="Bookman Old Style"/>
                <w:color w:val="000000" w:themeColor="text1"/>
              </w:rPr>
            </w:pPr>
            <w:r w:rsidRPr="00B610DF">
              <w:rPr>
                <w:rFonts w:ascii="Bookman Old Style" w:hAnsi="Bookman Old Style"/>
                <w:color w:val="000000" w:themeColor="text1"/>
              </w:rPr>
              <w:t>(a)</w:t>
            </w:r>
          </w:p>
        </w:tc>
        <w:tc>
          <w:tcPr>
            <w:tcW w:w="8189" w:type="dxa"/>
          </w:tcPr>
          <w:p w14:paraId="753CECF6" w14:textId="38235880" w:rsidR="0093685F" w:rsidRPr="00B610DF" w:rsidRDefault="0093685F" w:rsidP="0032423C">
            <w:pPr>
              <w:pStyle w:val="ListParagraph"/>
              <w:spacing w:line="320" w:lineRule="exact"/>
              <w:ind w:left="0"/>
              <w:contextualSpacing w:val="0"/>
              <w:jc w:val="center"/>
              <w:rPr>
                <w:rFonts w:ascii="Bookman Old Style" w:hAnsi="Bookman Old Style"/>
                <w:color w:val="000000" w:themeColor="text1"/>
              </w:rPr>
            </w:pPr>
            <w:r w:rsidRPr="00B610DF">
              <w:rPr>
                <w:rFonts w:ascii="Bookman Old Style" w:hAnsi="Bookman Old Style"/>
                <w:color w:val="000000" w:themeColor="text1"/>
              </w:rPr>
              <w:t>(</w:t>
            </w:r>
            <w:r w:rsidRPr="00B610DF">
              <w:rPr>
                <w:rFonts w:ascii="Bookman Old Style" w:hAnsi="Bookman Old Style"/>
                <w:color w:val="000000" w:themeColor="text1"/>
                <w:lang w:val="en-GB"/>
              </w:rPr>
              <w:t>b</w:t>
            </w:r>
            <w:r w:rsidRPr="00B610DF">
              <w:rPr>
                <w:rFonts w:ascii="Bookman Old Style" w:hAnsi="Bookman Old Style"/>
                <w:color w:val="000000" w:themeColor="text1"/>
              </w:rPr>
              <w:t>)</w:t>
            </w:r>
          </w:p>
        </w:tc>
        <w:tc>
          <w:tcPr>
            <w:tcW w:w="1853" w:type="dxa"/>
          </w:tcPr>
          <w:p w14:paraId="2ACF9835" w14:textId="7CDB13CD" w:rsidR="0093685F" w:rsidRPr="00B610DF" w:rsidRDefault="0093685F" w:rsidP="0032423C">
            <w:pPr>
              <w:pStyle w:val="ListParagraph"/>
              <w:spacing w:line="320" w:lineRule="exact"/>
              <w:ind w:left="0"/>
              <w:contextualSpacing w:val="0"/>
              <w:jc w:val="center"/>
              <w:rPr>
                <w:rFonts w:ascii="Bookman Old Style" w:hAnsi="Bookman Old Style"/>
                <w:color w:val="000000" w:themeColor="text1"/>
              </w:rPr>
            </w:pPr>
            <w:r w:rsidRPr="00B610DF">
              <w:rPr>
                <w:rFonts w:ascii="Bookman Old Style" w:hAnsi="Bookman Old Style"/>
                <w:color w:val="000000" w:themeColor="text1"/>
              </w:rPr>
              <w:t>(</w:t>
            </w:r>
            <w:r>
              <w:rPr>
                <w:rFonts w:ascii="Bookman Old Style" w:hAnsi="Bookman Old Style"/>
                <w:color w:val="000000" w:themeColor="text1"/>
              </w:rPr>
              <w:t>c</w:t>
            </w:r>
            <w:r w:rsidRPr="00B610DF">
              <w:rPr>
                <w:rFonts w:ascii="Bookman Old Style" w:hAnsi="Bookman Old Style"/>
                <w:color w:val="000000" w:themeColor="text1"/>
              </w:rPr>
              <w:t>)</w:t>
            </w:r>
          </w:p>
        </w:tc>
        <w:tc>
          <w:tcPr>
            <w:tcW w:w="2128" w:type="dxa"/>
          </w:tcPr>
          <w:p w14:paraId="7D8F8E40" w14:textId="6ACF3921" w:rsidR="0093685F" w:rsidRPr="00B610DF" w:rsidRDefault="0093685F" w:rsidP="0032423C">
            <w:pPr>
              <w:pStyle w:val="ListParagraph"/>
              <w:spacing w:line="320" w:lineRule="exact"/>
              <w:ind w:left="0"/>
              <w:contextualSpacing w:val="0"/>
              <w:jc w:val="center"/>
              <w:rPr>
                <w:rFonts w:ascii="Bookman Old Style" w:hAnsi="Bookman Old Style"/>
                <w:color w:val="000000" w:themeColor="text1"/>
              </w:rPr>
            </w:pPr>
            <w:r w:rsidRPr="00B610DF">
              <w:rPr>
                <w:rFonts w:ascii="Bookman Old Style" w:hAnsi="Bookman Old Style"/>
                <w:color w:val="000000" w:themeColor="text1"/>
              </w:rPr>
              <w:t>(</w:t>
            </w:r>
            <w:r w:rsidRPr="00B610DF">
              <w:rPr>
                <w:rFonts w:ascii="Bookman Old Style" w:hAnsi="Bookman Old Style"/>
                <w:color w:val="000000" w:themeColor="text1"/>
                <w:lang w:val="en-GB"/>
              </w:rPr>
              <w:t>d</w:t>
            </w:r>
            <w:r w:rsidRPr="00B610DF">
              <w:rPr>
                <w:rFonts w:ascii="Bookman Old Style" w:hAnsi="Bookman Old Style"/>
                <w:color w:val="000000" w:themeColor="text1"/>
              </w:rPr>
              <w:t>)</w:t>
            </w:r>
          </w:p>
        </w:tc>
      </w:tr>
      <w:tr w:rsidR="0093685F" w:rsidRPr="00B610DF" w14:paraId="5F868CE7" w14:textId="77777777" w:rsidTr="0093685F">
        <w:tc>
          <w:tcPr>
            <w:tcW w:w="9882" w:type="dxa"/>
            <w:gridSpan w:val="2"/>
          </w:tcPr>
          <w:p w14:paraId="6C8DA0C1" w14:textId="128B5946" w:rsidR="0093685F" w:rsidRPr="00B610DF" w:rsidRDefault="0093685F" w:rsidP="00C773A6">
            <w:pPr>
              <w:spacing w:line="320" w:lineRule="exact"/>
              <w:jc w:val="both"/>
              <w:rPr>
                <w:rFonts w:ascii="Bookman Old Style" w:hAnsi="Bookman Old Style"/>
                <w:color w:val="000000" w:themeColor="text1"/>
                <w:sz w:val="22"/>
                <w:szCs w:val="22"/>
                <w:lang w:val="en-GB"/>
              </w:rPr>
            </w:pPr>
            <w:r w:rsidRPr="00B610DF">
              <w:rPr>
                <w:rFonts w:ascii="Bookman Old Style" w:hAnsi="Bookman Old Style"/>
                <w:color w:val="000000" w:themeColor="text1"/>
                <w:sz w:val="22"/>
                <w:szCs w:val="22"/>
                <w:lang w:val="en-GB"/>
              </w:rPr>
              <w:t>1. FAKTOR PERMODALAN</w:t>
            </w:r>
          </w:p>
        </w:tc>
        <w:tc>
          <w:tcPr>
            <w:tcW w:w="1853" w:type="dxa"/>
          </w:tcPr>
          <w:p w14:paraId="4CDD2516" w14:textId="77777777" w:rsidR="0093685F" w:rsidRPr="00B610DF" w:rsidRDefault="0093685F">
            <w:pPr>
              <w:pStyle w:val="ListParagraph"/>
              <w:spacing w:line="320" w:lineRule="exact"/>
              <w:ind w:left="0"/>
              <w:contextualSpacing w:val="0"/>
              <w:jc w:val="center"/>
              <w:rPr>
                <w:rFonts w:ascii="Bookman Old Style" w:hAnsi="Bookman Old Style"/>
                <w:color w:val="000000" w:themeColor="text1"/>
              </w:rPr>
            </w:pPr>
          </w:p>
        </w:tc>
        <w:tc>
          <w:tcPr>
            <w:tcW w:w="2128" w:type="dxa"/>
          </w:tcPr>
          <w:p w14:paraId="5CB9D0A7" w14:textId="790EEE69" w:rsidR="0093685F" w:rsidRPr="00B610DF" w:rsidRDefault="0093685F">
            <w:pPr>
              <w:pStyle w:val="ListParagraph"/>
              <w:spacing w:line="320" w:lineRule="exact"/>
              <w:ind w:left="0"/>
              <w:contextualSpacing w:val="0"/>
              <w:jc w:val="center"/>
              <w:rPr>
                <w:rFonts w:ascii="Bookman Old Style" w:hAnsi="Bookman Old Style"/>
                <w:color w:val="000000" w:themeColor="text1"/>
              </w:rPr>
            </w:pPr>
          </w:p>
        </w:tc>
      </w:tr>
      <w:tr w:rsidR="0093685F" w:rsidRPr="00B610DF" w14:paraId="6ADF0C18" w14:textId="77777777" w:rsidTr="0093685F">
        <w:tc>
          <w:tcPr>
            <w:tcW w:w="1693" w:type="dxa"/>
            <w:vMerge w:val="restart"/>
          </w:tcPr>
          <w:p w14:paraId="6538E6CE" w14:textId="5845B995" w:rsidR="0093685F" w:rsidRPr="00B610DF" w:rsidRDefault="0093685F" w:rsidP="0093685F">
            <w:pPr>
              <w:spacing w:line="320" w:lineRule="exact"/>
              <w:jc w:val="both"/>
              <w:rPr>
                <w:rFonts w:ascii="Bookman Old Style" w:hAnsi="Bookman Old Style"/>
                <w:color w:val="000000" w:themeColor="text1"/>
                <w:sz w:val="22"/>
                <w:szCs w:val="22"/>
              </w:rPr>
            </w:pPr>
          </w:p>
        </w:tc>
        <w:tc>
          <w:tcPr>
            <w:tcW w:w="8189" w:type="dxa"/>
          </w:tcPr>
          <w:p w14:paraId="10F7DCCD" w14:textId="6EBFF8DE" w:rsidR="0093685F" w:rsidRPr="00B610DF" w:rsidRDefault="0093685F" w:rsidP="0093685F">
            <w:pPr>
              <w:pStyle w:val="ListParagraph"/>
              <w:numPr>
                <w:ilvl w:val="0"/>
                <w:numId w:val="3"/>
              </w:numPr>
              <w:adjustRightInd w:val="0"/>
              <w:snapToGrid w:val="0"/>
              <w:spacing w:after="0" w:line="320" w:lineRule="exact"/>
              <w:ind w:left="357" w:hanging="357"/>
              <w:contextualSpacing w:val="0"/>
              <w:jc w:val="both"/>
              <w:rPr>
                <w:rFonts w:ascii="Bookman Old Style" w:hAnsi="Bookman Old Style"/>
                <w:color w:val="000000" w:themeColor="text1"/>
              </w:rPr>
            </w:pPr>
            <w:r w:rsidRPr="00B610DF">
              <w:rPr>
                <w:rStyle w:val="FontStyle18"/>
                <w:color w:val="000000" w:themeColor="text1"/>
                <w:lang w:eastAsia="id-ID"/>
              </w:rPr>
              <w:t>Ekuitas minimum paling sedikit memenuhi j</w:t>
            </w:r>
            <w:r w:rsidRPr="00B610DF">
              <w:rPr>
                <w:rFonts w:ascii="Bookman Old Style" w:hAnsi="Bookman Old Style"/>
                <w:color w:val="000000" w:themeColor="text1"/>
              </w:rPr>
              <w:t>umlah Ekuitas minimum paling sedikit Rp12.500.000.000,00 (dua belas miliar lima ratus juta rupiah).</w:t>
            </w:r>
          </w:p>
        </w:tc>
        <w:tc>
          <w:tcPr>
            <w:tcW w:w="1853" w:type="dxa"/>
          </w:tcPr>
          <w:p w14:paraId="0C6A52DA" w14:textId="50FEAE08" w:rsidR="0093685F" w:rsidRPr="00B610DF" w:rsidRDefault="0093685F" w:rsidP="0093685F">
            <w:pPr>
              <w:pStyle w:val="ListParagraph"/>
              <w:spacing w:line="320" w:lineRule="exact"/>
              <w:ind w:left="0"/>
              <w:contextualSpacing w:val="0"/>
              <w:jc w:val="center"/>
              <w:rPr>
                <w:rFonts w:ascii="Bookman Old Style" w:hAnsi="Bookman Old Style"/>
                <w:color w:val="000000" w:themeColor="text1"/>
                <w:lang w:val="en-GB"/>
              </w:rPr>
            </w:pPr>
            <w:r w:rsidRPr="00B610DF">
              <w:rPr>
                <w:rFonts w:ascii="Bookman Old Style" w:hAnsi="Bookman Old Style"/>
                <w:color w:val="000000" w:themeColor="text1"/>
                <w:lang w:val="en-GB"/>
              </w:rPr>
              <w:t>…</w:t>
            </w:r>
          </w:p>
        </w:tc>
        <w:tc>
          <w:tcPr>
            <w:tcW w:w="2128" w:type="dxa"/>
          </w:tcPr>
          <w:p w14:paraId="61E35FCC" w14:textId="5AE4890B" w:rsidR="0093685F" w:rsidRPr="00B610DF" w:rsidRDefault="0093685F" w:rsidP="0093685F">
            <w:pPr>
              <w:pStyle w:val="ListParagraph"/>
              <w:spacing w:line="320" w:lineRule="exact"/>
              <w:ind w:left="0"/>
              <w:contextualSpacing w:val="0"/>
              <w:jc w:val="center"/>
              <w:rPr>
                <w:rFonts w:ascii="Bookman Old Style" w:hAnsi="Bookman Old Style"/>
                <w:color w:val="000000" w:themeColor="text1"/>
                <w:lang w:val="en-GB"/>
              </w:rPr>
            </w:pPr>
            <w:r w:rsidRPr="00B610DF">
              <w:rPr>
                <w:rFonts w:ascii="Bookman Old Style" w:hAnsi="Bookman Old Style"/>
                <w:color w:val="000000" w:themeColor="text1"/>
                <w:lang w:val="en-GB"/>
              </w:rPr>
              <w:t>…</w:t>
            </w:r>
          </w:p>
        </w:tc>
      </w:tr>
      <w:tr w:rsidR="0093685F" w:rsidRPr="00B610DF" w14:paraId="6FB55514" w14:textId="77777777" w:rsidTr="0093685F">
        <w:tc>
          <w:tcPr>
            <w:tcW w:w="1693" w:type="dxa"/>
            <w:vMerge/>
          </w:tcPr>
          <w:p w14:paraId="09DFDFA5" w14:textId="77777777" w:rsidR="0093685F" w:rsidRPr="00B610DF" w:rsidRDefault="0093685F" w:rsidP="0093685F">
            <w:pPr>
              <w:pStyle w:val="ListParagraph"/>
              <w:spacing w:line="320" w:lineRule="exact"/>
              <w:ind w:left="0"/>
              <w:contextualSpacing w:val="0"/>
              <w:jc w:val="center"/>
              <w:rPr>
                <w:rFonts w:ascii="Bookman Old Style" w:hAnsi="Bookman Old Style"/>
                <w:color w:val="000000" w:themeColor="text1"/>
              </w:rPr>
            </w:pPr>
          </w:p>
        </w:tc>
        <w:tc>
          <w:tcPr>
            <w:tcW w:w="8189" w:type="dxa"/>
          </w:tcPr>
          <w:p w14:paraId="70777D17" w14:textId="10884C97" w:rsidR="0093685F" w:rsidRPr="00B610DF" w:rsidRDefault="0093685F" w:rsidP="0093685F">
            <w:pPr>
              <w:pStyle w:val="ListParagraph"/>
              <w:numPr>
                <w:ilvl w:val="0"/>
                <w:numId w:val="3"/>
              </w:numPr>
              <w:adjustRightInd w:val="0"/>
              <w:snapToGrid w:val="0"/>
              <w:spacing w:after="0" w:line="320" w:lineRule="exact"/>
              <w:ind w:left="357" w:hanging="357"/>
              <w:contextualSpacing w:val="0"/>
              <w:jc w:val="both"/>
              <w:rPr>
                <w:rFonts w:ascii="Bookman Old Style" w:hAnsi="Bookman Old Style"/>
                <w:color w:val="000000" w:themeColor="text1"/>
              </w:rPr>
            </w:pPr>
            <w:r w:rsidRPr="00B610DF">
              <w:rPr>
                <w:rStyle w:val="FontStyle18"/>
                <w:color w:val="000000" w:themeColor="text1"/>
                <w:lang w:eastAsia="id-ID"/>
              </w:rPr>
              <w:t>rasio Ekuitas dibandingkan Modal Disetor paling rendah 50% (lima puluh persen).</w:t>
            </w:r>
          </w:p>
        </w:tc>
        <w:tc>
          <w:tcPr>
            <w:tcW w:w="1853" w:type="dxa"/>
          </w:tcPr>
          <w:p w14:paraId="212FF074" w14:textId="5567522E" w:rsidR="0093685F" w:rsidRPr="00B610DF" w:rsidRDefault="0093685F" w:rsidP="0093685F">
            <w:pPr>
              <w:pStyle w:val="ListParagraph"/>
              <w:spacing w:line="320" w:lineRule="exact"/>
              <w:ind w:left="0"/>
              <w:contextualSpacing w:val="0"/>
              <w:jc w:val="center"/>
              <w:rPr>
                <w:rFonts w:ascii="Bookman Old Style" w:hAnsi="Bookman Old Style"/>
                <w:color w:val="000000" w:themeColor="text1"/>
                <w:lang w:val="en-GB"/>
              </w:rPr>
            </w:pPr>
            <w:r w:rsidRPr="00B610DF">
              <w:rPr>
                <w:rFonts w:ascii="Bookman Old Style" w:hAnsi="Bookman Old Style"/>
                <w:color w:val="000000" w:themeColor="text1"/>
                <w:lang w:val="en-GB"/>
              </w:rPr>
              <w:t>…</w:t>
            </w:r>
          </w:p>
        </w:tc>
        <w:tc>
          <w:tcPr>
            <w:tcW w:w="2128" w:type="dxa"/>
          </w:tcPr>
          <w:p w14:paraId="28195A99" w14:textId="65F91F3A" w:rsidR="0093685F" w:rsidRPr="00B610DF" w:rsidRDefault="0093685F" w:rsidP="0093685F">
            <w:pPr>
              <w:pStyle w:val="ListParagraph"/>
              <w:spacing w:line="320" w:lineRule="exact"/>
              <w:ind w:left="0"/>
              <w:contextualSpacing w:val="0"/>
              <w:jc w:val="center"/>
              <w:rPr>
                <w:rFonts w:ascii="Bookman Old Style" w:hAnsi="Bookman Old Style"/>
                <w:color w:val="000000" w:themeColor="text1"/>
                <w:lang w:val="en-GB"/>
              </w:rPr>
            </w:pPr>
            <w:r w:rsidRPr="00B610DF">
              <w:rPr>
                <w:rFonts w:ascii="Bookman Old Style" w:hAnsi="Bookman Old Style"/>
                <w:color w:val="000000" w:themeColor="text1"/>
                <w:lang w:val="en-GB"/>
              </w:rPr>
              <w:t>…</w:t>
            </w:r>
          </w:p>
        </w:tc>
      </w:tr>
      <w:tr w:rsidR="0093685F" w:rsidRPr="00B610DF" w14:paraId="36B51A28" w14:textId="77777777" w:rsidTr="0093685F">
        <w:tc>
          <w:tcPr>
            <w:tcW w:w="1693" w:type="dxa"/>
          </w:tcPr>
          <w:p w14:paraId="48CEDA49" w14:textId="7DA2E297" w:rsidR="0093685F" w:rsidRPr="00B610DF" w:rsidRDefault="0093685F" w:rsidP="0093685F">
            <w:pPr>
              <w:spacing w:line="320" w:lineRule="exact"/>
              <w:jc w:val="both"/>
              <w:rPr>
                <w:rFonts w:ascii="Bookman Old Style" w:hAnsi="Bookman Old Style"/>
                <w:color w:val="000000" w:themeColor="text1"/>
                <w:sz w:val="22"/>
                <w:szCs w:val="22"/>
              </w:rPr>
            </w:pPr>
          </w:p>
        </w:tc>
        <w:tc>
          <w:tcPr>
            <w:tcW w:w="8189" w:type="dxa"/>
          </w:tcPr>
          <w:p w14:paraId="03976368" w14:textId="71AE4961" w:rsidR="0093685F" w:rsidRPr="00B610DF" w:rsidRDefault="0093685F" w:rsidP="0093685F">
            <w:pPr>
              <w:pStyle w:val="ListParagraph"/>
              <w:numPr>
                <w:ilvl w:val="0"/>
                <w:numId w:val="3"/>
              </w:numPr>
              <w:adjustRightInd w:val="0"/>
              <w:snapToGrid w:val="0"/>
              <w:spacing w:after="0" w:line="320" w:lineRule="exact"/>
              <w:ind w:left="357" w:hanging="357"/>
              <w:contextualSpacing w:val="0"/>
              <w:jc w:val="both"/>
              <w:rPr>
                <w:rStyle w:val="FontStyle18"/>
                <w:color w:val="000000" w:themeColor="text1"/>
                <w:lang w:eastAsia="id-ID"/>
              </w:rPr>
            </w:pPr>
            <w:r w:rsidRPr="00B610DF">
              <w:rPr>
                <w:rFonts w:ascii="Bookman Old Style" w:hAnsi="Bookman Old Style"/>
                <w:color w:val="000000" w:themeColor="text1"/>
              </w:rPr>
              <w:t>Penilaian manajemen permodalan melalui pendekatan kualitatif antara lain melalui pemahaman direksi dan dewan komisaris terhadap pengelolaan modal, kebijakan dan prosedur pengelolaan modal, perencanaan modal, penilaian kecukupan modal.</w:t>
            </w:r>
          </w:p>
        </w:tc>
        <w:tc>
          <w:tcPr>
            <w:tcW w:w="1853" w:type="dxa"/>
          </w:tcPr>
          <w:p w14:paraId="7205ED69" w14:textId="77C8906A" w:rsidR="0093685F" w:rsidRPr="00B610DF" w:rsidRDefault="0093685F" w:rsidP="0093685F">
            <w:pPr>
              <w:pStyle w:val="ListParagraph"/>
              <w:spacing w:line="320" w:lineRule="exact"/>
              <w:ind w:left="0"/>
              <w:contextualSpacing w:val="0"/>
              <w:jc w:val="center"/>
              <w:rPr>
                <w:rFonts w:ascii="Bookman Old Style" w:hAnsi="Bookman Old Style"/>
                <w:color w:val="000000" w:themeColor="text1"/>
                <w:lang w:val="en-GB"/>
              </w:rPr>
            </w:pPr>
            <w:r w:rsidRPr="00B610DF">
              <w:rPr>
                <w:rFonts w:ascii="Bookman Old Style" w:hAnsi="Bookman Old Style"/>
                <w:color w:val="000000" w:themeColor="text1"/>
                <w:lang w:val="en-GB"/>
              </w:rPr>
              <w:t>…</w:t>
            </w:r>
          </w:p>
        </w:tc>
        <w:tc>
          <w:tcPr>
            <w:tcW w:w="2128" w:type="dxa"/>
          </w:tcPr>
          <w:p w14:paraId="18274CAC" w14:textId="472859B2" w:rsidR="0093685F" w:rsidRPr="00B610DF" w:rsidRDefault="0093685F" w:rsidP="0093685F">
            <w:pPr>
              <w:pStyle w:val="ListParagraph"/>
              <w:spacing w:line="320" w:lineRule="exact"/>
              <w:ind w:left="0"/>
              <w:contextualSpacing w:val="0"/>
              <w:jc w:val="center"/>
              <w:rPr>
                <w:rFonts w:ascii="Bookman Old Style" w:hAnsi="Bookman Old Style"/>
                <w:color w:val="000000" w:themeColor="text1"/>
                <w:lang w:val="en-GB"/>
              </w:rPr>
            </w:pPr>
            <w:r w:rsidRPr="00B610DF">
              <w:rPr>
                <w:rFonts w:ascii="Bookman Old Style" w:hAnsi="Bookman Old Style"/>
                <w:color w:val="000000" w:themeColor="text1"/>
                <w:lang w:val="en-GB"/>
              </w:rPr>
              <w:t>…</w:t>
            </w:r>
          </w:p>
        </w:tc>
      </w:tr>
      <w:tr w:rsidR="0093685F" w:rsidRPr="00B610DF" w14:paraId="233E2ECE" w14:textId="77777777" w:rsidTr="0093685F">
        <w:tc>
          <w:tcPr>
            <w:tcW w:w="1693" w:type="dxa"/>
          </w:tcPr>
          <w:p w14:paraId="197F5C81" w14:textId="66EC8DC3" w:rsidR="0093685F" w:rsidRPr="00B610DF" w:rsidRDefault="0093685F" w:rsidP="0093685F">
            <w:pPr>
              <w:spacing w:line="320" w:lineRule="exact"/>
              <w:jc w:val="both"/>
              <w:rPr>
                <w:rFonts w:ascii="Bookman Old Style" w:hAnsi="Bookman Old Style"/>
                <w:color w:val="000000" w:themeColor="text1"/>
                <w:sz w:val="22"/>
                <w:szCs w:val="22"/>
              </w:rPr>
            </w:pPr>
          </w:p>
        </w:tc>
        <w:tc>
          <w:tcPr>
            <w:tcW w:w="8189" w:type="dxa"/>
          </w:tcPr>
          <w:p w14:paraId="5148B90A" w14:textId="0B0FA394" w:rsidR="0093685F" w:rsidRPr="00B610DF" w:rsidRDefault="0093685F" w:rsidP="0093685F">
            <w:pPr>
              <w:pStyle w:val="ListParagraph"/>
              <w:numPr>
                <w:ilvl w:val="0"/>
                <w:numId w:val="3"/>
              </w:numPr>
              <w:adjustRightInd w:val="0"/>
              <w:snapToGrid w:val="0"/>
              <w:spacing w:after="0" w:line="320" w:lineRule="exact"/>
              <w:ind w:left="357" w:hanging="357"/>
              <w:contextualSpacing w:val="0"/>
              <w:jc w:val="both"/>
              <w:rPr>
                <w:rFonts w:ascii="Bookman Old Style" w:hAnsi="Bookman Old Style"/>
                <w:color w:val="000000" w:themeColor="text1"/>
              </w:rPr>
            </w:pPr>
            <w:r w:rsidRPr="00B610DF">
              <w:rPr>
                <w:rFonts w:ascii="Bookman Old Style" w:hAnsi="Bookman Old Style"/>
                <w:color w:val="000000" w:themeColor="text1"/>
              </w:rPr>
              <w:t>Penilaian kemampuan akses permodalan melalui pendekatan kualitatif antara lain melalui:</w:t>
            </w:r>
          </w:p>
          <w:p w14:paraId="6DEFA373" w14:textId="77777777" w:rsidR="0093685F" w:rsidRPr="00B610DF" w:rsidRDefault="0093685F" w:rsidP="0093685F">
            <w:pPr>
              <w:pStyle w:val="ListParagraph"/>
              <w:numPr>
                <w:ilvl w:val="4"/>
                <w:numId w:val="3"/>
              </w:numPr>
              <w:ind w:left="733"/>
              <w:jc w:val="both"/>
              <w:rPr>
                <w:rFonts w:ascii="Bookman Old Style" w:hAnsi="Bookman Old Style"/>
                <w:color w:val="000000" w:themeColor="text1"/>
              </w:rPr>
            </w:pPr>
            <w:r w:rsidRPr="00B610DF">
              <w:rPr>
                <w:rFonts w:ascii="Bookman Old Style" w:hAnsi="Bookman Old Style"/>
                <w:color w:val="000000" w:themeColor="text1"/>
              </w:rPr>
              <w:t>akses modal dari sumber internal antara lain berasal dari kinerja rentabilitas.</w:t>
            </w:r>
          </w:p>
          <w:p w14:paraId="68564E13" w14:textId="713225D8" w:rsidR="0093685F" w:rsidRPr="0093685F" w:rsidRDefault="0093685F" w:rsidP="0093685F">
            <w:pPr>
              <w:pStyle w:val="ListParagraph"/>
              <w:numPr>
                <w:ilvl w:val="4"/>
                <w:numId w:val="3"/>
              </w:numPr>
              <w:ind w:left="733"/>
              <w:jc w:val="both"/>
              <w:rPr>
                <w:rStyle w:val="FontStyle18"/>
                <w:rFonts w:cstheme="minorBidi"/>
                <w:color w:val="000000" w:themeColor="text1"/>
              </w:rPr>
            </w:pPr>
            <w:r w:rsidRPr="00B610DF">
              <w:rPr>
                <w:rFonts w:ascii="Bookman Old Style" w:hAnsi="Bookman Old Style"/>
                <w:color w:val="000000" w:themeColor="text1"/>
              </w:rPr>
              <w:t>akses modal dari sumber eksternal antara lain berasal dari akses pemegang saham baik pemegang saham eksisting maupun pemegang saham baru yang mendukung permodalan.</w:t>
            </w:r>
          </w:p>
        </w:tc>
        <w:tc>
          <w:tcPr>
            <w:tcW w:w="1853" w:type="dxa"/>
          </w:tcPr>
          <w:p w14:paraId="6D77FE1A" w14:textId="64592D50" w:rsidR="0093685F" w:rsidRPr="00B610DF" w:rsidRDefault="0093685F" w:rsidP="0093685F">
            <w:pPr>
              <w:pStyle w:val="ListParagraph"/>
              <w:spacing w:line="320" w:lineRule="exact"/>
              <w:ind w:left="0"/>
              <w:contextualSpacing w:val="0"/>
              <w:jc w:val="center"/>
              <w:rPr>
                <w:rFonts w:ascii="Bookman Old Style" w:hAnsi="Bookman Old Style"/>
                <w:color w:val="000000" w:themeColor="text1"/>
                <w:lang w:val="en-GB"/>
              </w:rPr>
            </w:pPr>
            <w:r w:rsidRPr="00B610DF">
              <w:rPr>
                <w:rFonts w:ascii="Bookman Old Style" w:hAnsi="Bookman Old Style"/>
                <w:color w:val="000000" w:themeColor="text1"/>
                <w:lang w:val="en-GB"/>
              </w:rPr>
              <w:t>…</w:t>
            </w:r>
          </w:p>
        </w:tc>
        <w:tc>
          <w:tcPr>
            <w:tcW w:w="2128" w:type="dxa"/>
          </w:tcPr>
          <w:p w14:paraId="1DAA2445" w14:textId="6871B6A0" w:rsidR="0093685F" w:rsidRPr="00B610DF" w:rsidRDefault="0093685F" w:rsidP="0093685F">
            <w:pPr>
              <w:pStyle w:val="ListParagraph"/>
              <w:spacing w:line="320" w:lineRule="exact"/>
              <w:ind w:left="0"/>
              <w:contextualSpacing w:val="0"/>
              <w:jc w:val="center"/>
              <w:rPr>
                <w:rFonts w:ascii="Bookman Old Style" w:hAnsi="Bookman Old Style"/>
                <w:color w:val="000000" w:themeColor="text1"/>
                <w:lang w:val="en-GB"/>
              </w:rPr>
            </w:pPr>
            <w:r w:rsidRPr="00B610DF">
              <w:rPr>
                <w:rFonts w:ascii="Bookman Old Style" w:hAnsi="Bookman Old Style"/>
                <w:color w:val="000000" w:themeColor="text1"/>
                <w:lang w:val="en-GB"/>
              </w:rPr>
              <w:t>…</w:t>
            </w:r>
          </w:p>
        </w:tc>
      </w:tr>
      <w:tr w:rsidR="0093685F" w:rsidRPr="00B610DF" w14:paraId="6C4602B7" w14:textId="77777777" w:rsidTr="0093685F">
        <w:tc>
          <w:tcPr>
            <w:tcW w:w="9882" w:type="dxa"/>
            <w:gridSpan w:val="2"/>
          </w:tcPr>
          <w:p w14:paraId="39C70EA7" w14:textId="2BE2C8B4" w:rsidR="0093685F" w:rsidRPr="00B610DF" w:rsidRDefault="0093685F" w:rsidP="0093685F">
            <w:pPr>
              <w:pStyle w:val="ListParagraph"/>
              <w:spacing w:line="320" w:lineRule="exact"/>
              <w:ind w:left="0"/>
              <w:jc w:val="right"/>
              <w:rPr>
                <w:rStyle w:val="FontStyle18"/>
                <w:color w:val="000000" w:themeColor="text1"/>
                <w:lang w:eastAsia="id-ID"/>
              </w:rPr>
            </w:pPr>
            <w:r w:rsidRPr="00B610DF">
              <w:rPr>
                <w:rStyle w:val="FontStyle18"/>
                <w:color w:val="000000" w:themeColor="text1"/>
                <w:lang w:eastAsia="id-ID"/>
              </w:rPr>
              <w:t>Nilai Faktor Permodalan</w:t>
            </w:r>
          </w:p>
        </w:tc>
        <w:tc>
          <w:tcPr>
            <w:tcW w:w="1853" w:type="dxa"/>
          </w:tcPr>
          <w:p w14:paraId="797CE517" w14:textId="537F14DB" w:rsidR="0093685F" w:rsidRPr="00B610DF" w:rsidRDefault="0093685F" w:rsidP="0093685F">
            <w:pPr>
              <w:pStyle w:val="ListParagraph"/>
              <w:spacing w:line="320" w:lineRule="exact"/>
              <w:ind w:left="0"/>
              <w:contextualSpacing w:val="0"/>
              <w:jc w:val="center"/>
              <w:rPr>
                <w:rFonts w:ascii="Bookman Old Style" w:hAnsi="Bookman Old Style"/>
                <w:color w:val="000000" w:themeColor="text1"/>
                <w:lang w:val="en-GB"/>
              </w:rPr>
            </w:pPr>
            <w:r>
              <w:rPr>
                <w:rFonts w:ascii="Bookman Old Style" w:hAnsi="Bookman Old Style"/>
                <w:color w:val="000000" w:themeColor="text1"/>
                <w:lang w:val="en-GB"/>
              </w:rPr>
              <w:t>…</w:t>
            </w:r>
          </w:p>
        </w:tc>
        <w:tc>
          <w:tcPr>
            <w:tcW w:w="2128" w:type="dxa"/>
          </w:tcPr>
          <w:p w14:paraId="58E88BBF" w14:textId="5A4CD384" w:rsidR="0093685F" w:rsidRPr="00B610DF" w:rsidRDefault="0093685F" w:rsidP="0093685F">
            <w:pPr>
              <w:pStyle w:val="ListParagraph"/>
              <w:spacing w:line="320" w:lineRule="exact"/>
              <w:ind w:left="0"/>
              <w:contextualSpacing w:val="0"/>
              <w:jc w:val="center"/>
              <w:rPr>
                <w:rFonts w:ascii="Bookman Old Style" w:hAnsi="Bookman Old Style"/>
                <w:color w:val="000000" w:themeColor="text1"/>
                <w:lang w:val="en-GB"/>
              </w:rPr>
            </w:pPr>
            <w:r w:rsidRPr="00B610DF">
              <w:rPr>
                <w:rFonts w:ascii="Bookman Old Style" w:hAnsi="Bookman Old Style"/>
                <w:color w:val="000000" w:themeColor="text1"/>
                <w:lang w:val="en-GB"/>
              </w:rPr>
              <w:t>…</w:t>
            </w:r>
          </w:p>
        </w:tc>
      </w:tr>
    </w:tbl>
    <w:p w14:paraId="3292802C" w14:textId="1B39EE87" w:rsidR="00FC7844" w:rsidRPr="00B610DF" w:rsidRDefault="00A62CFA" w:rsidP="00F97019">
      <w:pPr>
        <w:pStyle w:val="Default"/>
        <w:snapToGrid w:val="0"/>
        <w:jc w:val="both"/>
        <w:rPr>
          <w:color w:val="000000" w:themeColor="text1"/>
          <w:sz w:val="22"/>
          <w:szCs w:val="22"/>
        </w:rPr>
        <w:sectPr w:rsidR="00FC7844" w:rsidRPr="00B610DF" w:rsidSect="00B67C07">
          <w:pgSz w:w="16838" w:h="11906" w:orient="landscape"/>
          <w:pgMar w:top="1440" w:right="1440" w:bottom="1440" w:left="1440" w:header="708" w:footer="708" w:gutter="0"/>
          <w:cols w:space="708"/>
          <w:docGrid w:linePitch="360"/>
        </w:sectPr>
      </w:pPr>
      <w:r w:rsidRPr="00B610DF">
        <w:rPr>
          <w:noProof/>
          <w:color w:val="000000" w:themeColor="text1"/>
          <w:sz w:val="22"/>
          <w:szCs w:val="22"/>
        </w:rPr>
        <w:lastRenderedPageBreak/>
        <mc:AlternateContent>
          <mc:Choice Requires="wps">
            <w:drawing>
              <wp:anchor distT="45720" distB="45720" distL="114300" distR="114300" simplePos="0" relativeHeight="251660288" behindDoc="0" locked="0" layoutInCell="1" allowOverlap="1" wp14:anchorId="1259C710" wp14:editId="39834EF6">
                <wp:simplePos x="0" y="0"/>
                <wp:positionH relativeFrom="margin">
                  <wp:posOffset>54610</wp:posOffset>
                </wp:positionH>
                <wp:positionV relativeFrom="paragraph">
                  <wp:posOffset>109220</wp:posOffset>
                </wp:positionV>
                <wp:extent cx="8812530" cy="1578610"/>
                <wp:effectExtent l="0" t="0" r="2667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2530" cy="1578610"/>
                        </a:xfrm>
                        <a:prstGeom prst="rect">
                          <a:avLst/>
                        </a:prstGeom>
                        <a:solidFill>
                          <a:srgbClr val="FFFFFF"/>
                        </a:solidFill>
                        <a:ln w="9525">
                          <a:solidFill>
                            <a:srgbClr val="000000"/>
                          </a:solidFill>
                          <a:miter lim="800000"/>
                          <a:headEnd/>
                          <a:tailEnd/>
                        </a:ln>
                      </wps:spPr>
                      <wps:txbx>
                        <w:txbxContent>
                          <w:p w14:paraId="355300F9" w14:textId="668800E5" w:rsidR="00E0211D" w:rsidRPr="00A62CFA" w:rsidRDefault="0093685F">
                            <w:pPr>
                              <w:rPr>
                                <w:rFonts w:ascii="Bookman Old Style" w:hAnsi="Bookman Old Style"/>
                                <w:sz w:val="22"/>
                                <w:szCs w:val="22"/>
                              </w:rPr>
                            </w:pPr>
                            <w:r w:rsidRPr="00A62CFA">
                              <w:rPr>
                                <w:rFonts w:ascii="Bookman Old Style" w:hAnsi="Bookman Old Style"/>
                                <w:sz w:val="22"/>
                                <w:szCs w:val="22"/>
                              </w:rPr>
                              <w:t xml:space="preserve">Analisa </w:t>
                            </w:r>
                            <w:r w:rsidR="009C76EE">
                              <w:rPr>
                                <w:rFonts w:ascii="Bookman Old Style" w:hAnsi="Bookman Old Style"/>
                                <w:sz w:val="22"/>
                                <w:szCs w:val="22"/>
                              </w:rPr>
                              <w:t xml:space="preserve">dan Kesimpulan </w:t>
                            </w:r>
                            <w:r w:rsidRPr="00A62CFA">
                              <w:rPr>
                                <w:rFonts w:ascii="Bookman Old Style" w:hAnsi="Bookman Old Style"/>
                                <w:sz w:val="22"/>
                                <w:szCs w:val="22"/>
                              </w:rPr>
                              <w:t>Faktor Permodalan</w:t>
                            </w:r>
                          </w:p>
                          <w:p w14:paraId="75F15A10" w14:textId="1516AF7B" w:rsidR="00DC53CD" w:rsidRPr="00A62CFA" w:rsidRDefault="00C2721F">
                            <w:pPr>
                              <w:rPr>
                                <w:rFonts w:ascii="Bookman Old Style" w:hAnsi="Bookman Old Style"/>
                                <w:sz w:val="22"/>
                                <w:szCs w:val="22"/>
                              </w:rPr>
                            </w:pPr>
                            <w:r w:rsidRPr="00A62CFA">
                              <w:rPr>
                                <w:rFonts w:ascii="Bookman Old Style" w:hAnsi="Bookman Old Style"/>
                                <w:sz w:val="22"/>
                                <w:szCs w:val="22"/>
                              </w:rPr>
                              <w:t xml:space="preserve">Berdasarkan </w:t>
                            </w:r>
                            <w:r w:rsidR="00A62CFA">
                              <w:rPr>
                                <w:rFonts w:ascii="Bookman Old Style" w:hAnsi="Bookman Old Style"/>
                                <w:sz w:val="22"/>
                                <w:szCs w:val="22"/>
                              </w:rPr>
                              <w:t>nilai atau rasio</w:t>
                            </w:r>
                            <w:r w:rsidRPr="00A62CFA">
                              <w:rPr>
                                <w:rFonts w:ascii="Bookman Old Style" w:hAnsi="Bookman Old Style"/>
                                <w:sz w:val="22"/>
                                <w:szCs w:val="22"/>
                              </w:rPr>
                              <w:t xml:space="preserve"> terhadap seluruh kriteria atau indikator penilaian tersebut di atas, disimpulkan bahwa:</w:t>
                            </w:r>
                          </w:p>
                          <w:p w14:paraId="261513E4" w14:textId="103D0364" w:rsidR="00C2721F" w:rsidRPr="00A62CFA" w:rsidRDefault="00271EEE" w:rsidP="00641F0C">
                            <w:pPr>
                              <w:pStyle w:val="ListParagraph"/>
                              <w:numPr>
                                <w:ilvl w:val="0"/>
                                <w:numId w:val="4"/>
                              </w:numPr>
                              <w:ind w:left="426" w:hanging="426"/>
                              <w:rPr>
                                <w:rFonts w:ascii="Bookman Old Style" w:hAnsi="Bookman Old Style"/>
                              </w:rPr>
                            </w:pPr>
                            <w:r w:rsidRPr="00A62CFA">
                              <w:rPr>
                                <w:rFonts w:ascii="Bookman Old Style" w:hAnsi="Bookman Old Style"/>
                                <w:lang w:val="en-GB"/>
                              </w:rPr>
                              <w:t xml:space="preserve">Kecukupan </w:t>
                            </w:r>
                            <w:r w:rsidR="00A62CFA" w:rsidRPr="00A62CFA">
                              <w:rPr>
                                <w:rFonts w:ascii="Bookman Old Style" w:hAnsi="Bookman Old Style"/>
                                <w:lang w:val="en-GB"/>
                              </w:rPr>
                              <w:t xml:space="preserve">dan Proyeksi </w:t>
                            </w:r>
                            <w:r w:rsidR="00A908EC" w:rsidRPr="00A62CFA">
                              <w:rPr>
                                <w:rFonts w:ascii="Bookman Old Style" w:hAnsi="Bookman Old Style"/>
                                <w:lang w:val="en-GB"/>
                              </w:rPr>
                              <w:t>P</w:t>
                            </w:r>
                            <w:r w:rsidRPr="00A62CFA">
                              <w:rPr>
                                <w:rFonts w:ascii="Bookman Old Style" w:hAnsi="Bookman Old Style"/>
                                <w:lang w:val="en-GB"/>
                              </w:rPr>
                              <w:t>ermodalan</w:t>
                            </w:r>
                            <w:r w:rsidR="00A62CFA" w:rsidRPr="00A62CFA">
                              <w:rPr>
                                <w:rFonts w:ascii="Bookman Old Style" w:hAnsi="Bookman Old Style"/>
                                <w:lang w:val="en-GB"/>
                              </w:rPr>
                              <w:t xml:space="preserve"> Dalam Mengantisipasi Risiko</w:t>
                            </w:r>
                          </w:p>
                          <w:p w14:paraId="1C90D1FD" w14:textId="60AFF4D4" w:rsidR="005857CF" w:rsidRPr="00A62CFA" w:rsidRDefault="00EC111B" w:rsidP="00641F0C">
                            <w:pPr>
                              <w:pStyle w:val="ListParagraph"/>
                              <w:numPr>
                                <w:ilvl w:val="1"/>
                                <w:numId w:val="4"/>
                              </w:numPr>
                              <w:ind w:left="851"/>
                              <w:rPr>
                                <w:rFonts w:ascii="Bookman Old Style" w:hAnsi="Bookman Old Style"/>
                              </w:rPr>
                            </w:pPr>
                            <w:r w:rsidRPr="00A62CFA">
                              <w:rPr>
                                <w:rFonts w:ascii="Bookman Old Style" w:hAnsi="Bookman Old Style"/>
                                <w:lang w:val="en-GB"/>
                              </w:rPr>
                              <w:t>kekuatan:……</w:t>
                            </w:r>
                          </w:p>
                          <w:p w14:paraId="248EAD07" w14:textId="59505057" w:rsidR="00EC111B" w:rsidRPr="00A62CFA" w:rsidRDefault="00EC111B" w:rsidP="00641F0C">
                            <w:pPr>
                              <w:pStyle w:val="ListParagraph"/>
                              <w:numPr>
                                <w:ilvl w:val="1"/>
                                <w:numId w:val="4"/>
                              </w:numPr>
                              <w:ind w:left="851"/>
                              <w:rPr>
                                <w:rFonts w:ascii="Bookman Old Style" w:hAnsi="Bookman Old Style"/>
                              </w:rPr>
                            </w:pPr>
                            <w:r w:rsidRPr="00A62CFA">
                              <w:rPr>
                                <w:rFonts w:ascii="Bookman Old Style" w:hAnsi="Bookman Old Style"/>
                                <w:lang w:val="en-GB"/>
                              </w:rPr>
                              <w:t>kelemahan:…..</w:t>
                            </w:r>
                          </w:p>
                          <w:p w14:paraId="1672DD72" w14:textId="670CCD57" w:rsidR="00A62CFA" w:rsidRPr="00A62CFA" w:rsidRDefault="00A62CFA" w:rsidP="00A62CFA">
                            <w:pPr>
                              <w:pStyle w:val="ListParagraph"/>
                              <w:numPr>
                                <w:ilvl w:val="0"/>
                                <w:numId w:val="4"/>
                              </w:numPr>
                              <w:ind w:left="426" w:hanging="426"/>
                              <w:rPr>
                                <w:rFonts w:ascii="Bookman Old Style" w:hAnsi="Bookman Old Style"/>
                                <w:color w:val="000000" w:themeColor="text1"/>
                              </w:rPr>
                            </w:pPr>
                            <w:r w:rsidRPr="00A62CFA">
                              <w:rPr>
                                <w:rFonts w:ascii="Bookman Old Style" w:hAnsi="Bookman Old Style"/>
                                <w:color w:val="000000" w:themeColor="text1"/>
                              </w:rPr>
                              <w:t>Kemampuan Permodalan Dalam Mengantisipasi Risiko</w:t>
                            </w:r>
                          </w:p>
                          <w:p w14:paraId="3438619A" w14:textId="0A97300E" w:rsidR="00EC111B" w:rsidRPr="00A62CFA" w:rsidRDefault="00EC111B" w:rsidP="00641F0C">
                            <w:pPr>
                              <w:pStyle w:val="ListParagraph"/>
                              <w:numPr>
                                <w:ilvl w:val="1"/>
                                <w:numId w:val="4"/>
                              </w:numPr>
                              <w:ind w:left="851"/>
                              <w:rPr>
                                <w:rFonts w:ascii="Bookman Old Style" w:hAnsi="Bookman Old Style"/>
                              </w:rPr>
                            </w:pPr>
                            <w:r w:rsidRPr="00A62CFA">
                              <w:rPr>
                                <w:rFonts w:ascii="Bookman Old Style" w:hAnsi="Bookman Old Style"/>
                                <w:lang w:val="en-GB"/>
                              </w:rPr>
                              <w:t>kekuatan:……</w:t>
                            </w:r>
                          </w:p>
                          <w:p w14:paraId="1B59AAD3" w14:textId="651B3AE9" w:rsidR="00A908EC" w:rsidRPr="00A62CFA" w:rsidRDefault="00A908EC" w:rsidP="00A62CFA">
                            <w:pPr>
                              <w:pStyle w:val="ListParagraph"/>
                              <w:numPr>
                                <w:ilvl w:val="1"/>
                                <w:numId w:val="4"/>
                              </w:numPr>
                              <w:ind w:left="851"/>
                              <w:rPr>
                                <w:rFonts w:ascii="Bookman Old Style" w:hAnsi="Bookman Old Style"/>
                              </w:rPr>
                            </w:pPr>
                            <w:r w:rsidRPr="00A62CFA">
                              <w:rPr>
                                <w:rFonts w:ascii="Bookman Old Style" w:hAnsi="Bookman Old Style"/>
                                <w:lang w:val="en-GB"/>
                              </w:rPr>
                              <w:t>kelemahan:…..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59C710" id="_x0000_t202" coordsize="21600,21600" o:spt="202" path="m,l,21600r21600,l21600,xe">
                <v:stroke joinstyle="miter"/>
                <v:path gradientshapeok="t" o:connecttype="rect"/>
              </v:shapetype>
              <v:shape id="Text Box 2" o:spid="_x0000_s1026" type="#_x0000_t202" style="position:absolute;left:0;text-align:left;margin-left:4.3pt;margin-top:8.6pt;width:693.9pt;height:124.3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">
                <v:textbox>
                  <w:txbxContent>
                    <w:p w14:paraId="355300F9" w14:textId="668800E5" w:rsidR="00E0211D" w:rsidRPr="00A62CFA" w:rsidRDefault="0093685F">
                      <w:pPr>
                        <w:rPr>
                          <w:rFonts w:ascii="Bookman Old Style" w:hAnsi="Bookman Old Style"/>
                          <w:sz w:val="22"/>
                          <w:szCs w:val="22"/>
                        </w:rPr>
                      </w:pPr>
                      <w:r w:rsidRPr="00A62CFA">
                        <w:rPr>
                          <w:rFonts w:ascii="Bookman Old Style" w:hAnsi="Bookman Old Style"/>
                          <w:sz w:val="22"/>
                          <w:szCs w:val="22"/>
                        </w:rPr>
                        <w:t xml:space="preserve">Analisa </w:t>
                      </w:r>
                      <w:r w:rsidR="009C76EE">
                        <w:rPr>
                          <w:rFonts w:ascii="Bookman Old Style" w:hAnsi="Bookman Old Style"/>
                          <w:sz w:val="22"/>
                          <w:szCs w:val="22"/>
                        </w:rPr>
                        <w:t xml:space="preserve">dan Kesimpulan </w:t>
                      </w:r>
                      <w:r w:rsidRPr="00A62CFA">
                        <w:rPr>
                          <w:rFonts w:ascii="Bookman Old Style" w:hAnsi="Bookman Old Style"/>
                          <w:sz w:val="22"/>
                          <w:szCs w:val="22"/>
                        </w:rPr>
                        <w:t>Faktor Permodalan</w:t>
                      </w:r>
                    </w:p>
                    <w:p w14:paraId="75F15A10" w14:textId="1516AF7B" w:rsidR="00DC53CD" w:rsidRPr="00A62CFA" w:rsidRDefault="00C2721F">
                      <w:pPr>
                        <w:rPr>
                          <w:rFonts w:ascii="Bookman Old Style" w:hAnsi="Bookman Old Style"/>
                          <w:sz w:val="22"/>
                          <w:szCs w:val="22"/>
                        </w:rPr>
                      </w:pPr>
                      <w:proofErr w:type="spellStart"/>
                      <w:r w:rsidRPr="00A62CFA">
                        <w:rPr>
                          <w:rFonts w:ascii="Bookman Old Style" w:hAnsi="Bookman Old Style"/>
                          <w:sz w:val="22"/>
                          <w:szCs w:val="22"/>
                        </w:rPr>
                        <w:t>Berdasarkan</w:t>
                      </w:r>
                      <w:proofErr w:type="spellEnd"/>
                      <w:r w:rsidRPr="00A62CFA">
                        <w:rPr>
                          <w:rFonts w:ascii="Bookman Old Style" w:hAnsi="Bookman Old Style"/>
                          <w:sz w:val="22"/>
                          <w:szCs w:val="22"/>
                        </w:rPr>
                        <w:t xml:space="preserve"> </w:t>
                      </w:r>
                      <w:proofErr w:type="spellStart"/>
                      <w:r w:rsidR="00A62CFA">
                        <w:rPr>
                          <w:rFonts w:ascii="Bookman Old Style" w:hAnsi="Bookman Old Style"/>
                          <w:sz w:val="22"/>
                          <w:szCs w:val="22"/>
                        </w:rPr>
                        <w:t>nilai</w:t>
                      </w:r>
                      <w:proofErr w:type="spellEnd"/>
                      <w:r w:rsidR="00A62CFA">
                        <w:rPr>
                          <w:rFonts w:ascii="Bookman Old Style" w:hAnsi="Bookman Old Style"/>
                          <w:sz w:val="22"/>
                          <w:szCs w:val="22"/>
                        </w:rPr>
                        <w:t xml:space="preserve"> </w:t>
                      </w:r>
                      <w:proofErr w:type="spellStart"/>
                      <w:r w:rsidR="00A62CFA">
                        <w:rPr>
                          <w:rFonts w:ascii="Bookman Old Style" w:hAnsi="Bookman Old Style"/>
                          <w:sz w:val="22"/>
                          <w:szCs w:val="22"/>
                        </w:rPr>
                        <w:t>atau</w:t>
                      </w:r>
                      <w:proofErr w:type="spellEnd"/>
                      <w:r w:rsidR="00A62CFA">
                        <w:rPr>
                          <w:rFonts w:ascii="Bookman Old Style" w:hAnsi="Bookman Old Style"/>
                          <w:sz w:val="22"/>
                          <w:szCs w:val="22"/>
                        </w:rPr>
                        <w:t xml:space="preserve"> </w:t>
                      </w:r>
                      <w:proofErr w:type="spellStart"/>
                      <w:r w:rsidR="00A62CFA">
                        <w:rPr>
                          <w:rFonts w:ascii="Bookman Old Style" w:hAnsi="Bookman Old Style"/>
                          <w:sz w:val="22"/>
                          <w:szCs w:val="22"/>
                        </w:rPr>
                        <w:t>rasio</w:t>
                      </w:r>
                      <w:proofErr w:type="spellEnd"/>
                      <w:r w:rsidRPr="00A62CFA">
                        <w:rPr>
                          <w:rFonts w:ascii="Bookman Old Style" w:hAnsi="Bookman Old Style"/>
                          <w:sz w:val="22"/>
                          <w:szCs w:val="22"/>
                        </w:rPr>
                        <w:t xml:space="preserve"> </w:t>
                      </w:r>
                      <w:proofErr w:type="spellStart"/>
                      <w:r w:rsidRPr="00A62CFA">
                        <w:rPr>
                          <w:rFonts w:ascii="Bookman Old Style" w:hAnsi="Bookman Old Style"/>
                          <w:sz w:val="22"/>
                          <w:szCs w:val="22"/>
                        </w:rPr>
                        <w:t>terhadap</w:t>
                      </w:r>
                      <w:proofErr w:type="spellEnd"/>
                      <w:r w:rsidRPr="00A62CFA">
                        <w:rPr>
                          <w:rFonts w:ascii="Bookman Old Style" w:hAnsi="Bookman Old Style"/>
                          <w:sz w:val="22"/>
                          <w:szCs w:val="22"/>
                        </w:rPr>
                        <w:t xml:space="preserve"> </w:t>
                      </w:r>
                      <w:proofErr w:type="spellStart"/>
                      <w:r w:rsidRPr="00A62CFA">
                        <w:rPr>
                          <w:rFonts w:ascii="Bookman Old Style" w:hAnsi="Bookman Old Style"/>
                          <w:sz w:val="22"/>
                          <w:szCs w:val="22"/>
                        </w:rPr>
                        <w:t>seluruh</w:t>
                      </w:r>
                      <w:proofErr w:type="spellEnd"/>
                      <w:r w:rsidRPr="00A62CFA">
                        <w:rPr>
                          <w:rFonts w:ascii="Bookman Old Style" w:hAnsi="Bookman Old Style"/>
                          <w:sz w:val="22"/>
                          <w:szCs w:val="22"/>
                        </w:rPr>
                        <w:t xml:space="preserve"> </w:t>
                      </w:r>
                      <w:proofErr w:type="spellStart"/>
                      <w:r w:rsidRPr="00A62CFA">
                        <w:rPr>
                          <w:rFonts w:ascii="Bookman Old Style" w:hAnsi="Bookman Old Style"/>
                          <w:sz w:val="22"/>
                          <w:szCs w:val="22"/>
                        </w:rPr>
                        <w:t>kriteria</w:t>
                      </w:r>
                      <w:proofErr w:type="spellEnd"/>
                      <w:r w:rsidRPr="00A62CFA">
                        <w:rPr>
                          <w:rFonts w:ascii="Bookman Old Style" w:hAnsi="Bookman Old Style"/>
                          <w:sz w:val="22"/>
                          <w:szCs w:val="22"/>
                        </w:rPr>
                        <w:t xml:space="preserve"> atau indikator penilaian tersebut di atas, disimpulkan bahwa:</w:t>
                      </w:r>
                    </w:p>
                    <w:p w14:paraId="261513E4" w14:textId="103D0364" w:rsidR="00C2721F" w:rsidRPr="00A62CFA" w:rsidRDefault="00271EEE" w:rsidP="00641F0C">
                      <w:pPr>
                        <w:pStyle w:val="ListParagraph"/>
                        <w:numPr>
                          <w:ilvl w:val="0"/>
                          <w:numId w:val="4"/>
                        </w:numPr>
                        <w:ind w:left="426" w:hanging="426"/>
                        <w:rPr>
                          <w:rFonts w:ascii="Bookman Old Style" w:hAnsi="Bookman Old Style"/>
                        </w:rPr>
                      </w:pPr>
                      <w:proofErr w:type="spellStart"/>
                      <w:r w:rsidRPr="00A62CFA">
                        <w:rPr>
                          <w:rFonts w:ascii="Bookman Old Style" w:hAnsi="Bookman Old Style"/>
                          <w:lang w:val="en-GB"/>
                        </w:rPr>
                        <w:t>Kecukupan</w:t>
                      </w:r>
                      <w:proofErr w:type="spellEnd"/>
                      <w:r w:rsidRPr="00A62CFA">
                        <w:rPr>
                          <w:rFonts w:ascii="Bookman Old Style" w:hAnsi="Bookman Old Style"/>
                          <w:lang w:val="en-GB"/>
                        </w:rPr>
                        <w:t xml:space="preserve"> </w:t>
                      </w:r>
                      <w:r w:rsidR="00A62CFA" w:rsidRPr="00A62CFA">
                        <w:rPr>
                          <w:rFonts w:ascii="Bookman Old Style" w:hAnsi="Bookman Old Style"/>
                          <w:lang w:val="en-GB"/>
                        </w:rPr>
                        <w:t xml:space="preserve">dan </w:t>
                      </w:r>
                      <w:proofErr w:type="spellStart"/>
                      <w:r w:rsidR="00A62CFA" w:rsidRPr="00A62CFA">
                        <w:rPr>
                          <w:rFonts w:ascii="Bookman Old Style" w:hAnsi="Bookman Old Style"/>
                          <w:lang w:val="en-GB"/>
                        </w:rPr>
                        <w:t>Proyeksi</w:t>
                      </w:r>
                      <w:proofErr w:type="spellEnd"/>
                      <w:r w:rsidR="00A62CFA" w:rsidRPr="00A62CFA">
                        <w:rPr>
                          <w:rFonts w:ascii="Bookman Old Style" w:hAnsi="Bookman Old Style"/>
                          <w:lang w:val="en-GB"/>
                        </w:rPr>
                        <w:t xml:space="preserve"> </w:t>
                      </w:r>
                      <w:proofErr w:type="spellStart"/>
                      <w:r w:rsidR="00A908EC" w:rsidRPr="00A62CFA">
                        <w:rPr>
                          <w:rFonts w:ascii="Bookman Old Style" w:hAnsi="Bookman Old Style"/>
                          <w:lang w:val="en-GB"/>
                        </w:rPr>
                        <w:t>P</w:t>
                      </w:r>
                      <w:r w:rsidRPr="00A62CFA">
                        <w:rPr>
                          <w:rFonts w:ascii="Bookman Old Style" w:hAnsi="Bookman Old Style"/>
                          <w:lang w:val="en-GB"/>
                        </w:rPr>
                        <w:t>ermodalan</w:t>
                      </w:r>
                      <w:proofErr w:type="spellEnd"/>
                      <w:r w:rsidR="00A62CFA" w:rsidRPr="00A62CFA">
                        <w:rPr>
                          <w:rFonts w:ascii="Bookman Old Style" w:hAnsi="Bookman Old Style"/>
                          <w:lang w:val="en-GB"/>
                        </w:rPr>
                        <w:t xml:space="preserve"> Dalam </w:t>
                      </w:r>
                      <w:proofErr w:type="spellStart"/>
                      <w:r w:rsidR="00A62CFA" w:rsidRPr="00A62CFA">
                        <w:rPr>
                          <w:rFonts w:ascii="Bookman Old Style" w:hAnsi="Bookman Old Style"/>
                          <w:lang w:val="en-GB"/>
                        </w:rPr>
                        <w:t>Mengantisipasi</w:t>
                      </w:r>
                      <w:proofErr w:type="spellEnd"/>
                      <w:r w:rsidR="00A62CFA" w:rsidRPr="00A62CFA">
                        <w:rPr>
                          <w:rFonts w:ascii="Bookman Old Style" w:hAnsi="Bookman Old Style"/>
                          <w:lang w:val="en-GB"/>
                        </w:rPr>
                        <w:t xml:space="preserve"> </w:t>
                      </w:r>
                      <w:proofErr w:type="spellStart"/>
                      <w:r w:rsidR="00A62CFA" w:rsidRPr="00A62CFA">
                        <w:rPr>
                          <w:rFonts w:ascii="Bookman Old Style" w:hAnsi="Bookman Old Style"/>
                          <w:lang w:val="en-GB"/>
                        </w:rPr>
                        <w:t>Risiko</w:t>
                      </w:r>
                      <w:proofErr w:type="spellEnd"/>
                    </w:p>
                    <w:p w14:paraId="1C90D1FD" w14:textId="60AFF4D4" w:rsidR="005857CF" w:rsidRPr="00A62CFA" w:rsidRDefault="00EC111B" w:rsidP="00641F0C">
                      <w:pPr>
                        <w:pStyle w:val="ListParagraph"/>
                        <w:numPr>
                          <w:ilvl w:val="1"/>
                          <w:numId w:val="4"/>
                        </w:numPr>
                        <w:ind w:left="851"/>
                        <w:rPr>
                          <w:rFonts w:ascii="Bookman Old Style" w:hAnsi="Bookman Old Style"/>
                        </w:rPr>
                      </w:pPr>
                      <w:proofErr w:type="spellStart"/>
                      <w:proofErr w:type="gramStart"/>
                      <w:r w:rsidRPr="00A62CFA">
                        <w:rPr>
                          <w:rFonts w:ascii="Bookman Old Style" w:hAnsi="Bookman Old Style"/>
                          <w:lang w:val="en-GB"/>
                        </w:rPr>
                        <w:t>kekuatan</w:t>
                      </w:r>
                      <w:proofErr w:type="spellEnd"/>
                      <w:r w:rsidRPr="00A62CFA">
                        <w:rPr>
                          <w:rFonts w:ascii="Bookman Old Style" w:hAnsi="Bookman Old Style"/>
                          <w:lang w:val="en-GB"/>
                        </w:rPr>
                        <w:t>:…</w:t>
                      </w:r>
                      <w:proofErr w:type="gramEnd"/>
                      <w:r w:rsidRPr="00A62CFA">
                        <w:rPr>
                          <w:rFonts w:ascii="Bookman Old Style" w:hAnsi="Bookman Old Style"/>
                          <w:lang w:val="en-GB"/>
                        </w:rPr>
                        <w:t>…</w:t>
                      </w:r>
                    </w:p>
                    <w:p w14:paraId="248EAD07" w14:textId="59505057" w:rsidR="00EC111B" w:rsidRPr="00A62CFA" w:rsidRDefault="00EC111B" w:rsidP="00641F0C">
                      <w:pPr>
                        <w:pStyle w:val="ListParagraph"/>
                        <w:numPr>
                          <w:ilvl w:val="1"/>
                          <w:numId w:val="4"/>
                        </w:numPr>
                        <w:ind w:left="851"/>
                        <w:rPr>
                          <w:rFonts w:ascii="Bookman Old Style" w:hAnsi="Bookman Old Style"/>
                        </w:rPr>
                      </w:pPr>
                      <w:proofErr w:type="spellStart"/>
                      <w:proofErr w:type="gramStart"/>
                      <w:r w:rsidRPr="00A62CFA">
                        <w:rPr>
                          <w:rFonts w:ascii="Bookman Old Style" w:hAnsi="Bookman Old Style"/>
                          <w:lang w:val="en-GB"/>
                        </w:rPr>
                        <w:t>kelemahan</w:t>
                      </w:r>
                      <w:proofErr w:type="spellEnd"/>
                      <w:r w:rsidRPr="00A62CFA">
                        <w:rPr>
                          <w:rFonts w:ascii="Bookman Old Style" w:hAnsi="Bookman Old Style"/>
                          <w:lang w:val="en-GB"/>
                        </w:rPr>
                        <w:t>:…</w:t>
                      </w:r>
                      <w:proofErr w:type="gramEnd"/>
                      <w:r w:rsidRPr="00A62CFA">
                        <w:rPr>
                          <w:rFonts w:ascii="Bookman Old Style" w:hAnsi="Bookman Old Style"/>
                          <w:lang w:val="en-GB"/>
                        </w:rPr>
                        <w:t>..</w:t>
                      </w:r>
                    </w:p>
                    <w:p w14:paraId="1672DD72" w14:textId="670CCD57" w:rsidR="00A62CFA" w:rsidRPr="00A62CFA" w:rsidRDefault="00A62CFA" w:rsidP="00A62CFA">
                      <w:pPr>
                        <w:pStyle w:val="ListParagraph"/>
                        <w:numPr>
                          <w:ilvl w:val="0"/>
                          <w:numId w:val="4"/>
                        </w:numPr>
                        <w:ind w:left="426" w:hanging="426"/>
                        <w:rPr>
                          <w:rFonts w:ascii="Bookman Old Style" w:hAnsi="Bookman Old Style"/>
                          <w:color w:val="000000" w:themeColor="text1"/>
                        </w:rPr>
                      </w:pPr>
                      <w:r w:rsidRPr="00A62CFA">
                        <w:rPr>
                          <w:rFonts w:ascii="Bookman Old Style" w:hAnsi="Bookman Old Style"/>
                          <w:color w:val="000000" w:themeColor="text1"/>
                        </w:rPr>
                        <w:t>Kemampuan Permodalan Dalam Mengantisipasi Risiko</w:t>
                      </w:r>
                    </w:p>
                    <w:p w14:paraId="3438619A" w14:textId="0A97300E" w:rsidR="00EC111B" w:rsidRPr="00A62CFA" w:rsidRDefault="00EC111B" w:rsidP="00641F0C">
                      <w:pPr>
                        <w:pStyle w:val="ListParagraph"/>
                        <w:numPr>
                          <w:ilvl w:val="1"/>
                          <w:numId w:val="4"/>
                        </w:numPr>
                        <w:ind w:left="851"/>
                        <w:rPr>
                          <w:rFonts w:ascii="Bookman Old Style" w:hAnsi="Bookman Old Style"/>
                        </w:rPr>
                      </w:pPr>
                      <w:proofErr w:type="spellStart"/>
                      <w:proofErr w:type="gramStart"/>
                      <w:r w:rsidRPr="00A62CFA">
                        <w:rPr>
                          <w:rFonts w:ascii="Bookman Old Style" w:hAnsi="Bookman Old Style"/>
                          <w:lang w:val="en-GB"/>
                        </w:rPr>
                        <w:t>kekuatan</w:t>
                      </w:r>
                      <w:proofErr w:type="spellEnd"/>
                      <w:r w:rsidRPr="00A62CFA">
                        <w:rPr>
                          <w:rFonts w:ascii="Bookman Old Style" w:hAnsi="Bookman Old Style"/>
                          <w:lang w:val="en-GB"/>
                        </w:rPr>
                        <w:t>:…</w:t>
                      </w:r>
                      <w:proofErr w:type="gramEnd"/>
                      <w:r w:rsidRPr="00A62CFA">
                        <w:rPr>
                          <w:rFonts w:ascii="Bookman Old Style" w:hAnsi="Bookman Old Style"/>
                          <w:lang w:val="en-GB"/>
                        </w:rPr>
                        <w:t>…</w:t>
                      </w:r>
                    </w:p>
                    <w:p w14:paraId="1B59AAD3" w14:textId="651B3AE9" w:rsidR="00A908EC" w:rsidRPr="00A62CFA" w:rsidRDefault="00A908EC" w:rsidP="00A62CFA">
                      <w:pPr>
                        <w:pStyle w:val="ListParagraph"/>
                        <w:numPr>
                          <w:ilvl w:val="1"/>
                          <w:numId w:val="4"/>
                        </w:numPr>
                        <w:ind w:left="851"/>
                        <w:rPr>
                          <w:rFonts w:ascii="Bookman Old Style" w:hAnsi="Bookman Old Style"/>
                        </w:rPr>
                      </w:pPr>
                      <w:proofErr w:type="spellStart"/>
                      <w:proofErr w:type="gramStart"/>
                      <w:r w:rsidRPr="00A62CFA">
                        <w:rPr>
                          <w:rFonts w:ascii="Bookman Old Style" w:hAnsi="Bookman Old Style"/>
                          <w:lang w:val="en-GB"/>
                        </w:rPr>
                        <w:t>kelemahan</w:t>
                      </w:r>
                      <w:proofErr w:type="spellEnd"/>
                      <w:r w:rsidRPr="00A62CFA">
                        <w:rPr>
                          <w:rFonts w:ascii="Bookman Old Style" w:hAnsi="Bookman Old Style"/>
                          <w:lang w:val="en-GB"/>
                        </w:rPr>
                        <w:t>:…</w:t>
                      </w:r>
                      <w:proofErr w:type="gramEnd"/>
                      <w:r w:rsidRPr="00A62CFA">
                        <w:rPr>
                          <w:rFonts w:ascii="Bookman Old Style" w:hAnsi="Bookman Old Style"/>
                          <w:lang w:val="en-GB"/>
                        </w:rPr>
                        <w:t>..</w:t>
                      </w:r>
                    </w:p>
                  </w:txbxContent>
                </v:textbox>
                <w10:wrap type="square" anchorx="margin"/>
              </v:shape>
            </w:pict>
          </mc:Fallback>
        </mc:AlternateContent>
      </w:r>
      <w:r w:rsidR="00730F7F" w:rsidRPr="00B610DF">
        <w:rPr>
          <w:noProof/>
          <w:color w:val="000000" w:themeColor="text1"/>
          <w:sz w:val="22"/>
          <w:szCs w:val="22"/>
        </w:rPr>
        <mc:AlternateContent>
          <mc:Choice Requires="wps">
            <w:drawing>
              <wp:anchor distT="45720" distB="45720" distL="114300" distR="114300" simplePos="0" relativeHeight="251662336" behindDoc="0" locked="0" layoutInCell="1" allowOverlap="1" wp14:anchorId="656A4AD7" wp14:editId="18023875">
                <wp:simplePos x="0" y="0"/>
                <wp:positionH relativeFrom="margin">
                  <wp:align>right</wp:align>
                </wp:positionH>
                <wp:positionV relativeFrom="paragraph">
                  <wp:posOffset>2558509</wp:posOffset>
                </wp:positionV>
                <wp:extent cx="2360930" cy="1404620"/>
                <wp:effectExtent l="0" t="0" r="0" b="5080"/>
                <wp:wrapNone/>
                <wp:docPr id="9932499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E22696D" w14:textId="1EC5442C" w:rsidR="00730F7F" w:rsidRPr="00874E93" w:rsidRDefault="00730F7F" w:rsidP="00730F7F">
                            <w:pPr>
                              <w:pStyle w:val="Default"/>
                              <w:snapToGrid w:val="0"/>
                              <w:ind w:left="90"/>
                              <w:jc w:val="both"/>
                              <w:rPr>
                                <w:color w:val="auto"/>
                              </w:rPr>
                            </w:pPr>
                            <w:r w:rsidRPr="00874E93">
                              <w:rPr>
                                <w:color w:val="auto"/>
                              </w:rPr>
                              <w:t xml:space="preserve">Ditetapkan di Jakarta </w:t>
                            </w:r>
                          </w:p>
                          <w:p w14:paraId="19334AC6" w14:textId="77777777" w:rsidR="00730F7F" w:rsidRPr="00874E93" w:rsidRDefault="00730F7F" w:rsidP="00730F7F">
                            <w:pPr>
                              <w:pStyle w:val="Default"/>
                              <w:snapToGrid w:val="0"/>
                              <w:ind w:left="90"/>
                              <w:jc w:val="both"/>
                              <w:rPr>
                                <w:color w:val="auto"/>
                              </w:rPr>
                            </w:pPr>
                            <w:r w:rsidRPr="00874E93">
                              <w:rPr>
                                <w:color w:val="auto"/>
                              </w:rPr>
                              <w:t xml:space="preserve">pada tanggal      </w:t>
                            </w:r>
                          </w:p>
                          <w:p w14:paraId="5FC84F0A" w14:textId="77777777" w:rsidR="00730F7F" w:rsidRPr="00874E93" w:rsidRDefault="00730F7F" w:rsidP="00730F7F">
                            <w:pPr>
                              <w:pStyle w:val="Default"/>
                              <w:snapToGrid w:val="0"/>
                              <w:ind w:left="90"/>
                              <w:jc w:val="both"/>
                            </w:pPr>
                            <w:r w:rsidRPr="00730F7F">
                              <w:rPr>
                                <w:color w:val="auto"/>
                              </w:rPr>
                              <w:t>KEPALA</w:t>
                            </w:r>
                            <w:r w:rsidRPr="00874E93">
                              <w:t xml:space="preserve"> EKSEKUTIF PENGAWAS LEMBAGA PEMBIAYAAN, PERUSAHAAN MODAL VENTURA, LEMBAGA KEUANGAN MIKRO DAN LEMBAGA JASA KEUANGAN LAINNYA </w:t>
                            </w:r>
                          </w:p>
                          <w:p w14:paraId="3141EEC0" w14:textId="77777777" w:rsidR="00730F7F" w:rsidRDefault="00730F7F" w:rsidP="00730F7F">
                            <w:pPr>
                              <w:pStyle w:val="Default"/>
                              <w:snapToGrid w:val="0"/>
                              <w:ind w:left="90"/>
                              <w:jc w:val="both"/>
                            </w:pPr>
                            <w:r w:rsidRPr="00874E93">
                              <w:t xml:space="preserve">OTORITAS JASA KEUANGAN </w:t>
                            </w:r>
                          </w:p>
                          <w:p w14:paraId="228D2CEB" w14:textId="59F1EDF0" w:rsidR="00730F7F" w:rsidRPr="00874E93" w:rsidRDefault="00730F7F" w:rsidP="00730F7F">
                            <w:pPr>
                              <w:pStyle w:val="Default"/>
                              <w:snapToGrid w:val="0"/>
                              <w:ind w:left="90"/>
                              <w:jc w:val="both"/>
                            </w:pPr>
                            <w:r w:rsidRPr="00874E93">
                              <w:t>REPUBLIK INDONESIA</w:t>
                            </w:r>
                            <w:r w:rsidRPr="00874E93">
                              <w:rPr>
                                <w:lang w:val="en-US"/>
                              </w:rPr>
                              <w:t>,</w:t>
                            </w:r>
                          </w:p>
                          <w:p w14:paraId="1D00F7A2" w14:textId="77777777" w:rsidR="00730F7F" w:rsidRPr="00874E93" w:rsidRDefault="00730F7F" w:rsidP="00730F7F">
                            <w:pPr>
                              <w:pStyle w:val="ListParagraph"/>
                              <w:adjustRightInd w:val="0"/>
                              <w:snapToGrid w:val="0"/>
                              <w:spacing w:after="0" w:line="240" w:lineRule="auto"/>
                              <w:ind w:left="4820"/>
                              <w:contextualSpacing w:val="0"/>
                              <w:jc w:val="both"/>
                              <w:rPr>
                                <w:rFonts w:ascii="Bookman Old Style" w:hAnsi="Bookman Old Style"/>
                                <w:sz w:val="24"/>
                                <w:szCs w:val="24"/>
                                <w:lang w:val="en-US"/>
                              </w:rPr>
                            </w:pPr>
                          </w:p>
                          <w:p w14:paraId="4928C789" w14:textId="77777777" w:rsidR="00730F7F" w:rsidRPr="00874E93" w:rsidRDefault="00730F7F" w:rsidP="00730F7F">
                            <w:pPr>
                              <w:pStyle w:val="ListParagraph"/>
                              <w:adjustRightInd w:val="0"/>
                              <w:snapToGrid w:val="0"/>
                              <w:spacing w:after="0" w:line="240" w:lineRule="auto"/>
                              <w:ind w:left="4820"/>
                              <w:contextualSpacing w:val="0"/>
                              <w:jc w:val="both"/>
                              <w:rPr>
                                <w:rFonts w:ascii="Bookman Old Style" w:hAnsi="Bookman Old Style"/>
                                <w:sz w:val="24"/>
                                <w:szCs w:val="24"/>
                                <w:lang w:val="en-US"/>
                              </w:rPr>
                            </w:pPr>
                          </w:p>
                          <w:p w14:paraId="3C7BA9C3" w14:textId="77777777" w:rsidR="00730F7F" w:rsidRPr="00874E93" w:rsidRDefault="00730F7F" w:rsidP="00730F7F">
                            <w:pPr>
                              <w:pStyle w:val="ListParagraph"/>
                              <w:adjustRightInd w:val="0"/>
                              <w:snapToGrid w:val="0"/>
                              <w:spacing w:after="0" w:line="240" w:lineRule="auto"/>
                              <w:ind w:left="4820"/>
                              <w:contextualSpacing w:val="0"/>
                              <w:jc w:val="both"/>
                              <w:rPr>
                                <w:rFonts w:ascii="Bookman Old Style" w:hAnsi="Bookman Old Style"/>
                                <w:sz w:val="24"/>
                                <w:szCs w:val="24"/>
                                <w:lang w:val="en-US"/>
                              </w:rPr>
                            </w:pPr>
                            <w:r w:rsidRPr="00874E93">
                              <w:rPr>
                                <w:rFonts w:ascii="Bookman Old Style" w:hAnsi="Bookman Old Style"/>
                                <w:sz w:val="24"/>
                                <w:szCs w:val="24"/>
                                <w:lang w:val="en-US"/>
                              </w:rPr>
                              <w:t xml:space="preserve">         </w:t>
                            </w:r>
                          </w:p>
                          <w:p w14:paraId="6F2C7341" w14:textId="77777777" w:rsidR="00730F7F" w:rsidRPr="00874E93" w:rsidRDefault="00730F7F" w:rsidP="00730F7F">
                            <w:pPr>
                              <w:pStyle w:val="ListParagraph"/>
                              <w:adjustRightInd w:val="0"/>
                              <w:snapToGrid w:val="0"/>
                              <w:spacing w:after="0" w:line="240" w:lineRule="auto"/>
                              <w:ind w:left="4820"/>
                              <w:contextualSpacing w:val="0"/>
                              <w:jc w:val="center"/>
                              <w:rPr>
                                <w:rFonts w:ascii="Bookman Old Style" w:hAnsi="Bookman Old Style"/>
                                <w:sz w:val="24"/>
                                <w:szCs w:val="24"/>
                                <w:lang w:val="en-US"/>
                              </w:rPr>
                            </w:pPr>
                          </w:p>
                          <w:p w14:paraId="12AF4287" w14:textId="077E2FE4" w:rsidR="00730F7F" w:rsidRPr="00730F7F" w:rsidRDefault="00730F7F" w:rsidP="00730F7F">
                            <w:pPr>
                              <w:pStyle w:val="Default"/>
                              <w:snapToGrid w:val="0"/>
                              <w:ind w:left="90"/>
                              <w:jc w:val="both"/>
                              <w:rPr>
                                <w:lang w:val="en-US"/>
                              </w:rPr>
                            </w:pPr>
                            <w:r w:rsidRPr="00730F7F">
                              <w:t>AGUSMAN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56A4AD7" id="_x0000_s1027" type="#_x0000_t202" style="position:absolute;left:0;text-align:left;margin-left:134.7pt;margin-top:201.45pt;width:185.9pt;height:110.6pt;z-index:251662336;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" stroked="f">
                <v:textbox style="mso-fit-shape-to-text:t">
                  <w:txbxContent>
                    <w:p w14:paraId="4E22696D" w14:textId="1EC5442C" w:rsidR="00730F7F" w:rsidRPr="00874E93" w:rsidRDefault="00730F7F" w:rsidP="00730F7F">
                      <w:pPr>
                        <w:pStyle w:val="Default"/>
                        <w:snapToGrid w:val="0"/>
                        <w:ind w:left="90"/>
                        <w:jc w:val="both"/>
                        <w:rPr>
                          <w:color w:val="auto"/>
                        </w:rPr>
                      </w:pPr>
                      <w:r w:rsidRPr="00874E93">
                        <w:rPr>
                          <w:color w:val="auto"/>
                        </w:rPr>
                        <w:t xml:space="preserve">Ditetapkan di Jakarta </w:t>
                      </w:r>
                    </w:p>
                    <w:p w14:paraId="19334AC6" w14:textId="77777777" w:rsidR="00730F7F" w:rsidRPr="00874E93" w:rsidRDefault="00730F7F" w:rsidP="00730F7F">
                      <w:pPr>
                        <w:pStyle w:val="Default"/>
                        <w:snapToGrid w:val="0"/>
                        <w:ind w:left="90"/>
                        <w:jc w:val="both"/>
                        <w:rPr>
                          <w:color w:val="auto"/>
                        </w:rPr>
                      </w:pPr>
                      <w:r w:rsidRPr="00874E93">
                        <w:rPr>
                          <w:color w:val="auto"/>
                        </w:rPr>
                        <w:t xml:space="preserve">pada tanggal      </w:t>
                      </w:r>
                    </w:p>
                    <w:p w14:paraId="5FC84F0A" w14:textId="77777777" w:rsidR="00730F7F" w:rsidRPr="00874E93" w:rsidRDefault="00730F7F" w:rsidP="00730F7F">
                      <w:pPr>
                        <w:pStyle w:val="Default"/>
                        <w:snapToGrid w:val="0"/>
                        <w:ind w:left="90"/>
                        <w:jc w:val="both"/>
                      </w:pPr>
                      <w:r w:rsidRPr="00730F7F">
                        <w:rPr>
                          <w:color w:val="auto"/>
                        </w:rPr>
                        <w:t>KEPALA</w:t>
                      </w:r>
                      <w:r w:rsidRPr="00874E93">
                        <w:t xml:space="preserve"> EKSEKUTIF PENGAWAS LEMBAGA PEMBIAYAAN, PERUSAHAAN MODAL VENTURA, LEMBAGA KEUANGAN MIKRO DAN LEMBAGA JASA KEUANGAN LAINNYA </w:t>
                      </w:r>
                    </w:p>
                    <w:p w14:paraId="3141EEC0" w14:textId="77777777" w:rsidR="00730F7F" w:rsidRDefault="00730F7F" w:rsidP="00730F7F">
                      <w:pPr>
                        <w:pStyle w:val="Default"/>
                        <w:snapToGrid w:val="0"/>
                        <w:ind w:left="90"/>
                        <w:jc w:val="both"/>
                      </w:pPr>
                      <w:r w:rsidRPr="00874E93">
                        <w:t xml:space="preserve">OTORITAS JASA KEUANGAN </w:t>
                      </w:r>
                    </w:p>
                    <w:p w14:paraId="228D2CEB" w14:textId="59F1EDF0" w:rsidR="00730F7F" w:rsidRPr="00874E93" w:rsidRDefault="00730F7F" w:rsidP="00730F7F">
                      <w:pPr>
                        <w:pStyle w:val="Default"/>
                        <w:snapToGrid w:val="0"/>
                        <w:ind w:left="90"/>
                        <w:jc w:val="both"/>
                      </w:pPr>
                      <w:r w:rsidRPr="00874E93">
                        <w:t>REPUBLIK INDONESIA</w:t>
                      </w:r>
                      <w:r w:rsidRPr="00874E93">
                        <w:rPr>
                          <w:lang w:val="en-US"/>
                        </w:rPr>
                        <w:t>,</w:t>
                      </w:r>
                    </w:p>
                    <w:p w14:paraId="1D00F7A2" w14:textId="77777777" w:rsidR="00730F7F" w:rsidRPr="00874E93" w:rsidRDefault="00730F7F" w:rsidP="00730F7F">
                      <w:pPr>
                        <w:pStyle w:val="ListParagraph"/>
                        <w:adjustRightInd w:val="0"/>
                        <w:snapToGrid w:val="0"/>
                        <w:spacing w:after="0" w:line="240" w:lineRule="auto"/>
                        <w:ind w:left="4820"/>
                        <w:contextualSpacing w:val="0"/>
                        <w:jc w:val="both"/>
                        <w:rPr>
                          <w:rFonts w:ascii="Bookman Old Style" w:hAnsi="Bookman Old Style"/>
                          <w:sz w:val="24"/>
                          <w:szCs w:val="24"/>
                          <w:lang w:val="en-US"/>
                        </w:rPr>
                      </w:pPr>
                    </w:p>
                    <w:p w14:paraId="4928C789" w14:textId="77777777" w:rsidR="00730F7F" w:rsidRPr="00874E93" w:rsidRDefault="00730F7F" w:rsidP="00730F7F">
                      <w:pPr>
                        <w:pStyle w:val="ListParagraph"/>
                        <w:adjustRightInd w:val="0"/>
                        <w:snapToGrid w:val="0"/>
                        <w:spacing w:after="0" w:line="240" w:lineRule="auto"/>
                        <w:ind w:left="4820"/>
                        <w:contextualSpacing w:val="0"/>
                        <w:jc w:val="both"/>
                        <w:rPr>
                          <w:rFonts w:ascii="Bookman Old Style" w:hAnsi="Bookman Old Style"/>
                          <w:sz w:val="24"/>
                          <w:szCs w:val="24"/>
                          <w:lang w:val="en-US"/>
                        </w:rPr>
                      </w:pPr>
                    </w:p>
                    <w:p w14:paraId="3C7BA9C3" w14:textId="77777777" w:rsidR="00730F7F" w:rsidRPr="00874E93" w:rsidRDefault="00730F7F" w:rsidP="00730F7F">
                      <w:pPr>
                        <w:pStyle w:val="ListParagraph"/>
                        <w:adjustRightInd w:val="0"/>
                        <w:snapToGrid w:val="0"/>
                        <w:spacing w:after="0" w:line="240" w:lineRule="auto"/>
                        <w:ind w:left="4820"/>
                        <w:contextualSpacing w:val="0"/>
                        <w:jc w:val="both"/>
                        <w:rPr>
                          <w:rFonts w:ascii="Bookman Old Style" w:hAnsi="Bookman Old Style"/>
                          <w:sz w:val="24"/>
                          <w:szCs w:val="24"/>
                          <w:lang w:val="en-US"/>
                        </w:rPr>
                      </w:pPr>
                      <w:r w:rsidRPr="00874E93">
                        <w:rPr>
                          <w:rFonts w:ascii="Bookman Old Style" w:hAnsi="Bookman Old Style"/>
                          <w:sz w:val="24"/>
                          <w:szCs w:val="24"/>
                          <w:lang w:val="en-US"/>
                        </w:rPr>
                        <w:t xml:space="preserve">         </w:t>
                      </w:r>
                    </w:p>
                    <w:p w14:paraId="6F2C7341" w14:textId="77777777" w:rsidR="00730F7F" w:rsidRPr="00874E93" w:rsidRDefault="00730F7F" w:rsidP="00730F7F">
                      <w:pPr>
                        <w:pStyle w:val="ListParagraph"/>
                        <w:adjustRightInd w:val="0"/>
                        <w:snapToGrid w:val="0"/>
                        <w:spacing w:after="0" w:line="240" w:lineRule="auto"/>
                        <w:ind w:left="4820"/>
                        <w:contextualSpacing w:val="0"/>
                        <w:jc w:val="center"/>
                        <w:rPr>
                          <w:rFonts w:ascii="Bookman Old Style" w:hAnsi="Bookman Old Style"/>
                          <w:sz w:val="24"/>
                          <w:szCs w:val="24"/>
                          <w:lang w:val="en-US"/>
                        </w:rPr>
                      </w:pPr>
                    </w:p>
                    <w:p w14:paraId="12AF4287" w14:textId="077E2FE4" w:rsidR="00730F7F" w:rsidRPr="00730F7F" w:rsidRDefault="00730F7F" w:rsidP="00730F7F">
                      <w:pPr>
                        <w:pStyle w:val="Default"/>
                        <w:snapToGrid w:val="0"/>
                        <w:ind w:left="90"/>
                        <w:jc w:val="both"/>
                        <w:rPr>
                          <w:lang w:val="en-US"/>
                        </w:rPr>
                      </w:pPr>
                      <w:r w:rsidRPr="00730F7F">
                        <w:t>AGUSMAN</w:t>
                      </w:r>
                    </w:p>
                  </w:txbxContent>
                </v:textbox>
                <w10:wrap anchorx="margin"/>
              </v:shape>
            </w:pict>
          </mc:Fallback>
        </mc:AlternateContent>
      </w:r>
    </w:p>
    <w:p w14:paraId="28F23986" w14:textId="77777777" w:rsidR="001939B9" w:rsidRPr="00B610DF" w:rsidRDefault="001939B9" w:rsidP="00730F7F">
      <w:pPr>
        <w:adjustRightInd w:val="0"/>
        <w:snapToGrid w:val="0"/>
        <w:rPr>
          <w:rFonts w:ascii="Bookman Old Style" w:hAnsi="Bookman Old Style"/>
          <w:color w:val="000000" w:themeColor="text1"/>
          <w:sz w:val="22"/>
          <w:szCs w:val="22"/>
        </w:rPr>
      </w:pPr>
    </w:p>
    <w:sectPr w:rsidR="001939B9" w:rsidRPr="00B610DF" w:rsidSect="00B67C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A17A8" w14:textId="77777777" w:rsidR="0034176D" w:rsidRDefault="0034176D">
      <w:r>
        <w:separator/>
      </w:r>
    </w:p>
  </w:endnote>
  <w:endnote w:type="continuationSeparator" w:id="0">
    <w:p w14:paraId="322726BF" w14:textId="77777777" w:rsidR="0034176D" w:rsidRDefault="0034176D">
      <w:r>
        <w:continuationSeparator/>
      </w:r>
    </w:p>
  </w:endnote>
  <w:endnote w:type="continuationNotice" w:id="1">
    <w:p w14:paraId="41F8B87A" w14:textId="77777777" w:rsidR="0034176D" w:rsidRDefault="003417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Antiqua">
    <w:altName w:val="Cambria"/>
    <w:charset w:val="00"/>
    <w:family w:val="roman"/>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BFF9A" w14:textId="77777777" w:rsidR="0034176D" w:rsidRDefault="0034176D">
      <w:r>
        <w:separator/>
      </w:r>
    </w:p>
  </w:footnote>
  <w:footnote w:type="continuationSeparator" w:id="0">
    <w:p w14:paraId="16EA8738" w14:textId="77777777" w:rsidR="0034176D" w:rsidRDefault="0034176D">
      <w:r>
        <w:continuationSeparator/>
      </w:r>
    </w:p>
  </w:footnote>
  <w:footnote w:type="continuationNotice" w:id="1">
    <w:p w14:paraId="6F0ECF78" w14:textId="77777777" w:rsidR="0034176D" w:rsidRDefault="003417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11707" w14:textId="77777777" w:rsidR="0004551D" w:rsidRDefault="002B1976">
    <w:pPr>
      <w:pStyle w:val="Style2"/>
      <w:widowControl/>
      <w:ind w:left="3231" w:right="-2520"/>
      <w:jc w:val="both"/>
      <w:rPr>
        <w:rStyle w:val="FontStyle30"/>
        <w:lang w:val="id-ID" w:eastAsia="id-ID"/>
      </w:rPr>
    </w:pPr>
    <w:r>
      <w:rPr>
        <w:rStyle w:val="FontStyle30"/>
        <w:lang w:val="id-ID" w:eastAsia="id-ID"/>
      </w:rPr>
      <w:fldChar w:fldCharType="begin"/>
    </w:r>
    <w:r>
      <w:rPr>
        <w:rStyle w:val="FontStyle30"/>
        <w:lang w:val="id-ID" w:eastAsia="id-ID"/>
      </w:rPr>
      <w:instrText>PAGE</w:instrText>
    </w:r>
    <w:r>
      <w:rPr>
        <w:rStyle w:val="FontStyle30"/>
        <w:lang w:val="id-ID" w:eastAsia="id-ID"/>
      </w:rPr>
      <w:fldChar w:fldCharType="separate"/>
    </w:r>
    <w:r>
      <w:rPr>
        <w:rStyle w:val="FontStyle30"/>
        <w:lang w:val="id-ID" w:eastAsia="id-ID"/>
      </w:rPr>
      <w:t>1</w:t>
    </w:r>
    <w:r>
      <w:rPr>
        <w:rStyle w:val="FontStyle30"/>
        <w:lang w:val="id-ID" w:eastAsia="id-ID"/>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90CAF" w14:textId="77777777" w:rsidR="0004551D" w:rsidRPr="003C2701" w:rsidRDefault="002B1976">
    <w:pPr>
      <w:pStyle w:val="Style2"/>
      <w:widowControl/>
      <w:jc w:val="center"/>
      <w:rPr>
        <w:rStyle w:val="FontStyle30"/>
        <w:sz w:val="24"/>
        <w:szCs w:val="24"/>
        <w:lang w:val="id-ID" w:eastAsia="id-ID"/>
      </w:rPr>
    </w:pPr>
    <w:r w:rsidRPr="003C2701">
      <w:rPr>
        <w:rStyle w:val="FontStyle30"/>
        <w:sz w:val="24"/>
        <w:szCs w:val="24"/>
        <w:lang w:val="id-ID" w:eastAsia="id-ID"/>
      </w:rPr>
      <w:t xml:space="preserve">- </w:t>
    </w:r>
    <w:r w:rsidRPr="003C2701">
      <w:rPr>
        <w:rStyle w:val="FontStyle30"/>
        <w:sz w:val="24"/>
        <w:szCs w:val="24"/>
        <w:lang w:val="id-ID" w:eastAsia="id-ID"/>
      </w:rPr>
      <w:fldChar w:fldCharType="begin"/>
    </w:r>
    <w:r w:rsidRPr="003C2701">
      <w:rPr>
        <w:rStyle w:val="FontStyle30"/>
        <w:sz w:val="24"/>
        <w:szCs w:val="24"/>
        <w:lang w:val="id-ID" w:eastAsia="id-ID"/>
      </w:rPr>
      <w:instrText>PAGE</w:instrText>
    </w:r>
    <w:r w:rsidRPr="003C2701">
      <w:rPr>
        <w:rStyle w:val="FontStyle30"/>
        <w:sz w:val="24"/>
        <w:szCs w:val="24"/>
        <w:lang w:val="id-ID" w:eastAsia="id-ID"/>
      </w:rPr>
      <w:fldChar w:fldCharType="separate"/>
    </w:r>
    <w:r>
      <w:rPr>
        <w:rStyle w:val="FontStyle30"/>
        <w:noProof/>
        <w:sz w:val="24"/>
        <w:szCs w:val="24"/>
        <w:lang w:val="id-ID" w:eastAsia="id-ID"/>
      </w:rPr>
      <w:t>8</w:t>
    </w:r>
    <w:r w:rsidRPr="003C2701">
      <w:rPr>
        <w:rStyle w:val="FontStyle30"/>
        <w:sz w:val="24"/>
        <w:szCs w:val="24"/>
        <w:lang w:val="id-ID" w:eastAsia="id-ID"/>
      </w:rPr>
      <w:fldChar w:fldCharType="end"/>
    </w:r>
    <w:r w:rsidRPr="003C2701">
      <w:rPr>
        <w:rStyle w:val="FontStyle30"/>
        <w:sz w:val="24"/>
        <w:szCs w:val="24"/>
        <w:lang w:val="id-ID" w:eastAsia="id-ID"/>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6C00C" w14:textId="1559829A" w:rsidR="0004551D" w:rsidRDefault="0004551D">
    <w:pPr>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02135"/>
    <w:multiLevelType w:val="hybridMultilevel"/>
    <w:tmpl w:val="BC5A7BD8"/>
    <w:lvl w:ilvl="0" w:tplc="A55AF10E">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03711D5"/>
    <w:multiLevelType w:val="hybridMultilevel"/>
    <w:tmpl w:val="99EC61FA"/>
    <w:lvl w:ilvl="0" w:tplc="B65A18B6">
      <w:start w:val="1"/>
      <w:numFmt w:val="decimal"/>
      <w:lvlText w:val="%1)"/>
      <w:lvlJc w:val="left"/>
      <w:pPr>
        <w:ind w:left="474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3B75B10"/>
    <w:multiLevelType w:val="hybridMultilevel"/>
    <w:tmpl w:val="B92E9216"/>
    <w:lvl w:ilvl="0" w:tplc="E370EB22">
      <w:start w:val="1"/>
      <w:numFmt w:val="lowerLetter"/>
      <w:lvlText w:val="%1."/>
      <w:lvlJc w:val="left"/>
      <w:pPr>
        <w:ind w:left="720" w:hanging="360"/>
      </w:pPr>
      <w:rPr>
        <w:strike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24D680F"/>
    <w:multiLevelType w:val="hybridMultilevel"/>
    <w:tmpl w:val="DF6271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49E4F58"/>
    <w:multiLevelType w:val="hybridMultilevel"/>
    <w:tmpl w:val="5AC810A4"/>
    <w:lvl w:ilvl="0" w:tplc="38090019">
      <w:start w:val="1"/>
      <w:numFmt w:val="lowerLetter"/>
      <w:lvlText w:val="%1."/>
      <w:lvlJc w:val="left"/>
      <w:pPr>
        <w:ind w:left="720" w:hanging="360"/>
      </w:pPr>
    </w:lvl>
    <w:lvl w:ilvl="1" w:tplc="38090001">
      <w:start w:val="1"/>
      <w:numFmt w:val="bullet"/>
      <w:lvlText w:val=""/>
      <w:lvlJc w:val="left"/>
      <w:pPr>
        <w:ind w:left="1440" w:hanging="360"/>
      </w:pPr>
      <w:rPr>
        <w:rFonts w:ascii="Symbol" w:hAnsi="Symbol"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01">
      <w:start w:val="1"/>
      <w:numFmt w:val="bullet"/>
      <w:lvlText w:val=""/>
      <w:lvlJc w:val="left"/>
      <w:pPr>
        <w:ind w:left="3600" w:hanging="360"/>
      </w:pPr>
      <w:rPr>
        <w:rFonts w:ascii="Symbol" w:hAnsi="Symbol" w:hint="default"/>
      </w:r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F647BDF"/>
    <w:multiLevelType w:val="hybridMultilevel"/>
    <w:tmpl w:val="B566916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5779148F"/>
    <w:multiLevelType w:val="hybridMultilevel"/>
    <w:tmpl w:val="4636D2D2"/>
    <w:lvl w:ilvl="0" w:tplc="5B24C6CE">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8AE4F4D"/>
    <w:multiLevelType w:val="hybridMultilevel"/>
    <w:tmpl w:val="C3845664"/>
    <w:lvl w:ilvl="0" w:tplc="38090019">
      <w:start w:val="1"/>
      <w:numFmt w:val="lowerLetter"/>
      <w:lvlText w:val="%1."/>
      <w:lvlJc w:val="left"/>
      <w:pPr>
        <w:ind w:left="1869" w:hanging="360"/>
      </w:pPr>
    </w:lvl>
    <w:lvl w:ilvl="1" w:tplc="38090019">
      <w:start w:val="1"/>
      <w:numFmt w:val="lowerLetter"/>
      <w:lvlText w:val="%2."/>
      <w:lvlJc w:val="left"/>
      <w:pPr>
        <w:ind w:left="2589" w:hanging="360"/>
      </w:pPr>
    </w:lvl>
    <w:lvl w:ilvl="2" w:tplc="01907100">
      <w:start w:val="1"/>
      <w:numFmt w:val="upperLetter"/>
      <w:lvlText w:val="%3."/>
      <w:lvlJc w:val="left"/>
      <w:pPr>
        <w:ind w:left="3489" w:hanging="360"/>
      </w:pPr>
      <w:rPr>
        <w:rFonts w:hint="default"/>
      </w:rPr>
    </w:lvl>
    <w:lvl w:ilvl="3" w:tplc="25300332">
      <w:start w:val="1"/>
      <w:numFmt w:val="decimal"/>
      <w:lvlText w:val="%4."/>
      <w:lvlJc w:val="left"/>
      <w:pPr>
        <w:ind w:left="4029" w:hanging="360"/>
      </w:pPr>
      <w:rPr>
        <w:rFonts w:hint="default"/>
      </w:rPr>
    </w:lvl>
    <w:lvl w:ilvl="4" w:tplc="B65A18B6">
      <w:start w:val="1"/>
      <w:numFmt w:val="decimal"/>
      <w:lvlText w:val="%5)"/>
      <w:lvlJc w:val="left"/>
      <w:pPr>
        <w:ind w:left="4749" w:hanging="360"/>
      </w:pPr>
      <w:rPr>
        <w:rFonts w:hint="default"/>
      </w:rPr>
    </w:lvl>
    <w:lvl w:ilvl="5" w:tplc="3809001B" w:tentative="1">
      <w:start w:val="1"/>
      <w:numFmt w:val="lowerRoman"/>
      <w:lvlText w:val="%6."/>
      <w:lvlJc w:val="right"/>
      <w:pPr>
        <w:ind w:left="5469" w:hanging="180"/>
      </w:pPr>
    </w:lvl>
    <w:lvl w:ilvl="6" w:tplc="3809000F" w:tentative="1">
      <w:start w:val="1"/>
      <w:numFmt w:val="decimal"/>
      <w:lvlText w:val="%7."/>
      <w:lvlJc w:val="left"/>
      <w:pPr>
        <w:ind w:left="6189" w:hanging="360"/>
      </w:pPr>
    </w:lvl>
    <w:lvl w:ilvl="7" w:tplc="38090019" w:tentative="1">
      <w:start w:val="1"/>
      <w:numFmt w:val="lowerLetter"/>
      <w:lvlText w:val="%8."/>
      <w:lvlJc w:val="left"/>
      <w:pPr>
        <w:ind w:left="6909" w:hanging="360"/>
      </w:pPr>
    </w:lvl>
    <w:lvl w:ilvl="8" w:tplc="3809001B" w:tentative="1">
      <w:start w:val="1"/>
      <w:numFmt w:val="lowerRoman"/>
      <w:lvlText w:val="%9."/>
      <w:lvlJc w:val="right"/>
      <w:pPr>
        <w:ind w:left="7629" w:hanging="180"/>
      </w:pPr>
    </w:lvl>
  </w:abstractNum>
  <w:abstractNum w:abstractNumId="8" w15:restartNumberingAfterBreak="0">
    <w:nsid w:val="595F6242"/>
    <w:multiLevelType w:val="hybridMultilevel"/>
    <w:tmpl w:val="841EDEE8"/>
    <w:lvl w:ilvl="0" w:tplc="38090015">
      <w:start w:val="1"/>
      <w:numFmt w:val="upperLetter"/>
      <w:lvlText w:val="%1."/>
      <w:lvlJc w:val="left"/>
      <w:pPr>
        <w:ind w:left="720" w:hanging="360"/>
      </w:pPr>
    </w:lvl>
    <w:lvl w:ilvl="1" w:tplc="38090001">
      <w:start w:val="1"/>
      <w:numFmt w:val="bullet"/>
      <w:lvlText w:val=""/>
      <w:lvlJc w:val="left"/>
      <w:pPr>
        <w:ind w:left="1440" w:hanging="360"/>
      </w:pPr>
      <w:rPr>
        <w:rFonts w:ascii="Symbol" w:hAnsi="Symbol" w:hint="default"/>
      </w:r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A0A7AA8"/>
    <w:multiLevelType w:val="hybridMultilevel"/>
    <w:tmpl w:val="F65A6726"/>
    <w:lvl w:ilvl="0" w:tplc="9B825CF0">
      <w:start w:val="1"/>
      <w:numFmt w:val="decimal"/>
      <w:lvlText w:val="%1."/>
      <w:lvlJc w:val="left"/>
      <w:pPr>
        <w:ind w:left="963" w:hanging="360"/>
      </w:pPr>
      <w:rPr>
        <w:rFonts w:hint="default"/>
      </w:rPr>
    </w:lvl>
    <w:lvl w:ilvl="1" w:tplc="7CCE63A6">
      <w:start w:val="1"/>
      <w:numFmt w:val="lowerLetter"/>
      <w:lvlText w:val="%2."/>
      <w:lvlJc w:val="left"/>
      <w:pPr>
        <w:ind w:left="1683" w:hanging="360"/>
      </w:pPr>
      <w:rPr>
        <w:rFonts w:hint="default"/>
      </w:rPr>
    </w:lvl>
    <w:lvl w:ilvl="2" w:tplc="3809001B" w:tentative="1">
      <w:start w:val="1"/>
      <w:numFmt w:val="lowerRoman"/>
      <w:lvlText w:val="%3."/>
      <w:lvlJc w:val="right"/>
      <w:pPr>
        <w:ind w:left="2403" w:hanging="180"/>
      </w:pPr>
    </w:lvl>
    <w:lvl w:ilvl="3" w:tplc="3809000F" w:tentative="1">
      <w:start w:val="1"/>
      <w:numFmt w:val="decimal"/>
      <w:lvlText w:val="%4."/>
      <w:lvlJc w:val="left"/>
      <w:pPr>
        <w:ind w:left="3123" w:hanging="360"/>
      </w:pPr>
    </w:lvl>
    <w:lvl w:ilvl="4" w:tplc="38090019" w:tentative="1">
      <w:start w:val="1"/>
      <w:numFmt w:val="lowerLetter"/>
      <w:lvlText w:val="%5."/>
      <w:lvlJc w:val="left"/>
      <w:pPr>
        <w:ind w:left="3843" w:hanging="360"/>
      </w:pPr>
    </w:lvl>
    <w:lvl w:ilvl="5" w:tplc="3809001B" w:tentative="1">
      <w:start w:val="1"/>
      <w:numFmt w:val="lowerRoman"/>
      <w:lvlText w:val="%6."/>
      <w:lvlJc w:val="right"/>
      <w:pPr>
        <w:ind w:left="4563" w:hanging="180"/>
      </w:pPr>
    </w:lvl>
    <w:lvl w:ilvl="6" w:tplc="3809000F" w:tentative="1">
      <w:start w:val="1"/>
      <w:numFmt w:val="decimal"/>
      <w:lvlText w:val="%7."/>
      <w:lvlJc w:val="left"/>
      <w:pPr>
        <w:ind w:left="5283" w:hanging="360"/>
      </w:pPr>
    </w:lvl>
    <w:lvl w:ilvl="7" w:tplc="38090019" w:tentative="1">
      <w:start w:val="1"/>
      <w:numFmt w:val="lowerLetter"/>
      <w:lvlText w:val="%8."/>
      <w:lvlJc w:val="left"/>
      <w:pPr>
        <w:ind w:left="6003" w:hanging="360"/>
      </w:pPr>
    </w:lvl>
    <w:lvl w:ilvl="8" w:tplc="3809001B" w:tentative="1">
      <w:start w:val="1"/>
      <w:numFmt w:val="lowerRoman"/>
      <w:lvlText w:val="%9."/>
      <w:lvlJc w:val="right"/>
      <w:pPr>
        <w:ind w:left="6723" w:hanging="180"/>
      </w:pPr>
    </w:lvl>
  </w:abstractNum>
  <w:abstractNum w:abstractNumId="10" w15:restartNumberingAfterBreak="0">
    <w:nsid w:val="70E72C62"/>
    <w:multiLevelType w:val="hybridMultilevel"/>
    <w:tmpl w:val="D47C573A"/>
    <w:lvl w:ilvl="0" w:tplc="B02C2316">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810481B"/>
    <w:multiLevelType w:val="hybridMultilevel"/>
    <w:tmpl w:val="7EEEF04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FB2148E"/>
    <w:multiLevelType w:val="hybridMultilevel"/>
    <w:tmpl w:val="926A994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945644995">
    <w:abstractNumId w:val="3"/>
  </w:num>
  <w:num w:numId="2" w16cid:durableId="2108428645">
    <w:abstractNumId w:val="10"/>
  </w:num>
  <w:num w:numId="3" w16cid:durableId="35087894">
    <w:abstractNumId w:val="4"/>
  </w:num>
  <w:num w:numId="4" w16cid:durableId="1966155264">
    <w:abstractNumId w:val="8"/>
  </w:num>
  <w:num w:numId="5" w16cid:durableId="264315367">
    <w:abstractNumId w:val="12"/>
  </w:num>
  <w:num w:numId="6" w16cid:durableId="622157179">
    <w:abstractNumId w:val="9"/>
  </w:num>
  <w:num w:numId="7" w16cid:durableId="18506531">
    <w:abstractNumId w:val="7"/>
  </w:num>
  <w:num w:numId="8" w16cid:durableId="735783607">
    <w:abstractNumId w:val="11"/>
  </w:num>
  <w:num w:numId="9" w16cid:durableId="999383043">
    <w:abstractNumId w:val="6"/>
  </w:num>
  <w:num w:numId="10" w16cid:durableId="1997876205">
    <w:abstractNumId w:val="0"/>
  </w:num>
  <w:num w:numId="11" w16cid:durableId="1396510612">
    <w:abstractNumId w:val="2"/>
  </w:num>
  <w:num w:numId="12" w16cid:durableId="1190804300">
    <w:abstractNumId w:val="1"/>
  </w:num>
  <w:num w:numId="13" w16cid:durableId="206139080">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9B9"/>
    <w:rsid w:val="000074F5"/>
    <w:rsid w:val="0001445A"/>
    <w:rsid w:val="0002236A"/>
    <w:rsid w:val="000241C7"/>
    <w:rsid w:val="000259FB"/>
    <w:rsid w:val="00027924"/>
    <w:rsid w:val="00031CE2"/>
    <w:rsid w:val="00035DFA"/>
    <w:rsid w:val="00037D4E"/>
    <w:rsid w:val="00044300"/>
    <w:rsid w:val="0004551D"/>
    <w:rsid w:val="00045E14"/>
    <w:rsid w:val="000511BA"/>
    <w:rsid w:val="00051889"/>
    <w:rsid w:val="00052E60"/>
    <w:rsid w:val="000637B4"/>
    <w:rsid w:val="0007662B"/>
    <w:rsid w:val="000815B9"/>
    <w:rsid w:val="00086A45"/>
    <w:rsid w:val="00087D8E"/>
    <w:rsid w:val="00091E6C"/>
    <w:rsid w:val="00094CFB"/>
    <w:rsid w:val="000A6778"/>
    <w:rsid w:val="000C44CF"/>
    <w:rsid w:val="000C56F5"/>
    <w:rsid w:val="000C5CF6"/>
    <w:rsid w:val="000C6614"/>
    <w:rsid w:val="000D7731"/>
    <w:rsid w:val="000E1CD8"/>
    <w:rsid w:val="00100516"/>
    <w:rsid w:val="001075A3"/>
    <w:rsid w:val="00120654"/>
    <w:rsid w:val="001250AC"/>
    <w:rsid w:val="00135B44"/>
    <w:rsid w:val="00136DE5"/>
    <w:rsid w:val="001615F2"/>
    <w:rsid w:val="00171D0F"/>
    <w:rsid w:val="00182E37"/>
    <w:rsid w:val="001939B9"/>
    <w:rsid w:val="00194E91"/>
    <w:rsid w:val="001B194B"/>
    <w:rsid w:val="001B6C32"/>
    <w:rsid w:val="001D013E"/>
    <w:rsid w:val="001E642E"/>
    <w:rsid w:val="001F3B4C"/>
    <w:rsid w:val="001F75F0"/>
    <w:rsid w:val="0020212F"/>
    <w:rsid w:val="00214760"/>
    <w:rsid w:val="00217294"/>
    <w:rsid w:val="0022151A"/>
    <w:rsid w:val="00225DCD"/>
    <w:rsid w:val="00227662"/>
    <w:rsid w:val="00230553"/>
    <w:rsid w:val="0023076F"/>
    <w:rsid w:val="00230813"/>
    <w:rsid w:val="00232EA5"/>
    <w:rsid w:val="00250A86"/>
    <w:rsid w:val="00267356"/>
    <w:rsid w:val="00271EEE"/>
    <w:rsid w:val="002A4236"/>
    <w:rsid w:val="002B0175"/>
    <w:rsid w:val="002B1976"/>
    <w:rsid w:val="002B207D"/>
    <w:rsid w:val="002D3CE7"/>
    <w:rsid w:val="002D4873"/>
    <w:rsid w:val="002E0167"/>
    <w:rsid w:val="002F3443"/>
    <w:rsid w:val="002F73EA"/>
    <w:rsid w:val="00301BB4"/>
    <w:rsid w:val="00314A16"/>
    <w:rsid w:val="0032423C"/>
    <w:rsid w:val="00325EF0"/>
    <w:rsid w:val="0034176D"/>
    <w:rsid w:val="00342CAE"/>
    <w:rsid w:val="00352447"/>
    <w:rsid w:val="00352BFC"/>
    <w:rsid w:val="003654B9"/>
    <w:rsid w:val="00374B9A"/>
    <w:rsid w:val="003926A5"/>
    <w:rsid w:val="003A0B96"/>
    <w:rsid w:val="003A2E55"/>
    <w:rsid w:val="003A404D"/>
    <w:rsid w:val="003B3E5E"/>
    <w:rsid w:val="003D2102"/>
    <w:rsid w:val="003F66DD"/>
    <w:rsid w:val="00407075"/>
    <w:rsid w:val="00407575"/>
    <w:rsid w:val="0042077E"/>
    <w:rsid w:val="004273C9"/>
    <w:rsid w:val="00427477"/>
    <w:rsid w:val="00437E0D"/>
    <w:rsid w:val="004416B5"/>
    <w:rsid w:val="00442DF7"/>
    <w:rsid w:val="00450E6D"/>
    <w:rsid w:val="004514AE"/>
    <w:rsid w:val="004527D1"/>
    <w:rsid w:val="00453A22"/>
    <w:rsid w:val="00471F19"/>
    <w:rsid w:val="0048211B"/>
    <w:rsid w:val="0049156C"/>
    <w:rsid w:val="00494E38"/>
    <w:rsid w:val="0049646B"/>
    <w:rsid w:val="004A6CB8"/>
    <w:rsid w:val="004B7699"/>
    <w:rsid w:val="004B7DD1"/>
    <w:rsid w:val="004C250C"/>
    <w:rsid w:val="004E64FE"/>
    <w:rsid w:val="005079BD"/>
    <w:rsid w:val="00521846"/>
    <w:rsid w:val="00526C0B"/>
    <w:rsid w:val="00527F81"/>
    <w:rsid w:val="0053395D"/>
    <w:rsid w:val="005404E3"/>
    <w:rsid w:val="005646D4"/>
    <w:rsid w:val="00565C36"/>
    <w:rsid w:val="005772AF"/>
    <w:rsid w:val="005847A1"/>
    <w:rsid w:val="005857CF"/>
    <w:rsid w:val="00587E82"/>
    <w:rsid w:val="005A0A07"/>
    <w:rsid w:val="005A7203"/>
    <w:rsid w:val="005A7CC5"/>
    <w:rsid w:val="005B2756"/>
    <w:rsid w:val="005C046C"/>
    <w:rsid w:val="005D5F83"/>
    <w:rsid w:val="005E2C1E"/>
    <w:rsid w:val="005E3509"/>
    <w:rsid w:val="006000C9"/>
    <w:rsid w:val="00636FAE"/>
    <w:rsid w:val="00641F0C"/>
    <w:rsid w:val="006627D7"/>
    <w:rsid w:val="00674ADE"/>
    <w:rsid w:val="00687B3B"/>
    <w:rsid w:val="006964CA"/>
    <w:rsid w:val="006D4C12"/>
    <w:rsid w:val="006E0584"/>
    <w:rsid w:val="006E2460"/>
    <w:rsid w:val="006E663A"/>
    <w:rsid w:val="006E7C9F"/>
    <w:rsid w:val="006F35A2"/>
    <w:rsid w:val="00710C6F"/>
    <w:rsid w:val="00730F7F"/>
    <w:rsid w:val="0073427C"/>
    <w:rsid w:val="00740643"/>
    <w:rsid w:val="00751D9B"/>
    <w:rsid w:val="00752FDE"/>
    <w:rsid w:val="00761B38"/>
    <w:rsid w:val="007707FF"/>
    <w:rsid w:val="007A399B"/>
    <w:rsid w:val="007D32E7"/>
    <w:rsid w:val="007E7F1E"/>
    <w:rsid w:val="00801403"/>
    <w:rsid w:val="0082494C"/>
    <w:rsid w:val="00833070"/>
    <w:rsid w:val="008532E5"/>
    <w:rsid w:val="00854EF7"/>
    <w:rsid w:val="00860587"/>
    <w:rsid w:val="00867BE5"/>
    <w:rsid w:val="00874E93"/>
    <w:rsid w:val="0088620D"/>
    <w:rsid w:val="008D0FBC"/>
    <w:rsid w:val="008E245E"/>
    <w:rsid w:val="00916B90"/>
    <w:rsid w:val="0093304C"/>
    <w:rsid w:val="009344F4"/>
    <w:rsid w:val="0093685F"/>
    <w:rsid w:val="009370B5"/>
    <w:rsid w:val="00942B70"/>
    <w:rsid w:val="00943F93"/>
    <w:rsid w:val="00945847"/>
    <w:rsid w:val="00953151"/>
    <w:rsid w:val="00960E98"/>
    <w:rsid w:val="0096730C"/>
    <w:rsid w:val="00976EB8"/>
    <w:rsid w:val="00982A8B"/>
    <w:rsid w:val="00982B59"/>
    <w:rsid w:val="00985DC4"/>
    <w:rsid w:val="00987D97"/>
    <w:rsid w:val="009A50FB"/>
    <w:rsid w:val="009B4C3D"/>
    <w:rsid w:val="009B692B"/>
    <w:rsid w:val="009C3842"/>
    <w:rsid w:val="009C394C"/>
    <w:rsid w:val="009C443A"/>
    <w:rsid w:val="009C58C8"/>
    <w:rsid w:val="009C6A74"/>
    <w:rsid w:val="009C76EE"/>
    <w:rsid w:val="009D104C"/>
    <w:rsid w:val="009D730A"/>
    <w:rsid w:val="009E65EA"/>
    <w:rsid w:val="009F06D9"/>
    <w:rsid w:val="00A101F3"/>
    <w:rsid w:val="00A16F41"/>
    <w:rsid w:val="00A17778"/>
    <w:rsid w:val="00A32923"/>
    <w:rsid w:val="00A45737"/>
    <w:rsid w:val="00A528E7"/>
    <w:rsid w:val="00A52AB7"/>
    <w:rsid w:val="00A54501"/>
    <w:rsid w:val="00A54B39"/>
    <w:rsid w:val="00A54D9E"/>
    <w:rsid w:val="00A56A56"/>
    <w:rsid w:val="00A62CFA"/>
    <w:rsid w:val="00A72739"/>
    <w:rsid w:val="00A76398"/>
    <w:rsid w:val="00A76CC0"/>
    <w:rsid w:val="00A83DCA"/>
    <w:rsid w:val="00A908EC"/>
    <w:rsid w:val="00AB7B85"/>
    <w:rsid w:val="00AC6A3D"/>
    <w:rsid w:val="00AE07A1"/>
    <w:rsid w:val="00AE1D19"/>
    <w:rsid w:val="00AF1C8A"/>
    <w:rsid w:val="00AF3E9C"/>
    <w:rsid w:val="00B03AC1"/>
    <w:rsid w:val="00B07E69"/>
    <w:rsid w:val="00B11630"/>
    <w:rsid w:val="00B24FF0"/>
    <w:rsid w:val="00B276BB"/>
    <w:rsid w:val="00B45374"/>
    <w:rsid w:val="00B4662B"/>
    <w:rsid w:val="00B47010"/>
    <w:rsid w:val="00B50953"/>
    <w:rsid w:val="00B610DF"/>
    <w:rsid w:val="00B67C07"/>
    <w:rsid w:val="00B709D7"/>
    <w:rsid w:val="00B77BF0"/>
    <w:rsid w:val="00B77CBC"/>
    <w:rsid w:val="00B83E2C"/>
    <w:rsid w:val="00B92BFC"/>
    <w:rsid w:val="00B939A6"/>
    <w:rsid w:val="00BB6E2C"/>
    <w:rsid w:val="00BC0823"/>
    <w:rsid w:val="00BC1064"/>
    <w:rsid w:val="00BC2807"/>
    <w:rsid w:val="00BE03FD"/>
    <w:rsid w:val="00BE3BEA"/>
    <w:rsid w:val="00BF2D65"/>
    <w:rsid w:val="00C062EE"/>
    <w:rsid w:val="00C25AE1"/>
    <w:rsid w:val="00C25B92"/>
    <w:rsid w:val="00C2721F"/>
    <w:rsid w:val="00C35E62"/>
    <w:rsid w:val="00C44DFF"/>
    <w:rsid w:val="00C773A6"/>
    <w:rsid w:val="00CA4689"/>
    <w:rsid w:val="00CC23EE"/>
    <w:rsid w:val="00D010B0"/>
    <w:rsid w:val="00D1511E"/>
    <w:rsid w:val="00D23D90"/>
    <w:rsid w:val="00D457FF"/>
    <w:rsid w:val="00D53ACC"/>
    <w:rsid w:val="00D5609A"/>
    <w:rsid w:val="00D62C3B"/>
    <w:rsid w:val="00D63319"/>
    <w:rsid w:val="00D7749D"/>
    <w:rsid w:val="00D94721"/>
    <w:rsid w:val="00DA6C69"/>
    <w:rsid w:val="00DB3922"/>
    <w:rsid w:val="00DB6F8F"/>
    <w:rsid w:val="00DC3001"/>
    <w:rsid w:val="00DC3E1F"/>
    <w:rsid w:val="00DC53CD"/>
    <w:rsid w:val="00DC5B94"/>
    <w:rsid w:val="00DC5D2E"/>
    <w:rsid w:val="00DD7CF7"/>
    <w:rsid w:val="00DE3B96"/>
    <w:rsid w:val="00DE6D25"/>
    <w:rsid w:val="00DE7FEE"/>
    <w:rsid w:val="00DF1D26"/>
    <w:rsid w:val="00DF76DE"/>
    <w:rsid w:val="00E0211D"/>
    <w:rsid w:val="00E213BD"/>
    <w:rsid w:val="00E24CF8"/>
    <w:rsid w:val="00E27A1E"/>
    <w:rsid w:val="00E32390"/>
    <w:rsid w:val="00E363C6"/>
    <w:rsid w:val="00E42718"/>
    <w:rsid w:val="00E457AB"/>
    <w:rsid w:val="00E610D3"/>
    <w:rsid w:val="00E610E2"/>
    <w:rsid w:val="00E814A5"/>
    <w:rsid w:val="00EB521B"/>
    <w:rsid w:val="00EC111B"/>
    <w:rsid w:val="00EC64E4"/>
    <w:rsid w:val="00ED3C24"/>
    <w:rsid w:val="00ED57DE"/>
    <w:rsid w:val="00EF24F5"/>
    <w:rsid w:val="00F11E92"/>
    <w:rsid w:val="00F12F85"/>
    <w:rsid w:val="00F2266A"/>
    <w:rsid w:val="00F34A94"/>
    <w:rsid w:val="00F60171"/>
    <w:rsid w:val="00F75F1B"/>
    <w:rsid w:val="00F776FC"/>
    <w:rsid w:val="00F97019"/>
    <w:rsid w:val="00FC5250"/>
    <w:rsid w:val="00FC7844"/>
    <w:rsid w:val="00FC7F78"/>
    <w:rsid w:val="00FD255A"/>
    <w:rsid w:val="00FD62DF"/>
    <w:rsid w:val="00FD653E"/>
    <w:rsid w:val="00FE03D7"/>
    <w:rsid w:val="00FE111A"/>
    <w:rsid w:val="025ECEE6"/>
    <w:rsid w:val="0B48FAB4"/>
    <w:rsid w:val="0FC759C2"/>
    <w:rsid w:val="163673FE"/>
    <w:rsid w:val="187CEF3E"/>
    <w:rsid w:val="188AC9F7"/>
    <w:rsid w:val="1E41F62B"/>
    <w:rsid w:val="1EE9702B"/>
    <w:rsid w:val="207AC627"/>
    <w:rsid w:val="26A471F0"/>
    <w:rsid w:val="2D3838F6"/>
    <w:rsid w:val="2FD8F0A4"/>
    <w:rsid w:val="387D2323"/>
    <w:rsid w:val="39871EB0"/>
    <w:rsid w:val="3F533AD0"/>
    <w:rsid w:val="415A92D8"/>
    <w:rsid w:val="43125269"/>
    <w:rsid w:val="43424587"/>
    <w:rsid w:val="44AAE1C0"/>
    <w:rsid w:val="45AF89B3"/>
    <w:rsid w:val="4802BB8F"/>
    <w:rsid w:val="49271D7A"/>
    <w:rsid w:val="497803E5"/>
    <w:rsid w:val="4B9BE80B"/>
    <w:rsid w:val="4D289E44"/>
    <w:rsid w:val="4D8929E8"/>
    <w:rsid w:val="4DB45297"/>
    <w:rsid w:val="527F4D01"/>
    <w:rsid w:val="66ADBD40"/>
    <w:rsid w:val="74BD8603"/>
    <w:rsid w:val="7627AB75"/>
    <w:rsid w:val="77A748BB"/>
    <w:rsid w:val="7E6C69C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34852"/>
  <w15:chartTrackingRefBased/>
  <w15:docId w15:val="{C2103B57-EF2E-4618-9DEA-C0B343419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CF8"/>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945847"/>
    <w:pPr>
      <w:widowControl w:val="0"/>
      <w:autoSpaceDE w:val="0"/>
      <w:autoSpaceDN w:val="0"/>
      <w:adjustRightInd w:val="0"/>
      <w:spacing w:line="422" w:lineRule="exact"/>
      <w:jc w:val="both"/>
    </w:pPr>
    <w:rPr>
      <w:rFonts w:ascii="Bookman Old Style" w:eastAsiaTheme="minorEastAsia" w:hAnsi="Bookman Old Style" w:cstheme="minorBidi"/>
      <w:lang w:val="en-US"/>
    </w:rPr>
  </w:style>
  <w:style w:type="paragraph" w:customStyle="1" w:styleId="Style2">
    <w:name w:val="Style2"/>
    <w:basedOn w:val="Normal"/>
    <w:uiPriority w:val="99"/>
    <w:rsid w:val="00945847"/>
    <w:pPr>
      <w:widowControl w:val="0"/>
      <w:autoSpaceDE w:val="0"/>
      <w:autoSpaceDN w:val="0"/>
      <w:adjustRightInd w:val="0"/>
    </w:pPr>
    <w:rPr>
      <w:rFonts w:ascii="Bookman Old Style" w:eastAsiaTheme="minorEastAsia" w:hAnsi="Bookman Old Style" w:cstheme="minorBidi"/>
      <w:lang w:val="en-US"/>
    </w:rPr>
  </w:style>
  <w:style w:type="paragraph" w:customStyle="1" w:styleId="Style3">
    <w:name w:val="Style3"/>
    <w:basedOn w:val="Normal"/>
    <w:uiPriority w:val="99"/>
    <w:rsid w:val="00945847"/>
    <w:pPr>
      <w:widowControl w:val="0"/>
      <w:autoSpaceDE w:val="0"/>
      <w:autoSpaceDN w:val="0"/>
      <w:adjustRightInd w:val="0"/>
      <w:jc w:val="center"/>
    </w:pPr>
    <w:rPr>
      <w:rFonts w:ascii="Bookman Old Style" w:eastAsiaTheme="minorEastAsia" w:hAnsi="Bookman Old Style" w:cstheme="minorBidi"/>
      <w:lang w:val="en-US"/>
    </w:rPr>
  </w:style>
  <w:style w:type="character" w:customStyle="1" w:styleId="FontStyle29">
    <w:name w:val="Font Style29"/>
    <w:basedOn w:val="DefaultParagraphFont"/>
    <w:uiPriority w:val="99"/>
    <w:rsid w:val="00945847"/>
    <w:rPr>
      <w:rFonts w:ascii="Bookman Old Style" w:hAnsi="Bookman Old Style" w:cs="Bookman Old Style"/>
      <w:sz w:val="22"/>
      <w:szCs w:val="22"/>
    </w:rPr>
  </w:style>
  <w:style w:type="character" w:customStyle="1" w:styleId="FontStyle30">
    <w:name w:val="Font Style30"/>
    <w:basedOn w:val="DefaultParagraphFont"/>
    <w:uiPriority w:val="99"/>
    <w:rsid w:val="00945847"/>
    <w:rPr>
      <w:rFonts w:ascii="Bookman Old Style" w:hAnsi="Bookman Old Style" w:cs="Bookman Old Style"/>
      <w:sz w:val="22"/>
      <w:szCs w:val="22"/>
    </w:rPr>
  </w:style>
  <w:style w:type="paragraph" w:styleId="Footer">
    <w:name w:val="footer"/>
    <w:basedOn w:val="Normal"/>
    <w:link w:val="FooterChar"/>
    <w:uiPriority w:val="99"/>
    <w:unhideWhenUsed/>
    <w:rsid w:val="00945847"/>
    <w:pPr>
      <w:widowControl w:val="0"/>
      <w:tabs>
        <w:tab w:val="center" w:pos="4513"/>
        <w:tab w:val="right" w:pos="9026"/>
      </w:tabs>
      <w:autoSpaceDE w:val="0"/>
      <w:autoSpaceDN w:val="0"/>
      <w:adjustRightInd w:val="0"/>
    </w:pPr>
    <w:rPr>
      <w:rFonts w:ascii="Bookman Old Style" w:eastAsiaTheme="minorEastAsia" w:hAnsi="Bookman Old Style" w:cstheme="minorBidi"/>
      <w:lang w:val="en-US"/>
    </w:rPr>
  </w:style>
  <w:style w:type="character" w:customStyle="1" w:styleId="FooterChar">
    <w:name w:val="Footer Char"/>
    <w:basedOn w:val="DefaultParagraphFont"/>
    <w:link w:val="Footer"/>
    <w:uiPriority w:val="99"/>
    <w:rsid w:val="00945847"/>
    <w:rPr>
      <w:rFonts w:ascii="Bookman Old Style" w:eastAsiaTheme="minorEastAsia" w:hAnsi="Bookman Old Style"/>
      <w:kern w:val="0"/>
      <w:sz w:val="24"/>
      <w:szCs w:val="24"/>
      <w:lang w:val="en-US"/>
      <w14:ligatures w14:val="none"/>
    </w:rPr>
  </w:style>
  <w:style w:type="table" w:styleId="TableGrid">
    <w:name w:val="Table Grid"/>
    <w:basedOn w:val="TableNormal"/>
    <w:uiPriority w:val="39"/>
    <w:rsid w:val="00945847"/>
    <w:pPr>
      <w:spacing w:after="0" w:line="240" w:lineRule="auto"/>
    </w:pPr>
    <w:rPr>
      <w:kern w:val="0"/>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945847"/>
    <w:pPr>
      <w:widowControl w:val="0"/>
      <w:autoSpaceDE w:val="0"/>
      <w:autoSpaceDN w:val="0"/>
      <w:adjustRightInd w:val="0"/>
      <w:spacing w:line="422" w:lineRule="exact"/>
    </w:pPr>
    <w:rPr>
      <w:rFonts w:ascii="Bookman Old Style" w:eastAsiaTheme="minorEastAsia" w:hAnsi="Bookman Old Style" w:cstheme="minorBidi"/>
      <w:lang w:val="en-US"/>
    </w:rPr>
  </w:style>
  <w:style w:type="paragraph" w:customStyle="1" w:styleId="Default">
    <w:name w:val="Default"/>
    <w:rsid w:val="00945847"/>
    <w:pPr>
      <w:autoSpaceDE w:val="0"/>
      <w:autoSpaceDN w:val="0"/>
      <w:adjustRightInd w:val="0"/>
      <w:spacing w:after="0" w:line="240" w:lineRule="auto"/>
    </w:pPr>
    <w:rPr>
      <w:rFonts w:ascii="Bookman Old Style" w:hAnsi="Bookman Old Style" w:cs="Bookman Old Style"/>
      <w:color w:val="000000"/>
      <w:kern w:val="0"/>
      <w:sz w:val="24"/>
      <w:szCs w:val="24"/>
      <w:lang w:val="id-ID"/>
      <w14:ligatures w14:val="none"/>
    </w:rPr>
  </w:style>
  <w:style w:type="paragraph" w:customStyle="1" w:styleId="Style17">
    <w:name w:val="Style17"/>
    <w:basedOn w:val="Normal"/>
    <w:uiPriority w:val="99"/>
    <w:rsid w:val="00945847"/>
    <w:pPr>
      <w:widowControl w:val="0"/>
      <w:autoSpaceDE w:val="0"/>
      <w:autoSpaceDN w:val="0"/>
      <w:adjustRightInd w:val="0"/>
    </w:pPr>
    <w:rPr>
      <w:rFonts w:ascii="Bookman Old Style" w:eastAsiaTheme="minorEastAsia" w:hAnsi="Bookman Old Style" w:cstheme="minorBidi"/>
      <w:lang w:val="en-US"/>
    </w:rPr>
  </w:style>
  <w:style w:type="paragraph" w:customStyle="1" w:styleId="Style13">
    <w:name w:val="Style13"/>
    <w:basedOn w:val="Normal"/>
    <w:uiPriority w:val="99"/>
    <w:rsid w:val="00945847"/>
    <w:pPr>
      <w:widowControl w:val="0"/>
      <w:autoSpaceDE w:val="0"/>
      <w:autoSpaceDN w:val="0"/>
      <w:adjustRightInd w:val="0"/>
      <w:spacing w:line="366" w:lineRule="exact"/>
      <w:jc w:val="both"/>
    </w:pPr>
    <w:rPr>
      <w:rFonts w:ascii="Bookman Old Style" w:eastAsiaTheme="minorEastAsia" w:hAnsi="Bookman Old Style" w:cstheme="minorBidi"/>
      <w:lang w:val="en-US"/>
    </w:rPr>
  </w:style>
  <w:style w:type="paragraph" w:customStyle="1" w:styleId="Style16">
    <w:name w:val="Style16"/>
    <w:basedOn w:val="Normal"/>
    <w:uiPriority w:val="99"/>
    <w:rsid w:val="00945847"/>
    <w:pPr>
      <w:widowControl w:val="0"/>
      <w:autoSpaceDE w:val="0"/>
      <w:autoSpaceDN w:val="0"/>
      <w:adjustRightInd w:val="0"/>
      <w:jc w:val="both"/>
    </w:pPr>
    <w:rPr>
      <w:rFonts w:ascii="Bookman Old Style" w:eastAsiaTheme="minorEastAsia" w:hAnsi="Bookman Old Style" w:cstheme="minorBidi"/>
      <w:lang w:val="en-US"/>
    </w:rPr>
  </w:style>
  <w:style w:type="paragraph" w:customStyle="1" w:styleId="Style7">
    <w:name w:val="Style7"/>
    <w:basedOn w:val="Normal"/>
    <w:uiPriority w:val="99"/>
    <w:rsid w:val="00945847"/>
    <w:pPr>
      <w:widowControl w:val="0"/>
      <w:autoSpaceDE w:val="0"/>
      <w:autoSpaceDN w:val="0"/>
      <w:adjustRightInd w:val="0"/>
      <w:spacing w:line="366" w:lineRule="exact"/>
      <w:ind w:hanging="365"/>
      <w:jc w:val="both"/>
    </w:pPr>
    <w:rPr>
      <w:rFonts w:ascii="Bookman Old Style" w:eastAsiaTheme="minorEastAsia" w:hAnsi="Bookman Old Style" w:cstheme="minorBidi"/>
      <w:lang w:val="en-US"/>
    </w:rPr>
  </w:style>
  <w:style w:type="character" w:customStyle="1" w:styleId="FontStyle33">
    <w:name w:val="Font Style33"/>
    <w:basedOn w:val="DefaultParagraphFont"/>
    <w:uiPriority w:val="99"/>
    <w:rsid w:val="00945847"/>
    <w:rPr>
      <w:rFonts w:ascii="Bookman Old Style" w:hAnsi="Bookman Old Style" w:cs="Bookman Old Style"/>
      <w:sz w:val="22"/>
      <w:szCs w:val="22"/>
    </w:rPr>
  </w:style>
  <w:style w:type="character" w:customStyle="1" w:styleId="FontStyle31">
    <w:name w:val="Font Style31"/>
    <w:basedOn w:val="DefaultParagraphFont"/>
    <w:uiPriority w:val="99"/>
    <w:rsid w:val="00945847"/>
    <w:rPr>
      <w:rFonts w:ascii="Bookman Old Style" w:hAnsi="Bookman Old Style" w:cs="Bookman Old Style"/>
      <w:i/>
      <w:iCs/>
      <w:sz w:val="22"/>
      <w:szCs w:val="22"/>
    </w:rPr>
  </w:style>
  <w:style w:type="paragraph" w:styleId="ListParagraph">
    <w:name w:val="List Paragraph"/>
    <w:aliases w:val="Bab,Colorful List - Accent 11,Source,awal,List Paragraph2,Level 3,Table,List Deskripsi Aktivitas,Atan,NUMBERED PARAGRAPH,List Paragraph 1,References,ReferencesCxSpLast,lp1,List Paragraph (numbered (a)),Use Case List Paragraph,Bullets,SLIK"/>
    <w:basedOn w:val="Normal"/>
    <w:link w:val="ListParagraphChar"/>
    <w:uiPriority w:val="34"/>
    <w:qFormat/>
    <w:rsid w:val="00945847"/>
    <w:pPr>
      <w:spacing w:after="160" w:line="259" w:lineRule="auto"/>
      <w:ind w:left="720"/>
      <w:contextualSpacing/>
    </w:pPr>
    <w:rPr>
      <w:rFonts w:asciiTheme="minorHAnsi" w:eastAsiaTheme="minorHAnsi" w:hAnsiTheme="minorHAnsi" w:cstheme="minorBidi"/>
      <w:sz w:val="22"/>
      <w:szCs w:val="22"/>
      <w:lang w:val="id-ID"/>
    </w:rPr>
  </w:style>
  <w:style w:type="character" w:customStyle="1" w:styleId="FontStyle18">
    <w:name w:val="Font Style18"/>
    <w:basedOn w:val="DefaultParagraphFont"/>
    <w:uiPriority w:val="99"/>
    <w:rsid w:val="00945847"/>
    <w:rPr>
      <w:rFonts w:ascii="Bookman Old Style" w:hAnsi="Bookman Old Style" w:cs="Bookman Old Style" w:hint="default"/>
      <w:sz w:val="22"/>
      <w:szCs w:val="22"/>
    </w:rPr>
  </w:style>
  <w:style w:type="character" w:customStyle="1" w:styleId="FontStyle15">
    <w:name w:val="Font Style15"/>
    <w:basedOn w:val="DefaultParagraphFont"/>
    <w:uiPriority w:val="99"/>
    <w:rsid w:val="00945847"/>
    <w:rPr>
      <w:rFonts w:ascii="Bookman Old Style" w:hAnsi="Bookman Old Style" w:cs="Bookman Old Style"/>
      <w:sz w:val="20"/>
      <w:szCs w:val="20"/>
    </w:rPr>
  </w:style>
  <w:style w:type="character" w:customStyle="1" w:styleId="ListParagraphChar">
    <w:name w:val="List Paragraph Char"/>
    <w:aliases w:val="Bab Char,Colorful List - Accent 11 Char,Source Char,awal Char,List Paragraph2 Char,Level 3 Char,Table Char,List Deskripsi Aktivitas Char,Atan Char,NUMBERED PARAGRAPH Char,List Paragraph 1 Char,References Char,ReferencesCxSpLast Char"/>
    <w:link w:val="ListParagraph"/>
    <w:uiPriority w:val="34"/>
    <w:qFormat/>
    <w:locked/>
    <w:rsid w:val="00945847"/>
    <w:rPr>
      <w:kern w:val="0"/>
      <w:lang w:val="id-ID"/>
      <w14:ligatures w14:val="none"/>
    </w:rPr>
  </w:style>
  <w:style w:type="character" w:customStyle="1" w:styleId="fontstyle01">
    <w:name w:val="fontstyle01"/>
    <w:basedOn w:val="DefaultParagraphFont"/>
    <w:rsid w:val="00945847"/>
    <w:rPr>
      <w:rFonts w:ascii="BookAntiqua" w:hAnsi="BookAntiqua" w:hint="default"/>
      <w:b w:val="0"/>
      <w:bCs w:val="0"/>
      <w:i w:val="0"/>
      <w:iCs w:val="0"/>
      <w:color w:val="000000"/>
      <w:sz w:val="20"/>
      <w:szCs w:val="20"/>
    </w:rPr>
  </w:style>
  <w:style w:type="paragraph" w:customStyle="1" w:styleId="Style5">
    <w:name w:val="Style5"/>
    <w:basedOn w:val="Normal"/>
    <w:uiPriority w:val="99"/>
    <w:rsid w:val="00B47010"/>
    <w:pPr>
      <w:widowControl w:val="0"/>
      <w:autoSpaceDE w:val="0"/>
      <w:autoSpaceDN w:val="0"/>
      <w:adjustRightInd w:val="0"/>
    </w:pPr>
    <w:rPr>
      <w:rFonts w:ascii="Bookman Old Style" w:hAnsi="Bookman Old Style"/>
      <w:lang w:val="en-US"/>
    </w:rPr>
  </w:style>
  <w:style w:type="character" w:styleId="PlaceholderText">
    <w:name w:val="Placeholder Text"/>
    <w:basedOn w:val="DefaultParagraphFont"/>
    <w:uiPriority w:val="99"/>
    <w:semiHidden/>
    <w:rsid w:val="000815B9"/>
    <w:rPr>
      <w:color w:val="666666"/>
    </w:rPr>
  </w:style>
  <w:style w:type="character" w:styleId="CommentReference">
    <w:name w:val="annotation reference"/>
    <w:basedOn w:val="DefaultParagraphFont"/>
    <w:uiPriority w:val="99"/>
    <w:semiHidden/>
    <w:unhideWhenUsed/>
    <w:rsid w:val="00171D0F"/>
    <w:rPr>
      <w:sz w:val="16"/>
      <w:szCs w:val="16"/>
    </w:rPr>
  </w:style>
  <w:style w:type="paragraph" w:styleId="CommentText">
    <w:name w:val="annotation text"/>
    <w:basedOn w:val="Normal"/>
    <w:link w:val="CommentTextChar"/>
    <w:uiPriority w:val="99"/>
    <w:semiHidden/>
    <w:unhideWhenUsed/>
    <w:rsid w:val="00171D0F"/>
    <w:rPr>
      <w:sz w:val="20"/>
      <w:szCs w:val="20"/>
    </w:rPr>
  </w:style>
  <w:style w:type="character" w:customStyle="1" w:styleId="CommentTextChar">
    <w:name w:val="Comment Text Char"/>
    <w:basedOn w:val="DefaultParagraphFont"/>
    <w:link w:val="CommentText"/>
    <w:uiPriority w:val="99"/>
    <w:semiHidden/>
    <w:rsid w:val="00171D0F"/>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71D0F"/>
    <w:rPr>
      <w:b/>
      <w:bCs/>
    </w:rPr>
  </w:style>
  <w:style w:type="character" w:customStyle="1" w:styleId="CommentSubjectChar">
    <w:name w:val="Comment Subject Char"/>
    <w:basedOn w:val="CommentTextChar"/>
    <w:link w:val="CommentSubject"/>
    <w:uiPriority w:val="99"/>
    <w:semiHidden/>
    <w:rsid w:val="00171D0F"/>
    <w:rPr>
      <w:rFonts w:ascii="Times New Roman" w:eastAsia="Times New Roman" w:hAnsi="Times New Roman" w:cs="Times New Roman"/>
      <w:b/>
      <w:bCs/>
      <w:kern w:val="0"/>
      <w:sz w:val="20"/>
      <w:szCs w:val="20"/>
      <w14:ligatures w14:val="none"/>
    </w:rPr>
  </w:style>
  <w:style w:type="paragraph" w:styleId="Header">
    <w:name w:val="header"/>
    <w:basedOn w:val="Normal"/>
    <w:link w:val="HeaderChar"/>
    <w:uiPriority w:val="99"/>
    <w:semiHidden/>
    <w:unhideWhenUsed/>
    <w:rsid w:val="009C3842"/>
    <w:pPr>
      <w:tabs>
        <w:tab w:val="center" w:pos="4680"/>
        <w:tab w:val="right" w:pos="9360"/>
      </w:tabs>
    </w:pPr>
  </w:style>
  <w:style w:type="character" w:customStyle="1" w:styleId="HeaderChar">
    <w:name w:val="Header Char"/>
    <w:basedOn w:val="DefaultParagraphFont"/>
    <w:link w:val="Header"/>
    <w:uiPriority w:val="99"/>
    <w:semiHidden/>
    <w:rsid w:val="009C3842"/>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21663">
      <w:bodyDiv w:val="1"/>
      <w:marLeft w:val="0"/>
      <w:marRight w:val="0"/>
      <w:marTop w:val="0"/>
      <w:marBottom w:val="0"/>
      <w:divBdr>
        <w:top w:val="none" w:sz="0" w:space="0" w:color="auto"/>
        <w:left w:val="none" w:sz="0" w:space="0" w:color="auto"/>
        <w:bottom w:val="none" w:sz="0" w:space="0" w:color="auto"/>
        <w:right w:val="none" w:sz="0" w:space="0" w:color="auto"/>
      </w:divBdr>
    </w:div>
    <w:div w:id="522089137">
      <w:bodyDiv w:val="1"/>
      <w:marLeft w:val="0"/>
      <w:marRight w:val="0"/>
      <w:marTop w:val="0"/>
      <w:marBottom w:val="0"/>
      <w:divBdr>
        <w:top w:val="none" w:sz="0" w:space="0" w:color="auto"/>
        <w:left w:val="none" w:sz="0" w:space="0" w:color="auto"/>
        <w:bottom w:val="none" w:sz="0" w:space="0" w:color="auto"/>
        <w:right w:val="none" w:sz="0" w:space="0" w:color="auto"/>
      </w:divBdr>
    </w:div>
    <w:div w:id="777675530">
      <w:bodyDiv w:val="1"/>
      <w:marLeft w:val="0"/>
      <w:marRight w:val="0"/>
      <w:marTop w:val="0"/>
      <w:marBottom w:val="0"/>
      <w:divBdr>
        <w:top w:val="none" w:sz="0" w:space="0" w:color="auto"/>
        <w:left w:val="none" w:sz="0" w:space="0" w:color="auto"/>
        <w:bottom w:val="none" w:sz="0" w:space="0" w:color="auto"/>
        <w:right w:val="none" w:sz="0" w:space="0" w:color="auto"/>
      </w:divBdr>
    </w:div>
    <w:div w:id="87557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1A81015-FBA0-0E47-A1E6-CB797CF1635A}">
  <ds:schemaRefs>
    <ds:schemaRef ds:uri="http://schemas.openxmlformats.org/officeDocument/2006/bibliography"/>
  </ds:schemaRefs>
</ds:datastoreItem>
</file>

<file path=customXml/itemProps2.xml><?xml version="1.0" encoding="utf-8"?>
<ds:datastoreItem xmlns:ds="http://schemas.openxmlformats.org/officeDocument/2006/customXml" ds:itemID="{46EE053B-2340-4462-B8B9-2E84300FDBD7}"/>
</file>

<file path=customXml/itemProps3.xml><?xml version="1.0" encoding="utf-8"?>
<ds:datastoreItem xmlns:ds="http://schemas.openxmlformats.org/officeDocument/2006/customXml" ds:itemID="{95D217BA-B238-49EF-B48F-D669CEBDD1DF}"/>
</file>

<file path=customXml/itemProps4.xml><?xml version="1.0" encoding="utf-8"?>
<ds:datastoreItem xmlns:ds="http://schemas.openxmlformats.org/officeDocument/2006/customXml" ds:itemID="{A4EB8CF1-E763-4CC7-B84C-65BE068FC7C7}"/>
</file>

<file path=docProps/app.xml><?xml version="1.0" encoding="utf-8"?>
<Properties xmlns="http://schemas.openxmlformats.org/officeDocument/2006/extended-properties" xmlns:vt="http://schemas.openxmlformats.org/officeDocument/2006/docPropsVTypes">
  <Template>Normal</Template>
  <TotalTime>33</TotalTime>
  <Pages>10</Pages>
  <Words>1310</Words>
  <Characters>7472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Pengaturan PVML</dc:creator>
  <cp:keywords/>
  <dc:description/>
  <cp:lastModifiedBy>Tri Widya Kusumawanti</cp:lastModifiedBy>
  <cp:revision>5</cp:revision>
  <dcterms:created xsi:type="dcterms:W3CDTF">2025-08-15T03:14:00Z</dcterms:created>
  <dcterms:modified xsi:type="dcterms:W3CDTF">2025-08-27T03:44:00Z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