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A91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F33FBC">
        <w:rPr>
          <w:noProof/>
        </w:rPr>
        <w:drawing>
          <wp:anchor distT="0" distB="0" distL="114300" distR="114300" simplePos="0" relativeHeight="251659264" behindDoc="0" locked="0" layoutInCell="1" allowOverlap="1" wp14:anchorId="0E13CF0E" wp14:editId="28FB039C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65C4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0295B1B3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43CEDAEC" w14:textId="791CEA4C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en-GB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t>LAMPIRAN V</w:t>
      </w:r>
    </w:p>
    <w:p w14:paraId="71B177BA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t>RANCANGAN</w:t>
      </w:r>
    </w:p>
    <w:p w14:paraId="404B17A0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t xml:space="preserve">SURAT EDARAN OTORITAS JASA KEUANGAN </w:t>
      </w:r>
    </w:p>
    <w:p w14:paraId="1BD6351C" w14:textId="00101140" w:rsidR="00127752" w:rsidRPr="00F33FBC" w:rsidRDefault="00127752" w:rsidP="00127752">
      <w:pPr>
        <w:pStyle w:val="Style1"/>
        <w:widowControl/>
        <w:snapToGrid w:val="0"/>
        <w:spacing w:line="240" w:lineRule="auto"/>
        <w:rPr>
          <w:lang w:val="en-GB"/>
        </w:rPr>
      </w:pPr>
      <w:r w:rsidRPr="00F33FBC">
        <w:rPr>
          <w:rStyle w:val="FontStyle29"/>
          <w:sz w:val="24"/>
          <w:szCs w:val="24"/>
          <w:lang w:val="id-ID" w:eastAsia="id-ID"/>
        </w:rPr>
        <w:t>NOMOR .../SEOJK.06/</w:t>
      </w:r>
      <w:r w:rsidRPr="00F33FBC">
        <w:rPr>
          <w:rStyle w:val="FontStyle18"/>
          <w:sz w:val="24"/>
          <w:szCs w:val="24"/>
          <w:lang w:val="id-ID" w:eastAsia="id-ID"/>
        </w:rPr>
        <w:t>20</w:t>
      </w:r>
      <w:r w:rsidR="002143E2" w:rsidRPr="00F33FBC">
        <w:rPr>
          <w:rStyle w:val="FontStyle18"/>
          <w:sz w:val="24"/>
          <w:szCs w:val="24"/>
          <w:lang w:val="en-GB" w:eastAsia="id-ID"/>
        </w:rPr>
        <w:t>25</w:t>
      </w:r>
    </w:p>
    <w:p w14:paraId="03C040CD" w14:textId="77777777" w:rsidR="00127752" w:rsidRPr="00F33FBC" w:rsidRDefault="00127752" w:rsidP="00127752">
      <w:pPr>
        <w:pStyle w:val="Style1"/>
        <w:widowControl/>
        <w:snapToGrid w:val="0"/>
        <w:spacing w:line="240" w:lineRule="auto"/>
        <w:rPr>
          <w:rFonts w:cs="Bookman Old Style"/>
          <w:lang w:val="id-ID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t>TENTANG</w:t>
      </w:r>
    </w:p>
    <w:p w14:paraId="0182B2D9" w14:textId="00FF9B64" w:rsidR="00127752" w:rsidRPr="00F33FBC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="00B55A01" w:rsidRPr="00B55A01">
        <w:rPr>
          <w:rFonts w:cs="Bookman Old Style"/>
          <w:lang w:val="id-ID" w:eastAsia="id-ID"/>
        </w:rPr>
        <w:t xml:space="preserve">PENYELENGGARA </w:t>
      </w:r>
      <w:r w:rsidR="00397551" w:rsidRPr="00F33FBC">
        <w:rPr>
          <w:rFonts w:cs="Bookman Old Style"/>
          <w:lang w:val="id-ID" w:eastAsia="id-ID"/>
        </w:rPr>
        <w:t>LAYANAN BERSAMA BERBASIS TEKNOLOGI INFORMASI</w:t>
      </w:r>
    </w:p>
    <w:p w14:paraId="69953262" w14:textId="03AB48EF" w:rsidR="00E67AD3" w:rsidRPr="00F33FBC" w:rsidRDefault="00E67AD3" w:rsidP="00E67AD3">
      <w:pPr>
        <w:pStyle w:val="Style3"/>
        <w:widowControl/>
        <w:ind w:left="-142"/>
        <w:rPr>
          <w:rStyle w:val="FontStyle29"/>
          <w:sz w:val="24"/>
          <w:szCs w:val="24"/>
          <w:lang w:val="id-ID" w:eastAsia="id-ID"/>
        </w:rPr>
      </w:pPr>
      <w:r w:rsidRPr="00F33FBC">
        <w:rPr>
          <w:rStyle w:val="FontStyle29"/>
          <w:sz w:val="24"/>
          <w:szCs w:val="24"/>
          <w:lang w:val="id-ID" w:eastAsia="id-ID"/>
        </w:rPr>
        <w:br w:type="column"/>
      </w:r>
      <w:r w:rsidRPr="00F33FBC">
        <w:rPr>
          <w:rStyle w:val="FontStyle29"/>
          <w:sz w:val="24"/>
          <w:szCs w:val="24"/>
          <w:lang w:val="id-ID" w:eastAsia="id-ID"/>
        </w:rPr>
        <w:lastRenderedPageBreak/>
        <w:t xml:space="preserve">PENILAIAN FAKTOR </w:t>
      </w:r>
      <w:r w:rsidR="00A363D8" w:rsidRPr="00F33FBC">
        <w:rPr>
          <w:rFonts w:cs="Bookman Old Style"/>
          <w:lang w:eastAsia="id-ID"/>
        </w:rPr>
        <w:t>MANAJEMEN</w:t>
      </w:r>
    </w:p>
    <w:p w14:paraId="1BBAD443" w14:textId="6DC071AB" w:rsidR="00E67AD3" w:rsidRPr="00F33FBC" w:rsidRDefault="00E67AD3" w:rsidP="00E67AD3">
      <w:pPr>
        <w:pStyle w:val="Style3"/>
        <w:widowControl/>
        <w:ind w:left="-142"/>
        <w:rPr>
          <w:rStyle w:val="FontStyle29"/>
          <w:sz w:val="24"/>
          <w:szCs w:val="24"/>
          <w:lang w:eastAsia="id-ID"/>
        </w:rPr>
      </w:pPr>
      <w:r w:rsidRPr="00F33FBC">
        <w:t>TINGKAT KESEHATAN</w:t>
      </w:r>
      <w:r w:rsidR="00B55A01">
        <w:t xml:space="preserve"> </w:t>
      </w:r>
      <w:r w:rsidR="00B55A01" w:rsidRPr="00B55A01">
        <w:rPr>
          <w:lang w:val="id-ID"/>
        </w:rPr>
        <w:t>PENYELENGGARA</w:t>
      </w:r>
      <w:r w:rsidRPr="00F33FBC">
        <w:t xml:space="preserve"> </w:t>
      </w:r>
      <w:r w:rsidR="00397551" w:rsidRPr="00F33FBC">
        <w:rPr>
          <w:rStyle w:val="FontStyle29"/>
          <w:sz w:val="24"/>
          <w:szCs w:val="24"/>
          <w:lang w:val="id-ID" w:eastAsia="id-ID"/>
        </w:rPr>
        <w:t>LAYANAN BERSAMA BERBASIS TEKNOLOGI INFORMASI</w:t>
      </w:r>
    </w:p>
    <w:p w14:paraId="696DCF13" w14:textId="77777777" w:rsidR="00E67AD3" w:rsidRPr="00F33FBC" w:rsidRDefault="00E67AD3" w:rsidP="00E67AD3">
      <w:pPr>
        <w:pStyle w:val="Style3"/>
        <w:widowControl/>
        <w:ind w:left="-142"/>
        <w:jc w:val="both"/>
        <w:rPr>
          <w:rStyle w:val="FontStyle29"/>
          <w:b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3"/>
        <w:gridCol w:w="293"/>
        <w:gridCol w:w="6569"/>
        <w:gridCol w:w="661"/>
      </w:tblGrid>
      <w:tr w:rsidR="007264B0" w:rsidRPr="00F33FBC" w14:paraId="6E1021EE" w14:textId="77777777" w:rsidTr="00BC0F80">
        <w:tc>
          <w:tcPr>
            <w:tcW w:w="1643" w:type="dxa"/>
          </w:tcPr>
          <w:p w14:paraId="34AE09B5" w14:textId="1BB64D47" w:rsidR="00E67AD3" w:rsidRPr="00F33FBC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A25FD4" w:rsidRPr="00F33FBC">
              <w:rPr>
                <w:rStyle w:val="FontStyle29"/>
                <w:sz w:val="24"/>
                <w:szCs w:val="24"/>
                <w:lang w:val="en-GB" w:eastAsia="id-ID"/>
              </w:rPr>
              <w:t>VI</w:t>
            </w:r>
            <w:r w:rsidRPr="00F33FBC">
              <w:rPr>
                <w:rStyle w:val="FontStyle29"/>
                <w:sz w:val="24"/>
                <w:szCs w:val="24"/>
                <w:lang w:eastAsia="id-ID"/>
              </w:rPr>
              <w:t>.A</w:t>
            </w:r>
          </w:p>
        </w:tc>
        <w:tc>
          <w:tcPr>
            <w:tcW w:w="293" w:type="dxa"/>
          </w:tcPr>
          <w:p w14:paraId="13B73D9F" w14:textId="77777777" w:rsidR="00E67AD3" w:rsidRPr="00F33FBC" w:rsidRDefault="00E67AD3" w:rsidP="00BC0F80">
            <w:pPr>
              <w:adjustRightInd w:val="0"/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77C3C092" w14:textId="5BD7255C" w:rsidR="00E67AD3" w:rsidRPr="00F33FBC" w:rsidRDefault="00E67AD3" w:rsidP="009736CB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33"/>
                <w:sz w:val="24"/>
                <w:szCs w:val="24"/>
                <w:lang w:eastAsia="id-ID"/>
              </w:rPr>
              <w:t xml:space="preserve">Parameter atau </w:t>
            </w: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Indikator Penilaian Faktor </w:t>
            </w:r>
            <w:proofErr w:type="spellStart"/>
            <w:r w:rsidR="00A363D8" w:rsidRPr="00F33FBC">
              <w:rPr>
                <w:lang w:val="en-ID"/>
              </w:rPr>
              <w:t>Manajemen</w:t>
            </w:r>
            <w:proofErr w:type="spellEnd"/>
          </w:p>
        </w:tc>
        <w:tc>
          <w:tcPr>
            <w:tcW w:w="661" w:type="dxa"/>
          </w:tcPr>
          <w:p w14:paraId="2BBF89A4" w14:textId="77777777" w:rsidR="00E67AD3" w:rsidRPr="00F33FBC" w:rsidRDefault="00E67AD3" w:rsidP="00BC0F80">
            <w:pPr>
              <w:pStyle w:val="Style1"/>
              <w:snapToGrid w:val="0"/>
              <w:spacing w:line="240" w:lineRule="auto"/>
              <w:jc w:val="right"/>
              <w:rPr>
                <w:rStyle w:val="FontStyle33"/>
                <w:sz w:val="24"/>
                <w:szCs w:val="24"/>
                <w:lang w:eastAsia="id-ID"/>
              </w:rPr>
            </w:pPr>
            <w:r w:rsidRPr="00F33FBC">
              <w:rPr>
                <w:rStyle w:val="FontStyle33"/>
                <w:sz w:val="24"/>
                <w:szCs w:val="24"/>
                <w:lang w:eastAsia="id-ID"/>
              </w:rPr>
              <w:t>…</w:t>
            </w:r>
          </w:p>
        </w:tc>
      </w:tr>
      <w:tr w:rsidR="007264B0" w:rsidRPr="00F33FBC" w14:paraId="2F93FCCE" w14:textId="77777777" w:rsidTr="00BC0F80">
        <w:tc>
          <w:tcPr>
            <w:tcW w:w="1643" w:type="dxa"/>
          </w:tcPr>
          <w:p w14:paraId="51DEA2BF" w14:textId="798D4EDD" w:rsidR="008C1955" w:rsidRPr="00F33FBC" w:rsidRDefault="008C1955" w:rsidP="008C1955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A25FD4" w:rsidRPr="00F33FBC">
              <w:rPr>
                <w:rStyle w:val="FontStyle29"/>
                <w:sz w:val="24"/>
                <w:szCs w:val="24"/>
                <w:lang w:val="en-GB" w:eastAsia="id-ID"/>
              </w:rPr>
              <w:t>VI</w:t>
            </w:r>
            <w:r w:rsidRPr="00F33FBC">
              <w:rPr>
                <w:rStyle w:val="FontStyle29"/>
                <w:sz w:val="24"/>
                <w:szCs w:val="24"/>
                <w:lang w:eastAsia="id-ID"/>
              </w:rPr>
              <w:t>.B</w:t>
            </w:r>
          </w:p>
        </w:tc>
        <w:tc>
          <w:tcPr>
            <w:tcW w:w="293" w:type="dxa"/>
          </w:tcPr>
          <w:p w14:paraId="6516655B" w14:textId="7C519145" w:rsidR="008C1955" w:rsidRPr="00F33FBC" w:rsidRDefault="008C1955" w:rsidP="008C1955">
            <w:pPr>
              <w:adjustRightInd w:val="0"/>
              <w:snapToGrid w:val="0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273B4A72" w14:textId="15CDDED2" w:rsidR="008C1955" w:rsidRPr="00F33FBC" w:rsidRDefault="00397551" w:rsidP="008C1955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val="en-GB"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Pedoman Penetapan Peringkat Faktor </w:t>
            </w:r>
            <w:proofErr w:type="spellStart"/>
            <w:r w:rsidRPr="00F33FBC">
              <w:rPr>
                <w:lang w:val="en-ID"/>
              </w:rPr>
              <w:t>Manajemen</w:t>
            </w:r>
            <w:proofErr w:type="spellEnd"/>
          </w:p>
        </w:tc>
        <w:tc>
          <w:tcPr>
            <w:tcW w:w="661" w:type="dxa"/>
          </w:tcPr>
          <w:p w14:paraId="28A3D0F5" w14:textId="5160DFF4" w:rsidR="008C1955" w:rsidRPr="00F33FBC" w:rsidRDefault="00397551" w:rsidP="008C1955">
            <w:pPr>
              <w:pStyle w:val="Style1"/>
              <w:snapToGrid w:val="0"/>
              <w:spacing w:line="240" w:lineRule="auto"/>
              <w:jc w:val="right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>...</w:t>
            </w:r>
          </w:p>
        </w:tc>
      </w:tr>
      <w:tr w:rsidR="00E67AD3" w:rsidRPr="00F33FBC" w14:paraId="5418C0F1" w14:textId="77777777" w:rsidTr="00BC0F80">
        <w:tc>
          <w:tcPr>
            <w:tcW w:w="1643" w:type="dxa"/>
          </w:tcPr>
          <w:p w14:paraId="7BF2A0FE" w14:textId="1C573444" w:rsidR="00E67AD3" w:rsidRPr="00F33FBC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val="en-GB"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A25FD4" w:rsidRPr="00F33FBC">
              <w:rPr>
                <w:rStyle w:val="FontStyle29"/>
                <w:sz w:val="24"/>
                <w:szCs w:val="24"/>
                <w:lang w:val="en-GB" w:eastAsia="id-ID"/>
              </w:rPr>
              <w:t>VI</w:t>
            </w:r>
            <w:r w:rsidRPr="00F33FBC">
              <w:rPr>
                <w:rStyle w:val="FontStyle29"/>
                <w:sz w:val="24"/>
                <w:szCs w:val="24"/>
                <w:lang w:eastAsia="id-ID"/>
              </w:rPr>
              <w:t>.</w:t>
            </w:r>
            <w:r w:rsidR="008C1955" w:rsidRPr="00F33FBC">
              <w:rPr>
                <w:rStyle w:val="FontStyle29"/>
                <w:sz w:val="24"/>
                <w:szCs w:val="24"/>
                <w:lang w:val="en-GB" w:eastAsia="id-ID"/>
              </w:rPr>
              <w:t>C</w:t>
            </w:r>
          </w:p>
        </w:tc>
        <w:tc>
          <w:tcPr>
            <w:tcW w:w="293" w:type="dxa"/>
          </w:tcPr>
          <w:p w14:paraId="26172217" w14:textId="77777777" w:rsidR="00E67AD3" w:rsidRPr="00F33FBC" w:rsidRDefault="00E67AD3" w:rsidP="00BC0F80">
            <w:pPr>
              <w:adjustRightInd w:val="0"/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6083A2E5" w14:textId="07EFCE66" w:rsidR="00E67AD3" w:rsidRPr="00F33FBC" w:rsidRDefault="00397551" w:rsidP="004D3FDB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 xml:space="preserve">Kertas Kerja Penilaian Faktor </w:t>
            </w:r>
            <w:proofErr w:type="spellStart"/>
            <w:r w:rsidRPr="00F33FBC">
              <w:rPr>
                <w:lang w:val="en-ID"/>
              </w:rPr>
              <w:t>Manajemen</w:t>
            </w:r>
            <w:proofErr w:type="spellEnd"/>
          </w:p>
        </w:tc>
        <w:tc>
          <w:tcPr>
            <w:tcW w:w="661" w:type="dxa"/>
          </w:tcPr>
          <w:p w14:paraId="350D2387" w14:textId="77777777" w:rsidR="00E67AD3" w:rsidRPr="00F33FBC" w:rsidRDefault="00E67AD3" w:rsidP="00BC0F80">
            <w:pPr>
              <w:pStyle w:val="Style1"/>
              <w:snapToGrid w:val="0"/>
              <w:spacing w:line="240" w:lineRule="auto"/>
              <w:jc w:val="right"/>
              <w:rPr>
                <w:rStyle w:val="FontStyle29"/>
                <w:sz w:val="24"/>
                <w:szCs w:val="24"/>
                <w:lang w:eastAsia="id-ID"/>
              </w:rPr>
            </w:pPr>
            <w:r w:rsidRPr="00F33FBC">
              <w:rPr>
                <w:rStyle w:val="FontStyle29"/>
                <w:sz w:val="24"/>
                <w:szCs w:val="24"/>
                <w:lang w:eastAsia="id-ID"/>
              </w:rPr>
              <w:t>…</w:t>
            </w:r>
          </w:p>
        </w:tc>
      </w:tr>
    </w:tbl>
    <w:p w14:paraId="722B4A95" w14:textId="77777777" w:rsidR="00FD6C6B" w:rsidRPr="00F33FBC" w:rsidRDefault="00FD6C6B" w:rsidP="00FD6C6B">
      <w:pPr>
        <w:spacing w:line="276" w:lineRule="auto"/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028DC915" w14:textId="77777777" w:rsidR="00A53E0B" w:rsidRPr="00F33FBC" w:rsidRDefault="00A53E0B" w:rsidP="00A53E0B">
      <w:pPr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6E9E478A" w14:textId="77777777" w:rsidR="00A53E0B" w:rsidRPr="00F33FBC" w:rsidRDefault="00A53E0B" w:rsidP="00A53E0B">
      <w:pPr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534CB85E" w14:textId="77777777" w:rsidR="004D3FDB" w:rsidRPr="00F33FBC" w:rsidRDefault="004D3FDB" w:rsidP="00A53E0B">
      <w:pPr>
        <w:rPr>
          <w:rFonts w:ascii="Bookman Old Style" w:eastAsiaTheme="minorEastAsia" w:hAnsi="Bookman Old Style" w:cs="Bookman Old Style"/>
          <w:sz w:val="24"/>
          <w:szCs w:val="24"/>
          <w:lang w:val="id-ID" w:eastAsia="id-ID"/>
        </w:rPr>
      </w:pPr>
      <w:r w:rsidRPr="00F33FBC">
        <w:rPr>
          <w:rFonts w:ascii="Bookman Old Style" w:eastAsiaTheme="minorEastAsia" w:hAnsi="Bookman Old Style" w:cs="Bookman Old Style"/>
          <w:sz w:val="24"/>
          <w:szCs w:val="24"/>
          <w:lang w:val="id-ID" w:eastAsia="id-ID"/>
        </w:rPr>
        <w:br w:type="column"/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264B0" w:rsidRPr="00F33FBC" w14:paraId="49950389" w14:textId="77777777" w:rsidTr="5938997D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9DC4B" w14:textId="77777777" w:rsidR="004D3FDB" w:rsidRPr="00F33FBC" w:rsidRDefault="004D3FDB" w:rsidP="00BC0F80">
            <w:pPr>
              <w:pStyle w:val="Style1"/>
              <w:spacing w:before="60" w:after="60" w:line="276" w:lineRule="auto"/>
              <w:ind w:right="100"/>
            </w:pPr>
            <w:r w:rsidRPr="00F33FBC">
              <w:rPr>
                <w:rFonts w:cs="Bookman Old Style"/>
                <w:lang w:eastAsia="id-ID"/>
              </w:rPr>
              <w:t>Petunjuk Pengisian:</w:t>
            </w:r>
          </w:p>
        </w:tc>
      </w:tr>
      <w:tr w:rsidR="004D3FDB" w:rsidRPr="00F33FBC" w14:paraId="576B5C52" w14:textId="77777777" w:rsidTr="5938997D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73E3" w14:textId="63D11A8A" w:rsidR="004D3FDB" w:rsidRPr="00F33FBC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lang w:eastAsia="id-ID"/>
              </w:rPr>
            </w:pPr>
            <w:r w:rsidRPr="00F33FBC">
              <w:rPr>
                <w:rFonts w:cs="Bookman Old Style"/>
                <w:lang w:eastAsia="id-ID"/>
              </w:rPr>
              <w:t xml:space="preserve">Parameter atau indikator penilaian faktor </w:t>
            </w:r>
            <w:proofErr w:type="spellStart"/>
            <w:r w:rsidR="003A150B" w:rsidRPr="00F33FBC">
              <w:rPr>
                <w:rFonts w:cs="Bookman Old Style"/>
                <w:lang w:val="en-US" w:eastAsia="id-ID"/>
              </w:rPr>
              <w:t>m</w:t>
            </w:r>
            <w:r w:rsidR="003A150B" w:rsidRPr="00F33FBC">
              <w:rPr>
                <w:lang w:val="en-US"/>
              </w:rPr>
              <w:t>anajemen</w:t>
            </w:r>
            <w:proofErr w:type="spellEnd"/>
            <w:r w:rsidRPr="00F33FBC">
              <w:rPr>
                <w:rFonts w:cs="Bookman Old Style"/>
                <w:lang w:eastAsia="id-ID"/>
              </w:rPr>
              <w:t xml:space="preserve"> dalam Lampiran </w:t>
            </w:r>
            <w:r w:rsidRPr="00F33FBC">
              <w:rPr>
                <w:rFonts w:cs="Bookman Old Style"/>
                <w:lang w:val="en-US" w:eastAsia="id-ID"/>
              </w:rPr>
              <w:t>V</w:t>
            </w:r>
            <w:r w:rsidRPr="00F33FBC">
              <w:rPr>
                <w:rFonts w:cs="Bookman Old Style"/>
                <w:lang w:eastAsia="id-ID"/>
              </w:rPr>
              <w:t xml:space="preserve">, merupakan standar minimum yang harus digunakan dalam melakukan penilaian faktor </w:t>
            </w:r>
            <w:proofErr w:type="spellStart"/>
            <w:r w:rsidR="003A150B" w:rsidRPr="00F33FBC">
              <w:rPr>
                <w:rFonts w:cs="Bookman Old Style"/>
                <w:lang w:val="en-US" w:eastAsia="id-ID"/>
              </w:rPr>
              <w:t>manajemen</w:t>
            </w:r>
            <w:proofErr w:type="spellEnd"/>
            <w:r w:rsidRPr="00F33FBC">
              <w:rPr>
                <w:rFonts w:cs="Bookman Old Style"/>
                <w:lang w:eastAsia="id-ID"/>
              </w:rPr>
              <w:t>.</w:t>
            </w:r>
          </w:p>
          <w:p w14:paraId="702BB27D" w14:textId="77777777" w:rsidR="004D3FDB" w:rsidRPr="00F33FBC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lang w:eastAsia="id-ID"/>
              </w:rPr>
            </w:pPr>
            <w:r w:rsidRPr="00F33FBC">
              <w:rPr>
                <w:rFonts w:cs="Bookman Old Style"/>
                <w:lang w:eastAsia="id-ID"/>
              </w:rPr>
              <w:t xml:space="preserve">Penilaian dilakukan per posisi dan periode selama 12 (dua belas) bulan terakhir untuk parameter atau indikator yang bersifat kuantitatif.   </w:t>
            </w:r>
          </w:p>
        </w:tc>
      </w:tr>
    </w:tbl>
    <w:p w14:paraId="3B537642" w14:textId="632053E9" w:rsidR="00EB5A8C" w:rsidRPr="00F33FBC" w:rsidRDefault="00EB5A8C" w:rsidP="00A53E0B">
      <w:pPr>
        <w:rPr>
          <w:rFonts w:ascii="Bookman Old Style" w:eastAsiaTheme="minorEastAsia" w:hAnsi="Bookman Old Style" w:cs="Bookman Old Style"/>
          <w:sz w:val="24"/>
          <w:szCs w:val="24"/>
          <w:lang w:eastAsia="id-ID"/>
        </w:rPr>
      </w:pPr>
    </w:p>
    <w:p w14:paraId="6A3FED0E" w14:textId="12A4782C" w:rsidR="00EB5A8C" w:rsidRDefault="00EB5A8C" w:rsidP="00EB5A8C">
      <w:pPr>
        <w:pStyle w:val="Style3"/>
        <w:widowControl/>
        <w:snapToGrid w:val="0"/>
        <w:jc w:val="left"/>
        <w:rPr>
          <w:rFonts w:cs="Bookman Old Style"/>
          <w:lang w:val="pt-BR" w:eastAsia="id-ID"/>
        </w:rPr>
      </w:pPr>
      <w:r w:rsidRPr="00F33FBC">
        <w:rPr>
          <w:rFonts w:cs="Bookman Old Style"/>
          <w:lang w:eastAsia="id-ID"/>
        </w:rPr>
        <w:br w:type="column"/>
      </w:r>
      <w:r w:rsidRPr="00F33FBC">
        <w:rPr>
          <w:rStyle w:val="FontStyle33"/>
          <w:sz w:val="24"/>
          <w:szCs w:val="24"/>
          <w:lang w:val="id-ID" w:eastAsia="id-ID"/>
        </w:rPr>
        <w:lastRenderedPageBreak/>
        <w:t xml:space="preserve">Tabel </w:t>
      </w:r>
      <w:r w:rsidR="00A25FD4" w:rsidRPr="00F33FBC">
        <w:rPr>
          <w:rStyle w:val="FontStyle33"/>
          <w:sz w:val="24"/>
          <w:szCs w:val="24"/>
          <w:lang w:val="en-GB" w:eastAsia="id-ID"/>
        </w:rPr>
        <w:t>V</w:t>
      </w:r>
      <w:r w:rsidRPr="00F33FBC">
        <w:rPr>
          <w:rStyle w:val="FontStyle33"/>
          <w:sz w:val="24"/>
          <w:szCs w:val="24"/>
          <w:lang w:val="id-ID" w:eastAsia="id-ID"/>
        </w:rPr>
        <w:t xml:space="preserve">.A: Parameter atau Indikator Penilaian Faktor </w:t>
      </w:r>
      <w:r w:rsidR="003A150B" w:rsidRPr="00F33FBC">
        <w:rPr>
          <w:rFonts w:cs="Bookman Old Style"/>
          <w:lang w:val="pt-BR" w:eastAsia="id-ID"/>
        </w:rPr>
        <w:t>Manajemen</w:t>
      </w:r>
    </w:p>
    <w:p w14:paraId="6371A4B0" w14:textId="77777777" w:rsidR="00F33FBC" w:rsidRDefault="00F33FBC" w:rsidP="00EB5A8C">
      <w:pPr>
        <w:pStyle w:val="Style3"/>
        <w:widowControl/>
        <w:snapToGrid w:val="0"/>
        <w:jc w:val="left"/>
        <w:rPr>
          <w:rStyle w:val="FontStyle33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85"/>
        <w:gridCol w:w="6565"/>
      </w:tblGrid>
      <w:tr w:rsidR="007264B0" w:rsidRPr="00F33FBC" w14:paraId="05DC4949" w14:textId="77777777" w:rsidTr="003470EC">
        <w:tc>
          <w:tcPr>
            <w:tcW w:w="2785" w:type="dxa"/>
            <w:shd w:val="clear" w:color="auto" w:fill="D9D9D9" w:themeFill="background1" w:themeFillShade="D9"/>
          </w:tcPr>
          <w:p w14:paraId="31762301" w14:textId="0DFB83BC" w:rsidR="00EB5A8C" w:rsidRPr="00F33FBC" w:rsidRDefault="00EB5A8C" w:rsidP="00F33FBC">
            <w:pPr>
              <w:pStyle w:val="Style3"/>
              <w:widowControl/>
              <w:snapToGrid w:val="0"/>
              <w:spacing w:before="60" w:after="60"/>
              <w:rPr>
                <w:rStyle w:val="FontStyle33"/>
                <w:sz w:val="24"/>
                <w:szCs w:val="24"/>
                <w:lang w:eastAsia="id-ID"/>
              </w:rPr>
            </w:pPr>
            <w:r w:rsidRPr="00F33FBC">
              <w:rPr>
                <w:rStyle w:val="FontStyle33"/>
                <w:sz w:val="24"/>
                <w:szCs w:val="24"/>
                <w:lang w:eastAsia="id-ID"/>
              </w:rPr>
              <w:t xml:space="preserve">Parameter atau Indikator </w:t>
            </w:r>
            <w:r w:rsidR="003A150B" w:rsidRPr="00F33FBC">
              <w:rPr>
                <w:rStyle w:val="FontStyle33"/>
                <w:sz w:val="24"/>
                <w:szCs w:val="24"/>
                <w:lang w:val="pt-BR" w:eastAsia="id-ID"/>
              </w:rPr>
              <w:t>M</w:t>
            </w:r>
            <w:r w:rsidR="003A150B" w:rsidRPr="00F33FBC">
              <w:rPr>
                <w:rStyle w:val="FontStyle33"/>
                <w:sz w:val="24"/>
                <w:szCs w:val="24"/>
                <w:lang w:val="pt-BR"/>
              </w:rPr>
              <w:t>anajemen</w:t>
            </w:r>
          </w:p>
        </w:tc>
        <w:tc>
          <w:tcPr>
            <w:tcW w:w="6565" w:type="dxa"/>
            <w:shd w:val="clear" w:color="auto" w:fill="D9D9D9" w:themeFill="background1" w:themeFillShade="D9"/>
          </w:tcPr>
          <w:p w14:paraId="1C29ACF1" w14:textId="77777777" w:rsidR="00EB5A8C" w:rsidRPr="00F33FBC" w:rsidRDefault="00EB5A8C" w:rsidP="00F33FBC">
            <w:pPr>
              <w:pStyle w:val="Style3"/>
              <w:widowControl/>
              <w:snapToGrid w:val="0"/>
              <w:spacing w:before="60" w:after="60"/>
              <w:rPr>
                <w:rStyle w:val="FontStyle33"/>
                <w:sz w:val="24"/>
                <w:szCs w:val="24"/>
                <w:lang w:eastAsia="id-ID"/>
              </w:rPr>
            </w:pPr>
            <w:r w:rsidRPr="00F33FBC">
              <w:rPr>
                <w:rStyle w:val="FontStyle33"/>
                <w:sz w:val="24"/>
                <w:szCs w:val="24"/>
                <w:lang w:eastAsia="id-ID"/>
              </w:rPr>
              <w:t>Keterangan</w:t>
            </w:r>
          </w:p>
        </w:tc>
      </w:tr>
      <w:tr w:rsidR="007264B0" w:rsidRPr="003470EC" w14:paraId="57CCFFA3" w14:textId="77777777" w:rsidTr="00F3213B">
        <w:tc>
          <w:tcPr>
            <w:tcW w:w="9350" w:type="dxa"/>
            <w:gridSpan w:val="2"/>
          </w:tcPr>
          <w:p w14:paraId="3386DCAF" w14:textId="410DD415" w:rsidR="00EB5A8C" w:rsidRPr="003470EC" w:rsidRDefault="00FE202F" w:rsidP="00F33FBC">
            <w:pPr>
              <w:pStyle w:val="Style5"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3470EC">
              <w:rPr>
                <w:rFonts w:eastAsia="Bookman Old Style"/>
              </w:rPr>
              <w:t xml:space="preserve">Kualitas Manajemen Umum, </w:t>
            </w:r>
            <w:r w:rsidR="00E51C3D" w:rsidRPr="003470EC">
              <w:rPr>
                <w:rFonts w:eastAsia="Bookman Old Style"/>
              </w:rPr>
              <w:t xml:space="preserve">termasuk </w:t>
            </w:r>
            <w:r w:rsidRPr="003470EC">
              <w:rPr>
                <w:rFonts w:eastAsia="Bookman Old Style"/>
              </w:rPr>
              <w:t xml:space="preserve">Pelaksanaan Pemenuhan Komitmen </w:t>
            </w:r>
            <w:r w:rsidR="00E51C3D" w:rsidRPr="003470EC">
              <w:rPr>
                <w:rFonts w:eastAsia="Bookman Old Style"/>
              </w:rPr>
              <w:t xml:space="preserve">kepada </w:t>
            </w:r>
            <w:r w:rsidR="0043221C" w:rsidRPr="003470EC">
              <w:rPr>
                <w:rFonts w:eastAsia="Bookman Old Style"/>
              </w:rPr>
              <w:t xml:space="preserve">Otoritas Jasa Keuangan </w:t>
            </w:r>
            <w:r w:rsidR="00B31D79" w:rsidRPr="003470EC">
              <w:rPr>
                <w:rFonts w:eastAsia="Bookman Old Style"/>
              </w:rPr>
              <w:t>m</w:t>
            </w:r>
            <w:r w:rsidRPr="003470EC">
              <w:rPr>
                <w:rFonts w:eastAsia="Bookman Old Style"/>
              </w:rPr>
              <w:t>aupun Pihak Lain</w:t>
            </w:r>
            <w:r w:rsidR="008371F9">
              <w:rPr>
                <w:rFonts w:eastAsia="Bookman Old Style"/>
              </w:rPr>
              <w:t xml:space="preserve"> dan Penerapan Tata Kelola yang Baik</w:t>
            </w:r>
          </w:p>
        </w:tc>
      </w:tr>
      <w:tr w:rsidR="007264B0" w:rsidRPr="003470EC" w14:paraId="3AFBF948" w14:textId="77777777" w:rsidTr="003470EC">
        <w:tc>
          <w:tcPr>
            <w:tcW w:w="2785" w:type="dxa"/>
          </w:tcPr>
          <w:p w14:paraId="6E77F6CA" w14:textId="6BC0D479" w:rsidR="00EB5A8C" w:rsidRPr="003470EC" w:rsidRDefault="00EB5A8C" w:rsidP="00F33FBC">
            <w:pPr>
              <w:pStyle w:val="Style3"/>
              <w:widowControl/>
              <w:snapToGrid w:val="0"/>
              <w:spacing w:before="60" w:after="60"/>
              <w:jc w:val="left"/>
              <w:rPr>
                <w:rStyle w:val="FontStyle33"/>
                <w:sz w:val="24"/>
                <w:szCs w:val="24"/>
                <w:lang w:val="en-GB" w:eastAsia="id-ID"/>
              </w:rPr>
            </w:pPr>
          </w:p>
        </w:tc>
        <w:tc>
          <w:tcPr>
            <w:tcW w:w="6565" w:type="dxa"/>
          </w:tcPr>
          <w:p w14:paraId="4305BCD6" w14:textId="77777777" w:rsidR="008371F9" w:rsidRDefault="008371F9" w:rsidP="008371F9">
            <w:pPr>
              <w:pStyle w:val="ListParagraph"/>
              <w:spacing w:after="120" w:line="300" w:lineRule="exact"/>
              <w:ind w:left="0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Penilaian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paling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sedikit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diwujudkan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14:paraId="4E2A46DE" w14:textId="4DD9AC3B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pemegang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saham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rapat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umum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pemegang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saham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46ED866B" w14:textId="50D2573B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d</w:t>
            </w:r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ireksi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214A938F" w14:textId="5D79B2C1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d</w:t>
            </w:r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ewan </w:t>
            </w:r>
            <w:proofErr w:type="spellStart"/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k</w:t>
            </w:r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omisaris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450BA2E0" w14:textId="14D935F5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pengawas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syariah</w:t>
            </w:r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6A74419D" w14:textId="77777777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kelengkapan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komite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090626DD" w14:textId="77777777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manajemen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risiko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4C0DA54E" w14:textId="77777777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strategi </w:t>
            </w:r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antifraud;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428B83F1" w14:textId="77777777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fungsi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kepatuhan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7D518FE3" w14:textId="77777777" w:rsidR="008371F9" w:rsidRPr="007A04C5" w:rsidRDefault="008371F9" w:rsidP="008371F9">
            <w:pPr>
              <w:pStyle w:val="ListParagraph"/>
              <w:numPr>
                <w:ilvl w:val="0"/>
                <w:numId w:val="31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fungsi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audit internal dan </w:t>
            </w:r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audit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0B4396C7" w14:textId="54A3E065" w:rsidR="00EB5A8C" w:rsidRPr="003470EC" w:rsidRDefault="008371F9" w:rsidP="008371F9">
            <w:pPr>
              <w:pStyle w:val="Style3"/>
              <w:widowControl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val="en-GB" w:eastAsia="id-ID"/>
              </w:rPr>
            </w:pPr>
            <w:proofErr w:type="spellStart"/>
            <w:r>
              <w:rPr>
                <w:lang w:val="en-GB"/>
              </w:rPr>
              <w:t>sebagaimana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dimaksud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pedoman</w:t>
            </w:r>
            <w:proofErr w:type="spellEnd"/>
            <w:r w:rsidRPr="005019D3">
              <w:rPr>
                <w:lang w:val="en-GB"/>
              </w:rPr>
              <w:t xml:space="preserve"> dan tata </w:t>
            </w:r>
            <w:proofErr w:type="spellStart"/>
            <w:r w:rsidRPr="005019D3">
              <w:rPr>
                <w:lang w:val="en-GB"/>
              </w:rPr>
              <w:t>cara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penilaian</w:t>
            </w:r>
            <w:proofErr w:type="spellEnd"/>
            <w:r w:rsidRPr="005019D3">
              <w:rPr>
                <w:lang w:val="en-GB"/>
              </w:rPr>
              <w:t xml:space="preserve"> tata </w:t>
            </w:r>
            <w:proofErr w:type="spellStart"/>
            <w:r w:rsidRPr="005019D3">
              <w:rPr>
                <w:lang w:val="en-GB"/>
              </w:rPr>
              <w:t>kelola</w:t>
            </w:r>
            <w:proofErr w:type="spellEnd"/>
            <w:r w:rsidRPr="005019D3">
              <w:rPr>
                <w:lang w:val="en-GB"/>
              </w:rPr>
              <w:t xml:space="preserve"> yang </w:t>
            </w:r>
            <w:proofErr w:type="spellStart"/>
            <w:r w:rsidRPr="005019D3">
              <w:rPr>
                <w:lang w:val="en-GB"/>
              </w:rPr>
              <w:t>baik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sebagaimana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Peraturan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Otoritas</w:t>
            </w:r>
            <w:proofErr w:type="spellEnd"/>
            <w:r w:rsidRPr="005019D3">
              <w:rPr>
                <w:lang w:val="en-GB"/>
              </w:rPr>
              <w:t xml:space="preserve"> Jasa </w:t>
            </w:r>
            <w:proofErr w:type="spellStart"/>
            <w:r w:rsidRPr="005019D3">
              <w:rPr>
                <w:lang w:val="en-GB"/>
              </w:rPr>
              <w:t>Keuangan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mengenai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penerapan</w:t>
            </w:r>
            <w:proofErr w:type="spellEnd"/>
            <w:r w:rsidR="00B55A01" w:rsidRPr="005019D3">
              <w:rPr>
                <w:lang w:val="en-GB"/>
              </w:rPr>
              <w:t xml:space="preserve"> tata </w:t>
            </w:r>
            <w:proofErr w:type="spellStart"/>
            <w:r w:rsidR="00B55A01" w:rsidRPr="005019D3">
              <w:rPr>
                <w:lang w:val="en-GB"/>
              </w:rPr>
              <w:t>kelola</w:t>
            </w:r>
            <w:proofErr w:type="spellEnd"/>
            <w:r w:rsidR="00B55A01" w:rsidRPr="005019D3">
              <w:rPr>
                <w:lang w:val="en-GB"/>
              </w:rPr>
              <w:t xml:space="preserve"> yang </w:t>
            </w:r>
            <w:proofErr w:type="spellStart"/>
            <w:r w:rsidR="00B55A01" w:rsidRPr="005019D3">
              <w:rPr>
                <w:lang w:val="en-GB"/>
              </w:rPr>
              <w:t>baik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bagi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pembiayaan</w:t>
            </w:r>
            <w:proofErr w:type="spellEnd"/>
            <w:r w:rsidR="00B55A01" w:rsidRPr="005019D3">
              <w:rPr>
                <w:lang w:val="en-GB"/>
              </w:rPr>
              <w:t xml:space="preserve">, </w:t>
            </w:r>
            <w:proofErr w:type="spellStart"/>
            <w:r w:rsidR="00B55A01" w:rsidRPr="005019D3">
              <w:rPr>
                <w:lang w:val="en-GB"/>
              </w:rPr>
              <w:t>perusahaan</w:t>
            </w:r>
            <w:proofErr w:type="spellEnd"/>
            <w:r w:rsidR="00B55A01" w:rsidRPr="005019D3">
              <w:rPr>
                <w:lang w:val="en-GB"/>
              </w:rPr>
              <w:t xml:space="preserve"> modal </w:t>
            </w:r>
            <w:proofErr w:type="spellStart"/>
            <w:r w:rsidR="00B55A01" w:rsidRPr="005019D3">
              <w:rPr>
                <w:lang w:val="en-GB"/>
              </w:rPr>
              <w:t>ventura</w:t>
            </w:r>
            <w:proofErr w:type="spellEnd"/>
            <w:r w:rsidR="00B55A01" w:rsidRPr="005019D3">
              <w:rPr>
                <w:lang w:val="en-GB"/>
              </w:rPr>
              <w:t xml:space="preserve">,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keuangan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mikro</w:t>
            </w:r>
            <w:proofErr w:type="spellEnd"/>
            <w:r w:rsidR="00B55A01" w:rsidRPr="005019D3">
              <w:rPr>
                <w:lang w:val="en-GB"/>
              </w:rPr>
              <w:t xml:space="preserve">, dan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jasa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keuangan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lainnya</w:t>
            </w:r>
            <w:proofErr w:type="spellEnd"/>
            <w:r w:rsidR="00B55A01">
              <w:rPr>
                <w:lang w:val="en-GB"/>
              </w:rPr>
              <w:t>.</w:t>
            </w:r>
          </w:p>
        </w:tc>
      </w:tr>
      <w:tr w:rsidR="00397551" w:rsidRPr="003470EC" w14:paraId="05065050" w14:textId="77777777" w:rsidTr="00614444">
        <w:tc>
          <w:tcPr>
            <w:tcW w:w="9350" w:type="dxa"/>
            <w:gridSpan w:val="2"/>
          </w:tcPr>
          <w:p w14:paraId="6EEFEA8F" w14:textId="7579B9EA" w:rsidR="00397551" w:rsidRPr="003470EC" w:rsidRDefault="00397551" w:rsidP="00F33FBC">
            <w:pPr>
              <w:pStyle w:val="Style3"/>
              <w:widowControl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val="en-GB" w:eastAsia="id-ID"/>
              </w:rPr>
            </w:pPr>
            <w:r w:rsidRPr="003470EC">
              <w:rPr>
                <w:lang w:val="en-GB"/>
              </w:rPr>
              <w:t>P</w:t>
            </w:r>
            <w:r w:rsidRPr="003470EC">
              <w:t>enerapan Manajemen Risiko terutama Pemahaman Manajemen atas Risiko Penyelenggara</w:t>
            </w:r>
          </w:p>
        </w:tc>
      </w:tr>
      <w:tr w:rsidR="00397551" w:rsidRPr="003470EC" w14:paraId="3BAD089D" w14:textId="77777777" w:rsidTr="003470EC">
        <w:tc>
          <w:tcPr>
            <w:tcW w:w="2785" w:type="dxa"/>
          </w:tcPr>
          <w:p w14:paraId="1DEC91F8" w14:textId="6D8C841A" w:rsidR="00397551" w:rsidRPr="003470EC" w:rsidRDefault="00397551" w:rsidP="00F33FBC">
            <w:pPr>
              <w:pStyle w:val="Style3"/>
              <w:widowControl/>
              <w:snapToGrid w:val="0"/>
              <w:spacing w:before="60" w:after="60"/>
              <w:jc w:val="left"/>
              <w:rPr>
                <w:rStyle w:val="FontStyle33"/>
                <w:sz w:val="24"/>
                <w:szCs w:val="24"/>
                <w:lang w:val="en-GB" w:eastAsia="id-ID"/>
              </w:rPr>
            </w:pPr>
          </w:p>
        </w:tc>
        <w:tc>
          <w:tcPr>
            <w:tcW w:w="6565" w:type="dxa"/>
          </w:tcPr>
          <w:p w14:paraId="15EBEEC3" w14:textId="77777777" w:rsidR="008371F9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Penilaian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melalui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penerapan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risiko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paling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sedikit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mencakup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14:paraId="173364B7" w14:textId="7F7665CB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pengawasan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aktif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direksi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dewan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komisaris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pengawas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syariah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engelola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29AB8AF6" w14:textId="77777777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kecukupan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kebijakan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prosedur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penetapan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limit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34FEC7F9" w14:textId="77777777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kecukupan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proses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identifikasi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pengukuran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pemantauan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pengendalian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serta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sistem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informasi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anajemen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; dan </w:t>
            </w:r>
          </w:p>
          <w:p w14:paraId="2D4A75AC" w14:textId="1FF3DA98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sistem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pengendalian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internal yang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menyeluruh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,</w:t>
            </w:r>
          </w:p>
          <w:p w14:paraId="1C9115A3" w14:textId="77777777" w:rsidR="008371F9" w:rsidRDefault="008371F9" w:rsidP="008371F9">
            <w:pPr>
              <w:pStyle w:val="ListParagraph"/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17A8A41F" w14:textId="4A71D832" w:rsidR="00397551" w:rsidRPr="003470EC" w:rsidRDefault="008371F9" w:rsidP="008371F9">
            <w:pPr>
              <w:pStyle w:val="Style3"/>
              <w:widowControl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val="en-GB" w:eastAsia="id-ID"/>
              </w:rPr>
            </w:pPr>
            <w:proofErr w:type="spellStart"/>
            <w:r>
              <w:rPr>
                <w:lang w:val="en-GB"/>
              </w:rPr>
              <w:lastRenderedPageBreak/>
              <w:t>sebagaimana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dimaksud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pada </w:t>
            </w:r>
            <w:proofErr w:type="spellStart"/>
            <w:r w:rsidRPr="005019D3">
              <w:rPr>
                <w:lang w:val="en-GB"/>
              </w:rPr>
              <w:t>pedoman</w:t>
            </w:r>
            <w:proofErr w:type="spellEnd"/>
            <w:r w:rsidRPr="005019D3">
              <w:rPr>
                <w:lang w:val="en-GB"/>
              </w:rPr>
              <w:t xml:space="preserve"> dan tata </w:t>
            </w:r>
            <w:proofErr w:type="spellStart"/>
            <w:r w:rsidRPr="005019D3">
              <w:rPr>
                <w:lang w:val="en-GB"/>
              </w:rPr>
              <w:t>cara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penerapan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manajemen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risiko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5019D3">
              <w:rPr>
                <w:lang w:val="en-GB"/>
              </w:rPr>
              <w:t>sebagaimana</w:t>
            </w:r>
            <w:proofErr w:type="spellEnd"/>
            <w:r w:rsidRPr="005019D3">
              <w:rPr>
                <w:lang w:val="en-GB"/>
              </w:rPr>
              <w:t xml:space="preserve"> </w:t>
            </w:r>
            <w:proofErr w:type="spellStart"/>
            <w:r w:rsidRPr="00847A96">
              <w:rPr>
                <w:lang w:val="en-GB"/>
              </w:rPr>
              <w:t>Peraturan</w:t>
            </w:r>
            <w:proofErr w:type="spellEnd"/>
            <w:r w:rsidRPr="00847A96">
              <w:rPr>
                <w:lang w:val="en-GB"/>
              </w:rPr>
              <w:t xml:space="preserve"> </w:t>
            </w:r>
            <w:proofErr w:type="spellStart"/>
            <w:r w:rsidRPr="00847A96">
              <w:rPr>
                <w:lang w:val="en-GB"/>
              </w:rPr>
              <w:t>Otoritas</w:t>
            </w:r>
            <w:proofErr w:type="spellEnd"/>
            <w:r w:rsidRPr="00847A96">
              <w:rPr>
                <w:lang w:val="en-GB"/>
              </w:rPr>
              <w:t xml:space="preserve"> Jasa </w:t>
            </w:r>
            <w:proofErr w:type="spellStart"/>
            <w:r w:rsidRPr="00847A96">
              <w:rPr>
                <w:lang w:val="en-GB"/>
              </w:rPr>
              <w:t>Keuangan</w:t>
            </w:r>
            <w:proofErr w:type="spellEnd"/>
            <w:r w:rsidRPr="00847A96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mengenai</w:t>
            </w:r>
            <w:proofErr w:type="spellEnd"/>
            <w:r w:rsidRPr="00847A96">
              <w:rPr>
                <w:lang w:val="en-GB"/>
              </w:rPr>
              <w:t xml:space="preserve"> </w:t>
            </w:r>
            <w:proofErr w:type="spellStart"/>
            <w:r w:rsidR="00B55A01" w:rsidRPr="00847A96">
              <w:rPr>
                <w:lang w:val="en-GB"/>
              </w:rPr>
              <w:t>penerapan</w:t>
            </w:r>
            <w:proofErr w:type="spellEnd"/>
            <w:r w:rsidR="00B55A01" w:rsidRPr="00847A96">
              <w:rPr>
                <w:lang w:val="en-GB"/>
              </w:rPr>
              <w:t xml:space="preserve"> </w:t>
            </w:r>
            <w:proofErr w:type="spellStart"/>
            <w:r w:rsidR="00B55A01" w:rsidRPr="00847A96">
              <w:rPr>
                <w:lang w:val="en-GB"/>
              </w:rPr>
              <w:t>manajemen</w:t>
            </w:r>
            <w:proofErr w:type="spellEnd"/>
            <w:r w:rsidR="00B55A01" w:rsidRPr="00847A96">
              <w:rPr>
                <w:lang w:val="en-GB"/>
              </w:rPr>
              <w:t xml:space="preserve"> </w:t>
            </w:r>
            <w:proofErr w:type="spellStart"/>
            <w:r w:rsidR="00B55A01" w:rsidRPr="00847A96">
              <w:rPr>
                <w:lang w:val="en-GB"/>
              </w:rPr>
              <w:t>risiko</w:t>
            </w:r>
            <w:proofErr w:type="spellEnd"/>
            <w:r w:rsidR="00B55A01" w:rsidRPr="00847A96">
              <w:rPr>
                <w:lang w:val="en-GB"/>
              </w:rPr>
              <w:t xml:space="preserve"> </w:t>
            </w:r>
            <w:proofErr w:type="spellStart"/>
            <w:r w:rsidR="00B55A01" w:rsidRPr="00847A96">
              <w:rPr>
                <w:lang w:val="en-GB"/>
              </w:rPr>
              <w:t>bagi</w:t>
            </w:r>
            <w:proofErr w:type="spellEnd"/>
            <w:r w:rsidR="00B55A01" w:rsidRPr="00847A96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pembiayaan</w:t>
            </w:r>
            <w:proofErr w:type="spellEnd"/>
            <w:r w:rsidR="00B55A01" w:rsidRPr="005019D3">
              <w:rPr>
                <w:lang w:val="en-GB"/>
              </w:rPr>
              <w:t xml:space="preserve">, </w:t>
            </w:r>
            <w:proofErr w:type="spellStart"/>
            <w:r w:rsidR="00B55A01" w:rsidRPr="005019D3">
              <w:rPr>
                <w:lang w:val="en-GB"/>
              </w:rPr>
              <w:t>perusahaan</w:t>
            </w:r>
            <w:proofErr w:type="spellEnd"/>
            <w:r w:rsidR="00B55A01" w:rsidRPr="005019D3">
              <w:rPr>
                <w:lang w:val="en-GB"/>
              </w:rPr>
              <w:t xml:space="preserve"> modal </w:t>
            </w:r>
            <w:proofErr w:type="spellStart"/>
            <w:r w:rsidR="00B55A01" w:rsidRPr="005019D3">
              <w:rPr>
                <w:lang w:val="en-GB"/>
              </w:rPr>
              <w:t>ventura</w:t>
            </w:r>
            <w:proofErr w:type="spellEnd"/>
            <w:r w:rsidR="00B55A01" w:rsidRPr="005019D3">
              <w:rPr>
                <w:lang w:val="en-GB"/>
              </w:rPr>
              <w:t xml:space="preserve">,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keuangan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mikro</w:t>
            </w:r>
            <w:proofErr w:type="spellEnd"/>
            <w:r w:rsidR="00B55A01" w:rsidRPr="005019D3">
              <w:rPr>
                <w:lang w:val="en-GB"/>
              </w:rPr>
              <w:t xml:space="preserve">, dan </w:t>
            </w:r>
            <w:proofErr w:type="spellStart"/>
            <w:r w:rsidR="00B55A01" w:rsidRPr="005019D3">
              <w:rPr>
                <w:lang w:val="en-GB"/>
              </w:rPr>
              <w:t>lembaga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jasa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keuangan</w:t>
            </w:r>
            <w:proofErr w:type="spellEnd"/>
            <w:r w:rsidR="00B55A01" w:rsidRPr="005019D3">
              <w:rPr>
                <w:lang w:val="en-GB"/>
              </w:rPr>
              <w:t xml:space="preserve"> </w:t>
            </w:r>
            <w:proofErr w:type="spellStart"/>
            <w:r w:rsidR="00B55A01" w:rsidRPr="005019D3">
              <w:rPr>
                <w:lang w:val="en-GB"/>
              </w:rPr>
              <w:t>lainnya</w:t>
            </w:r>
            <w:proofErr w:type="spellEnd"/>
            <w:r w:rsidR="00B55A01">
              <w:rPr>
                <w:lang w:val="en-GB"/>
              </w:rPr>
              <w:t>.</w:t>
            </w:r>
          </w:p>
        </w:tc>
      </w:tr>
      <w:tr w:rsidR="00397551" w:rsidRPr="003470EC" w14:paraId="165007E8" w14:textId="77777777" w:rsidTr="00F3213B">
        <w:tc>
          <w:tcPr>
            <w:tcW w:w="9350" w:type="dxa"/>
            <w:gridSpan w:val="2"/>
          </w:tcPr>
          <w:p w14:paraId="204F1E74" w14:textId="5547E546" w:rsidR="00397551" w:rsidRPr="003470EC" w:rsidRDefault="00397551" w:rsidP="00F33FBC">
            <w:pPr>
              <w:pStyle w:val="Style5"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3470EC">
              <w:rPr>
                <w:rStyle w:val="FontStyle33"/>
                <w:sz w:val="24"/>
                <w:szCs w:val="24"/>
                <w:lang w:eastAsia="id-ID"/>
              </w:rPr>
              <w:lastRenderedPageBreak/>
              <w:t xml:space="preserve">Kepatuhan Penyelenggara terhadap Prinsip Syariah dan Pelaksanaan Fungsi Sosial, </w:t>
            </w:r>
            <w:r w:rsidRPr="003470EC">
              <w:t>bagi</w:t>
            </w:r>
            <w:r w:rsidRPr="003470EC">
              <w:rPr>
                <w:rStyle w:val="FontStyle33"/>
                <w:sz w:val="24"/>
                <w:szCs w:val="24"/>
                <w:lang w:eastAsia="id-ID"/>
              </w:rPr>
              <w:t xml:space="preserve"> </w:t>
            </w:r>
            <w:r w:rsidRPr="003470EC">
              <w:rPr>
                <w:rFonts w:eastAsia="Bookman Old Style"/>
              </w:rPr>
              <w:t>Penyelenggara yang melakukan kegiatan usaha berdasarkan Prinsip Syariah</w:t>
            </w:r>
          </w:p>
        </w:tc>
      </w:tr>
      <w:tr w:rsidR="00397551" w:rsidRPr="003470EC" w14:paraId="4716CAEF" w14:textId="77777777" w:rsidTr="003470EC">
        <w:tc>
          <w:tcPr>
            <w:tcW w:w="2785" w:type="dxa"/>
          </w:tcPr>
          <w:p w14:paraId="2A6DF6F1" w14:textId="2DD81505" w:rsidR="00397551" w:rsidRPr="003470EC" w:rsidRDefault="00397551" w:rsidP="00F33FBC">
            <w:pPr>
              <w:pStyle w:val="Style3"/>
              <w:widowControl/>
              <w:snapToGrid w:val="0"/>
              <w:spacing w:before="60" w:after="60"/>
              <w:jc w:val="left"/>
              <w:rPr>
                <w:rStyle w:val="FontStyle33"/>
                <w:sz w:val="24"/>
                <w:szCs w:val="24"/>
                <w:lang w:eastAsia="id-ID"/>
              </w:rPr>
            </w:pPr>
          </w:p>
        </w:tc>
        <w:tc>
          <w:tcPr>
            <w:tcW w:w="6565" w:type="dxa"/>
          </w:tcPr>
          <w:p w14:paraId="57A74534" w14:textId="012AE73A" w:rsidR="00397551" w:rsidRPr="003470EC" w:rsidRDefault="003470EC" w:rsidP="00F33FBC">
            <w:pPr>
              <w:pStyle w:val="Style3"/>
              <w:widowControl/>
              <w:snapToGrid w:val="0"/>
              <w:spacing w:before="60" w:after="60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3470EC">
              <w:rPr>
                <w:rStyle w:val="FontStyle33"/>
                <w:sz w:val="24"/>
                <w:szCs w:val="24"/>
                <w:lang w:val="en-GB" w:eastAsia="id-ID"/>
              </w:rPr>
              <w:t>A</w:t>
            </w:r>
            <w:r w:rsidRPr="003470EC">
              <w:rPr>
                <w:rStyle w:val="FontStyle33"/>
                <w:sz w:val="24"/>
                <w:szCs w:val="24"/>
                <w:lang w:eastAsia="id-ID"/>
              </w:rPr>
              <w:t xml:space="preserve">nalisis terhadap kepatuhan Penyelenggara </w:t>
            </w:r>
            <w:r w:rsidR="008371F9">
              <w:rPr>
                <w:rStyle w:val="FontStyle33"/>
                <w:sz w:val="24"/>
                <w:szCs w:val="24"/>
                <w:lang w:eastAsia="id-ID"/>
              </w:rPr>
              <w:t>S</w:t>
            </w:r>
            <w:r w:rsidR="008371F9">
              <w:rPr>
                <w:rStyle w:val="FontStyle33"/>
                <w:lang w:eastAsia="id-ID"/>
              </w:rPr>
              <w:t xml:space="preserve">yariah </w:t>
            </w:r>
            <w:r w:rsidRPr="003470EC">
              <w:rPr>
                <w:rStyle w:val="FontStyle33"/>
                <w:sz w:val="24"/>
                <w:szCs w:val="24"/>
                <w:lang w:eastAsia="id-ID"/>
              </w:rPr>
              <w:t>Pelaksanaan Fungsi Sosial terhadap Prinsip Syariah.</w:t>
            </w:r>
          </w:p>
        </w:tc>
      </w:tr>
    </w:tbl>
    <w:p w14:paraId="6F970057" w14:textId="77777777" w:rsidR="00EB5A8C" w:rsidRPr="00F33FBC" w:rsidRDefault="00EB5A8C" w:rsidP="00EB5A8C">
      <w:pPr>
        <w:pStyle w:val="Style4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</w:p>
    <w:p w14:paraId="0EF50ADC" w14:textId="77777777" w:rsidR="00EB5A8C" w:rsidRPr="00F33FBC" w:rsidRDefault="00EB5A8C" w:rsidP="00EB5A8C">
      <w:pPr>
        <w:pStyle w:val="Style4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</w:p>
    <w:p w14:paraId="68EA2290" w14:textId="2205847B" w:rsidR="00F33FBC" w:rsidRPr="00F33FBC" w:rsidRDefault="00F33FBC" w:rsidP="00F33FBC">
      <w:pPr>
        <w:pStyle w:val="Style11"/>
        <w:widowControl/>
        <w:spacing w:before="60" w:after="60" w:line="240" w:lineRule="auto"/>
        <w:ind w:firstLine="0"/>
        <w:rPr>
          <w:color w:val="000000" w:themeColor="text1"/>
        </w:rPr>
      </w:pPr>
      <w:r w:rsidRPr="00F33FBC">
        <w:br w:type="page"/>
      </w:r>
      <w:r w:rsidRPr="00F33FBC">
        <w:lastRenderedPageBreak/>
        <w:t xml:space="preserve">Tabel V.B: </w:t>
      </w:r>
      <w:r w:rsidRPr="00F33FBC">
        <w:rPr>
          <w:lang w:val="id-ID"/>
        </w:rPr>
        <w:t xml:space="preserve">Pedoman </w:t>
      </w:r>
      <w:proofErr w:type="spellStart"/>
      <w:r w:rsidRPr="00F33FBC">
        <w:t>Penetapan</w:t>
      </w:r>
      <w:proofErr w:type="spellEnd"/>
      <w:r w:rsidRPr="00F33FBC">
        <w:t xml:space="preserve"> </w:t>
      </w:r>
      <w:proofErr w:type="spellStart"/>
      <w:r w:rsidRPr="00F33FBC">
        <w:rPr>
          <w:color w:val="000000" w:themeColor="text1"/>
        </w:rPr>
        <w:t>Peringkat</w:t>
      </w:r>
      <w:proofErr w:type="spellEnd"/>
      <w:r w:rsidRPr="00F33FBC">
        <w:rPr>
          <w:color w:val="000000" w:themeColor="text1"/>
        </w:rPr>
        <w:t xml:space="preserve"> Faktor </w:t>
      </w:r>
      <w:proofErr w:type="spellStart"/>
      <w:r w:rsidRPr="00F33FBC">
        <w:rPr>
          <w:color w:val="000000" w:themeColor="text1"/>
        </w:rPr>
        <w:t>Manajemen</w:t>
      </w:r>
      <w:proofErr w:type="spellEnd"/>
    </w:p>
    <w:p w14:paraId="793CD0B1" w14:textId="77777777" w:rsidR="00F33FBC" w:rsidRPr="00F33FBC" w:rsidRDefault="00F33FBC" w:rsidP="00F33FBC">
      <w:pPr>
        <w:pStyle w:val="Style11"/>
        <w:widowControl/>
        <w:spacing w:before="60" w:after="60" w:line="240" w:lineRule="auto"/>
        <w:ind w:firstLine="0"/>
        <w:rPr>
          <w:rStyle w:val="FontStyle29"/>
          <w:sz w:val="24"/>
          <w:szCs w:val="24"/>
          <w:lang w:val="id-ID" w:eastAsia="id-ID"/>
        </w:rPr>
      </w:pPr>
    </w:p>
    <w:tbl>
      <w:tblPr>
        <w:tblW w:w="9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7087"/>
      </w:tblGrid>
      <w:tr w:rsidR="00F33FBC" w:rsidRPr="00F33FBC" w14:paraId="74DC5379" w14:textId="77777777" w:rsidTr="00C85305">
        <w:trPr>
          <w:tblHeader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D1F0319" w14:textId="77777777" w:rsidR="00F33FBC" w:rsidRPr="00F33FBC" w:rsidRDefault="00F33FBC" w:rsidP="00C85305">
            <w:pPr>
              <w:pStyle w:val="Style15"/>
              <w:widowControl/>
              <w:spacing w:before="60" w:after="60" w:line="240" w:lineRule="auto"/>
              <w:jc w:val="center"/>
              <w:rPr>
                <w:rStyle w:val="FontStyle29"/>
                <w:sz w:val="24"/>
                <w:szCs w:val="24"/>
                <w:lang w:val="id-ID" w:eastAsia="id-ID"/>
              </w:rPr>
            </w:pPr>
            <w:r w:rsidRPr="00F33FBC">
              <w:rPr>
                <w:rStyle w:val="FontStyle29"/>
                <w:sz w:val="24"/>
                <w:szCs w:val="24"/>
                <w:lang w:val="id-ID" w:eastAsia="id-ID"/>
              </w:rPr>
              <w:t>Peringkat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C6A608" w14:textId="77777777" w:rsidR="00F33FBC" w:rsidRPr="00F33FBC" w:rsidRDefault="00F33FBC" w:rsidP="00C85305">
            <w:pPr>
              <w:pStyle w:val="Style15"/>
              <w:widowControl/>
              <w:spacing w:before="60" w:after="60" w:line="240" w:lineRule="auto"/>
              <w:ind w:left="2760"/>
              <w:jc w:val="both"/>
              <w:rPr>
                <w:rStyle w:val="FontStyle29"/>
                <w:sz w:val="24"/>
                <w:szCs w:val="24"/>
                <w:lang w:val="id-ID" w:eastAsia="id-ID"/>
              </w:rPr>
            </w:pPr>
            <w:r w:rsidRPr="00F33FBC">
              <w:rPr>
                <w:rStyle w:val="FontStyle29"/>
                <w:sz w:val="24"/>
                <w:szCs w:val="24"/>
                <w:lang w:val="id-ID" w:eastAsia="id-ID"/>
              </w:rPr>
              <w:t>Definisi Peringkat</w:t>
            </w:r>
          </w:p>
        </w:tc>
      </w:tr>
      <w:tr w:rsidR="00F33FBC" w:rsidRPr="00F33FBC" w14:paraId="44E5B588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4F9A" w14:textId="77777777" w:rsidR="00F33FBC" w:rsidRPr="00F33FBC" w:rsidRDefault="00F33FBC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sz w:val="24"/>
                <w:szCs w:val="24"/>
                <w:lang w:val="id-ID"/>
              </w:rPr>
            </w:pPr>
            <w:proofErr w:type="spellStart"/>
            <w:r w:rsidRPr="00F33FBC">
              <w:t>Peringkat</w:t>
            </w:r>
            <w:proofErr w:type="spellEnd"/>
            <w:r w:rsidRPr="00F33FBC">
              <w:t xml:space="preserve"> 1 (Sangat </w:t>
            </w:r>
            <w:proofErr w:type="spellStart"/>
            <w:r w:rsidRPr="00F33FBC">
              <w:t>Rendah</w:t>
            </w:r>
            <w:proofErr w:type="spellEnd"/>
            <w:r w:rsidRPr="00F33FBC">
              <w:t>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B084" w14:textId="28CD8FF0" w:rsidR="00F33FBC" w:rsidRPr="00F33FBC" w:rsidRDefault="00F33FBC" w:rsidP="00C8530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Mencerminkan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="005019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sangat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Hal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tercermin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sangat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memadai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Dalam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signifikan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segera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dilakukan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perbaikan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33FBC" w:rsidRPr="00F33FBC" w14:paraId="5C121D48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0CBB" w14:textId="77777777" w:rsidR="00F33FBC" w:rsidRPr="00F33FBC" w:rsidRDefault="00F33FBC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sz w:val="24"/>
                <w:szCs w:val="24"/>
                <w:lang w:val="id-ID"/>
              </w:rPr>
            </w:pPr>
            <w:proofErr w:type="spellStart"/>
            <w:r w:rsidRPr="00F33FBC">
              <w:t>Peringkat</w:t>
            </w:r>
            <w:proofErr w:type="spellEnd"/>
            <w:r w:rsidRPr="00F33FBC">
              <w:t xml:space="preserve"> 2 (</w:t>
            </w:r>
            <w:proofErr w:type="spellStart"/>
            <w:r w:rsidRPr="00F33FBC">
              <w:t>Rendah</w:t>
            </w:r>
            <w:proofErr w:type="spellEnd"/>
            <w:r w:rsidRPr="00F33FBC">
              <w:t>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321C" w14:textId="2D880C18" w:rsidR="00F33FBC" w:rsidRPr="00F33FBC" w:rsidRDefault="00F33FBC" w:rsidP="00C85305">
            <w:pPr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Mencerminkan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="005019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  <w:r w:rsidR="005019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Hal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tercermin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memadai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Dalam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="005019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kurang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signifikan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diselesaikan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tindakan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normal oleh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33FBC" w:rsidRPr="00F33FBC" w14:paraId="44D43EBF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4D71" w14:textId="77777777" w:rsidR="00F33FBC" w:rsidRPr="00F33FBC" w:rsidRDefault="00F33FBC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sz w:val="24"/>
                <w:szCs w:val="24"/>
                <w:lang w:val="id-ID" w:eastAsia="it-IT"/>
              </w:rPr>
            </w:pPr>
            <w:proofErr w:type="spellStart"/>
            <w:r w:rsidRPr="00F33FBC">
              <w:t>Peringkat</w:t>
            </w:r>
            <w:proofErr w:type="spellEnd"/>
            <w:r w:rsidRPr="00F33FBC">
              <w:t xml:space="preserve"> 3 (Sedang)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AC4F" w14:textId="122342B3" w:rsidR="00F33FBC" w:rsidRPr="00F33FBC" w:rsidRDefault="00F33FBC" w:rsidP="00C85305">
            <w:pPr>
              <w:ind w:left="-8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Mencerminkan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cukup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Hal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tercermin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cukup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memadai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Dalam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cukup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signifikan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memerlukan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perhatian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cukup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33FBC" w:rsidRPr="00F33FBC" w14:paraId="404C0B91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FC62" w14:textId="77777777" w:rsidR="00F33FBC" w:rsidRPr="00F33FBC" w:rsidRDefault="00F33FBC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sz w:val="24"/>
                <w:szCs w:val="24"/>
                <w:lang w:val="id-ID" w:eastAsia="it-IT"/>
              </w:rPr>
            </w:pPr>
            <w:proofErr w:type="spellStart"/>
            <w:r w:rsidRPr="00F33FBC">
              <w:t>Peringkat</w:t>
            </w:r>
            <w:proofErr w:type="spellEnd"/>
            <w:r w:rsidRPr="00F33FBC">
              <w:t xml:space="preserve"> 4 (Tinggi)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EAA9" w14:textId="1EEA9943" w:rsidR="00F33FBC" w:rsidRPr="00F33FBC" w:rsidRDefault="00F33FBC" w:rsidP="00C85305">
            <w:pPr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Mencerminkan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kurang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Hal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tercermin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kurang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memadai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signifikan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memerlukan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perbaikan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menyeluruh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33FBC" w:rsidRPr="00F33FBC" w14:paraId="391FE742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A007" w14:textId="77777777" w:rsidR="00F33FBC" w:rsidRPr="00F33FBC" w:rsidRDefault="00F33FBC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sz w:val="24"/>
                <w:szCs w:val="24"/>
                <w:lang w:val="id-ID"/>
              </w:rPr>
            </w:pPr>
            <w:proofErr w:type="spellStart"/>
            <w:r w:rsidRPr="00F33FBC">
              <w:lastRenderedPageBreak/>
              <w:t>Peringkat</w:t>
            </w:r>
            <w:proofErr w:type="spellEnd"/>
            <w:r w:rsidRPr="00F33FBC">
              <w:t xml:space="preserve"> 5 (Sangat Tinggi)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0B06" w14:textId="0CEAD2B2" w:rsidR="00F33FBC" w:rsidRPr="00F33FBC" w:rsidRDefault="00F33FBC" w:rsidP="00C85305">
            <w:pPr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Mencerminkan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Hal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tercermin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memadai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penerapan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prinsip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kelola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="005019D3"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baik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kelemahan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sangat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signifikan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sulit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diperbaiki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019D3"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37F3579E" w14:textId="17F78F0B" w:rsidR="00F70817" w:rsidRPr="00F33FBC" w:rsidRDefault="00F70817" w:rsidP="00EB5A8C">
      <w:pPr>
        <w:rPr>
          <w:rFonts w:ascii="Bookman Old Style" w:hAnsi="Bookman Old Style"/>
          <w:sz w:val="24"/>
          <w:szCs w:val="24"/>
        </w:rPr>
        <w:sectPr w:rsidR="00F70817" w:rsidRPr="00F33FBC" w:rsidSect="00B87201">
          <w:headerReference w:type="even" r:id="rId9"/>
          <w:headerReference w:type="default" r:id="rId10"/>
          <w:pgSz w:w="12240" w:h="15840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</w:p>
    <w:p w14:paraId="5ECF4AB2" w14:textId="1A98C76B" w:rsidR="00E369D9" w:rsidRPr="00F33FBC" w:rsidRDefault="00E369D9" w:rsidP="00E369D9">
      <w:pPr>
        <w:pStyle w:val="Style3"/>
        <w:widowControl/>
        <w:snapToGrid w:val="0"/>
        <w:jc w:val="left"/>
        <w:rPr>
          <w:rStyle w:val="FontStyle29"/>
          <w:sz w:val="24"/>
          <w:szCs w:val="24"/>
          <w:lang w:eastAsia="id-ID"/>
        </w:rPr>
      </w:pPr>
      <w:r w:rsidRPr="00F33FBC">
        <w:rPr>
          <w:lang w:val="id-ID"/>
        </w:rPr>
        <w:lastRenderedPageBreak/>
        <w:t xml:space="preserve">Tabel </w:t>
      </w:r>
      <w:r w:rsidR="002E7FB9" w:rsidRPr="00F33FBC">
        <w:rPr>
          <w:lang w:val="en-GB"/>
        </w:rPr>
        <w:t>V</w:t>
      </w:r>
      <w:r w:rsidRPr="00F33FBC">
        <w:rPr>
          <w:lang w:val="id-ID"/>
        </w:rPr>
        <w:t>.</w:t>
      </w:r>
      <w:r w:rsidR="00F33FBC" w:rsidRPr="00F33FBC">
        <w:rPr>
          <w:lang w:val="en-GB"/>
        </w:rPr>
        <w:t>C</w:t>
      </w:r>
      <w:r w:rsidRPr="00F33FBC">
        <w:rPr>
          <w:lang w:val="id-ID"/>
        </w:rPr>
        <w:t xml:space="preserve">: </w:t>
      </w:r>
      <w:proofErr w:type="spellStart"/>
      <w:r w:rsidRPr="00F33FBC">
        <w:rPr>
          <w:rStyle w:val="FontStyle29"/>
          <w:sz w:val="24"/>
          <w:szCs w:val="24"/>
          <w:lang w:eastAsia="id-ID"/>
        </w:rPr>
        <w:t>Kertas</w:t>
      </w:r>
      <w:proofErr w:type="spellEnd"/>
      <w:r w:rsidRPr="00F33FBC">
        <w:rPr>
          <w:rStyle w:val="FontStyle29"/>
          <w:sz w:val="24"/>
          <w:szCs w:val="24"/>
          <w:lang w:eastAsia="id-ID"/>
        </w:rPr>
        <w:t xml:space="preserve"> Kerja </w:t>
      </w:r>
      <w:proofErr w:type="spellStart"/>
      <w:r w:rsidRPr="00F33FBC">
        <w:rPr>
          <w:rStyle w:val="FontStyle29"/>
          <w:sz w:val="24"/>
          <w:szCs w:val="24"/>
          <w:lang w:eastAsia="id-ID"/>
        </w:rPr>
        <w:t>Penilaian</w:t>
      </w:r>
      <w:proofErr w:type="spellEnd"/>
      <w:r w:rsidRPr="00F33FBC">
        <w:rPr>
          <w:rStyle w:val="FontStyle29"/>
          <w:sz w:val="24"/>
          <w:szCs w:val="24"/>
          <w:lang w:eastAsia="id-ID"/>
        </w:rPr>
        <w:t xml:space="preserve"> Faktor </w:t>
      </w:r>
      <w:proofErr w:type="spellStart"/>
      <w:r w:rsidR="00091FB4" w:rsidRPr="00F33FBC">
        <w:rPr>
          <w:rStyle w:val="FontStyle29"/>
          <w:sz w:val="24"/>
          <w:szCs w:val="24"/>
          <w:lang w:eastAsia="id-ID"/>
        </w:rPr>
        <w:t>Manajemen</w:t>
      </w:r>
      <w:proofErr w:type="spellEnd"/>
    </w:p>
    <w:tbl>
      <w:tblPr>
        <w:tblStyle w:val="TableGrid"/>
        <w:tblW w:w="13140" w:type="dxa"/>
        <w:tblInd w:w="85" w:type="dxa"/>
        <w:tblLook w:val="04A0" w:firstRow="1" w:lastRow="0" w:firstColumn="1" w:lastColumn="0" w:noHBand="0" w:noVBand="1"/>
      </w:tblPr>
      <w:tblGrid>
        <w:gridCol w:w="1753"/>
        <w:gridCol w:w="8664"/>
        <w:gridCol w:w="1076"/>
        <w:gridCol w:w="1647"/>
      </w:tblGrid>
      <w:tr w:rsidR="00F33FBC" w:rsidRPr="00F33FBC" w14:paraId="247E5CFC" w14:textId="77777777" w:rsidTr="007A04C5">
        <w:tc>
          <w:tcPr>
            <w:tcW w:w="1753" w:type="dxa"/>
          </w:tcPr>
          <w:p w14:paraId="536F39F3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PARAMETER ATAU INDIKATOR</w:t>
            </w:r>
          </w:p>
        </w:tc>
        <w:tc>
          <w:tcPr>
            <w:tcW w:w="8664" w:type="dxa"/>
          </w:tcPr>
          <w:p w14:paraId="6D0EFA8A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KOMPONEN PENILAIAN</w:t>
            </w:r>
          </w:p>
        </w:tc>
        <w:tc>
          <w:tcPr>
            <w:tcW w:w="1076" w:type="dxa"/>
          </w:tcPr>
          <w:p w14:paraId="72AE631C" w14:textId="6DE1F687" w:rsidR="00672FBF" w:rsidRPr="00F33FBC" w:rsidRDefault="007A04C5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NILAI</w:t>
            </w:r>
          </w:p>
        </w:tc>
        <w:tc>
          <w:tcPr>
            <w:tcW w:w="1647" w:type="dxa"/>
          </w:tcPr>
          <w:p w14:paraId="271D276E" w14:textId="5270021D" w:rsidR="00672FBF" w:rsidRPr="00F33FBC" w:rsidRDefault="00580139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PERINGKAT</w:t>
            </w:r>
          </w:p>
        </w:tc>
      </w:tr>
      <w:tr w:rsidR="00F33FBC" w:rsidRPr="00F33FBC" w14:paraId="7674D195" w14:textId="77777777" w:rsidTr="007A04C5">
        <w:tc>
          <w:tcPr>
            <w:tcW w:w="1753" w:type="dxa"/>
          </w:tcPr>
          <w:p w14:paraId="1EC207F7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(a)</w:t>
            </w:r>
          </w:p>
        </w:tc>
        <w:tc>
          <w:tcPr>
            <w:tcW w:w="8664" w:type="dxa"/>
          </w:tcPr>
          <w:p w14:paraId="14B84F19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b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7DBF26AE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c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14:paraId="293BCEAF" w14:textId="77777777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d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3470EC" w:rsidRPr="00F33FBC" w14:paraId="7627DCC4" w14:textId="77777777" w:rsidTr="007A04C5">
        <w:tc>
          <w:tcPr>
            <w:tcW w:w="10417" w:type="dxa"/>
            <w:gridSpan w:val="2"/>
          </w:tcPr>
          <w:p w14:paraId="7A99424D" w14:textId="77777777" w:rsidR="00672FBF" w:rsidRPr="00F33FBC" w:rsidRDefault="00672FBF" w:rsidP="003470EC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5. FAKTOR MANAJEMEN</w:t>
            </w:r>
          </w:p>
        </w:tc>
        <w:tc>
          <w:tcPr>
            <w:tcW w:w="1076" w:type="dxa"/>
          </w:tcPr>
          <w:p w14:paraId="649189DE" w14:textId="49FDB43C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E62FA44" w14:textId="6F7A0ECF" w:rsidR="00672FBF" w:rsidRPr="00F33FBC" w:rsidRDefault="00672FBF" w:rsidP="003470EC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371F9" w:rsidRPr="00F33FBC" w14:paraId="01A7190D" w14:textId="77777777" w:rsidTr="007A04C5">
        <w:tc>
          <w:tcPr>
            <w:tcW w:w="10417" w:type="dxa"/>
            <w:gridSpan w:val="2"/>
          </w:tcPr>
          <w:p w14:paraId="724D31C7" w14:textId="03911184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Kualitas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Umum,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termasuk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Pelaksanaan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Pemenuhan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Komitmen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kepada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Otoritas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Jasa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maupun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Pihak</w:t>
            </w:r>
            <w:proofErr w:type="spellEnd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Lain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ookman Old Style" w:hAnsi="Bookman Old Style"/>
                <w:lang w:val="en-GB"/>
              </w:rPr>
              <w:t xml:space="preserve">dan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Penerapan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Tata Kelola yang Baik</w:t>
            </w:r>
          </w:p>
        </w:tc>
        <w:tc>
          <w:tcPr>
            <w:tcW w:w="1076" w:type="dxa"/>
          </w:tcPr>
          <w:p w14:paraId="167B92C3" w14:textId="35BF855E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D255F4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</w:tc>
        <w:tc>
          <w:tcPr>
            <w:tcW w:w="1647" w:type="dxa"/>
          </w:tcPr>
          <w:p w14:paraId="1DB9F2DF" w14:textId="0F6C3AB2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255F4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</w:tc>
      </w:tr>
      <w:tr w:rsidR="008371F9" w:rsidRPr="00F33FBC" w14:paraId="04D79E3A" w14:textId="77777777" w:rsidTr="007A04C5">
        <w:tc>
          <w:tcPr>
            <w:tcW w:w="1753" w:type="dxa"/>
          </w:tcPr>
          <w:p w14:paraId="0278B881" w14:textId="77777777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64" w:type="dxa"/>
          </w:tcPr>
          <w:p w14:paraId="13C295D1" w14:textId="77777777" w:rsidR="008371F9" w:rsidRDefault="008371F9" w:rsidP="008371F9">
            <w:pPr>
              <w:pStyle w:val="ListParagraph"/>
              <w:spacing w:after="120" w:line="300" w:lineRule="exact"/>
              <w:ind w:left="0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Penilaian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paling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sedikit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diwujudkan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14:paraId="5747F359" w14:textId="397CA9F0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pemegang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saham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rapat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umum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pemegang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saham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03640E68" w14:textId="7D7E1BD3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55A01"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direksi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0A784B43" w14:textId="5EE0924A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B55A01"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dewan </w:t>
            </w:r>
            <w:proofErr w:type="spellStart"/>
            <w:proofErr w:type="gramStart"/>
            <w:r w:rsidR="00B55A01"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komisaris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68293E43" w14:textId="1D9810D5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tanggung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jawab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wewenang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pengawas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syariah</w:t>
            </w:r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51AA5470" w14:textId="3A1C818C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kelengkapan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pelaksanaan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komite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576F60D8" w14:textId="591F80C7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manajemen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risiko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33AC4367" w14:textId="6AE83642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strategi </w:t>
            </w:r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antifraud;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637D9A90" w14:textId="06D02CC0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fungsi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kepatuhan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2DABDCF1" w14:textId="44A13316" w:rsidR="008371F9" w:rsidRPr="007A04C5" w:rsidRDefault="008371F9" w:rsidP="008371F9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fungsi</w:t>
            </w:r>
            <w:proofErr w:type="spellEnd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audit internal dan </w:t>
            </w:r>
            <w:proofErr w:type="gramStart"/>
            <w:r w:rsidRPr="007A04C5">
              <w:rPr>
                <w:rFonts w:ascii="Bookman Old Style" w:hAnsi="Bookman Old Style"/>
                <w:sz w:val="24"/>
                <w:szCs w:val="24"/>
                <w:lang w:val="en-US"/>
              </w:rPr>
              <w:t>audit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</w:p>
          <w:p w14:paraId="10FA565B" w14:textId="3B12A04C" w:rsidR="008371F9" w:rsidRPr="00F33FBC" w:rsidRDefault="008371F9" w:rsidP="008371F9">
            <w:pPr>
              <w:pStyle w:val="ListParagraph"/>
              <w:spacing w:before="120" w:line="300" w:lineRule="exact"/>
              <w:ind w:left="0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pedoman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dan tata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cara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penilaian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tata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kelola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baik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sebagaimana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Peraturan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Otoritas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Jasa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mengenai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penerapan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tata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kelola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baik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bagi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pembiayaan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perusahaan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modal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ventura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mikro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dan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jasa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lainnya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1076" w:type="dxa"/>
          </w:tcPr>
          <w:p w14:paraId="3D277DEB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09280027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2D8A0A9F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570B5AC0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08C2963D" w14:textId="77777777" w:rsidR="008371F9" w:rsidRDefault="008371F9" w:rsidP="008371F9">
            <w:pPr>
              <w:pStyle w:val="ListParagraph"/>
              <w:spacing w:before="360"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4B05C1B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96D6AA0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638FDFDD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6C49329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7C127748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6ECF997A" w14:textId="32836EB8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3A39418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45754ED6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05E33B8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78F2FAB9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1C898618" w14:textId="77777777" w:rsidR="008371F9" w:rsidRDefault="008371F9" w:rsidP="008371F9">
            <w:pPr>
              <w:pStyle w:val="ListParagraph"/>
              <w:spacing w:before="360"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62E9F5FF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48F2914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327BE41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66BAA338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211492DB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2D3FD4E8" w14:textId="1893B238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371F9" w:rsidRPr="00F33FBC" w14:paraId="17166507" w14:textId="77777777" w:rsidTr="007A04C5">
        <w:tc>
          <w:tcPr>
            <w:tcW w:w="10417" w:type="dxa"/>
            <w:gridSpan w:val="2"/>
          </w:tcPr>
          <w:p w14:paraId="758B38EE" w14:textId="42CC2F9A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P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enerapan Manajemen Risiko terutama Pemahaman Manajemen atas Risiko </w:t>
            </w:r>
            <w:r>
              <w:rPr>
                <w:rFonts w:ascii="Bookman Old Style" w:hAnsi="Bookman Old Style"/>
                <w:sz w:val="24"/>
                <w:szCs w:val="24"/>
              </w:rPr>
              <w:t>Penyelenggara</w:t>
            </w:r>
          </w:p>
        </w:tc>
        <w:tc>
          <w:tcPr>
            <w:tcW w:w="1076" w:type="dxa"/>
          </w:tcPr>
          <w:p w14:paraId="7913FC97" w14:textId="2132E16C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47" w:type="dxa"/>
          </w:tcPr>
          <w:p w14:paraId="0ECE300F" w14:textId="77777777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F9" w:rsidRPr="00F33FBC" w14:paraId="54C945B7" w14:textId="77777777" w:rsidTr="007A04C5">
        <w:tc>
          <w:tcPr>
            <w:tcW w:w="1753" w:type="dxa"/>
          </w:tcPr>
          <w:p w14:paraId="512E6C26" w14:textId="77777777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64" w:type="dxa"/>
          </w:tcPr>
          <w:p w14:paraId="50AA6732" w14:textId="77777777" w:rsidR="008371F9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Penilaian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melalui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penerapan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risiko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paling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sedikit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mencakup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:</w:t>
            </w:r>
          </w:p>
          <w:p w14:paraId="54D2AEF1" w14:textId="0F26E607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lastRenderedPageBreak/>
              <w:t>pengawasan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aktif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direksi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dewan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komisaris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dewan </w:t>
            </w:r>
            <w:proofErr w:type="spellStart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>pengawas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syariah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engelola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354DD410" w14:textId="6274D6AD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kecukupan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kebijakan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prosedur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penetapan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limit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14:paraId="2DBA9A13" w14:textId="4A70DCE0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kecukupan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proses</w:t>
            </w:r>
            <w:proofErr w:type="gram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identifikasi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pengukuran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pemantauan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pengendalian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serta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sistem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informasi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anajemen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</w:t>
            </w:r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isiko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; dan </w:t>
            </w:r>
          </w:p>
          <w:p w14:paraId="21770F91" w14:textId="3D5AE769" w:rsidR="008371F9" w:rsidRPr="008371F9" w:rsidRDefault="008371F9" w:rsidP="008371F9">
            <w:pPr>
              <w:pStyle w:val="ListParagraph"/>
              <w:numPr>
                <w:ilvl w:val="0"/>
                <w:numId w:val="32"/>
              </w:numPr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sistem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pengendalian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internal yang </w:t>
            </w:r>
            <w:proofErr w:type="spellStart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menyeluruh</w:t>
            </w:r>
            <w:proofErr w:type="spellEnd"/>
            <w:r w:rsidRPr="008371F9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5099CE16" w14:textId="77777777" w:rsidR="008371F9" w:rsidRDefault="008371F9" w:rsidP="008371F9">
            <w:pPr>
              <w:pStyle w:val="ListParagraph"/>
              <w:spacing w:line="300" w:lineRule="exact"/>
              <w:ind w:left="383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489617E8" w14:textId="6CE11E12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dimaksud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pada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pedoman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dan tata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cara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penerapan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risiko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sebagaimana</w:t>
            </w:r>
            <w:proofErr w:type="spellEnd"/>
            <w:r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Peraturan</w:t>
            </w:r>
            <w:proofErr w:type="spellEnd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Otoritas</w:t>
            </w:r>
            <w:proofErr w:type="spellEnd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Jasa </w:t>
            </w:r>
            <w:proofErr w:type="spellStart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mengenai</w:t>
            </w:r>
            <w:proofErr w:type="spellEnd"/>
            <w:r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penerapan</w:t>
            </w:r>
            <w:proofErr w:type="spellEnd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risiko</w:t>
            </w:r>
            <w:proofErr w:type="spellEnd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>bagi</w:t>
            </w:r>
            <w:proofErr w:type="spellEnd"/>
            <w:r w:rsidR="00B55A01" w:rsidRPr="00847A96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pembiayaan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perusahaan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modal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ventura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mikro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, dan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lembaga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jasa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keuangan</w:t>
            </w:r>
            <w:proofErr w:type="spellEnd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5A01" w:rsidRPr="005019D3">
              <w:rPr>
                <w:rFonts w:ascii="Bookman Old Style" w:hAnsi="Bookman Old Style"/>
                <w:sz w:val="24"/>
                <w:szCs w:val="24"/>
                <w:lang w:val="en-GB"/>
              </w:rPr>
              <w:t>lainnya</w:t>
            </w:r>
            <w:proofErr w:type="spellEnd"/>
            <w:r w:rsidR="00B55A01"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1076" w:type="dxa"/>
          </w:tcPr>
          <w:p w14:paraId="06CBFF1F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35B2364F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3F56CBC9" w14:textId="5B06FA03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….</w:t>
            </w:r>
          </w:p>
          <w:p w14:paraId="7FD4A546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1BD564AB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6483BFDF" w14:textId="77777777" w:rsidR="008371F9" w:rsidRDefault="008371F9" w:rsidP="008371F9">
            <w:pPr>
              <w:pStyle w:val="ListParagraph"/>
              <w:spacing w:before="200"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411FFB85" w14:textId="22EF3740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FE7786D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6E03EA0D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14:paraId="2736E9B0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….</w:t>
            </w:r>
          </w:p>
          <w:p w14:paraId="00AFCD3F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7361A839" w14:textId="77777777" w:rsidR="008371F9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047F97B6" w14:textId="77777777" w:rsidR="008371F9" w:rsidRDefault="008371F9" w:rsidP="008371F9">
            <w:pPr>
              <w:pStyle w:val="ListParagraph"/>
              <w:spacing w:before="200"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….</w:t>
            </w:r>
          </w:p>
          <w:p w14:paraId="0300E7CD" w14:textId="3283A897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371F9" w:rsidRPr="00F33FBC" w14:paraId="1BE6DA82" w14:textId="77777777" w:rsidTr="007A04C5">
        <w:tc>
          <w:tcPr>
            <w:tcW w:w="10417" w:type="dxa"/>
            <w:gridSpan w:val="2"/>
          </w:tcPr>
          <w:p w14:paraId="37562C74" w14:textId="3273FAEB" w:rsidR="008371F9" w:rsidRPr="00F33FBC" w:rsidRDefault="008371F9" w:rsidP="008371F9">
            <w:pPr>
              <w:spacing w:line="30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K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epatuhan </w:t>
            </w:r>
            <w:r>
              <w:rPr>
                <w:rFonts w:ascii="Bookman Old Style" w:hAnsi="Bookman Old Style"/>
                <w:sz w:val="24"/>
                <w:szCs w:val="24"/>
              </w:rPr>
              <w:t>Penyelenggara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terhadap Prinsip Syariah dan Pelaksanaan Fungsi Sosial, bagi </w:t>
            </w:r>
            <w:r>
              <w:rPr>
                <w:rFonts w:ascii="Bookman Old Style" w:hAnsi="Bookman Old Style"/>
                <w:sz w:val="24"/>
                <w:szCs w:val="24"/>
              </w:rPr>
              <w:t>Penyelenggara yang melakukan kegiatan usaha berdasarkan Prinsip</w:t>
            </w:r>
            <w:r w:rsidRPr="00F33FBC">
              <w:rPr>
                <w:rFonts w:ascii="Bookman Old Style" w:hAnsi="Bookman Old Style"/>
                <w:sz w:val="24"/>
                <w:szCs w:val="24"/>
              </w:rPr>
              <w:t xml:space="preserve"> Syariah</w:t>
            </w:r>
          </w:p>
        </w:tc>
        <w:tc>
          <w:tcPr>
            <w:tcW w:w="1076" w:type="dxa"/>
          </w:tcPr>
          <w:p w14:paraId="7FF434E7" w14:textId="0D8D262F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569E8F28" w14:textId="52F17743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</w:tr>
      <w:tr w:rsidR="008371F9" w:rsidRPr="00F33FBC" w14:paraId="31E8431E" w14:textId="77777777" w:rsidTr="007A04C5">
        <w:trPr>
          <w:trHeight w:val="73"/>
        </w:trPr>
        <w:tc>
          <w:tcPr>
            <w:tcW w:w="10417" w:type="dxa"/>
            <w:gridSpan w:val="2"/>
          </w:tcPr>
          <w:p w14:paraId="3C261EAA" w14:textId="71F9511E" w:rsidR="008371F9" w:rsidRPr="00F33FBC" w:rsidRDefault="008371F9" w:rsidP="008371F9">
            <w:pPr>
              <w:spacing w:line="300" w:lineRule="exact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Faktor </w:t>
            </w:r>
            <w:proofErr w:type="spellStart"/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Manajemen</w:t>
            </w:r>
            <w:proofErr w:type="spellEnd"/>
          </w:p>
        </w:tc>
        <w:tc>
          <w:tcPr>
            <w:tcW w:w="1076" w:type="dxa"/>
          </w:tcPr>
          <w:p w14:paraId="1D73431D" w14:textId="7AFE82E2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1647" w:type="dxa"/>
          </w:tcPr>
          <w:p w14:paraId="69E283D4" w14:textId="0706E9DE" w:rsidR="008371F9" w:rsidRPr="00F33FBC" w:rsidRDefault="008371F9" w:rsidP="008371F9">
            <w:pPr>
              <w:pStyle w:val="ListParagraph"/>
              <w:spacing w:line="30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F33FBC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</w:tr>
    </w:tbl>
    <w:p w14:paraId="30441336" w14:textId="00B610C5" w:rsidR="00F33FBC" w:rsidRPr="00F33FBC" w:rsidRDefault="0041415A" w:rsidP="00D9528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GB"/>
        </w:rPr>
        <w:sectPr w:rsidR="00F33FBC" w:rsidRPr="00F33FBC" w:rsidSect="00F70817">
          <w:pgSz w:w="15840" w:h="12240" w:orient="landscape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  <w:r w:rsidRPr="005F6F8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E0D03" wp14:editId="7463D04A">
                <wp:simplePos x="0" y="0"/>
                <wp:positionH relativeFrom="margin">
                  <wp:posOffset>4939524</wp:posOffset>
                </wp:positionH>
                <wp:positionV relativeFrom="paragraph">
                  <wp:posOffset>204258</wp:posOffset>
                </wp:positionV>
                <wp:extent cx="3347720" cy="2980690"/>
                <wp:effectExtent l="0" t="0" r="5080" b="0"/>
                <wp:wrapSquare wrapText="bothSides"/>
                <wp:docPr id="193294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98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8D23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Ditetapkan di Jakarta </w:t>
                            </w:r>
                          </w:p>
                          <w:p w14:paraId="03D96929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pada tanggal …..     </w:t>
                            </w:r>
                          </w:p>
                          <w:p w14:paraId="46A3FD85" w14:textId="77777777" w:rsidR="0041415A" w:rsidRPr="005F6F8C" w:rsidRDefault="0041415A" w:rsidP="0041415A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KEPALA EKSEKUTIF PENGAWAS LEMBAGA PEMBIAYAAN, PERUSAHAAN MODAL VENTURA, LEMBAGA KEUANGAN MIKRO DAN LEMBAGA JASA KEUANGAN LAINNYA </w:t>
                            </w:r>
                          </w:p>
                          <w:p w14:paraId="1C41B6ED" w14:textId="77777777" w:rsidR="0041415A" w:rsidRPr="005F6F8C" w:rsidRDefault="0041415A" w:rsidP="0041415A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OTORITAS JASA KEUANGAN REPUBLIK INDONESIA,   </w:t>
                            </w:r>
                          </w:p>
                          <w:p w14:paraId="2013733F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</w:p>
                          <w:p w14:paraId="253906DD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    </w:t>
                            </w:r>
                          </w:p>
                          <w:p w14:paraId="17C910FF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</w:p>
                          <w:p w14:paraId="179DCFC5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14:paraId="1C3876D6" w14:textId="77777777" w:rsidR="0041415A" w:rsidRPr="005F6F8C" w:rsidRDefault="0041415A" w:rsidP="0041415A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5F6F8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AGUSMAN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E0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5pt;margin-top:16.1pt;width:263.6pt;height:23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L4DQ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" stroked="f">
                <v:textbox>
                  <w:txbxContent>
                    <w:p w14:paraId="5BDE8D23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proofErr w:type="spellStart"/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>Ditetapkan</w:t>
                      </w:r>
                      <w:proofErr w:type="spellEnd"/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di Jakarta </w:t>
                      </w:r>
                    </w:p>
                    <w:p w14:paraId="03D96929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pada </w:t>
                      </w:r>
                      <w:proofErr w:type="spellStart"/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>tanggal</w:t>
                      </w:r>
                      <w:proofErr w:type="spellEnd"/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…..     </w:t>
                      </w:r>
                    </w:p>
                    <w:p w14:paraId="46A3FD85" w14:textId="77777777" w:rsidR="0041415A" w:rsidRPr="005F6F8C" w:rsidRDefault="0041415A" w:rsidP="0041415A">
                      <w:pPr>
                        <w:spacing w:after="0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KEPALA EKSEKUTIF PENGAWAS LEMBAGA PEMBIAYAAN, PERUSAHAAN MODAL VENTURA, LEMBAGA KEUANGAN MIKRO DAN LEMBAGA JASA KEUANGAN LAINNYA </w:t>
                      </w:r>
                    </w:p>
                    <w:p w14:paraId="1C41B6ED" w14:textId="77777777" w:rsidR="0041415A" w:rsidRPr="005F6F8C" w:rsidRDefault="0041415A" w:rsidP="0041415A">
                      <w:pPr>
                        <w:spacing w:after="0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OTORITAS JASA KEUANGAN REPUBLIK INDONESIA,   </w:t>
                      </w:r>
                    </w:p>
                    <w:p w14:paraId="2013733F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</w:p>
                    <w:p w14:paraId="253906DD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    </w:t>
                      </w:r>
                    </w:p>
                    <w:p w14:paraId="17C910FF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</w:p>
                    <w:p w14:paraId="179DCFC5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</w:t>
                      </w:r>
                    </w:p>
                    <w:p w14:paraId="1C3876D6" w14:textId="77777777" w:rsidR="0041415A" w:rsidRPr="005F6F8C" w:rsidRDefault="0041415A" w:rsidP="0041415A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5F6F8C">
                        <w:rPr>
                          <w:rFonts w:ascii="Bookman Old Style" w:hAnsi="Bookman Old Style"/>
                          <w:color w:val="000000" w:themeColor="text1"/>
                        </w:rPr>
                        <w:t>AGUSMAN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EDD45" w14:textId="343AACDB" w:rsidR="00D25360" w:rsidRPr="00D9528D" w:rsidRDefault="00D25360" w:rsidP="00D9528D">
      <w:pPr>
        <w:snapToGrid w:val="0"/>
        <w:jc w:val="both"/>
        <w:rPr>
          <w:rFonts w:ascii="Bookman Old Style" w:hAnsi="Bookman Old Style"/>
          <w:sz w:val="24"/>
          <w:szCs w:val="24"/>
        </w:rPr>
      </w:pPr>
    </w:p>
    <w:sectPr w:rsidR="00D25360" w:rsidRPr="00D9528D" w:rsidSect="00020783">
      <w:pgSz w:w="12240" w:h="15840"/>
      <w:pgMar w:top="1440" w:right="1440" w:bottom="1440" w:left="1440" w:header="720" w:footer="720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1CAF" w14:textId="77777777" w:rsidR="007B63B0" w:rsidRDefault="007B63B0" w:rsidP="00E67AD3">
      <w:pPr>
        <w:spacing w:after="0" w:line="240" w:lineRule="auto"/>
      </w:pPr>
      <w:r>
        <w:separator/>
      </w:r>
    </w:p>
  </w:endnote>
  <w:endnote w:type="continuationSeparator" w:id="0">
    <w:p w14:paraId="7284FCAE" w14:textId="77777777" w:rsidR="007B63B0" w:rsidRDefault="007B63B0" w:rsidP="00E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FB15" w14:textId="77777777" w:rsidR="007B63B0" w:rsidRDefault="007B63B0" w:rsidP="00E67AD3">
      <w:pPr>
        <w:spacing w:after="0" w:line="240" w:lineRule="auto"/>
      </w:pPr>
      <w:r>
        <w:separator/>
      </w:r>
    </w:p>
  </w:footnote>
  <w:footnote w:type="continuationSeparator" w:id="0">
    <w:p w14:paraId="1554337E" w14:textId="77777777" w:rsidR="007B63B0" w:rsidRDefault="007B63B0" w:rsidP="00E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6188850"/>
      <w:docPartObj>
        <w:docPartGallery w:val="Page Numbers (Top of Page)"/>
        <w:docPartUnique/>
      </w:docPartObj>
    </w:sdtPr>
    <w:sdtContent>
      <w:p w14:paraId="08E69AEF" w14:textId="51987F13" w:rsidR="006B66E6" w:rsidRDefault="006B66E6" w:rsidP="006A05A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8A2F47" w14:textId="77777777" w:rsidR="006B66E6" w:rsidRDefault="006B6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6212610"/>
      <w:docPartObj>
        <w:docPartGallery w:val="Page Numbers (Top of Page)"/>
        <w:docPartUnique/>
      </w:docPartObj>
    </w:sdtPr>
    <w:sdtEndPr>
      <w:rPr>
        <w:rStyle w:val="PageNumber"/>
        <w:rFonts w:ascii="Bookman Old Style" w:hAnsi="Bookman Old Style"/>
        <w:sz w:val="24"/>
        <w:szCs w:val="24"/>
      </w:rPr>
    </w:sdtEndPr>
    <w:sdtContent>
      <w:p w14:paraId="6C7C8910" w14:textId="6BC35B71" w:rsidR="006B66E6" w:rsidRPr="00B87201" w:rsidRDefault="006B66E6" w:rsidP="006A05AE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B87201">
          <w:rPr>
            <w:rStyle w:val="PageNumber"/>
            <w:rFonts w:ascii="Bookman Old Style" w:hAnsi="Bookman Old Style"/>
            <w:noProof/>
            <w:sz w:val="24"/>
            <w:szCs w:val="24"/>
          </w:rPr>
          <w:t>- 1 -</w:t>
        </w:r>
        <w:r w:rsidRPr="00B87201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CB9637" w14:textId="77777777" w:rsidR="006B66E6" w:rsidRPr="00B87201" w:rsidRDefault="006B66E6">
    <w:pPr>
      <w:pStyle w:val="Header"/>
      <w:rPr>
        <w:rFonts w:ascii="Bookman Old Style" w:hAnsi="Bookman Old Styl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D53CE"/>
    <w:multiLevelType w:val="hybridMultilevel"/>
    <w:tmpl w:val="91B44B06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5E9"/>
    <w:multiLevelType w:val="hybridMultilevel"/>
    <w:tmpl w:val="98A0C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F1"/>
    <w:multiLevelType w:val="hybridMultilevel"/>
    <w:tmpl w:val="0E26464A"/>
    <w:lvl w:ilvl="0" w:tplc="DF1E1DE8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89A"/>
    <w:multiLevelType w:val="hybridMultilevel"/>
    <w:tmpl w:val="BE204C9E"/>
    <w:lvl w:ilvl="0" w:tplc="C10A4F2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57A8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16C32"/>
    <w:multiLevelType w:val="hybridMultilevel"/>
    <w:tmpl w:val="71EA78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650C"/>
    <w:multiLevelType w:val="hybridMultilevel"/>
    <w:tmpl w:val="B78601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63389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6FF0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2AEA"/>
    <w:multiLevelType w:val="hybridMultilevel"/>
    <w:tmpl w:val="2C6A4F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1684A"/>
    <w:multiLevelType w:val="hybridMultilevel"/>
    <w:tmpl w:val="F6965BCA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A260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4E34"/>
    <w:multiLevelType w:val="hybridMultilevel"/>
    <w:tmpl w:val="2B56D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C4785"/>
    <w:multiLevelType w:val="hybridMultilevel"/>
    <w:tmpl w:val="71EA78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65E4"/>
    <w:multiLevelType w:val="hybridMultilevel"/>
    <w:tmpl w:val="6AF0E5BE"/>
    <w:lvl w:ilvl="0" w:tplc="EC749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110F7"/>
    <w:multiLevelType w:val="hybridMultilevel"/>
    <w:tmpl w:val="28CEB4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06166"/>
    <w:multiLevelType w:val="hybridMultilevel"/>
    <w:tmpl w:val="15769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07E8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323B0"/>
    <w:multiLevelType w:val="hybridMultilevel"/>
    <w:tmpl w:val="A6BE670C"/>
    <w:lvl w:ilvl="0" w:tplc="51023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A0126"/>
    <w:multiLevelType w:val="hybridMultilevel"/>
    <w:tmpl w:val="9FBEB0D6"/>
    <w:lvl w:ilvl="0" w:tplc="953A5A7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04098"/>
    <w:multiLevelType w:val="hybridMultilevel"/>
    <w:tmpl w:val="98A0C1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462B"/>
    <w:multiLevelType w:val="hybridMultilevel"/>
    <w:tmpl w:val="9FBEB0D6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080B"/>
    <w:multiLevelType w:val="hybridMultilevel"/>
    <w:tmpl w:val="722A1BA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E036F"/>
    <w:multiLevelType w:val="hybridMultilevel"/>
    <w:tmpl w:val="AB683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3C31"/>
    <w:multiLevelType w:val="hybridMultilevel"/>
    <w:tmpl w:val="71EA78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62686">
    <w:abstractNumId w:val="20"/>
  </w:num>
  <w:num w:numId="2" w16cid:durableId="1749883145">
    <w:abstractNumId w:val="10"/>
  </w:num>
  <w:num w:numId="3" w16cid:durableId="1448965425">
    <w:abstractNumId w:val="9"/>
  </w:num>
  <w:num w:numId="4" w16cid:durableId="194658240">
    <w:abstractNumId w:val="17"/>
  </w:num>
  <w:num w:numId="5" w16cid:durableId="1089733667">
    <w:abstractNumId w:val="12"/>
  </w:num>
  <w:num w:numId="6" w16cid:durableId="1758092186">
    <w:abstractNumId w:val="15"/>
  </w:num>
  <w:num w:numId="7" w16cid:durableId="1852790659">
    <w:abstractNumId w:val="1"/>
  </w:num>
  <w:num w:numId="8" w16cid:durableId="508444287">
    <w:abstractNumId w:val="19"/>
  </w:num>
  <w:num w:numId="9" w16cid:durableId="1189611084">
    <w:abstractNumId w:val="28"/>
  </w:num>
  <w:num w:numId="10" w16cid:durableId="1118181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267549">
    <w:abstractNumId w:val="23"/>
  </w:num>
  <w:num w:numId="12" w16cid:durableId="1262253681">
    <w:abstractNumId w:val="16"/>
  </w:num>
  <w:num w:numId="13" w16cid:durableId="666176165">
    <w:abstractNumId w:val="11"/>
  </w:num>
  <w:num w:numId="14" w16cid:durableId="1676691818">
    <w:abstractNumId w:val="7"/>
  </w:num>
  <w:num w:numId="15" w16cid:durableId="786588388">
    <w:abstractNumId w:val="22"/>
  </w:num>
  <w:num w:numId="16" w16cid:durableId="1316761998">
    <w:abstractNumId w:val="26"/>
  </w:num>
  <w:num w:numId="17" w16cid:durableId="798959860">
    <w:abstractNumId w:val="25"/>
  </w:num>
  <w:num w:numId="18" w16cid:durableId="743720855">
    <w:abstractNumId w:val="3"/>
  </w:num>
  <w:num w:numId="19" w16cid:durableId="651562336">
    <w:abstractNumId w:val="24"/>
  </w:num>
  <w:num w:numId="20" w16cid:durableId="647438749">
    <w:abstractNumId w:val="27"/>
  </w:num>
  <w:num w:numId="21" w16cid:durableId="395013947">
    <w:abstractNumId w:val="2"/>
  </w:num>
  <w:num w:numId="22" w16cid:durableId="1181553082">
    <w:abstractNumId w:val="29"/>
  </w:num>
  <w:num w:numId="23" w16cid:durableId="948195786">
    <w:abstractNumId w:val="6"/>
  </w:num>
  <w:num w:numId="24" w16cid:durableId="1023240659">
    <w:abstractNumId w:val="0"/>
  </w:num>
  <w:num w:numId="25" w16cid:durableId="1879387945">
    <w:abstractNumId w:val="30"/>
  </w:num>
  <w:num w:numId="26" w16cid:durableId="609313524">
    <w:abstractNumId w:val="14"/>
  </w:num>
  <w:num w:numId="27" w16cid:durableId="966396431">
    <w:abstractNumId w:val="21"/>
  </w:num>
  <w:num w:numId="28" w16cid:durableId="1191459527">
    <w:abstractNumId w:val="31"/>
  </w:num>
  <w:num w:numId="29" w16cid:durableId="1269122245">
    <w:abstractNumId w:val="4"/>
  </w:num>
  <w:num w:numId="30" w16cid:durableId="14549441">
    <w:abstractNumId w:val="5"/>
  </w:num>
  <w:num w:numId="31" w16cid:durableId="1710838260">
    <w:abstractNumId w:val="32"/>
  </w:num>
  <w:num w:numId="32" w16cid:durableId="56899979">
    <w:abstractNumId w:val="18"/>
  </w:num>
  <w:num w:numId="33" w16cid:durableId="2127429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F"/>
    <w:rsid w:val="00020783"/>
    <w:rsid w:val="00026674"/>
    <w:rsid w:val="00034CAC"/>
    <w:rsid w:val="00054109"/>
    <w:rsid w:val="00074E6A"/>
    <w:rsid w:val="0007637B"/>
    <w:rsid w:val="00091FB4"/>
    <w:rsid w:val="00112989"/>
    <w:rsid w:val="001266CE"/>
    <w:rsid w:val="00127752"/>
    <w:rsid w:val="00150CFE"/>
    <w:rsid w:val="001727B4"/>
    <w:rsid w:val="0018233C"/>
    <w:rsid w:val="00182448"/>
    <w:rsid w:val="0018732E"/>
    <w:rsid w:val="00187336"/>
    <w:rsid w:val="001A3BF5"/>
    <w:rsid w:val="001B4D04"/>
    <w:rsid w:val="001D78C2"/>
    <w:rsid w:val="002108EB"/>
    <w:rsid w:val="002143E2"/>
    <w:rsid w:val="002166F4"/>
    <w:rsid w:val="00226468"/>
    <w:rsid w:val="00255BDF"/>
    <w:rsid w:val="00257574"/>
    <w:rsid w:val="002E7FB9"/>
    <w:rsid w:val="002F6D56"/>
    <w:rsid w:val="00334D98"/>
    <w:rsid w:val="003470EC"/>
    <w:rsid w:val="0037052E"/>
    <w:rsid w:val="003739B1"/>
    <w:rsid w:val="00397551"/>
    <w:rsid w:val="003A150B"/>
    <w:rsid w:val="003B3E5E"/>
    <w:rsid w:val="003B6850"/>
    <w:rsid w:val="003C3167"/>
    <w:rsid w:val="003D4366"/>
    <w:rsid w:val="003E04C5"/>
    <w:rsid w:val="003E1D85"/>
    <w:rsid w:val="00404364"/>
    <w:rsid w:val="00411F93"/>
    <w:rsid w:val="0041415A"/>
    <w:rsid w:val="0043221C"/>
    <w:rsid w:val="0043239C"/>
    <w:rsid w:val="004416B5"/>
    <w:rsid w:val="004549CF"/>
    <w:rsid w:val="004616FF"/>
    <w:rsid w:val="00476220"/>
    <w:rsid w:val="00486F6E"/>
    <w:rsid w:val="00495ED1"/>
    <w:rsid w:val="004A5138"/>
    <w:rsid w:val="004D08BE"/>
    <w:rsid w:val="004D3FDB"/>
    <w:rsid w:val="004D4343"/>
    <w:rsid w:val="004D655D"/>
    <w:rsid w:val="004E1927"/>
    <w:rsid w:val="004E2449"/>
    <w:rsid w:val="004E4BC4"/>
    <w:rsid w:val="004E5A64"/>
    <w:rsid w:val="005019D3"/>
    <w:rsid w:val="00506651"/>
    <w:rsid w:val="00517EC0"/>
    <w:rsid w:val="00521E15"/>
    <w:rsid w:val="00532527"/>
    <w:rsid w:val="00580139"/>
    <w:rsid w:val="0058731F"/>
    <w:rsid w:val="005B0EE4"/>
    <w:rsid w:val="005B5424"/>
    <w:rsid w:val="005B72AB"/>
    <w:rsid w:val="005D5E6D"/>
    <w:rsid w:val="00646BB4"/>
    <w:rsid w:val="00672FBF"/>
    <w:rsid w:val="00686DD9"/>
    <w:rsid w:val="006B223C"/>
    <w:rsid w:val="006B66E6"/>
    <w:rsid w:val="006C20E6"/>
    <w:rsid w:val="006F600B"/>
    <w:rsid w:val="006F6048"/>
    <w:rsid w:val="007264B0"/>
    <w:rsid w:val="00740D38"/>
    <w:rsid w:val="007460D6"/>
    <w:rsid w:val="007565B9"/>
    <w:rsid w:val="007A04C5"/>
    <w:rsid w:val="007A1B8B"/>
    <w:rsid w:val="007B63B0"/>
    <w:rsid w:val="007D0DB8"/>
    <w:rsid w:val="00835A24"/>
    <w:rsid w:val="008371F9"/>
    <w:rsid w:val="0084287A"/>
    <w:rsid w:val="00847A96"/>
    <w:rsid w:val="008569BB"/>
    <w:rsid w:val="008709C3"/>
    <w:rsid w:val="00876C67"/>
    <w:rsid w:val="0088143B"/>
    <w:rsid w:val="00892072"/>
    <w:rsid w:val="00895C9B"/>
    <w:rsid w:val="008C1955"/>
    <w:rsid w:val="008C2A4B"/>
    <w:rsid w:val="008E0D86"/>
    <w:rsid w:val="008E33F6"/>
    <w:rsid w:val="009119A7"/>
    <w:rsid w:val="0091625D"/>
    <w:rsid w:val="00921ED4"/>
    <w:rsid w:val="00925096"/>
    <w:rsid w:val="00933E63"/>
    <w:rsid w:val="009708AB"/>
    <w:rsid w:val="009736CB"/>
    <w:rsid w:val="00982AA0"/>
    <w:rsid w:val="00984A14"/>
    <w:rsid w:val="009B30B5"/>
    <w:rsid w:val="009E7D70"/>
    <w:rsid w:val="009F785F"/>
    <w:rsid w:val="00A00694"/>
    <w:rsid w:val="00A20297"/>
    <w:rsid w:val="00A25FD4"/>
    <w:rsid w:val="00A363D8"/>
    <w:rsid w:val="00A36A3F"/>
    <w:rsid w:val="00A53E0B"/>
    <w:rsid w:val="00A56A56"/>
    <w:rsid w:val="00A82CB7"/>
    <w:rsid w:val="00AA5990"/>
    <w:rsid w:val="00AB1F2F"/>
    <w:rsid w:val="00AE5C9A"/>
    <w:rsid w:val="00B26DA6"/>
    <w:rsid w:val="00B30BA3"/>
    <w:rsid w:val="00B31D79"/>
    <w:rsid w:val="00B46468"/>
    <w:rsid w:val="00B55A01"/>
    <w:rsid w:val="00B5716F"/>
    <w:rsid w:val="00B84855"/>
    <w:rsid w:val="00B87201"/>
    <w:rsid w:val="00BA6631"/>
    <w:rsid w:val="00BC0407"/>
    <w:rsid w:val="00BC49A6"/>
    <w:rsid w:val="00BC6AA5"/>
    <w:rsid w:val="00BD44E0"/>
    <w:rsid w:val="00C0393F"/>
    <w:rsid w:val="00C11DA0"/>
    <w:rsid w:val="00C142E4"/>
    <w:rsid w:val="00C16914"/>
    <w:rsid w:val="00C407D2"/>
    <w:rsid w:val="00C43E84"/>
    <w:rsid w:val="00C519E8"/>
    <w:rsid w:val="00C702B3"/>
    <w:rsid w:val="00C76C9E"/>
    <w:rsid w:val="00C8254E"/>
    <w:rsid w:val="00C93882"/>
    <w:rsid w:val="00CC53DD"/>
    <w:rsid w:val="00CD6DBC"/>
    <w:rsid w:val="00D21C5B"/>
    <w:rsid w:val="00D25360"/>
    <w:rsid w:val="00D31886"/>
    <w:rsid w:val="00D343B5"/>
    <w:rsid w:val="00D9528D"/>
    <w:rsid w:val="00DD23BF"/>
    <w:rsid w:val="00DD4E0F"/>
    <w:rsid w:val="00DF1706"/>
    <w:rsid w:val="00E061EB"/>
    <w:rsid w:val="00E369D9"/>
    <w:rsid w:val="00E37C95"/>
    <w:rsid w:val="00E426BC"/>
    <w:rsid w:val="00E51C3D"/>
    <w:rsid w:val="00E547E7"/>
    <w:rsid w:val="00E67AD3"/>
    <w:rsid w:val="00EB5A8C"/>
    <w:rsid w:val="00EC5EEC"/>
    <w:rsid w:val="00EE12B1"/>
    <w:rsid w:val="00EE2326"/>
    <w:rsid w:val="00F2140D"/>
    <w:rsid w:val="00F3213B"/>
    <w:rsid w:val="00F33FBC"/>
    <w:rsid w:val="00F3447A"/>
    <w:rsid w:val="00F67FFA"/>
    <w:rsid w:val="00F70817"/>
    <w:rsid w:val="00F717A1"/>
    <w:rsid w:val="00F7329B"/>
    <w:rsid w:val="00F770AF"/>
    <w:rsid w:val="00F865DB"/>
    <w:rsid w:val="00F86E9D"/>
    <w:rsid w:val="00F93B6A"/>
    <w:rsid w:val="00F95F2D"/>
    <w:rsid w:val="00FB22E2"/>
    <w:rsid w:val="00FD285C"/>
    <w:rsid w:val="00FD50B0"/>
    <w:rsid w:val="00FD6C6B"/>
    <w:rsid w:val="00FE202F"/>
    <w:rsid w:val="5938997D"/>
    <w:rsid w:val="6E5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209"/>
  <w15:chartTrackingRefBased/>
  <w15:docId w15:val="{2B056312-1C0B-4876-9690-B09EB4E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D6C6B"/>
    <w:rPr>
      <w:rFonts w:ascii="Bookman Old Style" w:hAnsi="Bookman Old Style" w:cs="Bookman Old Style"/>
      <w:sz w:val="22"/>
      <w:szCs w:val="22"/>
    </w:rPr>
  </w:style>
  <w:style w:type="character" w:customStyle="1" w:styleId="FontStyle33">
    <w:name w:val="Font Style33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15">
    <w:name w:val="Style15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9" w:lineRule="exact"/>
      <w:ind w:hanging="43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8">
    <w:name w:val="Font Style28"/>
    <w:uiPriority w:val="99"/>
    <w:rsid w:val="00FD6C6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20">
    <w:name w:val="Style20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</w:pPr>
    <w:rPr>
      <w:rFonts w:ascii="Bookman Old Style" w:eastAsiaTheme="minorEastAsia" w:hAnsi="Bookman Old Style"/>
      <w:sz w:val="24"/>
      <w:szCs w:val="24"/>
    </w:rPr>
  </w:style>
  <w:style w:type="table" w:styleId="TableGrid">
    <w:name w:val="Table Grid"/>
    <w:basedOn w:val="TableNormal"/>
    <w:uiPriority w:val="39"/>
    <w:rsid w:val="00FD6C6B"/>
    <w:pPr>
      <w:spacing w:after="0" w:line="240" w:lineRule="auto"/>
    </w:pPr>
    <w:rPr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B46468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B4646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paragraph" w:customStyle="1" w:styleId="Style5">
    <w:name w:val="Style5"/>
    <w:basedOn w:val="Normal"/>
    <w:uiPriority w:val="99"/>
    <w:rsid w:val="00CD6D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B66E6"/>
  </w:style>
  <w:style w:type="paragraph" w:customStyle="1" w:styleId="Style11">
    <w:name w:val="Style11"/>
    <w:basedOn w:val="Normal"/>
    <w:uiPriority w:val="99"/>
    <w:rsid w:val="00F33FBC"/>
    <w:pPr>
      <w:widowControl w:val="0"/>
      <w:autoSpaceDE w:val="0"/>
      <w:autoSpaceDN w:val="0"/>
      <w:adjustRightInd w:val="0"/>
      <w:spacing w:after="0" w:line="725" w:lineRule="exact"/>
      <w:ind w:firstLine="6446"/>
    </w:pPr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451BF-3CF0-4946-A27D-F51152660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91C6C-DEAD-4C1B-AEE4-979B45C6E08C}"/>
</file>

<file path=customXml/itemProps3.xml><?xml version="1.0" encoding="utf-8"?>
<ds:datastoreItem xmlns:ds="http://schemas.openxmlformats.org/officeDocument/2006/customXml" ds:itemID="{9EF0A913-5A14-46D5-A38D-FC9D99ADABA8}"/>
</file>

<file path=customXml/itemProps4.xml><?xml version="1.0" encoding="utf-8"?>
<ds:datastoreItem xmlns:ds="http://schemas.openxmlformats.org/officeDocument/2006/customXml" ds:itemID="{F9E362C1-5521-4DE2-9EB2-592C73D04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Tri Widya Kusumawanti</cp:lastModifiedBy>
  <cp:revision>166</cp:revision>
  <dcterms:created xsi:type="dcterms:W3CDTF">2025-01-08T08:57:00Z</dcterms:created>
  <dcterms:modified xsi:type="dcterms:W3CDTF">2025-08-27T03:52:00Z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