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5A91" w14:textId="77777777" w:rsidR="00127752" w:rsidRPr="00FF2094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FF209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E13CF0E" wp14:editId="28FB039C">
            <wp:simplePos x="0" y="0"/>
            <wp:positionH relativeFrom="column">
              <wp:posOffset>-130175</wp:posOffset>
            </wp:positionH>
            <wp:positionV relativeFrom="paragraph">
              <wp:posOffset>-622642</wp:posOffset>
            </wp:positionV>
            <wp:extent cx="2333625" cy="1009650"/>
            <wp:effectExtent l="0" t="0" r="0" b="0"/>
            <wp:wrapNone/>
            <wp:docPr id="7" name="Picture 1" descr="A logo with a red and white letter k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logo with a red and white letter k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65C4" w14:textId="77777777" w:rsidR="00127752" w:rsidRPr="00FF2094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997531C" w14:textId="77777777" w:rsidR="00E978C8" w:rsidRPr="00FF2094" w:rsidRDefault="00E978C8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43CEDAEC" w14:textId="2390A772" w:rsidR="00127752" w:rsidRPr="007C63AC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en-GB" w:eastAsia="id-ID"/>
        </w:rPr>
      </w:pPr>
      <w:r w:rsidRPr="00FF2094">
        <w:rPr>
          <w:rStyle w:val="FontStyle29"/>
          <w:color w:val="000000" w:themeColor="text1"/>
          <w:sz w:val="24"/>
          <w:szCs w:val="24"/>
          <w:lang w:val="id-ID" w:eastAsia="id-ID"/>
        </w:rPr>
        <w:t>LAMPIRAN V</w:t>
      </w:r>
      <w:r w:rsidR="007C63AC">
        <w:rPr>
          <w:rStyle w:val="FontStyle29"/>
          <w:color w:val="000000" w:themeColor="text1"/>
          <w:sz w:val="24"/>
          <w:szCs w:val="24"/>
          <w:lang w:val="en-GB" w:eastAsia="id-ID"/>
        </w:rPr>
        <w:t>II</w:t>
      </w:r>
    </w:p>
    <w:p w14:paraId="71B177BA" w14:textId="77777777" w:rsidR="00127752" w:rsidRPr="00FF2094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FF2094">
        <w:rPr>
          <w:rStyle w:val="FontStyle29"/>
          <w:color w:val="000000" w:themeColor="text1"/>
          <w:sz w:val="24"/>
          <w:szCs w:val="24"/>
          <w:lang w:val="id-ID" w:eastAsia="id-ID"/>
        </w:rPr>
        <w:t>RANCANGAN</w:t>
      </w:r>
    </w:p>
    <w:p w14:paraId="404B17A0" w14:textId="77777777" w:rsidR="00127752" w:rsidRPr="00FF2094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FF2094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SURAT EDARAN OTORITAS JASA KEUANGAN </w:t>
      </w:r>
    </w:p>
    <w:p w14:paraId="55F00A7A" w14:textId="74CED2C4" w:rsidR="00974AC1" w:rsidRPr="00FF2094" w:rsidRDefault="00974AC1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8"/>
          <w:szCs w:val="28"/>
          <w:lang w:val="id-ID" w:eastAsia="id-ID"/>
        </w:rPr>
      </w:pPr>
      <w:r w:rsidRPr="00FF2094">
        <w:rPr>
          <w:rStyle w:val="FontStyle29"/>
          <w:color w:val="000000" w:themeColor="text1"/>
          <w:sz w:val="24"/>
          <w:szCs w:val="24"/>
          <w:lang w:val="id-ID" w:eastAsia="id-ID"/>
        </w:rPr>
        <w:t>REPUBLIK INDONESIA</w:t>
      </w:r>
    </w:p>
    <w:p w14:paraId="1BD6351C" w14:textId="68825754" w:rsidR="00127752" w:rsidRPr="00FF2094" w:rsidRDefault="00127752" w:rsidP="00127752">
      <w:pPr>
        <w:pStyle w:val="Style1"/>
        <w:widowControl/>
        <w:snapToGrid w:val="0"/>
        <w:spacing w:line="240" w:lineRule="auto"/>
        <w:rPr>
          <w:color w:val="000000" w:themeColor="text1"/>
          <w:lang w:val="en-GB"/>
        </w:rPr>
      </w:pPr>
      <w:r w:rsidRPr="00FF2094">
        <w:rPr>
          <w:rStyle w:val="FontStyle29"/>
          <w:color w:val="000000" w:themeColor="text1"/>
          <w:sz w:val="24"/>
          <w:szCs w:val="24"/>
          <w:lang w:val="id-ID" w:eastAsia="id-ID"/>
        </w:rPr>
        <w:t>NOMOR .../SEOJK.06/</w:t>
      </w:r>
      <w:r w:rsidRPr="00FF2094">
        <w:rPr>
          <w:rStyle w:val="FontStyle18"/>
          <w:color w:val="000000" w:themeColor="text1"/>
          <w:sz w:val="24"/>
          <w:szCs w:val="24"/>
          <w:lang w:val="id-ID" w:eastAsia="id-ID"/>
        </w:rPr>
        <w:t>20</w:t>
      </w:r>
      <w:r w:rsidR="001167C9">
        <w:rPr>
          <w:rStyle w:val="FontStyle18"/>
          <w:color w:val="000000" w:themeColor="text1"/>
          <w:sz w:val="24"/>
          <w:szCs w:val="24"/>
          <w:lang w:val="en-GB" w:eastAsia="id-ID"/>
        </w:rPr>
        <w:t>..</w:t>
      </w:r>
    </w:p>
    <w:p w14:paraId="03C040CD" w14:textId="77777777" w:rsidR="00127752" w:rsidRPr="00FF2094" w:rsidRDefault="00127752" w:rsidP="00127752">
      <w:pPr>
        <w:pStyle w:val="Style1"/>
        <w:widowControl/>
        <w:snapToGrid w:val="0"/>
        <w:spacing w:line="240" w:lineRule="auto"/>
        <w:rPr>
          <w:rFonts w:cs="Bookman Old Style"/>
          <w:color w:val="000000" w:themeColor="text1"/>
          <w:lang w:val="id-ID" w:eastAsia="id-ID"/>
        </w:rPr>
      </w:pPr>
      <w:r w:rsidRPr="00FF2094">
        <w:rPr>
          <w:rStyle w:val="FontStyle29"/>
          <w:color w:val="000000" w:themeColor="text1"/>
          <w:sz w:val="24"/>
          <w:szCs w:val="24"/>
          <w:lang w:val="id-ID" w:eastAsia="id-ID"/>
        </w:rPr>
        <w:t>TENTANG</w:t>
      </w:r>
    </w:p>
    <w:p w14:paraId="0182B2D9" w14:textId="199E0069" w:rsidR="00127752" w:rsidRPr="00FF2094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FF2094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PENILAIAN TINGKAT KESEHATAN </w:t>
      </w:r>
      <w:r w:rsidRPr="00FF2094">
        <w:rPr>
          <w:rFonts w:cs="Bookman Old Style"/>
          <w:color w:val="000000" w:themeColor="text1"/>
          <w:lang w:val="id-ID" w:eastAsia="id-ID"/>
        </w:rPr>
        <w:t>PERGADAIAN</w:t>
      </w:r>
    </w:p>
    <w:p w14:paraId="69953262" w14:textId="03AB48EF" w:rsidR="00E67AD3" w:rsidRPr="00FF2094" w:rsidRDefault="00E67AD3" w:rsidP="00E67AD3">
      <w:pPr>
        <w:pStyle w:val="Style3"/>
        <w:widowControl/>
        <w:ind w:left="-142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FF2094">
        <w:rPr>
          <w:rStyle w:val="FontStyle29"/>
          <w:color w:val="000000" w:themeColor="text1"/>
          <w:sz w:val="24"/>
          <w:szCs w:val="24"/>
          <w:lang w:val="id-ID" w:eastAsia="id-ID"/>
        </w:rPr>
        <w:br w:type="column"/>
      </w:r>
      <w:r w:rsidRPr="00FF2094">
        <w:rPr>
          <w:rStyle w:val="FontStyle29"/>
          <w:color w:val="000000" w:themeColor="text1"/>
          <w:sz w:val="24"/>
          <w:szCs w:val="24"/>
          <w:lang w:val="id-ID" w:eastAsia="id-ID"/>
        </w:rPr>
        <w:lastRenderedPageBreak/>
        <w:t xml:space="preserve">PENILAIAN FAKTOR </w:t>
      </w:r>
      <w:r w:rsidR="00A363D8" w:rsidRPr="00FF2094">
        <w:rPr>
          <w:rFonts w:cs="Bookman Old Style"/>
          <w:color w:val="000000" w:themeColor="text1"/>
          <w:lang w:eastAsia="id-ID"/>
        </w:rPr>
        <w:t>MANAJEMEN</w:t>
      </w:r>
    </w:p>
    <w:p w14:paraId="1BBAD443" w14:textId="77777777" w:rsidR="00E67AD3" w:rsidRPr="00FF2094" w:rsidRDefault="00E67AD3" w:rsidP="00E67AD3">
      <w:pPr>
        <w:pStyle w:val="Style3"/>
        <w:widowControl/>
        <w:ind w:left="-142"/>
        <w:rPr>
          <w:rStyle w:val="FontStyle29"/>
          <w:color w:val="000000" w:themeColor="text1"/>
          <w:sz w:val="24"/>
          <w:szCs w:val="24"/>
          <w:lang w:eastAsia="id-ID"/>
        </w:rPr>
      </w:pPr>
      <w:r w:rsidRPr="00FF2094">
        <w:rPr>
          <w:color w:val="000000" w:themeColor="text1"/>
        </w:rPr>
        <w:t xml:space="preserve">TINGKAT KESEHATAN </w:t>
      </w:r>
      <w:r w:rsidRPr="00FF2094">
        <w:rPr>
          <w:rStyle w:val="FontStyle29"/>
          <w:color w:val="000000" w:themeColor="text1"/>
          <w:sz w:val="24"/>
          <w:szCs w:val="24"/>
          <w:lang w:val="id-ID" w:eastAsia="id-ID"/>
        </w:rPr>
        <w:t>PERUSAHAAN</w:t>
      </w:r>
    </w:p>
    <w:p w14:paraId="696DCF13" w14:textId="77777777" w:rsidR="00E67AD3" w:rsidRPr="00FF2094" w:rsidRDefault="00E67AD3" w:rsidP="00E67AD3">
      <w:pPr>
        <w:pStyle w:val="Style3"/>
        <w:widowControl/>
        <w:ind w:left="-142"/>
        <w:jc w:val="both"/>
        <w:rPr>
          <w:rStyle w:val="FontStyle29"/>
          <w:b/>
          <w:color w:val="000000" w:themeColor="text1"/>
          <w:sz w:val="24"/>
          <w:szCs w:val="24"/>
          <w:lang w:val="id-ID" w:eastAsia="id-I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43"/>
        <w:gridCol w:w="293"/>
        <w:gridCol w:w="6569"/>
        <w:gridCol w:w="661"/>
      </w:tblGrid>
      <w:tr w:rsidR="00FF2094" w:rsidRPr="00FF2094" w14:paraId="6E1021EE" w14:textId="77777777" w:rsidTr="00FF2094">
        <w:tc>
          <w:tcPr>
            <w:tcW w:w="1643" w:type="dxa"/>
          </w:tcPr>
          <w:p w14:paraId="34AE09B5" w14:textId="7F74911C" w:rsidR="00E67AD3" w:rsidRPr="00FF2094" w:rsidRDefault="00E67AD3" w:rsidP="00BC0F80">
            <w:pPr>
              <w:pStyle w:val="Style4"/>
              <w:snapToGrid w:val="0"/>
              <w:spacing w:line="240" w:lineRule="auto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Tabel </w:t>
            </w:r>
            <w:r w:rsidR="00A25FD4" w:rsidRPr="00FF2094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VI</w:t>
            </w:r>
            <w:r w:rsidR="007C63AC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I</w:t>
            </w:r>
            <w:r w:rsidRPr="00FF20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.A</w:t>
            </w:r>
          </w:p>
        </w:tc>
        <w:tc>
          <w:tcPr>
            <w:tcW w:w="293" w:type="dxa"/>
          </w:tcPr>
          <w:p w14:paraId="13B73D9F" w14:textId="77777777" w:rsidR="00E67AD3" w:rsidRPr="00FF2094" w:rsidRDefault="00E67AD3" w:rsidP="00BC0F80">
            <w:pPr>
              <w:adjustRightInd w:val="0"/>
              <w:snapToGrid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F20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77C3C092" w14:textId="5BD7255C" w:rsidR="00E67AD3" w:rsidRPr="00FF2094" w:rsidRDefault="00E67AD3" w:rsidP="009736CB">
            <w:pPr>
              <w:pStyle w:val="Style1"/>
              <w:snapToGrid w:val="0"/>
              <w:spacing w:line="240" w:lineRule="auto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Parameter atau </w:t>
            </w:r>
            <w:r w:rsidRPr="00FF20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Indikator Penilaian Faktor </w:t>
            </w:r>
            <w:r w:rsidR="00A363D8" w:rsidRPr="00FF2094">
              <w:rPr>
                <w:color w:val="000000" w:themeColor="text1"/>
                <w:lang w:val="en-ID"/>
              </w:rPr>
              <w:t>Manajemen</w:t>
            </w:r>
          </w:p>
        </w:tc>
        <w:tc>
          <w:tcPr>
            <w:tcW w:w="661" w:type="dxa"/>
            <w:vAlign w:val="center"/>
          </w:tcPr>
          <w:p w14:paraId="2BBF89A4" w14:textId="370BF65C" w:rsidR="00E67AD3" w:rsidRPr="007C63AC" w:rsidRDefault="007C1402" w:rsidP="00FF2094">
            <w:pPr>
              <w:pStyle w:val="Style1"/>
              <w:snapToGrid w:val="0"/>
              <w:spacing w:line="240" w:lineRule="auto"/>
              <w:jc w:val="center"/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</w:pPr>
            <w:r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>3</w:t>
            </w:r>
          </w:p>
        </w:tc>
      </w:tr>
      <w:tr w:rsidR="00FF2094" w:rsidRPr="00FF2094" w14:paraId="2F93FCCE" w14:textId="77777777" w:rsidTr="00FF2094">
        <w:tc>
          <w:tcPr>
            <w:tcW w:w="1643" w:type="dxa"/>
          </w:tcPr>
          <w:p w14:paraId="51DEA2BF" w14:textId="35EFD110" w:rsidR="008C1955" w:rsidRPr="00FF2094" w:rsidRDefault="008C1955" w:rsidP="008C1955">
            <w:pPr>
              <w:pStyle w:val="Style4"/>
              <w:snapToGrid w:val="0"/>
              <w:spacing w:line="240" w:lineRule="auto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Tabel </w:t>
            </w:r>
            <w:r w:rsidR="00A25FD4" w:rsidRPr="00FF2094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VI</w:t>
            </w:r>
            <w:r w:rsidR="007C63AC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I</w:t>
            </w:r>
            <w:r w:rsidRPr="00FF20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.B</w:t>
            </w:r>
          </w:p>
        </w:tc>
        <w:tc>
          <w:tcPr>
            <w:tcW w:w="293" w:type="dxa"/>
          </w:tcPr>
          <w:p w14:paraId="6516655B" w14:textId="7C519145" w:rsidR="008C1955" w:rsidRPr="00FF2094" w:rsidRDefault="008C1955" w:rsidP="008C1955">
            <w:pPr>
              <w:adjustRightInd w:val="0"/>
              <w:snapToGrid w:val="0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273B4A72" w14:textId="7E2E8056" w:rsidR="008C1955" w:rsidRPr="00FF2094" w:rsidRDefault="002166F4" w:rsidP="008C1955">
            <w:pPr>
              <w:pStyle w:val="Style1"/>
              <w:snapToGrid w:val="0"/>
              <w:spacing w:line="240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FF20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Kertas Kerja Penilaian Faktor </w:t>
            </w:r>
            <w:r w:rsidR="00A363D8" w:rsidRPr="00FF2094">
              <w:rPr>
                <w:color w:val="000000" w:themeColor="text1"/>
                <w:lang w:val="en-ID"/>
              </w:rPr>
              <w:t>Manajemen</w:t>
            </w:r>
          </w:p>
        </w:tc>
        <w:tc>
          <w:tcPr>
            <w:tcW w:w="661" w:type="dxa"/>
            <w:vAlign w:val="center"/>
          </w:tcPr>
          <w:p w14:paraId="28A3D0F5" w14:textId="34CB9BCB" w:rsidR="008C1955" w:rsidRPr="007C63AC" w:rsidRDefault="00550346" w:rsidP="00FF2094">
            <w:pPr>
              <w:pStyle w:val="Style1"/>
              <w:snapToGrid w:val="0"/>
              <w:spacing w:line="240" w:lineRule="auto"/>
              <w:jc w:val="center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4</w:t>
            </w:r>
          </w:p>
        </w:tc>
      </w:tr>
    </w:tbl>
    <w:p w14:paraId="722B4A95" w14:textId="77777777" w:rsidR="00FD6C6B" w:rsidRPr="00FF2094" w:rsidRDefault="00FD6C6B" w:rsidP="00FD6C6B">
      <w:pPr>
        <w:spacing w:line="276" w:lineRule="auto"/>
        <w:rPr>
          <w:rStyle w:val="FontStyle29"/>
          <w:rFonts w:eastAsiaTheme="minorEastAsia"/>
          <w:color w:val="000000" w:themeColor="text1"/>
          <w:sz w:val="24"/>
          <w:szCs w:val="24"/>
          <w:lang w:val="id-ID" w:eastAsia="id-ID"/>
        </w:rPr>
      </w:pPr>
    </w:p>
    <w:p w14:paraId="028DC915" w14:textId="77777777" w:rsidR="00A53E0B" w:rsidRPr="00FF2094" w:rsidRDefault="00A53E0B" w:rsidP="00A53E0B">
      <w:pPr>
        <w:rPr>
          <w:rStyle w:val="FontStyle29"/>
          <w:rFonts w:eastAsiaTheme="minorEastAsia"/>
          <w:color w:val="000000" w:themeColor="text1"/>
          <w:sz w:val="24"/>
          <w:szCs w:val="24"/>
          <w:lang w:val="id-ID" w:eastAsia="id-ID"/>
        </w:rPr>
      </w:pPr>
    </w:p>
    <w:p w14:paraId="6E9E478A" w14:textId="77777777" w:rsidR="00A53E0B" w:rsidRPr="00FF2094" w:rsidRDefault="00A53E0B" w:rsidP="00A53E0B">
      <w:pPr>
        <w:rPr>
          <w:rStyle w:val="FontStyle29"/>
          <w:rFonts w:eastAsiaTheme="minorEastAsia"/>
          <w:color w:val="000000" w:themeColor="text1"/>
          <w:sz w:val="24"/>
          <w:szCs w:val="24"/>
          <w:lang w:val="id-ID" w:eastAsia="id-ID"/>
        </w:rPr>
      </w:pPr>
    </w:p>
    <w:p w14:paraId="534CB85E" w14:textId="5756D0D7" w:rsidR="004D3FDB" w:rsidRPr="00FF2094" w:rsidRDefault="004D3FDB" w:rsidP="00A53E0B">
      <w:pPr>
        <w:rPr>
          <w:rFonts w:ascii="Bookman Old Style" w:eastAsiaTheme="minorEastAsia" w:hAnsi="Bookman Old Style" w:cs="Bookman Old Style"/>
          <w:color w:val="000000" w:themeColor="text1"/>
          <w:sz w:val="24"/>
          <w:szCs w:val="24"/>
          <w:lang w:val="id-ID" w:eastAsia="id-ID"/>
        </w:rPr>
      </w:pPr>
    </w:p>
    <w:p w14:paraId="10BDE002" w14:textId="56C449BA" w:rsidR="007C1402" w:rsidRPr="00FF2094" w:rsidRDefault="007C1402" w:rsidP="00A53E0B">
      <w:pPr>
        <w:rPr>
          <w:rFonts w:ascii="Bookman Old Style" w:eastAsiaTheme="minorEastAsia" w:hAnsi="Bookman Old Style" w:cs="Bookman Old Style"/>
          <w:color w:val="000000" w:themeColor="text1"/>
          <w:sz w:val="24"/>
          <w:szCs w:val="24"/>
          <w:lang w:eastAsia="id-ID"/>
        </w:rPr>
      </w:pPr>
    </w:p>
    <w:p w14:paraId="587D7A08" w14:textId="77777777" w:rsidR="007C1402" w:rsidRPr="00FF2094" w:rsidRDefault="007C1402" w:rsidP="00A53E0B">
      <w:pPr>
        <w:rPr>
          <w:rFonts w:ascii="Bookman Old Style" w:eastAsiaTheme="minorEastAsia" w:hAnsi="Bookman Old Style" w:cs="Bookman Old Style"/>
          <w:color w:val="000000" w:themeColor="text1"/>
          <w:sz w:val="24"/>
          <w:szCs w:val="24"/>
          <w:lang w:eastAsia="id-ID"/>
        </w:rPr>
      </w:pPr>
      <w:r>
        <w:rPr>
          <w:rFonts w:ascii="Bookman Old Style" w:eastAsiaTheme="minorEastAsia" w:hAnsi="Bookman Old Style" w:cs="Bookman Old Style"/>
          <w:color w:val="000000" w:themeColor="text1"/>
          <w:sz w:val="24"/>
          <w:szCs w:val="24"/>
          <w:lang w:eastAsia="id-ID"/>
        </w:rPr>
        <w:br w:type="column"/>
      </w:r>
    </w:p>
    <w:tbl>
      <w:tblPr>
        <w:tblStyle w:val="TableGrid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C1402" w:rsidRPr="00FF2094" w14:paraId="2BFB3085" w14:textId="77777777" w:rsidTr="00AD73F5">
        <w:trPr>
          <w:jc w:val="right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F7512" w14:textId="77777777" w:rsidR="007C1402" w:rsidRPr="00FF2094" w:rsidRDefault="007C1402" w:rsidP="00AD73F5">
            <w:pPr>
              <w:pStyle w:val="Style1"/>
              <w:spacing w:before="60" w:after="60" w:line="276" w:lineRule="auto"/>
              <w:ind w:right="100"/>
              <w:rPr>
                <w:color w:val="000000" w:themeColor="text1"/>
              </w:rPr>
            </w:pPr>
            <w:r w:rsidRPr="00FF2094">
              <w:rPr>
                <w:rFonts w:cs="Bookman Old Style"/>
                <w:color w:val="000000" w:themeColor="text1"/>
                <w:lang w:eastAsia="id-ID"/>
              </w:rPr>
              <w:t>Petunjuk Pengisian:</w:t>
            </w:r>
          </w:p>
        </w:tc>
      </w:tr>
      <w:tr w:rsidR="007C1402" w:rsidRPr="00FF2094" w14:paraId="724A3597" w14:textId="77777777" w:rsidTr="00AD73F5">
        <w:trPr>
          <w:jc w:val="right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3741" w14:textId="77777777" w:rsidR="007C1402" w:rsidRPr="00FF2094" w:rsidRDefault="007C1402" w:rsidP="00AD73F5">
            <w:pPr>
              <w:pStyle w:val="Style1"/>
              <w:numPr>
                <w:ilvl w:val="0"/>
                <w:numId w:val="10"/>
              </w:numPr>
              <w:spacing w:before="60" w:after="60" w:line="276" w:lineRule="auto"/>
              <w:ind w:left="567" w:hanging="567"/>
              <w:rPr>
                <w:rFonts w:cs="Bookman Old Style"/>
                <w:color w:val="000000" w:themeColor="text1"/>
                <w:lang w:eastAsia="id-ID"/>
              </w:rPr>
            </w:pPr>
            <w:r w:rsidRPr="00FF2094">
              <w:rPr>
                <w:rFonts w:cs="Bookman Old Style"/>
                <w:color w:val="000000" w:themeColor="text1"/>
                <w:lang w:eastAsia="id-ID"/>
              </w:rPr>
              <w:t xml:space="preserve">Parameter atau indikator penilaian faktor </w:t>
            </w:r>
            <w:r w:rsidRPr="00FF2094">
              <w:rPr>
                <w:rFonts w:cs="Bookman Old Style"/>
                <w:color w:val="000000" w:themeColor="text1"/>
                <w:lang w:val="en-US" w:eastAsia="id-ID"/>
              </w:rPr>
              <w:t>m</w:t>
            </w:r>
            <w:r w:rsidRPr="00FF2094">
              <w:rPr>
                <w:color w:val="000000" w:themeColor="text1"/>
                <w:lang w:val="en-US"/>
              </w:rPr>
              <w:t>anajemen</w:t>
            </w:r>
            <w:r w:rsidRPr="00FF2094">
              <w:rPr>
                <w:rFonts w:cs="Bookman Old Style"/>
                <w:color w:val="000000" w:themeColor="text1"/>
                <w:lang w:eastAsia="id-ID"/>
              </w:rPr>
              <w:t xml:space="preserve"> dalam Lampiran </w:t>
            </w:r>
            <w:r w:rsidRPr="00FF2094">
              <w:rPr>
                <w:rFonts w:cs="Bookman Old Style"/>
                <w:color w:val="000000" w:themeColor="text1"/>
                <w:lang w:val="en-US" w:eastAsia="id-ID"/>
              </w:rPr>
              <w:t>V</w:t>
            </w:r>
            <w:r>
              <w:rPr>
                <w:rFonts w:cs="Bookman Old Style"/>
                <w:color w:val="000000" w:themeColor="text1"/>
                <w:lang w:val="en-US" w:eastAsia="id-ID"/>
              </w:rPr>
              <w:t>I</w:t>
            </w:r>
            <w:r>
              <w:t>I</w:t>
            </w:r>
            <w:r w:rsidRPr="00FF2094">
              <w:rPr>
                <w:rFonts w:cs="Bookman Old Style"/>
                <w:color w:val="000000" w:themeColor="text1"/>
                <w:lang w:eastAsia="id-ID"/>
              </w:rPr>
              <w:t xml:space="preserve">, merupakan standar minimum yang harus digunakan dalam melakukan penilaian faktor </w:t>
            </w:r>
            <w:r w:rsidRPr="00FF2094">
              <w:rPr>
                <w:rFonts w:cs="Bookman Old Style"/>
                <w:color w:val="000000" w:themeColor="text1"/>
                <w:lang w:val="en-US" w:eastAsia="id-ID"/>
              </w:rPr>
              <w:t>manajemen</w:t>
            </w:r>
            <w:r w:rsidRPr="00FF2094">
              <w:rPr>
                <w:rFonts w:cs="Bookman Old Style"/>
                <w:color w:val="000000" w:themeColor="text1"/>
                <w:lang w:eastAsia="id-ID"/>
              </w:rPr>
              <w:t>.</w:t>
            </w:r>
          </w:p>
          <w:p w14:paraId="1E31A9C2" w14:textId="77777777" w:rsidR="007C1402" w:rsidRPr="00FF2094" w:rsidRDefault="007C1402" w:rsidP="00AD73F5">
            <w:pPr>
              <w:pStyle w:val="Style1"/>
              <w:numPr>
                <w:ilvl w:val="0"/>
                <w:numId w:val="10"/>
              </w:numPr>
              <w:spacing w:before="60" w:after="60" w:line="276" w:lineRule="auto"/>
              <w:ind w:left="567" w:hanging="567"/>
              <w:rPr>
                <w:rFonts w:cs="Bookman Old Style"/>
                <w:color w:val="000000" w:themeColor="text1"/>
                <w:lang w:eastAsia="id-ID"/>
              </w:rPr>
            </w:pPr>
            <w:r w:rsidRPr="00FF2094">
              <w:rPr>
                <w:rFonts w:cs="Bookman Old Style"/>
                <w:color w:val="000000" w:themeColor="text1"/>
                <w:lang w:eastAsia="id-ID"/>
              </w:rPr>
              <w:t xml:space="preserve">Penilaian dilakukan per posisi dan periode selama 12 (dua belas) bulan terakhir untuk parameter atau indikator yang bersifat kuantitatif.   </w:t>
            </w:r>
          </w:p>
        </w:tc>
      </w:tr>
    </w:tbl>
    <w:p w14:paraId="3B537642" w14:textId="1CD2A7D6" w:rsidR="00EB5A8C" w:rsidRPr="00FF2094" w:rsidRDefault="00EB5A8C" w:rsidP="00A53E0B">
      <w:pPr>
        <w:rPr>
          <w:rFonts w:ascii="Bookman Old Style" w:eastAsiaTheme="minorEastAsia" w:hAnsi="Bookman Old Style" w:cs="Bookman Old Style"/>
          <w:color w:val="000000" w:themeColor="text1"/>
          <w:sz w:val="24"/>
          <w:szCs w:val="24"/>
          <w:lang w:eastAsia="id-ID"/>
        </w:rPr>
      </w:pPr>
    </w:p>
    <w:p w14:paraId="6A3FED0E" w14:textId="6377B617" w:rsidR="00EB5A8C" w:rsidRDefault="00EB5A8C" w:rsidP="00EB5A8C">
      <w:pPr>
        <w:pStyle w:val="Style3"/>
        <w:widowControl/>
        <w:snapToGrid w:val="0"/>
        <w:jc w:val="left"/>
        <w:rPr>
          <w:rFonts w:cs="Bookman Old Style"/>
          <w:color w:val="000000" w:themeColor="text1"/>
          <w:lang w:val="pt-BR" w:eastAsia="id-ID"/>
        </w:rPr>
      </w:pPr>
      <w:r w:rsidRPr="00FF2094">
        <w:rPr>
          <w:rFonts w:cs="Bookman Old Style"/>
          <w:color w:val="000000" w:themeColor="text1"/>
          <w:lang w:eastAsia="id-ID"/>
        </w:rPr>
        <w:br w:type="column"/>
      </w:r>
      <w:r w:rsidRPr="00FF2094">
        <w:rPr>
          <w:rStyle w:val="FontStyle33"/>
          <w:color w:val="000000" w:themeColor="text1"/>
          <w:sz w:val="24"/>
          <w:szCs w:val="24"/>
          <w:lang w:val="id-ID" w:eastAsia="id-ID"/>
        </w:rPr>
        <w:lastRenderedPageBreak/>
        <w:t xml:space="preserve">Tabel </w:t>
      </w:r>
      <w:r w:rsidR="00A25FD4" w:rsidRPr="00FF2094">
        <w:rPr>
          <w:rStyle w:val="FontStyle33"/>
          <w:color w:val="000000" w:themeColor="text1"/>
          <w:sz w:val="24"/>
          <w:szCs w:val="24"/>
          <w:lang w:val="en-GB" w:eastAsia="id-ID"/>
        </w:rPr>
        <w:t>V</w:t>
      </w:r>
      <w:r w:rsidR="007A793D">
        <w:rPr>
          <w:rStyle w:val="FontStyle33"/>
          <w:color w:val="000000" w:themeColor="text1"/>
          <w:sz w:val="24"/>
          <w:szCs w:val="24"/>
          <w:lang w:val="en-GB" w:eastAsia="id-ID"/>
        </w:rPr>
        <w:t>II</w:t>
      </w:r>
      <w:r w:rsidRPr="00FF2094">
        <w:rPr>
          <w:rStyle w:val="FontStyle33"/>
          <w:color w:val="000000" w:themeColor="text1"/>
          <w:sz w:val="24"/>
          <w:szCs w:val="24"/>
          <w:lang w:val="id-ID" w:eastAsia="id-ID"/>
        </w:rPr>
        <w:t xml:space="preserve">.A: Parameter atau Indikator Penilaian Faktor </w:t>
      </w:r>
      <w:r w:rsidR="003A150B" w:rsidRPr="00FF2094">
        <w:rPr>
          <w:rFonts w:cs="Bookman Old Style"/>
          <w:color w:val="000000" w:themeColor="text1"/>
          <w:lang w:val="pt-BR" w:eastAsia="id-ID"/>
        </w:rPr>
        <w:t>Manajemen</w:t>
      </w:r>
    </w:p>
    <w:p w14:paraId="2591EACE" w14:textId="77777777" w:rsidR="00FF2094" w:rsidRPr="00FF2094" w:rsidRDefault="00FF2094" w:rsidP="00EB5A8C">
      <w:pPr>
        <w:pStyle w:val="Style3"/>
        <w:widowControl/>
        <w:snapToGrid w:val="0"/>
        <w:jc w:val="left"/>
        <w:rPr>
          <w:rStyle w:val="FontStyle33"/>
          <w:color w:val="000000" w:themeColor="text1"/>
          <w:sz w:val="24"/>
          <w:szCs w:val="24"/>
          <w:lang w:val="id-ID" w:eastAsia="id-I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4"/>
        <w:gridCol w:w="4676"/>
      </w:tblGrid>
      <w:tr w:rsidR="00FF2094" w:rsidRPr="00FF2094" w14:paraId="05DC4949" w14:textId="77777777" w:rsidTr="6E5B45DD">
        <w:tc>
          <w:tcPr>
            <w:tcW w:w="4674" w:type="dxa"/>
            <w:shd w:val="clear" w:color="auto" w:fill="D9D9D9" w:themeFill="background1" w:themeFillShade="D9"/>
          </w:tcPr>
          <w:p w14:paraId="31762301" w14:textId="0DFB83BC" w:rsidR="00EB5A8C" w:rsidRPr="00FF2094" w:rsidRDefault="00EB5A8C" w:rsidP="008E73ED">
            <w:pPr>
              <w:pStyle w:val="Style3"/>
              <w:widowControl/>
              <w:snapToGrid w:val="0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Parameter atau Indikator </w:t>
            </w:r>
            <w:r w:rsidR="003A150B" w:rsidRPr="00FF2094">
              <w:rPr>
                <w:rStyle w:val="FontStyle33"/>
                <w:color w:val="000000" w:themeColor="text1"/>
                <w:sz w:val="24"/>
                <w:szCs w:val="24"/>
                <w:lang w:val="pt-BR" w:eastAsia="id-ID"/>
              </w:rPr>
              <w:t>M</w:t>
            </w:r>
            <w:r w:rsidR="003A150B" w:rsidRPr="00FF2094">
              <w:rPr>
                <w:rStyle w:val="FontStyle33"/>
                <w:color w:val="000000" w:themeColor="text1"/>
                <w:sz w:val="24"/>
                <w:szCs w:val="24"/>
                <w:lang w:val="pt-BR"/>
              </w:rPr>
              <w:t>anajemen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1C29ACF1" w14:textId="77777777" w:rsidR="00EB5A8C" w:rsidRPr="00FF2094" w:rsidRDefault="00EB5A8C" w:rsidP="008E73ED">
            <w:pPr>
              <w:pStyle w:val="Style3"/>
              <w:widowControl/>
              <w:snapToGrid w:val="0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Keterangan</w:t>
            </w:r>
          </w:p>
        </w:tc>
      </w:tr>
      <w:tr w:rsidR="00FF2094" w:rsidRPr="00FF2094" w14:paraId="57CCFFA3" w14:textId="77777777" w:rsidTr="00F3213B">
        <w:tc>
          <w:tcPr>
            <w:tcW w:w="9350" w:type="dxa"/>
            <w:gridSpan w:val="2"/>
          </w:tcPr>
          <w:p w14:paraId="3386DCAF" w14:textId="2C40E068" w:rsidR="00EB5A8C" w:rsidRPr="00FF2094" w:rsidRDefault="00FE202F" w:rsidP="00FE202F">
            <w:pPr>
              <w:pStyle w:val="Style5"/>
              <w:snapToGrid w:val="0"/>
              <w:jc w:val="both"/>
              <w:rPr>
                <w:rStyle w:val="FontStyle33"/>
                <w:b/>
                <w:bCs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rFonts w:eastAsia="Bookman Old Style"/>
                <w:b/>
                <w:bCs/>
                <w:color w:val="000000" w:themeColor="text1"/>
              </w:rPr>
              <w:t xml:space="preserve">Kualitas Manajemen Umum, </w:t>
            </w:r>
            <w:r w:rsidR="00E51C3D" w:rsidRPr="00FF2094">
              <w:rPr>
                <w:rFonts w:eastAsia="Bookman Old Style"/>
                <w:b/>
                <w:bCs/>
                <w:color w:val="000000" w:themeColor="text1"/>
              </w:rPr>
              <w:t xml:space="preserve">termasuk </w:t>
            </w:r>
            <w:r w:rsidRPr="00FF2094">
              <w:rPr>
                <w:rFonts w:eastAsia="Bookman Old Style"/>
                <w:b/>
                <w:bCs/>
                <w:color w:val="000000" w:themeColor="text1"/>
              </w:rPr>
              <w:t xml:space="preserve">Pelaksanaan Pemenuhan Komitmen </w:t>
            </w:r>
            <w:r w:rsidR="00E51C3D" w:rsidRPr="00FF2094">
              <w:rPr>
                <w:rFonts w:eastAsia="Bookman Old Style"/>
                <w:b/>
                <w:bCs/>
                <w:color w:val="000000" w:themeColor="text1"/>
              </w:rPr>
              <w:t xml:space="preserve">kepada </w:t>
            </w:r>
            <w:r w:rsidR="0043221C" w:rsidRPr="00FF2094">
              <w:rPr>
                <w:rFonts w:eastAsia="Bookman Old Style"/>
                <w:b/>
                <w:bCs/>
                <w:color w:val="000000" w:themeColor="text1"/>
              </w:rPr>
              <w:t xml:space="preserve">Otoritas Jasa Keuangan </w:t>
            </w:r>
            <w:r w:rsidR="00B31D79" w:rsidRPr="00FF2094">
              <w:rPr>
                <w:rFonts w:eastAsia="Bookman Old Style"/>
                <w:b/>
                <w:bCs/>
                <w:color w:val="000000" w:themeColor="text1"/>
              </w:rPr>
              <w:t>m</w:t>
            </w:r>
            <w:r w:rsidRPr="00FF2094">
              <w:rPr>
                <w:rFonts w:eastAsia="Bookman Old Style"/>
                <w:b/>
                <w:bCs/>
                <w:color w:val="000000" w:themeColor="text1"/>
              </w:rPr>
              <w:t>aupun Pihak Lain</w:t>
            </w:r>
          </w:p>
        </w:tc>
      </w:tr>
      <w:tr w:rsidR="00FF2094" w:rsidRPr="00FF2094" w14:paraId="3AFBF948" w14:textId="77777777" w:rsidTr="6E5B45DD">
        <w:tc>
          <w:tcPr>
            <w:tcW w:w="4674" w:type="dxa"/>
          </w:tcPr>
          <w:p w14:paraId="6E77F6CA" w14:textId="1C758422" w:rsidR="00EB5A8C" w:rsidRPr="00FF2094" w:rsidRDefault="00A25FD4" w:rsidP="008E73ED">
            <w:pPr>
              <w:pStyle w:val="Style3"/>
              <w:widowControl/>
              <w:snapToGrid w:val="0"/>
              <w:jc w:val="left"/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</w:pPr>
            <w:r w:rsidRPr="00FF2094"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>Berdasarkan laporan penerapan tata Kelola yang Baik</w:t>
            </w:r>
          </w:p>
        </w:tc>
        <w:tc>
          <w:tcPr>
            <w:tcW w:w="4676" w:type="dxa"/>
          </w:tcPr>
          <w:p w14:paraId="0B4396C7" w14:textId="3724AD31" w:rsidR="00EB5A8C" w:rsidRPr="00FF2094" w:rsidRDefault="00A25FD4" w:rsidP="008E73ED">
            <w:pPr>
              <w:pStyle w:val="Style3"/>
              <w:widowControl/>
              <w:snapToGrid w:val="0"/>
              <w:jc w:val="both"/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</w:pPr>
            <w:r w:rsidRPr="00FF2094"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>Perusahaan m</w:t>
            </w:r>
            <w:r w:rsidR="00226468" w:rsidRPr="00FF2094"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>enggunakan penilaian penerapan Tata Kelola yang Baik dimana menghasilkan r</w:t>
            </w:r>
            <w:r w:rsidR="00226468" w:rsidRPr="00FF2094">
              <w:rPr>
                <w:color w:val="000000" w:themeColor="text1"/>
                <w:lang w:val="en-GB"/>
              </w:rPr>
              <w:t>angking Penerapan Tata Kelola yang Baik yang dilaporkan melalui Laporan penerapan Tata Kelola yang Baik</w:t>
            </w:r>
          </w:p>
        </w:tc>
      </w:tr>
      <w:tr w:rsidR="00FF2094" w:rsidRPr="00FF2094" w14:paraId="3085F62F" w14:textId="77777777" w:rsidTr="00F3213B">
        <w:tc>
          <w:tcPr>
            <w:tcW w:w="9350" w:type="dxa"/>
            <w:gridSpan w:val="2"/>
          </w:tcPr>
          <w:p w14:paraId="6465CD68" w14:textId="6ECC4B09" w:rsidR="00A25FD4" w:rsidRPr="00FF2094" w:rsidRDefault="00A25FD4" w:rsidP="00FE202F">
            <w:pPr>
              <w:pStyle w:val="Style5"/>
              <w:snapToGrid w:val="0"/>
              <w:jc w:val="both"/>
              <w:rPr>
                <w:rStyle w:val="FontStyle33"/>
                <w:b/>
                <w:bCs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b/>
                <w:bCs/>
                <w:color w:val="000000" w:themeColor="text1"/>
                <w:lang w:val="en-GB"/>
              </w:rPr>
              <w:t>P</w:t>
            </w:r>
            <w:r w:rsidRPr="00FF2094">
              <w:rPr>
                <w:b/>
                <w:bCs/>
                <w:color w:val="000000" w:themeColor="text1"/>
              </w:rPr>
              <w:t xml:space="preserve">enerapan </w:t>
            </w:r>
            <w:r w:rsidR="00E51C3D" w:rsidRPr="00FF2094">
              <w:rPr>
                <w:b/>
                <w:bCs/>
                <w:color w:val="000000" w:themeColor="text1"/>
              </w:rPr>
              <w:t xml:space="preserve">Manajemen Risiko </w:t>
            </w:r>
            <w:r w:rsidR="004A5138" w:rsidRPr="00FF2094">
              <w:rPr>
                <w:b/>
                <w:bCs/>
                <w:color w:val="000000" w:themeColor="text1"/>
              </w:rPr>
              <w:t>t</w:t>
            </w:r>
            <w:r w:rsidR="00E51C3D" w:rsidRPr="00FF2094">
              <w:rPr>
                <w:b/>
                <w:bCs/>
                <w:color w:val="000000" w:themeColor="text1"/>
              </w:rPr>
              <w:t xml:space="preserve">erutama Pemahaman Manajemen </w:t>
            </w:r>
            <w:r w:rsidR="004A5138" w:rsidRPr="00FF2094">
              <w:rPr>
                <w:b/>
                <w:bCs/>
                <w:color w:val="000000" w:themeColor="text1"/>
              </w:rPr>
              <w:t>a</w:t>
            </w:r>
            <w:r w:rsidR="00E51C3D" w:rsidRPr="00FF2094">
              <w:rPr>
                <w:b/>
                <w:bCs/>
                <w:color w:val="000000" w:themeColor="text1"/>
              </w:rPr>
              <w:t xml:space="preserve">tas Risiko </w:t>
            </w:r>
            <w:r w:rsidRPr="00FF2094">
              <w:rPr>
                <w:b/>
                <w:bCs/>
                <w:color w:val="000000" w:themeColor="text1"/>
              </w:rPr>
              <w:t>Perusahaan</w:t>
            </w:r>
          </w:p>
        </w:tc>
      </w:tr>
      <w:tr w:rsidR="00FF2094" w:rsidRPr="00FF2094" w14:paraId="6F749A88" w14:textId="77777777" w:rsidTr="6E5B45DD">
        <w:tc>
          <w:tcPr>
            <w:tcW w:w="4674" w:type="dxa"/>
          </w:tcPr>
          <w:p w14:paraId="4F1E8932" w14:textId="40B98FB1" w:rsidR="00A25FD4" w:rsidRPr="00FF2094" w:rsidRDefault="00740D38" w:rsidP="008E73ED">
            <w:pPr>
              <w:pStyle w:val="Style3"/>
              <w:widowControl/>
              <w:snapToGrid w:val="0"/>
              <w:jc w:val="both"/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</w:pPr>
            <w:r w:rsidRPr="00FF2094"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>Berdasarkan laporan penilaian sendiri atas penerapan manajemen risiko</w:t>
            </w:r>
          </w:p>
        </w:tc>
        <w:tc>
          <w:tcPr>
            <w:tcW w:w="4676" w:type="dxa"/>
          </w:tcPr>
          <w:p w14:paraId="2C1652D6" w14:textId="71919D3A" w:rsidR="00A25FD4" w:rsidRPr="00FF2094" w:rsidRDefault="00740D38" w:rsidP="008E73ED">
            <w:pPr>
              <w:pStyle w:val="Style3"/>
              <w:widowControl/>
              <w:snapToGrid w:val="0"/>
              <w:jc w:val="both"/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</w:pPr>
            <w:r w:rsidRPr="00FF2094"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 xml:space="preserve">Perusahaan menggunakan penilaian </w:t>
            </w:r>
            <w:r w:rsidR="0037052E" w:rsidRPr="00FF2094"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>p</w:t>
            </w:r>
            <w:r w:rsidR="0037052E" w:rsidRPr="00FF2094">
              <w:rPr>
                <w:rStyle w:val="FontStyle33"/>
                <w:color w:val="000000" w:themeColor="text1"/>
                <w:lang w:eastAsia="id-ID"/>
              </w:rPr>
              <w:t>rofil risiko</w:t>
            </w:r>
            <w:r w:rsidRPr="00FF2094"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 xml:space="preserve"> dimana menghasilkan </w:t>
            </w:r>
            <w:r w:rsidR="0037052E" w:rsidRPr="00FF2094"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>p</w:t>
            </w:r>
            <w:r w:rsidR="0037052E" w:rsidRPr="00FF2094">
              <w:rPr>
                <w:rStyle w:val="FontStyle33"/>
                <w:color w:val="000000" w:themeColor="text1"/>
                <w:lang w:eastAsia="id-ID"/>
              </w:rPr>
              <w:t>erin</w:t>
            </w:r>
            <w:r w:rsidR="0037052E" w:rsidRPr="00FF2094">
              <w:rPr>
                <w:rStyle w:val="FontStyle33"/>
                <w:color w:val="000000" w:themeColor="text1"/>
                <w:lang w:val="en-GB" w:eastAsia="id-ID"/>
              </w:rPr>
              <w:t>gkat risiko</w:t>
            </w:r>
            <w:r w:rsidRPr="00FF2094">
              <w:rPr>
                <w:color w:val="000000" w:themeColor="text1"/>
                <w:lang w:val="en-GB"/>
              </w:rPr>
              <w:t xml:space="preserve"> yang dilaporkan melalui Laporan </w:t>
            </w:r>
            <w:r w:rsidR="00EC5EEC" w:rsidRPr="00FF2094">
              <w:rPr>
                <w:color w:val="000000" w:themeColor="text1"/>
                <w:lang w:val="en-GB"/>
              </w:rPr>
              <w:t>Profil Risiko</w:t>
            </w:r>
          </w:p>
        </w:tc>
      </w:tr>
      <w:tr w:rsidR="00FF2094" w:rsidRPr="00FF2094" w14:paraId="165007E8" w14:textId="77777777" w:rsidTr="00F3213B">
        <w:tc>
          <w:tcPr>
            <w:tcW w:w="9350" w:type="dxa"/>
            <w:gridSpan w:val="2"/>
          </w:tcPr>
          <w:p w14:paraId="204F1E74" w14:textId="0FBE6730" w:rsidR="007460D6" w:rsidRPr="00FF2094" w:rsidRDefault="00FD50B0" w:rsidP="00FE202F">
            <w:pPr>
              <w:pStyle w:val="Style5"/>
              <w:snapToGrid w:val="0"/>
              <w:jc w:val="both"/>
              <w:rPr>
                <w:rStyle w:val="FontStyle33"/>
                <w:b/>
                <w:bCs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rStyle w:val="FontStyle33"/>
                <w:b/>
                <w:bCs/>
                <w:color w:val="000000" w:themeColor="text1"/>
                <w:sz w:val="24"/>
                <w:szCs w:val="24"/>
                <w:lang w:eastAsia="id-ID"/>
              </w:rPr>
              <w:t xml:space="preserve">Kepatuhan Perusahaan </w:t>
            </w:r>
            <w:r w:rsidR="00F86E9D" w:rsidRPr="00FF2094">
              <w:rPr>
                <w:rStyle w:val="FontStyle33"/>
                <w:b/>
                <w:bCs/>
                <w:color w:val="000000" w:themeColor="text1"/>
                <w:sz w:val="24"/>
                <w:szCs w:val="24"/>
                <w:lang w:eastAsia="id-ID"/>
              </w:rPr>
              <w:t>t</w:t>
            </w:r>
            <w:r w:rsidRPr="00FF2094">
              <w:rPr>
                <w:rStyle w:val="FontStyle33"/>
                <w:b/>
                <w:bCs/>
                <w:color w:val="000000" w:themeColor="text1"/>
                <w:sz w:val="24"/>
                <w:szCs w:val="24"/>
                <w:lang w:eastAsia="id-ID"/>
              </w:rPr>
              <w:t xml:space="preserve">erhadap Prinsip Syariah dan Pelaksanaan Fungsi Sosial, </w:t>
            </w:r>
            <w:r w:rsidRPr="00FF2094">
              <w:rPr>
                <w:b/>
                <w:bCs/>
                <w:color w:val="000000" w:themeColor="text1"/>
              </w:rPr>
              <w:t>bagi</w:t>
            </w:r>
            <w:r w:rsidRPr="00FF2094">
              <w:rPr>
                <w:rStyle w:val="FontStyle33"/>
                <w:b/>
                <w:bCs/>
                <w:color w:val="000000" w:themeColor="text1"/>
                <w:sz w:val="24"/>
                <w:szCs w:val="24"/>
                <w:lang w:eastAsia="id-ID"/>
              </w:rPr>
              <w:t xml:space="preserve"> Perusahaan Pergadaian Syariah</w:t>
            </w:r>
          </w:p>
        </w:tc>
      </w:tr>
      <w:tr w:rsidR="00FF2094" w:rsidRPr="00FF2094" w14:paraId="4716CAEF" w14:textId="77777777" w:rsidTr="6E5B45DD">
        <w:tc>
          <w:tcPr>
            <w:tcW w:w="4674" w:type="dxa"/>
          </w:tcPr>
          <w:p w14:paraId="2A6DF6F1" w14:textId="0C949082" w:rsidR="007565B9" w:rsidRPr="00FF2094" w:rsidRDefault="007565B9" w:rsidP="007565B9">
            <w:pPr>
              <w:pStyle w:val="Style3"/>
              <w:widowControl/>
              <w:snapToGrid w:val="0"/>
              <w:jc w:val="left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color w:val="000000" w:themeColor="text1"/>
                <w:lang w:val="en-GB"/>
              </w:rPr>
              <w:t>Kepatuhan terhadap prinsip syariah</w:t>
            </w:r>
          </w:p>
        </w:tc>
        <w:tc>
          <w:tcPr>
            <w:tcW w:w="4676" w:type="dxa"/>
          </w:tcPr>
          <w:p w14:paraId="57A74534" w14:textId="44BE1DE4" w:rsidR="007565B9" w:rsidRPr="00FF2094" w:rsidRDefault="00495ED1" w:rsidP="007565B9">
            <w:pPr>
              <w:pStyle w:val="Style3"/>
              <w:widowControl/>
              <w:snapToGrid w:val="0"/>
              <w:jc w:val="both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>C</w:t>
            </w:r>
            <w:r w:rsidRPr="00FF2094">
              <w:rPr>
                <w:rStyle w:val="FontStyle33"/>
                <w:color w:val="000000" w:themeColor="text1"/>
                <w:sz w:val="24"/>
                <w:szCs w:val="24"/>
                <w:lang w:val="en-GB"/>
              </w:rPr>
              <w:t>ukup Jelas</w:t>
            </w:r>
          </w:p>
        </w:tc>
      </w:tr>
      <w:tr w:rsidR="007565B9" w:rsidRPr="00FF2094" w14:paraId="65EB86D5" w14:textId="77777777" w:rsidTr="6E5B45DD">
        <w:tc>
          <w:tcPr>
            <w:tcW w:w="4674" w:type="dxa"/>
          </w:tcPr>
          <w:p w14:paraId="5D646AB2" w14:textId="3A7892C9" w:rsidR="007565B9" w:rsidRPr="00FF2094" w:rsidRDefault="007565B9" w:rsidP="007565B9">
            <w:pPr>
              <w:pStyle w:val="Style3"/>
              <w:widowControl/>
              <w:snapToGrid w:val="0"/>
              <w:jc w:val="left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color w:val="000000" w:themeColor="text1"/>
                <w:lang w:val="en-GB"/>
              </w:rPr>
              <w:t>Pelaksanaan fungsi sosial</w:t>
            </w:r>
          </w:p>
        </w:tc>
        <w:tc>
          <w:tcPr>
            <w:tcW w:w="4676" w:type="dxa"/>
          </w:tcPr>
          <w:p w14:paraId="705E1F81" w14:textId="4C8D8D4B" w:rsidR="007565B9" w:rsidRPr="00FF2094" w:rsidRDefault="00495ED1" w:rsidP="007565B9">
            <w:pPr>
              <w:pStyle w:val="Style3"/>
              <w:widowControl/>
              <w:snapToGrid w:val="0"/>
              <w:jc w:val="both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FF2094">
              <w:rPr>
                <w:rStyle w:val="FontStyle33"/>
                <w:color w:val="000000" w:themeColor="text1"/>
                <w:sz w:val="24"/>
                <w:szCs w:val="24"/>
                <w:lang w:val="en-GB" w:eastAsia="id-ID"/>
              </w:rPr>
              <w:t>C</w:t>
            </w:r>
            <w:r w:rsidRPr="00FF2094">
              <w:rPr>
                <w:rStyle w:val="FontStyle33"/>
                <w:color w:val="000000" w:themeColor="text1"/>
                <w:sz w:val="24"/>
                <w:szCs w:val="24"/>
                <w:lang w:val="en-GB"/>
              </w:rPr>
              <w:t>ukup Jelas</w:t>
            </w:r>
          </w:p>
        </w:tc>
      </w:tr>
    </w:tbl>
    <w:p w14:paraId="6F970057" w14:textId="77777777" w:rsidR="00EB5A8C" w:rsidRPr="00FF2094" w:rsidRDefault="00EB5A8C" w:rsidP="00EB5A8C">
      <w:pPr>
        <w:pStyle w:val="Style4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EF50ADC" w14:textId="77777777" w:rsidR="00EB5A8C" w:rsidRPr="00FF2094" w:rsidRDefault="00EB5A8C" w:rsidP="00EB5A8C">
      <w:pPr>
        <w:pStyle w:val="Style4"/>
        <w:widowControl/>
        <w:spacing w:before="60" w:after="60" w:line="276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24127541" w14:textId="77777777" w:rsidR="00F70817" w:rsidRPr="00FF2094" w:rsidRDefault="00F70817" w:rsidP="00EB5A8C">
      <w:pPr>
        <w:rPr>
          <w:rFonts w:ascii="Bookman Old Style" w:hAnsi="Bookman Old Style"/>
          <w:color w:val="000000" w:themeColor="text1"/>
          <w:sz w:val="24"/>
          <w:szCs w:val="24"/>
        </w:rPr>
        <w:sectPr w:rsidR="00F70817" w:rsidRPr="00FF2094" w:rsidSect="00B872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fmt="numberInDash" w:start="0"/>
          <w:cols w:space="720"/>
          <w:titlePg/>
          <w:docGrid w:linePitch="360"/>
        </w:sectPr>
      </w:pPr>
    </w:p>
    <w:p w14:paraId="5ECF4AB2" w14:textId="212AC040" w:rsidR="00E369D9" w:rsidRDefault="00E369D9" w:rsidP="00E369D9">
      <w:pPr>
        <w:pStyle w:val="Style3"/>
        <w:widowControl/>
        <w:snapToGrid w:val="0"/>
        <w:jc w:val="left"/>
        <w:rPr>
          <w:rStyle w:val="FontStyle29"/>
          <w:color w:val="000000" w:themeColor="text1"/>
          <w:lang w:eastAsia="id-ID"/>
        </w:rPr>
      </w:pPr>
      <w:r w:rsidRPr="00FF2094">
        <w:rPr>
          <w:color w:val="000000" w:themeColor="text1"/>
          <w:lang w:val="id-ID"/>
        </w:rPr>
        <w:lastRenderedPageBreak/>
        <w:t xml:space="preserve">Tabel </w:t>
      </w:r>
      <w:r w:rsidR="002E7FB9" w:rsidRPr="00FF2094">
        <w:rPr>
          <w:color w:val="000000" w:themeColor="text1"/>
          <w:lang w:val="en-GB"/>
        </w:rPr>
        <w:t>V</w:t>
      </w:r>
      <w:r w:rsidR="007A793D">
        <w:rPr>
          <w:color w:val="000000" w:themeColor="text1"/>
          <w:lang w:val="en-GB"/>
        </w:rPr>
        <w:t>II</w:t>
      </w:r>
      <w:r w:rsidRPr="00FF2094">
        <w:rPr>
          <w:color w:val="000000" w:themeColor="text1"/>
          <w:lang w:val="id-ID"/>
        </w:rPr>
        <w:t>.</w:t>
      </w:r>
      <w:r w:rsidRPr="00FF2094">
        <w:rPr>
          <w:color w:val="000000" w:themeColor="text1"/>
          <w:lang w:val="en-GB"/>
        </w:rPr>
        <w:t>B</w:t>
      </w:r>
      <w:r w:rsidRPr="00FF2094">
        <w:rPr>
          <w:color w:val="000000" w:themeColor="text1"/>
          <w:lang w:val="id-ID"/>
        </w:rPr>
        <w:t xml:space="preserve">: </w:t>
      </w:r>
      <w:r w:rsidRPr="00FF2094">
        <w:rPr>
          <w:rStyle w:val="FontStyle29"/>
          <w:color w:val="000000" w:themeColor="text1"/>
          <w:lang w:eastAsia="id-ID"/>
        </w:rPr>
        <w:t xml:space="preserve">Kertas Kerja Penilaian Faktor </w:t>
      </w:r>
      <w:r w:rsidR="00091FB4" w:rsidRPr="00FF2094">
        <w:rPr>
          <w:rStyle w:val="FontStyle29"/>
          <w:color w:val="000000" w:themeColor="text1"/>
          <w:lang w:eastAsia="id-ID"/>
        </w:rPr>
        <w:t>Manajemen</w:t>
      </w:r>
    </w:p>
    <w:p w14:paraId="471BE8D2" w14:textId="77777777" w:rsidR="00550346" w:rsidRPr="00FF2094" w:rsidRDefault="00550346" w:rsidP="00E369D9">
      <w:pPr>
        <w:pStyle w:val="Style3"/>
        <w:widowControl/>
        <w:snapToGrid w:val="0"/>
        <w:jc w:val="left"/>
        <w:rPr>
          <w:rStyle w:val="FontStyle29"/>
          <w:color w:val="000000" w:themeColor="text1"/>
          <w:lang w:eastAsia="id-ID"/>
        </w:rPr>
      </w:pPr>
    </w:p>
    <w:tbl>
      <w:tblPr>
        <w:tblStyle w:val="TableGrid"/>
        <w:tblW w:w="12668" w:type="dxa"/>
        <w:tblInd w:w="85" w:type="dxa"/>
        <w:tblLook w:val="04A0" w:firstRow="1" w:lastRow="0" w:firstColumn="1" w:lastColumn="0" w:noHBand="0" w:noVBand="1"/>
      </w:tblPr>
      <w:tblGrid>
        <w:gridCol w:w="2258"/>
        <w:gridCol w:w="5210"/>
        <w:gridCol w:w="1755"/>
        <w:gridCol w:w="3445"/>
      </w:tblGrid>
      <w:tr w:rsidR="00FF2094" w:rsidRPr="00FF2094" w14:paraId="247E5CFC" w14:textId="23E7061D" w:rsidTr="00871656">
        <w:tc>
          <w:tcPr>
            <w:tcW w:w="2258" w:type="dxa"/>
            <w:shd w:val="clear" w:color="auto" w:fill="FFC000" w:themeFill="accent4"/>
          </w:tcPr>
          <w:p w14:paraId="536F39F3" w14:textId="77777777" w:rsidR="00FE7B36" w:rsidRPr="00FF2094" w:rsidRDefault="00FE7B36" w:rsidP="00855A52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PARAMETER ATAU INDIKATOR</w:t>
            </w:r>
          </w:p>
        </w:tc>
        <w:tc>
          <w:tcPr>
            <w:tcW w:w="5210" w:type="dxa"/>
            <w:shd w:val="clear" w:color="auto" w:fill="FFC000" w:themeFill="accent4"/>
          </w:tcPr>
          <w:p w14:paraId="6D0EFA8A" w14:textId="77777777" w:rsidR="00FE7B36" w:rsidRPr="00FF2094" w:rsidRDefault="00FE7B36" w:rsidP="00855A52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KOMPONEN PENILAIAN</w:t>
            </w:r>
          </w:p>
        </w:tc>
        <w:tc>
          <w:tcPr>
            <w:tcW w:w="1755" w:type="dxa"/>
            <w:shd w:val="clear" w:color="auto" w:fill="FFC000" w:themeFill="accent4"/>
          </w:tcPr>
          <w:p w14:paraId="271D276E" w14:textId="5270021D" w:rsidR="00FE7B36" w:rsidRPr="00FF2094" w:rsidRDefault="00FE7B36" w:rsidP="00855A52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PERINGKAT</w:t>
            </w:r>
          </w:p>
        </w:tc>
        <w:tc>
          <w:tcPr>
            <w:tcW w:w="3445" w:type="dxa"/>
            <w:shd w:val="clear" w:color="auto" w:fill="FFC000" w:themeFill="accent4"/>
          </w:tcPr>
          <w:p w14:paraId="70E25150" w14:textId="7EE674F3" w:rsidR="00FE7B36" w:rsidRPr="00FF2094" w:rsidRDefault="00FE7B36" w:rsidP="00855A52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FF2094" w:rsidRPr="00FF2094" w14:paraId="7674D195" w14:textId="3E1C0497" w:rsidTr="00871656">
        <w:tc>
          <w:tcPr>
            <w:tcW w:w="2258" w:type="dxa"/>
            <w:shd w:val="clear" w:color="auto" w:fill="FFC000" w:themeFill="accent4"/>
          </w:tcPr>
          <w:p w14:paraId="1EC207F7" w14:textId="77777777" w:rsidR="00FE7B36" w:rsidRPr="00FF2094" w:rsidRDefault="00FE7B36" w:rsidP="00855A52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5210" w:type="dxa"/>
            <w:shd w:val="clear" w:color="auto" w:fill="FFC000" w:themeFill="accent4"/>
          </w:tcPr>
          <w:p w14:paraId="14B84F19" w14:textId="77777777" w:rsidR="00FE7B36" w:rsidRPr="00FF2094" w:rsidRDefault="00FE7B36" w:rsidP="00855A52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</w:t>
            </w: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b</w:t>
            </w: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55" w:type="dxa"/>
            <w:shd w:val="clear" w:color="auto" w:fill="FFC000" w:themeFill="accent4"/>
          </w:tcPr>
          <w:p w14:paraId="293BCEAF" w14:textId="25D38063" w:rsidR="00FE7B36" w:rsidRPr="00FF2094" w:rsidRDefault="00FE7B36" w:rsidP="00855A52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</w:t>
            </w: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c</w:t>
            </w: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45" w:type="dxa"/>
            <w:shd w:val="clear" w:color="auto" w:fill="FFC000" w:themeFill="accent4"/>
          </w:tcPr>
          <w:p w14:paraId="53E8EDCB" w14:textId="6A218A5B" w:rsidR="00FE7B36" w:rsidRPr="00FF2094" w:rsidRDefault="00FE7B36" w:rsidP="00855A52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(d)</w:t>
            </w:r>
          </w:p>
        </w:tc>
      </w:tr>
      <w:tr w:rsidR="00FF2094" w:rsidRPr="00FF2094" w14:paraId="7627DCC4" w14:textId="615732A4" w:rsidTr="00871656">
        <w:tc>
          <w:tcPr>
            <w:tcW w:w="7468" w:type="dxa"/>
            <w:gridSpan w:val="2"/>
            <w:shd w:val="clear" w:color="auto" w:fill="FFC000" w:themeFill="accent4"/>
          </w:tcPr>
          <w:p w14:paraId="7A99424D" w14:textId="77777777" w:rsidR="00FE7B36" w:rsidRPr="00FF2094" w:rsidRDefault="00FE7B36" w:rsidP="00855A52">
            <w:pPr>
              <w:spacing w:line="320" w:lineRule="exact"/>
              <w:jc w:val="both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GB"/>
              </w:rPr>
              <w:t>5. FAKTOR MANAJEMEN</w:t>
            </w:r>
          </w:p>
        </w:tc>
        <w:tc>
          <w:tcPr>
            <w:tcW w:w="1755" w:type="dxa"/>
            <w:shd w:val="clear" w:color="auto" w:fill="FFC000"/>
          </w:tcPr>
          <w:p w14:paraId="3E62FA44" w14:textId="3C5B6702" w:rsidR="00FE7B36" w:rsidRPr="00FF2094" w:rsidRDefault="003905EE" w:rsidP="00855A52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74C59">
              <w:rPr>
                <w:rFonts w:ascii="Bookman Old Style" w:hAnsi="Bookman Old Style"/>
                <w:sz w:val="24"/>
                <w:szCs w:val="24"/>
                <w:lang w:val="en-GB"/>
              </w:rPr>
              <w:t>...</w:t>
            </w:r>
          </w:p>
        </w:tc>
        <w:tc>
          <w:tcPr>
            <w:tcW w:w="3445" w:type="dxa"/>
            <w:shd w:val="clear" w:color="auto" w:fill="FFC000"/>
          </w:tcPr>
          <w:p w14:paraId="693EB397" w14:textId="41343948" w:rsidR="00FE7B36" w:rsidRPr="00FF2094" w:rsidRDefault="00FE7B36" w:rsidP="00855A52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FF2094" w:rsidRPr="00FF2094" w14:paraId="01A7190D" w14:textId="73F894ED" w:rsidTr="00097226">
        <w:tc>
          <w:tcPr>
            <w:tcW w:w="12668" w:type="dxa"/>
            <w:gridSpan w:val="4"/>
            <w:shd w:val="clear" w:color="auto" w:fill="FFC000" w:themeFill="accent4"/>
          </w:tcPr>
          <w:p w14:paraId="22764CCC" w14:textId="6E3717EA" w:rsidR="00E34EAD" w:rsidRPr="00FF2094" w:rsidRDefault="00E34EAD" w:rsidP="00E34EAD">
            <w:pPr>
              <w:pStyle w:val="ListParagraph"/>
              <w:spacing w:line="320" w:lineRule="exact"/>
              <w:ind w:left="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F209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GB"/>
              </w:rPr>
              <w:t>Kualitas Manajemen Umum, termasuk Pelaksanaan Pemenuhan Komitmen kepada Otoritas Jasa Keuangan maupun Pihak Lain</w:t>
            </w:r>
          </w:p>
        </w:tc>
      </w:tr>
      <w:tr w:rsidR="00FF2094" w:rsidRPr="00FF2094" w14:paraId="04D79E3A" w14:textId="52990329" w:rsidTr="00871656">
        <w:tc>
          <w:tcPr>
            <w:tcW w:w="2258" w:type="dxa"/>
          </w:tcPr>
          <w:p w14:paraId="0278B881" w14:textId="77777777" w:rsidR="00FE7B36" w:rsidRPr="00FF2094" w:rsidRDefault="00FE7B36" w:rsidP="00067C36">
            <w:pPr>
              <w:spacing w:line="320" w:lineRule="exact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</w:tcPr>
          <w:p w14:paraId="10FA565B" w14:textId="3682CBF0" w:rsidR="00FE7B36" w:rsidRPr="00FF2094" w:rsidRDefault="00FE7B36" w:rsidP="00DF1706">
            <w:pPr>
              <w:pStyle w:val="ListParagraph"/>
              <w:spacing w:line="320" w:lineRule="exact"/>
              <w:ind w:left="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Rangking Penerapan Tata Kelola yang Baik yang dilaporkan melalui Laporan Penerapan Tata Kelola yang Baik</w:t>
            </w:r>
          </w:p>
        </w:tc>
        <w:tc>
          <w:tcPr>
            <w:tcW w:w="1755" w:type="dxa"/>
          </w:tcPr>
          <w:p w14:paraId="2D3FD4E8" w14:textId="4C5763DA" w:rsidR="00FE7B36" w:rsidRPr="00FF2094" w:rsidRDefault="00FE7B36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3445" w:type="dxa"/>
          </w:tcPr>
          <w:p w14:paraId="531B1AE8" w14:textId="20798AD8" w:rsidR="00FE7B36" w:rsidRPr="00FF2094" w:rsidRDefault="00FE7B36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FF2094" w:rsidRPr="00FF2094" w14:paraId="17166507" w14:textId="7AA622B1" w:rsidTr="0033371F">
        <w:tc>
          <w:tcPr>
            <w:tcW w:w="12668" w:type="dxa"/>
            <w:gridSpan w:val="4"/>
            <w:shd w:val="clear" w:color="auto" w:fill="FFC000" w:themeFill="accent4"/>
          </w:tcPr>
          <w:p w14:paraId="528DEBE4" w14:textId="69AB9163" w:rsidR="00E34EAD" w:rsidRPr="00FF2094" w:rsidRDefault="00E34EAD" w:rsidP="00E34EAD">
            <w:pPr>
              <w:pStyle w:val="ListParagraph"/>
              <w:spacing w:line="320" w:lineRule="exact"/>
              <w:ind w:left="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F209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GB"/>
              </w:rPr>
              <w:t>P</w:t>
            </w:r>
            <w:r w:rsidRPr="00FF209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enerapan Manajemen Risiko terutama Pemahaman Manajemen atas Risiko Perusahaan</w:t>
            </w:r>
          </w:p>
        </w:tc>
      </w:tr>
      <w:tr w:rsidR="00FF2094" w:rsidRPr="00FF2094" w14:paraId="54C945B7" w14:textId="44406ED5" w:rsidTr="00871656">
        <w:tc>
          <w:tcPr>
            <w:tcW w:w="2258" w:type="dxa"/>
          </w:tcPr>
          <w:p w14:paraId="512E6C26" w14:textId="77777777" w:rsidR="00FE7B36" w:rsidRPr="00FF2094" w:rsidRDefault="00FE7B36" w:rsidP="00067C36">
            <w:pPr>
              <w:spacing w:line="320" w:lineRule="exact"/>
              <w:jc w:val="both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</w:tcPr>
          <w:p w14:paraId="489617E8" w14:textId="18D978FF" w:rsidR="00FE7B36" w:rsidRPr="00FF2094" w:rsidRDefault="00FE7B36" w:rsidP="00DF1706">
            <w:pPr>
              <w:spacing w:line="320" w:lineRule="exact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Hasil penilaian sendiri atas profil risiko PVML dan UUS yang dilaporkan melalui Laporan Profil Risiko</w:t>
            </w:r>
          </w:p>
        </w:tc>
        <w:tc>
          <w:tcPr>
            <w:tcW w:w="1755" w:type="dxa"/>
          </w:tcPr>
          <w:p w14:paraId="0300E7CD" w14:textId="05453F29" w:rsidR="00FE7B36" w:rsidRPr="00FF2094" w:rsidRDefault="00FE7B36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3445" w:type="dxa"/>
          </w:tcPr>
          <w:p w14:paraId="76E8AF4D" w14:textId="019628AB" w:rsidR="00FE7B36" w:rsidRPr="00FF2094" w:rsidRDefault="00FE7B36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FF2094" w:rsidRPr="00FF2094" w14:paraId="1BE6DA82" w14:textId="5DC1B353" w:rsidTr="00786326">
        <w:tc>
          <w:tcPr>
            <w:tcW w:w="12668" w:type="dxa"/>
            <w:gridSpan w:val="4"/>
            <w:shd w:val="clear" w:color="auto" w:fill="FFC000" w:themeFill="accent4"/>
          </w:tcPr>
          <w:p w14:paraId="6B0955A2" w14:textId="7926462B" w:rsidR="00E34EAD" w:rsidRPr="00FF2094" w:rsidRDefault="00E34EAD" w:rsidP="00E34EAD">
            <w:pPr>
              <w:pStyle w:val="ListParagraph"/>
              <w:spacing w:line="320" w:lineRule="exact"/>
              <w:ind w:left="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GB"/>
              </w:rPr>
              <w:t>K</w:t>
            </w:r>
            <w:r w:rsidRPr="00FF209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epatuhan Perusahaan terhadap Prinsip Syariah dan Pelaksanaan Fungsi Sosial, bagi Perusahaan Pergadaian Syariah</w:t>
            </w:r>
          </w:p>
        </w:tc>
      </w:tr>
      <w:tr w:rsidR="00FF2094" w:rsidRPr="00FF2094" w14:paraId="23C5B029" w14:textId="2A77AD22" w:rsidTr="00871656">
        <w:tc>
          <w:tcPr>
            <w:tcW w:w="2258" w:type="dxa"/>
          </w:tcPr>
          <w:p w14:paraId="02597310" w14:textId="77777777" w:rsidR="00FE7B36" w:rsidRPr="00FF2094" w:rsidRDefault="00FE7B36" w:rsidP="00F97B66">
            <w:pPr>
              <w:spacing w:line="320" w:lineRule="exact"/>
              <w:jc w:val="both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210" w:type="dxa"/>
          </w:tcPr>
          <w:p w14:paraId="5E15B56A" w14:textId="698D25D2" w:rsidR="00FE7B36" w:rsidRPr="00FF2094" w:rsidRDefault="00FE7B36" w:rsidP="00F97B66">
            <w:pPr>
              <w:spacing w:line="320" w:lineRule="exact"/>
              <w:jc w:val="both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Kepatuhan terhadap prinsip syariah</w:t>
            </w:r>
          </w:p>
        </w:tc>
        <w:tc>
          <w:tcPr>
            <w:tcW w:w="1755" w:type="dxa"/>
          </w:tcPr>
          <w:p w14:paraId="2D15435A" w14:textId="56AF7B8D" w:rsidR="00FE7B36" w:rsidRPr="00FF2094" w:rsidRDefault="00FE7B36" w:rsidP="00F97B6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3445" w:type="dxa"/>
          </w:tcPr>
          <w:p w14:paraId="4C39C8F1" w14:textId="4DFAB2E8" w:rsidR="00FE7B36" w:rsidRPr="00FF2094" w:rsidRDefault="00FE7B36" w:rsidP="00F97B6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FF2094" w:rsidRPr="00FF2094" w14:paraId="45121C83" w14:textId="5C7E1579" w:rsidTr="00871656">
        <w:tc>
          <w:tcPr>
            <w:tcW w:w="2258" w:type="dxa"/>
          </w:tcPr>
          <w:p w14:paraId="7203E4EA" w14:textId="77777777" w:rsidR="00FE7B36" w:rsidRPr="00FF2094" w:rsidRDefault="00FE7B36" w:rsidP="00F97B66">
            <w:pPr>
              <w:spacing w:line="320" w:lineRule="exact"/>
              <w:jc w:val="both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210" w:type="dxa"/>
          </w:tcPr>
          <w:p w14:paraId="1E679AE2" w14:textId="1B02F6A5" w:rsidR="00FE7B36" w:rsidRPr="00FF2094" w:rsidRDefault="00FE7B36" w:rsidP="00F97B66">
            <w:pPr>
              <w:spacing w:line="320" w:lineRule="exact"/>
              <w:jc w:val="both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Pelaksanaan fungsi sosial</w:t>
            </w:r>
          </w:p>
        </w:tc>
        <w:tc>
          <w:tcPr>
            <w:tcW w:w="1755" w:type="dxa"/>
          </w:tcPr>
          <w:p w14:paraId="2A100EBC" w14:textId="558477B6" w:rsidR="00FE7B36" w:rsidRPr="00FF2094" w:rsidRDefault="00FE7B36" w:rsidP="00F97B6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3445" w:type="dxa"/>
          </w:tcPr>
          <w:p w14:paraId="6C0AABA1" w14:textId="25AE5443" w:rsidR="00FE7B36" w:rsidRPr="00FF2094" w:rsidRDefault="00FE7B36" w:rsidP="00F97B6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FE7B36" w:rsidRPr="00FF2094" w14:paraId="31E8431E" w14:textId="160BB3CF" w:rsidTr="00871656">
        <w:tc>
          <w:tcPr>
            <w:tcW w:w="7468" w:type="dxa"/>
            <w:gridSpan w:val="2"/>
          </w:tcPr>
          <w:p w14:paraId="3C261EAA" w14:textId="4C3A4F0B" w:rsidR="00FE7B36" w:rsidRPr="00FF2094" w:rsidRDefault="00FE7B36" w:rsidP="00C142E4">
            <w:pPr>
              <w:spacing w:line="320" w:lineRule="exact"/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Rata-rata Peringkat Faktor Manajemen</w:t>
            </w:r>
          </w:p>
        </w:tc>
        <w:tc>
          <w:tcPr>
            <w:tcW w:w="1755" w:type="dxa"/>
          </w:tcPr>
          <w:p w14:paraId="69E283D4" w14:textId="5F7CD280" w:rsidR="00FE7B36" w:rsidRPr="00FF2094" w:rsidRDefault="00FE7B36" w:rsidP="0084287A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FF20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3445" w:type="dxa"/>
          </w:tcPr>
          <w:p w14:paraId="59FDD82D" w14:textId="77777777" w:rsidR="00FE7B36" w:rsidRPr="00FF2094" w:rsidRDefault="00FE7B36" w:rsidP="0084287A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2A350AC6" w14:textId="77777777" w:rsidR="00C93882" w:rsidRPr="00FF2094" w:rsidRDefault="00C93882" w:rsidP="00C93882">
      <w:pPr>
        <w:rPr>
          <w:rFonts w:ascii="Bookman Old Style" w:hAnsi="Bookman Old Style"/>
          <w:color w:val="000000" w:themeColor="text1"/>
          <w:sz w:val="24"/>
          <w:szCs w:val="24"/>
          <w:lang w:val="en-GB"/>
        </w:rPr>
      </w:pPr>
    </w:p>
    <w:p w14:paraId="358B97EF" w14:textId="77777777" w:rsidR="00C702B3" w:rsidRPr="00FF2094" w:rsidRDefault="00C702B3" w:rsidP="003739B1">
      <w:pPr>
        <w:rPr>
          <w:rFonts w:ascii="Bookman Old Style" w:hAnsi="Bookman Old Style"/>
          <w:color w:val="000000" w:themeColor="text1"/>
          <w:sz w:val="24"/>
          <w:szCs w:val="24"/>
          <w:lang w:val="en-GB"/>
        </w:rPr>
      </w:pPr>
    </w:p>
    <w:p w14:paraId="30441336" w14:textId="167BA628" w:rsidR="00E34EAD" w:rsidRPr="00FF2094" w:rsidRDefault="00E34EAD" w:rsidP="003739B1">
      <w:pPr>
        <w:rPr>
          <w:rFonts w:ascii="Bookman Old Style" w:hAnsi="Bookman Old Style"/>
          <w:color w:val="000000" w:themeColor="text1"/>
          <w:sz w:val="24"/>
          <w:szCs w:val="24"/>
          <w:lang w:val="en-GB"/>
        </w:rPr>
        <w:sectPr w:rsidR="00E34EAD" w:rsidRPr="00FF2094" w:rsidSect="00FF2094">
          <w:headerReference w:type="first" r:id="rId15"/>
          <w:pgSz w:w="15840" w:h="12240" w:orient="landscape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  <w:r w:rsidRPr="00FF2094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A20268" wp14:editId="6B8E69E1">
                <wp:simplePos x="0" y="0"/>
                <wp:positionH relativeFrom="column">
                  <wp:posOffset>-20097</wp:posOffset>
                </wp:positionH>
                <wp:positionV relativeFrom="paragraph">
                  <wp:posOffset>-210</wp:posOffset>
                </wp:positionV>
                <wp:extent cx="8071485" cy="1404620"/>
                <wp:effectExtent l="0" t="0" r="1841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1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06991" w14:textId="77777777" w:rsidR="00E34EAD" w:rsidRPr="003E04C5" w:rsidRDefault="00E34EAD" w:rsidP="00ED1837">
                            <w:pPr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Kesimpulan</w:t>
                            </w:r>
                          </w:p>
                          <w:p w14:paraId="72EEACED" w14:textId="77777777" w:rsidR="00E34EAD" w:rsidRPr="003E04C5" w:rsidRDefault="00E34EAD" w:rsidP="00ED1837">
                            <w:pPr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Berdasarkan analisis terhadap seluruh kriteria atau indikator penilaian tersebut di atas, disimpulkan bahwa:</w:t>
                            </w:r>
                          </w:p>
                          <w:p w14:paraId="496CE45A" w14:textId="55CC9139" w:rsidR="00E34EAD" w:rsidRPr="003E04C5" w:rsidRDefault="00E34EAD" w:rsidP="00ED183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426" w:hanging="426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E34EAD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Kualitas Manajemen Umum, termasuk Pelaksanaan Pemenuhan Komitmen kepada Otoritas Jasa Keuangan maupun Pihak Lain</w:t>
                            </w:r>
                          </w:p>
                          <w:p w14:paraId="71812BE1" w14:textId="521E9D91" w:rsidR="00E34EAD" w:rsidRPr="003E04C5" w:rsidRDefault="00E34EAD" w:rsidP="00ED1837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kekuatan aspek </w:t>
                            </w:r>
                            <w:r w:rsidR="00DE6B80" w:rsidRPr="00DE6B8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kualitas manajemen umum, termasuk pelaksanaan pemenuhan komitmen kepada </w:t>
                            </w:r>
                            <w:r w:rsidR="00551EB9" w:rsidRPr="00DE6B8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Otoritas Jasa Keuangan </w:t>
                            </w:r>
                            <w:r w:rsidR="00DE6B80" w:rsidRPr="00DE6B8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maupun pihak lain</w:t>
                            </w: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:……</w:t>
                            </w:r>
                          </w:p>
                          <w:p w14:paraId="037D591E" w14:textId="50135D31" w:rsidR="00E34EAD" w:rsidRPr="003E04C5" w:rsidRDefault="00E34EAD" w:rsidP="00ED1837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kelemahan aspek </w:t>
                            </w:r>
                            <w:r w:rsidR="00DE6B80" w:rsidRPr="00DE6B8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kualitas manajemen umum, termasuk pelaksanaan pemenuhan komitmen kepada </w:t>
                            </w:r>
                            <w:r w:rsidR="00551EB9" w:rsidRPr="00DE6B8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Otoritas Jasa Keuangan </w:t>
                            </w:r>
                            <w:r w:rsidR="00DE6B80" w:rsidRPr="00DE6B8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maupun pihak lain</w:t>
                            </w: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:…..</w:t>
                            </w:r>
                          </w:p>
                          <w:p w14:paraId="7AD08978" w14:textId="514C1675" w:rsidR="00E34EAD" w:rsidRPr="003E04C5" w:rsidRDefault="00A10A92" w:rsidP="00ED183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426" w:hanging="426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A10A9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Penerapan Manajemen Risiko terutama Pemahaman Manajemen atas Risiko Perusahaan</w:t>
                            </w:r>
                          </w:p>
                          <w:p w14:paraId="2D36BBED" w14:textId="26FCF2E8" w:rsidR="00E34EAD" w:rsidRPr="003E04C5" w:rsidRDefault="00E34EAD" w:rsidP="00ED1837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kekuatan aspek </w:t>
                            </w:r>
                            <w:r w:rsidR="00A10A92" w:rsidRPr="00A10A9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penerapan manajemen risiko terutama pemahaman manajemen atas risiko </w:t>
                            </w:r>
                            <w:r w:rsidR="00055C94" w:rsidRPr="00A10A9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Perusahaan</w:t>
                            </w: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:……</w:t>
                            </w:r>
                          </w:p>
                          <w:p w14:paraId="27D44C30" w14:textId="7F06C4AA" w:rsidR="00E34EAD" w:rsidRPr="0008405B" w:rsidRDefault="00E34EAD" w:rsidP="00ED1837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kelemahan aspek </w:t>
                            </w:r>
                            <w:r w:rsidR="00A10A92" w:rsidRPr="00A10A9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penerapan manajemen risiko terutama pemahaman manajemen atas risiko </w:t>
                            </w:r>
                            <w:r w:rsidR="00055C94" w:rsidRPr="00A10A9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Perusahaan</w:t>
                            </w: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:…..</w:t>
                            </w:r>
                          </w:p>
                          <w:p w14:paraId="07C84E4D" w14:textId="50FF76F6" w:rsidR="0008405B" w:rsidRPr="003E04C5" w:rsidRDefault="00655066" w:rsidP="0008405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426" w:hanging="426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655066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Kepatuhan Perusahaan terhadap Prinsip Syariah dan Pelaksanaan Fungsi Sosial, bagi Perusahaan Pergadaian Syariah</w:t>
                            </w:r>
                          </w:p>
                          <w:p w14:paraId="2A70958C" w14:textId="1FD6C949" w:rsidR="0008405B" w:rsidRPr="003E04C5" w:rsidRDefault="0008405B" w:rsidP="0008405B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kekuatan aspek </w:t>
                            </w:r>
                            <w:r w:rsidR="00551EB9" w:rsidRPr="00655066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kepatuhan perusahaan terhadap prinsip syariah dan pelaksanaan fungsi sosial, bagi </w:t>
                            </w:r>
                            <w:r w:rsidR="00055C94" w:rsidRPr="00655066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Perusahaan Pergadaian </w:t>
                            </w:r>
                            <w:r w:rsidR="00551EB9" w:rsidRPr="00655066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syariah</w:t>
                            </w: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:……</w:t>
                            </w:r>
                          </w:p>
                          <w:p w14:paraId="6DFEF0C1" w14:textId="1E364182" w:rsidR="0008405B" w:rsidRPr="0008405B" w:rsidRDefault="0008405B" w:rsidP="0008405B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kelemahan aspek </w:t>
                            </w:r>
                            <w:r w:rsidR="00055C94" w:rsidRPr="00655066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atuhan perusahaan terhadap prinsip syariah dan pelaksanaan fungsi sosial, bagi Perusahaan Pergadaian syariah</w:t>
                            </w: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2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pt;margin-top:0;width:635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">
                <v:textbox style="mso-fit-shape-to-text:t">
                  <w:txbxContent>
                    <w:p w14:paraId="47506991" w14:textId="77777777" w:rsidR="00E34EAD" w:rsidRPr="003E04C5" w:rsidRDefault="00E34EAD" w:rsidP="00ED1837">
                      <w:pPr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Kesimpulan</w:t>
                      </w:r>
                    </w:p>
                    <w:p w14:paraId="72EEACED" w14:textId="77777777" w:rsidR="00E34EAD" w:rsidRPr="003E04C5" w:rsidRDefault="00E34EAD" w:rsidP="00ED1837">
                      <w:pPr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Berdasarkan analisis terhadap seluruh kriteria atau indikator penilaian tersebut di atas, disimpulkan bahwa:</w:t>
                      </w:r>
                    </w:p>
                    <w:p w14:paraId="496CE45A" w14:textId="55CC9139" w:rsidR="00E34EAD" w:rsidRPr="003E04C5" w:rsidRDefault="00E34EAD" w:rsidP="00ED183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426" w:hanging="426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E34EAD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Kualitas Manajemen Umum, termasuk Pelaksanaan Pemenuhan Komitmen kepada Otoritas Jasa Keuangan maupun Pihak Lain</w:t>
                      </w:r>
                    </w:p>
                    <w:p w14:paraId="71812BE1" w14:textId="521E9D91" w:rsidR="00E34EAD" w:rsidRPr="003E04C5" w:rsidRDefault="00E34EAD" w:rsidP="00ED1837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kekuatan aspek </w:t>
                      </w:r>
                      <w:r w:rsidR="00DE6B80" w:rsidRPr="00DE6B80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kualitas manajemen umum, termasuk pelaksanaan pemenuhan komitmen kepada </w:t>
                      </w:r>
                      <w:r w:rsidR="00551EB9" w:rsidRPr="00DE6B80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Otoritas Jasa Keuangan </w:t>
                      </w:r>
                      <w:r w:rsidR="00DE6B80" w:rsidRPr="00DE6B80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maupun pihak lain</w:t>
                      </w: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:……</w:t>
                      </w:r>
                    </w:p>
                    <w:p w14:paraId="037D591E" w14:textId="50135D31" w:rsidR="00E34EAD" w:rsidRPr="003E04C5" w:rsidRDefault="00E34EAD" w:rsidP="00ED1837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kelemahan aspek </w:t>
                      </w:r>
                      <w:r w:rsidR="00DE6B80" w:rsidRPr="00DE6B80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kualitas manajemen umum, termasuk pelaksanaan pemenuhan komitmen kepada </w:t>
                      </w:r>
                      <w:r w:rsidR="00551EB9" w:rsidRPr="00DE6B80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Otoritas Jasa Keuangan </w:t>
                      </w:r>
                      <w:r w:rsidR="00DE6B80" w:rsidRPr="00DE6B80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maupun pihak lain</w:t>
                      </w: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:…..</w:t>
                      </w:r>
                    </w:p>
                    <w:p w14:paraId="7AD08978" w14:textId="514C1675" w:rsidR="00E34EAD" w:rsidRPr="003E04C5" w:rsidRDefault="00A10A92" w:rsidP="00ED183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426" w:hanging="426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A10A92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Penerapan Manajemen Risiko terutama Pemahaman Manajemen atas Risiko Perusahaan</w:t>
                      </w:r>
                    </w:p>
                    <w:p w14:paraId="2D36BBED" w14:textId="26FCF2E8" w:rsidR="00E34EAD" w:rsidRPr="003E04C5" w:rsidRDefault="00E34EAD" w:rsidP="00ED1837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kekuatan aspek </w:t>
                      </w:r>
                      <w:r w:rsidR="00A10A92" w:rsidRPr="00A10A92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penerapan manajemen risiko terutama pemahaman manajemen atas risiko </w:t>
                      </w:r>
                      <w:r w:rsidR="00055C94" w:rsidRPr="00A10A92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Perusahaan</w:t>
                      </w: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:……</w:t>
                      </w:r>
                    </w:p>
                    <w:p w14:paraId="27D44C30" w14:textId="7F06C4AA" w:rsidR="00E34EAD" w:rsidRPr="0008405B" w:rsidRDefault="00E34EAD" w:rsidP="00ED1837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kelemahan aspek </w:t>
                      </w:r>
                      <w:r w:rsidR="00A10A92" w:rsidRPr="00A10A92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penerapan manajemen risiko terutama pemahaman manajemen atas risiko </w:t>
                      </w:r>
                      <w:r w:rsidR="00055C94" w:rsidRPr="00A10A92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Perusahaan</w:t>
                      </w: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:…..</w:t>
                      </w:r>
                    </w:p>
                    <w:p w14:paraId="07C84E4D" w14:textId="50FF76F6" w:rsidR="0008405B" w:rsidRPr="003E04C5" w:rsidRDefault="00655066" w:rsidP="0008405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426" w:hanging="426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655066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Kepatuhan Perusahaan terhadap Prinsip Syariah dan Pelaksanaan Fungsi Sosial, bagi Perusahaan Pergadaian Syariah</w:t>
                      </w:r>
                    </w:p>
                    <w:p w14:paraId="2A70958C" w14:textId="1FD6C949" w:rsidR="0008405B" w:rsidRPr="003E04C5" w:rsidRDefault="0008405B" w:rsidP="0008405B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kekuatan aspek </w:t>
                      </w:r>
                      <w:r w:rsidR="00551EB9" w:rsidRPr="00655066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kepatuhan perusahaan terhadap prinsip syariah dan pelaksanaan fungsi sosial, bagi </w:t>
                      </w:r>
                      <w:r w:rsidR="00055C94" w:rsidRPr="00655066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Perusahaan Pergadaian </w:t>
                      </w:r>
                      <w:r w:rsidR="00551EB9" w:rsidRPr="00655066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syariah</w:t>
                      </w: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:……</w:t>
                      </w:r>
                    </w:p>
                    <w:p w14:paraId="6DFEF0C1" w14:textId="1E364182" w:rsidR="0008405B" w:rsidRPr="0008405B" w:rsidRDefault="0008405B" w:rsidP="0008405B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kelemahan aspek </w:t>
                      </w:r>
                      <w:r w:rsidR="00055C94" w:rsidRPr="00655066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atuhan perusahaan terhadap prinsip syariah dan pelaksanaan fungsi sosial, bagi Perusahaan Pergadaian syariah</w:t>
                      </w: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7307E" w14:textId="0EDBA7E3" w:rsidR="00EB5A8C" w:rsidRPr="00FF2094" w:rsidRDefault="00EB5A8C" w:rsidP="006D2364">
      <w:pPr>
        <w:pStyle w:val="Default"/>
        <w:snapToGrid w:val="0"/>
        <w:ind w:left="4820"/>
        <w:jc w:val="both"/>
        <w:rPr>
          <w:color w:val="000000" w:themeColor="text1"/>
        </w:rPr>
      </w:pPr>
      <w:r w:rsidRPr="00FF2094">
        <w:rPr>
          <w:color w:val="000000" w:themeColor="text1"/>
        </w:rPr>
        <w:lastRenderedPageBreak/>
        <w:t xml:space="preserve">Ditetapkan di Jakarta </w:t>
      </w:r>
    </w:p>
    <w:p w14:paraId="23EC3F05" w14:textId="77777777" w:rsidR="00EB5A8C" w:rsidRPr="00FF2094" w:rsidRDefault="00EB5A8C" w:rsidP="006D2364">
      <w:pPr>
        <w:pStyle w:val="Default"/>
        <w:snapToGrid w:val="0"/>
        <w:ind w:left="4820"/>
        <w:jc w:val="both"/>
        <w:rPr>
          <w:color w:val="000000" w:themeColor="text1"/>
        </w:rPr>
      </w:pPr>
      <w:r w:rsidRPr="00FF2094">
        <w:rPr>
          <w:color w:val="000000" w:themeColor="text1"/>
        </w:rPr>
        <w:t xml:space="preserve">pada tanggal      </w:t>
      </w:r>
    </w:p>
    <w:p w14:paraId="393A7636" w14:textId="77777777" w:rsidR="00EB5A8C" w:rsidRPr="00FF2094" w:rsidRDefault="00EB5A8C" w:rsidP="006D2364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F2094">
        <w:rPr>
          <w:rFonts w:ascii="Bookman Old Style" w:hAnsi="Bookman Old Style"/>
          <w:color w:val="000000" w:themeColor="text1"/>
          <w:sz w:val="24"/>
          <w:szCs w:val="24"/>
        </w:rPr>
        <w:t xml:space="preserve">KEPALA EKSEKUTIF PENGAWAS LEMBAGA PEMBIAYAAN, PERUSAHAAN MODAL VENTURA, LEMBAGA KEUANGAN MIKRO DAN LEMBAGA JASA KEUANGAN LAINNYA </w:t>
      </w:r>
    </w:p>
    <w:p w14:paraId="12D5D5D4" w14:textId="77777777" w:rsidR="00EB5A8C" w:rsidRPr="00FF2094" w:rsidRDefault="00EB5A8C" w:rsidP="006D2364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F2094">
        <w:rPr>
          <w:rFonts w:ascii="Bookman Old Style" w:hAnsi="Bookman Old Style"/>
          <w:color w:val="000000" w:themeColor="text1"/>
          <w:sz w:val="24"/>
          <w:szCs w:val="24"/>
        </w:rPr>
        <w:t>OTORITAS JASA KEUANGAN REPUBLIK INDONESIA</w:t>
      </w:r>
      <w:r w:rsidRPr="00FF2094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,  </w:t>
      </w:r>
    </w:p>
    <w:p w14:paraId="3078E22F" w14:textId="77777777" w:rsidR="00EB5A8C" w:rsidRPr="00FF2094" w:rsidRDefault="00EB5A8C" w:rsidP="006D2364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2889F972" w14:textId="77777777" w:rsidR="00EB5A8C" w:rsidRPr="00FF2094" w:rsidRDefault="00EB5A8C" w:rsidP="006D2364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5033521F" w14:textId="77777777" w:rsidR="00EB5A8C" w:rsidRPr="00FF2094" w:rsidRDefault="00EB5A8C" w:rsidP="006D2364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 w:rsidRPr="00FF2094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     </w:t>
      </w:r>
    </w:p>
    <w:p w14:paraId="5BE24295" w14:textId="77777777" w:rsidR="00EB5A8C" w:rsidRPr="00FF2094" w:rsidRDefault="00EB5A8C" w:rsidP="006D2364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79FEDD45" w14:textId="11340CBB" w:rsidR="00D25360" w:rsidRPr="00FF2094" w:rsidRDefault="00EB5A8C" w:rsidP="006D2364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F2094">
        <w:rPr>
          <w:rFonts w:ascii="Bookman Old Style" w:hAnsi="Bookman Old Style"/>
          <w:color w:val="000000" w:themeColor="text1"/>
          <w:sz w:val="24"/>
          <w:szCs w:val="24"/>
        </w:rPr>
        <w:t>AGUSMA</w:t>
      </w:r>
      <w:r w:rsidR="00C0393F" w:rsidRPr="00FF2094">
        <w:rPr>
          <w:rFonts w:ascii="Bookman Old Style" w:hAnsi="Bookman Old Style"/>
          <w:color w:val="000000" w:themeColor="text1"/>
          <w:sz w:val="24"/>
          <w:szCs w:val="24"/>
        </w:rPr>
        <w:t>N</w:t>
      </w:r>
    </w:p>
    <w:sectPr w:rsidR="00D25360" w:rsidRPr="00FF2094" w:rsidSect="00FF2094"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FD7F" w14:textId="77777777" w:rsidR="00AE2E52" w:rsidRDefault="00AE2E52" w:rsidP="00E67AD3">
      <w:pPr>
        <w:spacing w:after="0" w:line="240" w:lineRule="auto"/>
      </w:pPr>
      <w:r>
        <w:separator/>
      </w:r>
    </w:p>
  </w:endnote>
  <w:endnote w:type="continuationSeparator" w:id="0">
    <w:p w14:paraId="007DA68C" w14:textId="77777777" w:rsidR="00AE2E52" w:rsidRDefault="00AE2E52" w:rsidP="00E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67C5" w14:textId="77777777" w:rsidR="0008311E" w:rsidRDefault="00083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3327" w14:textId="77777777" w:rsidR="0008311E" w:rsidRDefault="00083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1D4E" w14:textId="77777777" w:rsidR="0008311E" w:rsidRDefault="00083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1C4B" w14:textId="77777777" w:rsidR="00AE2E52" w:rsidRDefault="00AE2E52" w:rsidP="00E67AD3">
      <w:pPr>
        <w:spacing w:after="0" w:line="240" w:lineRule="auto"/>
      </w:pPr>
      <w:r>
        <w:separator/>
      </w:r>
    </w:p>
  </w:footnote>
  <w:footnote w:type="continuationSeparator" w:id="0">
    <w:p w14:paraId="4D561EAE" w14:textId="77777777" w:rsidR="00AE2E52" w:rsidRDefault="00AE2E52" w:rsidP="00E6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96188850"/>
      <w:docPartObj>
        <w:docPartGallery w:val="Page Numbers (Top of Page)"/>
        <w:docPartUnique/>
      </w:docPartObj>
    </w:sdtPr>
    <w:sdtContent>
      <w:p w14:paraId="08E69AEF" w14:textId="51987F13" w:rsidR="006B66E6" w:rsidRDefault="006B66E6" w:rsidP="006A05A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8A2F47" w14:textId="77777777" w:rsidR="006B66E6" w:rsidRDefault="006B6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6212610"/>
      <w:docPartObj>
        <w:docPartGallery w:val="Page Numbers (Top of Page)"/>
        <w:docPartUnique/>
      </w:docPartObj>
    </w:sdtPr>
    <w:sdtEndPr>
      <w:rPr>
        <w:rStyle w:val="PageNumber"/>
        <w:rFonts w:ascii="Bookman Old Style" w:hAnsi="Bookman Old Style"/>
        <w:sz w:val="24"/>
        <w:szCs w:val="24"/>
      </w:rPr>
    </w:sdtEndPr>
    <w:sdtContent>
      <w:p w14:paraId="6C7C8910" w14:textId="6BC35B71" w:rsidR="006B66E6" w:rsidRPr="00B87201" w:rsidRDefault="006B66E6" w:rsidP="006A05AE">
        <w:pPr>
          <w:pStyle w:val="Header"/>
          <w:framePr w:wrap="none" w:vAnchor="text" w:hAnchor="margin" w:xAlign="center" w:y="1"/>
          <w:rPr>
            <w:rStyle w:val="PageNumber"/>
            <w:rFonts w:ascii="Bookman Old Style" w:hAnsi="Bookman Old Style"/>
            <w:sz w:val="24"/>
            <w:szCs w:val="24"/>
          </w:rPr>
        </w:pPr>
        <w:r w:rsidRPr="00B87201">
          <w:rPr>
            <w:rStyle w:val="PageNumber"/>
            <w:rFonts w:ascii="Bookman Old Style" w:hAnsi="Bookman Old Style"/>
            <w:sz w:val="24"/>
            <w:szCs w:val="24"/>
          </w:rPr>
          <w:fldChar w:fldCharType="begin"/>
        </w:r>
        <w:r w:rsidRPr="00B87201">
          <w:rPr>
            <w:rStyle w:val="PageNumber"/>
            <w:rFonts w:ascii="Bookman Old Style" w:hAnsi="Bookman Old Style"/>
            <w:sz w:val="24"/>
            <w:szCs w:val="24"/>
          </w:rPr>
          <w:instrText xml:space="preserve"> PAGE </w:instrText>
        </w:r>
        <w:r w:rsidRPr="00B87201">
          <w:rPr>
            <w:rStyle w:val="PageNumber"/>
            <w:rFonts w:ascii="Bookman Old Style" w:hAnsi="Bookman Old Style"/>
            <w:sz w:val="24"/>
            <w:szCs w:val="24"/>
          </w:rPr>
          <w:fldChar w:fldCharType="separate"/>
        </w:r>
        <w:r w:rsidRPr="00B87201">
          <w:rPr>
            <w:rStyle w:val="PageNumber"/>
            <w:rFonts w:ascii="Bookman Old Style" w:hAnsi="Bookman Old Style"/>
            <w:noProof/>
            <w:sz w:val="24"/>
            <w:szCs w:val="24"/>
          </w:rPr>
          <w:t>- 1 -</w:t>
        </w:r>
        <w:r w:rsidRPr="00B87201">
          <w:rPr>
            <w:rStyle w:val="PageNumber"/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64CB9637" w14:textId="77777777" w:rsidR="006B66E6" w:rsidRPr="00B87201" w:rsidRDefault="006B66E6">
    <w:pPr>
      <w:pStyle w:val="Header"/>
      <w:rPr>
        <w:rFonts w:ascii="Bookman Old Style" w:hAnsi="Bookman Old Style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F06C" w14:textId="77777777" w:rsidR="0008311E" w:rsidRDefault="000831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Bookman Old Style" w:hAnsi="Bookman Old Style"/>
        <w:sz w:val="24"/>
        <w:szCs w:val="24"/>
      </w:rPr>
      <w:id w:val="-937213718"/>
      <w:docPartObj>
        <w:docPartGallery w:val="Page Numbers (Top of Page)"/>
        <w:docPartUnique/>
      </w:docPartObj>
    </w:sdtPr>
    <w:sdtContent>
      <w:p w14:paraId="5726DC1B" w14:textId="55425AE2" w:rsidR="0008311E" w:rsidRPr="0008311E" w:rsidRDefault="0008311E" w:rsidP="007D7454">
        <w:pPr>
          <w:pStyle w:val="Header"/>
          <w:framePr w:wrap="none" w:vAnchor="text" w:hAnchor="margin" w:xAlign="center" w:y="1"/>
          <w:rPr>
            <w:rStyle w:val="PageNumber"/>
            <w:rFonts w:ascii="Bookman Old Style" w:hAnsi="Bookman Old Style"/>
            <w:sz w:val="24"/>
            <w:szCs w:val="24"/>
          </w:rPr>
        </w:pPr>
        <w:r w:rsidRPr="0008311E">
          <w:rPr>
            <w:rStyle w:val="PageNumber"/>
            <w:rFonts w:ascii="Bookman Old Style" w:hAnsi="Bookman Old Style"/>
            <w:sz w:val="24"/>
            <w:szCs w:val="24"/>
          </w:rPr>
          <w:fldChar w:fldCharType="begin"/>
        </w:r>
        <w:r w:rsidRPr="0008311E">
          <w:rPr>
            <w:rStyle w:val="PageNumber"/>
            <w:rFonts w:ascii="Bookman Old Style" w:hAnsi="Bookman Old Style"/>
            <w:sz w:val="24"/>
            <w:szCs w:val="24"/>
          </w:rPr>
          <w:instrText xml:space="preserve"> PAGE </w:instrText>
        </w:r>
        <w:r w:rsidRPr="0008311E">
          <w:rPr>
            <w:rStyle w:val="PageNumber"/>
            <w:rFonts w:ascii="Bookman Old Style" w:hAnsi="Bookman Old Style"/>
            <w:sz w:val="24"/>
            <w:szCs w:val="24"/>
          </w:rPr>
          <w:fldChar w:fldCharType="separate"/>
        </w:r>
        <w:r w:rsidRPr="0008311E">
          <w:rPr>
            <w:rStyle w:val="PageNumber"/>
            <w:rFonts w:ascii="Bookman Old Style" w:hAnsi="Bookman Old Style"/>
            <w:noProof/>
            <w:sz w:val="24"/>
            <w:szCs w:val="24"/>
          </w:rPr>
          <w:t>- 4 -</w:t>
        </w:r>
        <w:r w:rsidRPr="0008311E">
          <w:rPr>
            <w:rStyle w:val="PageNumber"/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5181701A" w14:textId="77777777" w:rsidR="0008311E" w:rsidRPr="0008311E" w:rsidRDefault="0008311E">
    <w:pPr>
      <w:pStyle w:val="Header"/>
      <w:rPr>
        <w:rFonts w:ascii="Bookman Old Style" w:hAnsi="Bookman Old Styl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94A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D53CE"/>
    <w:multiLevelType w:val="hybridMultilevel"/>
    <w:tmpl w:val="91B44B06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40D3"/>
    <w:multiLevelType w:val="hybridMultilevel"/>
    <w:tmpl w:val="46BCE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35E9"/>
    <w:multiLevelType w:val="hybridMultilevel"/>
    <w:tmpl w:val="98A0C1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2F1"/>
    <w:multiLevelType w:val="hybridMultilevel"/>
    <w:tmpl w:val="0E26464A"/>
    <w:lvl w:ilvl="0" w:tplc="DF1E1DE8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89A"/>
    <w:multiLevelType w:val="hybridMultilevel"/>
    <w:tmpl w:val="BE204C9E"/>
    <w:lvl w:ilvl="0" w:tplc="C10A4F2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E1B81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57A8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650C"/>
    <w:multiLevelType w:val="hybridMultilevel"/>
    <w:tmpl w:val="B78601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3389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6FF0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2AEA"/>
    <w:multiLevelType w:val="hybridMultilevel"/>
    <w:tmpl w:val="2C6A4F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80F"/>
    <w:multiLevelType w:val="hybridMultilevel"/>
    <w:tmpl w:val="DF6271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4F58"/>
    <w:multiLevelType w:val="hybridMultilevel"/>
    <w:tmpl w:val="EA0EB7A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1684A"/>
    <w:multiLevelType w:val="hybridMultilevel"/>
    <w:tmpl w:val="F6965BCA"/>
    <w:lvl w:ilvl="0" w:tplc="3D30BA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A2606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84E34"/>
    <w:multiLevelType w:val="hybridMultilevel"/>
    <w:tmpl w:val="2B56D5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665E4"/>
    <w:multiLevelType w:val="hybridMultilevel"/>
    <w:tmpl w:val="6AF0E5BE"/>
    <w:lvl w:ilvl="0" w:tplc="EC749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110F7"/>
    <w:multiLevelType w:val="hybridMultilevel"/>
    <w:tmpl w:val="28CEB4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F6242"/>
    <w:multiLevelType w:val="hybridMultilevel"/>
    <w:tmpl w:val="841EDEE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6166"/>
    <w:multiLevelType w:val="hybridMultilevel"/>
    <w:tmpl w:val="1576985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07E86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323B0"/>
    <w:multiLevelType w:val="hybridMultilevel"/>
    <w:tmpl w:val="A6BE670C"/>
    <w:lvl w:ilvl="0" w:tplc="510234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A0126"/>
    <w:multiLevelType w:val="hybridMultilevel"/>
    <w:tmpl w:val="9FBEB0D6"/>
    <w:lvl w:ilvl="0" w:tplc="953A5A7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04098"/>
    <w:multiLevelType w:val="hybridMultilevel"/>
    <w:tmpl w:val="98A0C1F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A462B"/>
    <w:multiLevelType w:val="hybridMultilevel"/>
    <w:tmpl w:val="9FBEB0D6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0080B"/>
    <w:multiLevelType w:val="hybridMultilevel"/>
    <w:tmpl w:val="722A1BA4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72C62"/>
    <w:multiLevelType w:val="hybridMultilevel"/>
    <w:tmpl w:val="BAD4DB84"/>
    <w:lvl w:ilvl="0" w:tplc="F2B6CCDC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24FA4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E036F"/>
    <w:multiLevelType w:val="hybridMultilevel"/>
    <w:tmpl w:val="AB683A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2591">
    <w:abstractNumId w:val="18"/>
  </w:num>
  <w:num w:numId="2" w16cid:durableId="1287155277">
    <w:abstractNumId w:val="9"/>
  </w:num>
  <w:num w:numId="3" w16cid:durableId="131248">
    <w:abstractNumId w:val="8"/>
  </w:num>
  <w:num w:numId="4" w16cid:durableId="1724786967">
    <w:abstractNumId w:val="16"/>
  </w:num>
  <w:num w:numId="5" w16cid:durableId="1603613789">
    <w:abstractNumId w:val="11"/>
  </w:num>
  <w:num w:numId="6" w16cid:durableId="744768205">
    <w:abstractNumId w:val="14"/>
  </w:num>
  <w:num w:numId="7" w16cid:durableId="997417213">
    <w:abstractNumId w:val="1"/>
  </w:num>
  <w:num w:numId="8" w16cid:durableId="731393926">
    <w:abstractNumId w:val="17"/>
  </w:num>
  <w:num w:numId="9" w16cid:durableId="924146366">
    <w:abstractNumId w:val="26"/>
  </w:num>
  <w:num w:numId="10" w16cid:durableId="7545975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0381421">
    <w:abstractNumId w:val="21"/>
  </w:num>
  <w:num w:numId="12" w16cid:durableId="787159442">
    <w:abstractNumId w:val="15"/>
  </w:num>
  <w:num w:numId="13" w16cid:durableId="1079476028">
    <w:abstractNumId w:val="10"/>
  </w:num>
  <w:num w:numId="14" w16cid:durableId="365913465">
    <w:abstractNumId w:val="7"/>
  </w:num>
  <w:num w:numId="15" w16cid:durableId="288165692">
    <w:abstractNumId w:val="20"/>
  </w:num>
  <w:num w:numId="16" w16cid:durableId="74517393">
    <w:abstractNumId w:val="24"/>
  </w:num>
  <w:num w:numId="17" w16cid:durableId="1585457479">
    <w:abstractNumId w:val="23"/>
  </w:num>
  <w:num w:numId="18" w16cid:durableId="1563712394">
    <w:abstractNumId w:val="3"/>
  </w:num>
  <w:num w:numId="19" w16cid:durableId="808520113">
    <w:abstractNumId w:val="22"/>
  </w:num>
  <w:num w:numId="20" w16cid:durableId="752506517">
    <w:abstractNumId w:val="25"/>
  </w:num>
  <w:num w:numId="21" w16cid:durableId="2003921926">
    <w:abstractNumId w:val="2"/>
  </w:num>
  <w:num w:numId="22" w16cid:durableId="572814628">
    <w:abstractNumId w:val="27"/>
  </w:num>
  <w:num w:numId="23" w16cid:durableId="998465732">
    <w:abstractNumId w:val="6"/>
  </w:num>
  <w:num w:numId="24" w16cid:durableId="1185049725">
    <w:abstractNumId w:val="0"/>
  </w:num>
  <w:num w:numId="25" w16cid:durableId="1000431209">
    <w:abstractNumId w:val="28"/>
  </w:num>
  <w:num w:numId="26" w16cid:durableId="523326993">
    <w:abstractNumId w:val="13"/>
  </w:num>
  <w:num w:numId="27" w16cid:durableId="712117779">
    <w:abstractNumId w:val="19"/>
  </w:num>
  <w:num w:numId="28" w16cid:durableId="78674200">
    <w:abstractNumId w:val="29"/>
  </w:num>
  <w:num w:numId="29" w16cid:durableId="916134441">
    <w:abstractNumId w:val="4"/>
  </w:num>
  <w:num w:numId="30" w16cid:durableId="1626230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3F"/>
    <w:rsid w:val="00020783"/>
    <w:rsid w:val="00026674"/>
    <w:rsid w:val="00034CAC"/>
    <w:rsid w:val="00054109"/>
    <w:rsid w:val="00055C94"/>
    <w:rsid w:val="00074E6A"/>
    <w:rsid w:val="0007637B"/>
    <w:rsid w:val="0008311E"/>
    <w:rsid w:val="0008405B"/>
    <w:rsid w:val="00091FB4"/>
    <w:rsid w:val="00112989"/>
    <w:rsid w:val="001167C9"/>
    <w:rsid w:val="001266CE"/>
    <w:rsid w:val="00127752"/>
    <w:rsid w:val="00150CFE"/>
    <w:rsid w:val="001727B4"/>
    <w:rsid w:val="0018233C"/>
    <w:rsid w:val="00182448"/>
    <w:rsid w:val="001A3BF5"/>
    <w:rsid w:val="001B4D04"/>
    <w:rsid w:val="001D78C2"/>
    <w:rsid w:val="002108EB"/>
    <w:rsid w:val="002143E2"/>
    <w:rsid w:val="002166F4"/>
    <w:rsid w:val="00226468"/>
    <w:rsid w:val="0025507B"/>
    <w:rsid w:val="00255BDF"/>
    <w:rsid w:val="00257574"/>
    <w:rsid w:val="002E1A6B"/>
    <w:rsid w:val="002E7FB9"/>
    <w:rsid w:val="002F6D56"/>
    <w:rsid w:val="00334D98"/>
    <w:rsid w:val="0037052E"/>
    <w:rsid w:val="003739B1"/>
    <w:rsid w:val="003905EE"/>
    <w:rsid w:val="003A150B"/>
    <w:rsid w:val="003B3E5E"/>
    <w:rsid w:val="003B6850"/>
    <w:rsid w:val="003C3167"/>
    <w:rsid w:val="003D4366"/>
    <w:rsid w:val="003E04C5"/>
    <w:rsid w:val="003E1D85"/>
    <w:rsid w:val="00404364"/>
    <w:rsid w:val="0043221C"/>
    <w:rsid w:val="0043239C"/>
    <w:rsid w:val="00445DFC"/>
    <w:rsid w:val="004549CF"/>
    <w:rsid w:val="004616FF"/>
    <w:rsid w:val="00476220"/>
    <w:rsid w:val="00486F6E"/>
    <w:rsid w:val="00495ED1"/>
    <w:rsid w:val="004A5138"/>
    <w:rsid w:val="004D08BE"/>
    <w:rsid w:val="004D3FDB"/>
    <w:rsid w:val="004D4343"/>
    <w:rsid w:val="004D655D"/>
    <w:rsid w:val="004E1927"/>
    <w:rsid w:val="004E2449"/>
    <w:rsid w:val="004E4BC4"/>
    <w:rsid w:val="004E5A64"/>
    <w:rsid w:val="00517EC0"/>
    <w:rsid w:val="00521E15"/>
    <w:rsid w:val="005264EC"/>
    <w:rsid w:val="00532527"/>
    <w:rsid w:val="00550346"/>
    <w:rsid w:val="00551EB9"/>
    <w:rsid w:val="00580139"/>
    <w:rsid w:val="00580837"/>
    <w:rsid w:val="005B0EE4"/>
    <w:rsid w:val="005B5424"/>
    <w:rsid w:val="005B72AB"/>
    <w:rsid w:val="005E5EB9"/>
    <w:rsid w:val="005F6AB5"/>
    <w:rsid w:val="00643A4A"/>
    <w:rsid w:val="00646BB4"/>
    <w:rsid w:val="00655066"/>
    <w:rsid w:val="00672FBF"/>
    <w:rsid w:val="00686DD9"/>
    <w:rsid w:val="006B223C"/>
    <w:rsid w:val="006B66E6"/>
    <w:rsid w:val="006C20E6"/>
    <w:rsid w:val="006D2364"/>
    <w:rsid w:val="006F6048"/>
    <w:rsid w:val="007264B0"/>
    <w:rsid w:val="00740D38"/>
    <w:rsid w:val="007460D6"/>
    <w:rsid w:val="007565B9"/>
    <w:rsid w:val="007A1B8B"/>
    <w:rsid w:val="007A793D"/>
    <w:rsid w:val="007B5FD7"/>
    <w:rsid w:val="007C1402"/>
    <w:rsid w:val="007C63AC"/>
    <w:rsid w:val="007D0DB8"/>
    <w:rsid w:val="008409B4"/>
    <w:rsid w:val="0084287A"/>
    <w:rsid w:val="00855A52"/>
    <w:rsid w:val="008569BB"/>
    <w:rsid w:val="00871656"/>
    <w:rsid w:val="00876C67"/>
    <w:rsid w:val="0088143B"/>
    <w:rsid w:val="00892072"/>
    <w:rsid w:val="00895C9B"/>
    <w:rsid w:val="008C1955"/>
    <w:rsid w:val="008C2A4B"/>
    <w:rsid w:val="008E0D86"/>
    <w:rsid w:val="008E33F6"/>
    <w:rsid w:val="009119A7"/>
    <w:rsid w:val="0091625D"/>
    <w:rsid w:val="00921ED4"/>
    <w:rsid w:val="00925096"/>
    <w:rsid w:val="00933E63"/>
    <w:rsid w:val="009708AB"/>
    <w:rsid w:val="009736CB"/>
    <w:rsid w:val="00974AC1"/>
    <w:rsid w:val="00982AA0"/>
    <w:rsid w:val="00984A14"/>
    <w:rsid w:val="009B30B5"/>
    <w:rsid w:val="009E7D70"/>
    <w:rsid w:val="009F785F"/>
    <w:rsid w:val="00A00694"/>
    <w:rsid w:val="00A10A92"/>
    <w:rsid w:val="00A14363"/>
    <w:rsid w:val="00A20297"/>
    <w:rsid w:val="00A25FD4"/>
    <w:rsid w:val="00A363D8"/>
    <w:rsid w:val="00A36A3F"/>
    <w:rsid w:val="00A53E0B"/>
    <w:rsid w:val="00A56A56"/>
    <w:rsid w:val="00A82CB7"/>
    <w:rsid w:val="00AA5990"/>
    <w:rsid w:val="00AB1F2F"/>
    <w:rsid w:val="00AE2E52"/>
    <w:rsid w:val="00AE5C9A"/>
    <w:rsid w:val="00AF33DD"/>
    <w:rsid w:val="00B26DA6"/>
    <w:rsid w:val="00B30BA3"/>
    <w:rsid w:val="00B31D79"/>
    <w:rsid w:val="00B46468"/>
    <w:rsid w:val="00B5716F"/>
    <w:rsid w:val="00B84855"/>
    <w:rsid w:val="00B87201"/>
    <w:rsid w:val="00BA6631"/>
    <w:rsid w:val="00BC0407"/>
    <w:rsid w:val="00BC49A6"/>
    <w:rsid w:val="00BC6AA5"/>
    <w:rsid w:val="00BD02F2"/>
    <w:rsid w:val="00BD44E0"/>
    <w:rsid w:val="00C0393F"/>
    <w:rsid w:val="00C11DA0"/>
    <w:rsid w:val="00C142E4"/>
    <w:rsid w:val="00C16914"/>
    <w:rsid w:val="00C407D2"/>
    <w:rsid w:val="00C43E84"/>
    <w:rsid w:val="00C519E8"/>
    <w:rsid w:val="00C702B3"/>
    <w:rsid w:val="00C76C9E"/>
    <w:rsid w:val="00C8254E"/>
    <w:rsid w:val="00C93882"/>
    <w:rsid w:val="00CC53DD"/>
    <w:rsid w:val="00CC660C"/>
    <w:rsid w:val="00CD6DBC"/>
    <w:rsid w:val="00D21C5B"/>
    <w:rsid w:val="00D25360"/>
    <w:rsid w:val="00D31886"/>
    <w:rsid w:val="00D343B5"/>
    <w:rsid w:val="00DD23BF"/>
    <w:rsid w:val="00DD4E0F"/>
    <w:rsid w:val="00DE6B80"/>
    <w:rsid w:val="00DF1706"/>
    <w:rsid w:val="00E061EB"/>
    <w:rsid w:val="00E34EAD"/>
    <w:rsid w:val="00E369D9"/>
    <w:rsid w:val="00E37C95"/>
    <w:rsid w:val="00E51C3D"/>
    <w:rsid w:val="00E547E7"/>
    <w:rsid w:val="00E67AD3"/>
    <w:rsid w:val="00E978C8"/>
    <w:rsid w:val="00EB5A8C"/>
    <w:rsid w:val="00EC5EEC"/>
    <w:rsid w:val="00ED1837"/>
    <w:rsid w:val="00EE12B1"/>
    <w:rsid w:val="00F2140D"/>
    <w:rsid w:val="00F3213B"/>
    <w:rsid w:val="00F3447A"/>
    <w:rsid w:val="00F67FFA"/>
    <w:rsid w:val="00F70817"/>
    <w:rsid w:val="00F717A1"/>
    <w:rsid w:val="00F7329B"/>
    <w:rsid w:val="00F770AF"/>
    <w:rsid w:val="00F865DB"/>
    <w:rsid w:val="00F86E9D"/>
    <w:rsid w:val="00F93B6A"/>
    <w:rsid w:val="00F95F2D"/>
    <w:rsid w:val="00F97B66"/>
    <w:rsid w:val="00FB22E2"/>
    <w:rsid w:val="00FD285C"/>
    <w:rsid w:val="00FD50B0"/>
    <w:rsid w:val="00FD6C6B"/>
    <w:rsid w:val="00FE202F"/>
    <w:rsid w:val="00FE7B36"/>
    <w:rsid w:val="00FF2094"/>
    <w:rsid w:val="5938997D"/>
    <w:rsid w:val="6E5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B209"/>
  <w15:chartTrackingRefBased/>
  <w15:docId w15:val="{2B056312-1C0B-4876-9690-B09EB4E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FD6C6B"/>
    <w:rPr>
      <w:rFonts w:ascii="Bookman Old Style" w:hAnsi="Bookman Old Style" w:cs="Bookman Old Style"/>
      <w:sz w:val="22"/>
      <w:szCs w:val="22"/>
    </w:rPr>
  </w:style>
  <w:style w:type="character" w:customStyle="1" w:styleId="FontStyle33">
    <w:name w:val="Font Style33"/>
    <w:uiPriority w:val="99"/>
    <w:rsid w:val="00FD6C6B"/>
    <w:rPr>
      <w:rFonts w:ascii="Bookman Old Style" w:hAnsi="Bookman Old Style" w:cs="Bookman Old Style"/>
      <w:sz w:val="22"/>
      <w:szCs w:val="22"/>
    </w:rPr>
  </w:style>
  <w:style w:type="paragraph" w:customStyle="1" w:styleId="Style15">
    <w:name w:val="Style15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36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1">
    <w:name w:val="Style21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39" w:lineRule="exact"/>
      <w:ind w:hanging="437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8">
    <w:name w:val="Font Style28"/>
    <w:uiPriority w:val="99"/>
    <w:rsid w:val="00FD6C6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20">
    <w:name w:val="Style20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70" w:lineRule="exact"/>
      <w:ind w:hanging="346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8">
    <w:name w:val="Font Style18"/>
    <w:uiPriority w:val="99"/>
    <w:rsid w:val="00FD6C6B"/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3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Theme="minorEastAsia" w:hAnsi="Bookman Old Style"/>
      <w:sz w:val="24"/>
      <w:szCs w:val="24"/>
    </w:rPr>
  </w:style>
  <w:style w:type="paragraph" w:customStyle="1" w:styleId="Style4">
    <w:name w:val="Style4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422" w:lineRule="exact"/>
    </w:pPr>
    <w:rPr>
      <w:rFonts w:ascii="Bookman Old Style" w:eastAsiaTheme="minorEastAsia" w:hAnsi="Bookman Old Style"/>
      <w:sz w:val="24"/>
      <w:szCs w:val="24"/>
    </w:rPr>
  </w:style>
  <w:style w:type="table" w:styleId="TableGrid">
    <w:name w:val="Table Grid"/>
    <w:basedOn w:val="TableNormal"/>
    <w:uiPriority w:val="39"/>
    <w:rsid w:val="00FD6C6B"/>
    <w:pPr>
      <w:spacing w:after="0" w:line="240" w:lineRule="auto"/>
    </w:pPr>
    <w:rPr>
      <w:kern w:val="2"/>
      <w:lang w:val="id-ID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46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ListParagraph">
    <w:name w:val="List Paragraph"/>
    <w:aliases w:val="Bab,Colorful List - Accent 11,Source,awal,List Paragraph2,Level 3,Table,List Deskripsi Aktivitas,Atan,NUMBERED PARAGRAPH,List Paragraph 1,References,ReferencesCxSpLast,lp1,List Paragraph (numbered (a)),Use Case List Paragraph,Bullets,SLIK"/>
    <w:basedOn w:val="Normal"/>
    <w:link w:val="ListParagraphChar"/>
    <w:uiPriority w:val="34"/>
    <w:qFormat/>
    <w:rsid w:val="00B46468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ab Char,Colorful List - Accent 11 Char,Source Char,awal Char,List Paragraph2 Char,Level 3 Char,Table Char,List Deskripsi Aktivitas Char,Atan Char,NUMBERED PARAGRAPH Char,List Paragraph 1 Char,References Char,ReferencesCxSpLast Char"/>
    <w:link w:val="ListParagraph"/>
    <w:uiPriority w:val="34"/>
    <w:qFormat/>
    <w:locked/>
    <w:rsid w:val="00B4646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D3"/>
  </w:style>
  <w:style w:type="paragraph" w:styleId="Footer">
    <w:name w:val="footer"/>
    <w:basedOn w:val="Normal"/>
    <w:link w:val="Foot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D3"/>
  </w:style>
  <w:style w:type="paragraph" w:customStyle="1" w:styleId="Style5">
    <w:name w:val="Style5"/>
    <w:basedOn w:val="Normal"/>
    <w:uiPriority w:val="99"/>
    <w:rsid w:val="00CD6D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B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F451BF-3CF0-4946-A27D-F51152660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6AD7-6C5E-4B97-AE28-A0905112D675}"/>
</file>

<file path=customXml/itemProps3.xml><?xml version="1.0" encoding="utf-8"?>
<ds:datastoreItem xmlns:ds="http://schemas.openxmlformats.org/officeDocument/2006/customXml" ds:itemID="{23ACF468-B5EF-4E6F-A2E8-7C159E0195A1}"/>
</file>

<file path=customXml/itemProps4.xml><?xml version="1.0" encoding="utf-8"?>
<ds:datastoreItem xmlns:ds="http://schemas.openxmlformats.org/officeDocument/2006/customXml" ds:itemID="{BA26B6F1-7F3A-49BF-8AE4-AFEEDEB9A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400</Words>
  <Characters>2284</Characters>
  <Application>Microsoft Office Word</Application>
  <DocSecurity>0</DocSecurity>
  <Lines>19</Lines>
  <Paragraphs>5</Paragraphs>
  <ScaleCrop>false</ScaleCrop>
  <Company>OJK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Tito</dc:creator>
  <cp:keywords/>
  <dc:description/>
  <cp:lastModifiedBy>Pengaturan PVML</cp:lastModifiedBy>
  <cp:revision>26</cp:revision>
  <dcterms:created xsi:type="dcterms:W3CDTF">2025-08-04T03:26:00Z</dcterms:created>
  <dcterms:modified xsi:type="dcterms:W3CDTF">2025-08-05T07:18:00Z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