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B87E" w14:textId="77777777" w:rsidR="00835BE7" w:rsidRPr="004A170C" w:rsidRDefault="00835BE7" w:rsidP="00835BE7">
      <w:pPr>
        <w:spacing w:line="240" w:lineRule="auto"/>
        <w:rPr>
          <w:rFonts w:ascii="Bookman Old Style" w:hAnsi="Bookman Old Style" w:cs="Times New Roman"/>
          <w:b/>
          <w:bCs/>
          <w:sz w:val="22"/>
          <w:szCs w:val="22"/>
        </w:rPr>
      </w:pPr>
      <w:r w:rsidRPr="004A170C">
        <w:rPr>
          <w:rFonts w:ascii="Bookman Old Style" w:hAnsi="Bookman Old Style" w:cs="Times New Roman"/>
          <w:b/>
          <w:bCs/>
          <w:sz w:val="22"/>
          <w:szCs w:val="22"/>
        </w:rPr>
        <w:t>LAMPIRAN I – PEDOMAN PERHITUNGAN KPMM DAN MODAL INTI MINIMUM BPR SYARIAH</w:t>
      </w:r>
    </w:p>
    <w:tbl>
      <w:tblPr>
        <w:tblStyle w:val="TableGrid"/>
        <w:tblW w:w="15876" w:type="dxa"/>
        <w:tblLook w:val="04A0" w:firstRow="1" w:lastRow="0" w:firstColumn="1" w:lastColumn="0" w:noHBand="0" w:noVBand="1"/>
      </w:tblPr>
      <w:tblGrid>
        <w:gridCol w:w="1413"/>
        <w:gridCol w:w="3881"/>
        <w:gridCol w:w="5291"/>
        <w:gridCol w:w="5291"/>
      </w:tblGrid>
      <w:tr w:rsidR="00985583" w:rsidRPr="004A170C" w14:paraId="75B785CF" w14:textId="77777777" w:rsidTr="00912959">
        <w:trPr>
          <w:trHeight w:val="1149"/>
        </w:trPr>
        <w:tc>
          <w:tcPr>
            <w:tcW w:w="5294" w:type="dxa"/>
            <w:gridSpan w:val="2"/>
            <w:shd w:val="clear" w:color="auto" w:fill="FFFF00"/>
            <w:vAlign w:val="center"/>
          </w:tcPr>
          <w:p w14:paraId="5FCD7ACF" w14:textId="77777777" w:rsidR="0005636A" w:rsidRPr="004A170C" w:rsidRDefault="0005636A" w:rsidP="008B707B">
            <w:pPr>
              <w:jc w:val="center"/>
              <w:rPr>
                <w:rFonts w:ascii="Bookman Old Style" w:hAnsi="Bookman Old Style" w:cs="Times New Roman"/>
                <w:b/>
                <w:bCs/>
                <w:sz w:val="22"/>
                <w:szCs w:val="22"/>
              </w:rPr>
            </w:pPr>
            <w:r w:rsidRPr="004A170C">
              <w:rPr>
                <w:rFonts w:ascii="Bookman Old Style" w:hAnsi="Bookman Old Style" w:cs="Times New Roman"/>
                <w:b/>
                <w:bCs/>
                <w:sz w:val="22"/>
                <w:szCs w:val="22"/>
              </w:rPr>
              <w:t>Draf Peraturan</w:t>
            </w:r>
          </w:p>
          <w:p w14:paraId="68ED4A83" w14:textId="77777777" w:rsidR="0005636A" w:rsidRPr="004A170C" w:rsidRDefault="0005636A" w:rsidP="008B707B">
            <w:pPr>
              <w:jc w:val="center"/>
              <w:rPr>
                <w:rFonts w:ascii="Bookman Old Style" w:hAnsi="Bookman Old Style" w:cs="Times New Roman"/>
                <w:b/>
                <w:bCs/>
                <w:sz w:val="22"/>
                <w:szCs w:val="22"/>
              </w:rPr>
            </w:pPr>
            <w:r w:rsidRPr="004A170C">
              <w:rPr>
                <w:rFonts w:ascii="Bookman Old Style" w:hAnsi="Bookman Old Style" w:cs="Times New Roman"/>
                <w:b/>
                <w:bCs/>
                <w:sz w:val="22"/>
                <w:szCs w:val="22"/>
              </w:rPr>
              <w:t>RPADK KPMM BPR Syariah</w:t>
            </w:r>
          </w:p>
        </w:tc>
        <w:tc>
          <w:tcPr>
            <w:tcW w:w="5291" w:type="dxa"/>
            <w:shd w:val="clear" w:color="auto" w:fill="FFFF00"/>
            <w:vAlign w:val="center"/>
          </w:tcPr>
          <w:p w14:paraId="72507255" w14:textId="77777777" w:rsidR="0005636A" w:rsidRPr="004A170C" w:rsidRDefault="0005636A" w:rsidP="008B707B">
            <w:pPr>
              <w:jc w:val="center"/>
              <w:rPr>
                <w:rFonts w:ascii="Bookman Old Style" w:hAnsi="Bookman Old Style" w:cs="Times New Roman"/>
                <w:b/>
                <w:bCs/>
                <w:sz w:val="22"/>
                <w:szCs w:val="22"/>
              </w:rPr>
            </w:pPr>
            <w:r w:rsidRPr="004A170C">
              <w:rPr>
                <w:rFonts w:ascii="Bookman Old Style" w:hAnsi="Bookman Old Style" w:cs="Times New Roman"/>
                <w:b/>
                <w:bCs/>
                <w:sz w:val="22"/>
                <w:szCs w:val="22"/>
              </w:rPr>
              <w:t>Tanggapan</w:t>
            </w:r>
          </w:p>
        </w:tc>
        <w:tc>
          <w:tcPr>
            <w:tcW w:w="5291" w:type="dxa"/>
            <w:shd w:val="clear" w:color="auto" w:fill="FFFF00"/>
            <w:vAlign w:val="center"/>
          </w:tcPr>
          <w:p w14:paraId="133F128E" w14:textId="77777777" w:rsidR="0005636A" w:rsidRPr="004A170C" w:rsidRDefault="0005636A" w:rsidP="008B707B">
            <w:pPr>
              <w:jc w:val="center"/>
              <w:rPr>
                <w:rFonts w:ascii="Bookman Old Style" w:hAnsi="Bookman Old Style" w:cs="Times New Roman"/>
                <w:b/>
                <w:bCs/>
                <w:sz w:val="22"/>
                <w:szCs w:val="22"/>
              </w:rPr>
            </w:pPr>
            <w:r w:rsidRPr="004A170C">
              <w:rPr>
                <w:rFonts w:ascii="Bookman Old Style" w:hAnsi="Bookman Old Style" w:cs="Times New Roman"/>
                <w:b/>
                <w:bCs/>
                <w:sz w:val="22"/>
                <w:szCs w:val="22"/>
              </w:rPr>
              <w:t>Usulan Perubahan</w:t>
            </w:r>
          </w:p>
        </w:tc>
      </w:tr>
      <w:tr w:rsidR="00985583" w:rsidRPr="004A170C" w14:paraId="74EECD68" w14:textId="77777777" w:rsidTr="00912959">
        <w:tc>
          <w:tcPr>
            <w:tcW w:w="5294" w:type="dxa"/>
            <w:gridSpan w:val="2"/>
          </w:tcPr>
          <w:p w14:paraId="72D881E1" w14:textId="77777777" w:rsidR="00835BE7" w:rsidRPr="004A170C" w:rsidRDefault="00835BE7" w:rsidP="00835BE7">
            <w:pPr>
              <w:pStyle w:val="ListParagraph"/>
              <w:numPr>
                <w:ilvl w:val="0"/>
                <w:numId w:val="12"/>
              </w:numPr>
              <w:rPr>
                <w:rFonts w:ascii="Bookman Old Style" w:hAnsi="Bookman Old Style"/>
                <w:sz w:val="22"/>
                <w:szCs w:val="22"/>
              </w:rPr>
            </w:pPr>
            <w:r w:rsidRPr="004A170C">
              <w:rPr>
                <w:rFonts w:ascii="Bookman Old Style" w:hAnsi="Bookman Old Style"/>
                <w:sz w:val="22"/>
                <w:szCs w:val="22"/>
              </w:rPr>
              <w:t>PERMODALAN</w:t>
            </w:r>
          </w:p>
        </w:tc>
        <w:tc>
          <w:tcPr>
            <w:tcW w:w="5291" w:type="dxa"/>
          </w:tcPr>
          <w:p w14:paraId="76FB885A" w14:textId="77777777" w:rsidR="00835BE7" w:rsidRPr="004A170C" w:rsidRDefault="00835BE7" w:rsidP="008B707B">
            <w:pPr>
              <w:rPr>
                <w:rFonts w:ascii="Bookman Old Style" w:hAnsi="Bookman Old Style" w:cs="Times New Roman"/>
                <w:sz w:val="22"/>
                <w:szCs w:val="22"/>
              </w:rPr>
            </w:pPr>
          </w:p>
        </w:tc>
        <w:tc>
          <w:tcPr>
            <w:tcW w:w="5291" w:type="dxa"/>
          </w:tcPr>
          <w:p w14:paraId="2AAAC907" w14:textId="77777777" w:rsidR="00835BE7" w:rsidRPr="004A170C" w:rsidRDefault="00835BE7" w:rsidP="008B707B">
            <w:pPr>
              <w:rPr>
                <w:rFonts w:ascii="Bookman Old Style" w:hAnsi="Bookman Old Style" w:cs="Times New Roman"/>
                <w:sz w:val="22"/>
                <w:szCs w:val="22"/>
              </w:rPr>
            </w:pPr>
          </w:p>
        </w:tc>
      </w:tr>
      <w:tr w:rsidR="00985583" w:rsidRPr="004A170C" w14:paraId="069337E4" w14:textId="77777777" w:rsidTr="00912959">
        <w:tc>
          <w:tcPr>
            <w:tcW w:w="5294" w:type="dxa"/>
            <w:gridSpan w:val="2"/>
          </w:tcPr>
          <w:p w14:paraId="084B1402" w14:textId="77777777" w:rsidR="00835BE7" w:rsidRPr="004A170C" w:rsidRDefault="00835BE7" w:rsidP="00835BE7">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Modal merupakan salah satu faktor yang penting bagi BPR Syariah dalam rangka pengembangan usaha dan menyerap kemungkinan risiko kerugian.</w:t>
            </w:r>
          </w:p>
        </w:tc>
        <w:tc>
          <w:tcPr>
            <w:tcW w:w="5291" w:type="dxa"/>
          </w:tcPr>
          <w:p w14:paraId="434B42B4" w14:textId="77777777" w:rsidR="00835BE7" w:rsidRPr="004A170C" w:rsidRDefault="00835BE7" w:rsidP="008B707B">
            <w:pPr>
              <w:rPr>
                <w:rFonts w:ascii="Bookman Old Style" w:hAnsi="Bookman Old Style" w:cs="Times New Roman"/>
                <w:sz w:val="22"/>
                <w:szCs w:val="22"/>
              </w:rPr>
            </w:pPr>
          </w:p>
        </w:tc>
        <w:tc>
          <w:tcPr>
            <w:tcW w:w="5291" w:type="dxa"/>
          </w:tcPr>
          <w:p w14:paraId="394AD326" w14:textId="77777777" w:rsidR="00835BE7" w:rsidRPr="004A170C" w:rsidRDefault="00835BE7" w:rsidP="008B707B">
            <w:pPr>
              <w:rPr>
                <w:rFonts w:ascii="Bookman Old Style" w:hAnsi="Bookman Old Style" w:cs="Times New Roman"/>
                <w:sz w:val="22"/>
                <w:szCs w:val="22"/>
              </w:rPr>
            </w:pPr>
          </w:p>
        </w:tc>
      </w:tr>
      <w:tr w:rsidR="00985583" w:rsidRPr="004A170C" w14:paraId="26FBEE3D" w14:textId="77777777" w:rsidTr="00912959">
        <w:tc>
          <w:tcPr>
            <w:tcW w:w="5294" w:type="dxa"/>
            <w:gridSpan w:val="2"/>
          </w:tcPr>
          <w:p w14:paraId="58D3EC8F" w14:textId="04356F26" w:rsidR="00835BE7" w:rsidRPr="004A170C" w:rsidRDefault="0035688E" w:rsidP="006007C0">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Penilaian pemenuhan KPMM didasarkan pada perhitungan secara kuantitatif terhadap modal inti dan modal pelengkap dibandingkan penilaian terhadap aset BPR Syariah yang diberikan bobot sesuai dengan kadar risiko yang melekat pada setiap pos aset sesuai ketentuan.</w:t>
            </w:r>
          </w:p>
        </w:tc>
        <w:tc>
          <w:tcPr>
            <w:tcW w:w="5291" w:type="dxa"/>
          </w:tcPr>
          <w:p w14:paraId="552715C5" w14:textId="77777777" w:rsidR="00835BE7" w:rsidRPr="004A170C" w:rsidRDefault="00835BE7" w:rsidP="008B707B">
            <w:pPr>
              <w:rPr>
                <w:rFonts w:ascii="Bookman Old Style" w:hAnsi="Bookman Old Style" w:cs="Times New Roman"/>
                <w:sz w:val="22"/>
                <w:szCs w:val="22"/>
              </w:rPr>
            </w:pPr>
          </w:p>
        </w:tc>
        <w:tc>
          <w:tcPr>
            <w:tcW w:w="5291" w:type="dxa"/>
          </w:tcPr>
          <w:p w14:paraId="577B0F04" w14:textId="77777777" w:rsidR="00835BE7" w:rsidRPr="004A170C" w:rsidRDefault="00835BE7" w:rsidP="008B707B">
            <w:pPr>
              <w:rPr>
                <w:rFonts w:ascii="Bookman Old Style" w:hAnsi="Bookman Old Style" w:cs="Times New Roman"/>
                <w:sz w:val="22"/>
                <w:szCs w:val="22"/>
              </w:rPr>
            </w:pPr>
          </w:p>
        </w:tc>
      </w:tr>
      <w:tr w:rsidR="00985583" w:rsidRPr="004A170C" w14:paraId="031CAC0C" w14:textId="77777777" w:rsidTr="00912959">
        <w:tc>
          <w:tcPr>
            <w:tcW w:w="5294" w:type="dxa"/>
            <w:gridSpan w:val="2"/>
          </w:tcPr>
          <w:p w14:paraId="29EF4F36" w14:textId="751C322E" w:rsidR="00835BE7" w:rsidRPr="004A170C" w:rsidRDefault="00065FC8" w:rsidP="00065FC8">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 xml:space="preserve">Modal inti merupakan komponen modal yang memiliki karakteristik yang paling kuat dan stabil untuk menyerap risiko. Dalam rangka mendorong agar dapat beroperasi secara ekonomis dan memenuhi standar minimum terkait struktur organisasi maupun sarana dan prasarana yang memadai sehingga dapat berkembang secara optimal serta meningkatkan pelayanan kepada masyarakat dengan tetap berdasarkan pada prinsip kehati-hatian, BPR Syariah harus memiliki modal yang kuat. Dengan demikian BPR Syariah wajib menyediakan modal inti minimum sebagaimana diatur dalam </w:t>
            </w:r>
            <w:bookmarkStart w:id="0" w:name="OLE_LINK1"/>
            <w:r w:rsidRPr="004A170C">
              <w:rPr>
                <w:rFonts w:ascii="Bookman Old Style" w:hAnsi="Bookman Old Style"/>
                <w:sz w:val="22"/>
                <w:szCs w:val="22"/>
              </w:rPr>
              <w:t xml:space="preserve">Peraturan Otoritas Jasa Keuangan </w:t>
            </w:r>
            <w:r w:rsidRPr="004A170C">
              <w:rPr>
                <w:rFonts w:ascii="Bookman Old Style" w:hAnsi="Bookman Old Style"/>
                <w:sz w:val="22"/>
                <w:szCs w:val="22"/>
              </w:rPr>
              <w:lastRenderedPageBreak/>
              <w:t>mengenai kewajiban penyediaan modal minimum dan pemenuhan modal inti minimum bank pembiayaan rakyat syariah</w:t>
            </w:r>
            <w:bookmarkEnd w:id="0"/>
            <w:r w:rsidRPr="004A170C">
              <w:rPr>
                <w:rFonts w:ascii="Bookman Old Style" w:hAnsi="Bookman Old Style"/>
                <w:sz w:val="22"/>
                <w:szCs w:val="22"/>
              </w:rPr>
              <w:t>.</w:t>
            </w:r>
          </w:p>
        </w:tc>
        <w:tc>
          <w:tcPr>
            <w:tcW w:w="5291" w:type="dxa"/>
          </w:tcPr>
          <w:p w14:paraId="5CBE952B" w14:textId="77777777" w:rsidR="00835BE7" w:rsidRPr="004A170C" w:rsidRDefault="00835BE7" w:rsidP="008B707B">
            <w:pPr>
              <w:rPr>
                <w:rFonts w:ascii="Bookman Old Style" w:hAnsi="Bookman Old Style" w:cs="Times New Roman"/>
                <w:sz w:val="22"/>
                <w:szCs w:val="22"/>
              </w:rPr>
            </w:pPr>
          </w:p>
        </w:tc>
        <w:tc>
          <w:tcPr>
            <w:tcW w:w="5291" w:type="dxa"/>
          </w:tcPr>
          <w:p w14:paraId="166D8890" w14:textId="77777777" w:rsidR="00835BE7" w:rsidRPr="004A170C" w:rsidRDefault="00835BE7" w:rsidP="008B707B">
            <w:pPr>
              <w:rPr>
                <w:rFonts w:ascii="Bookman Old Style" w:hAnsi="Bookman Old Style" w:cs="Times New Roman"/>
                <w:sz w:val="22"/>
                <w:szCs w:val="22"/>
              </w:rPr>
            </w:pPr>
          </w:p>
        </w:tc>
      </w:tr>
      <w:tr w:rsidR="00985583" w:rsidRPr="004A170C" w14:paraId="3BC28076" w14:textId="77777777" w:rsidTr="00912959">
        <w:tc>
          <w:tcPr>
            <w:tcW w:w="5294" w:type="dxa"/>
            <w:gridSpan w:val="2"/>
          </w:tcPr>
          <w:p w14:paraId="7E00F084" w14:textId="161403C5" w:rsidR="00835BE7" w:rsidRPr="004A170C" w:rsidRDefault="006D5BB0" w:rsidP="006D5BB0">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Modal pelengkap merupakan komponen modal yang memiliki karakteristik sebagai modal sehingga dapat dikategorikan sebagai salah satu komponen permodalan, namun tidak memiliki nilai tunai atau dapat dilunasi dengan memenuhi persyaratan dan persetujuan sebagaimana diatur dalam Peraturan Otoritas Jasa Keuangan mengenai kewajiban penyediaan modal minimum dan pemenuhan modal inti minimum bank pembiayaan rakyat syariah.</w:t>
            </w:r>
          </w:p>
        </w:tc>
        <w:tc>
          <w:tcPr>
            <w:tcW w:w="5291" w:type="dxa"/>
          </w:tcPr>
          <w:p w14:paraId="051805F3" w14:textId="77777777" w:rsidR="00835BE7" w:rsidRPr="004A170C" w:rsidRDefault="00835BE7" w:rsidP="008B707B">
            <w:pPr>
              <w:rPr>
                <w:rFonts w:ascii="Bookman Old Style" w:hAnsi="Bookman Old Style" w:cs="Times New Roman"/>
                <w:sz w:val="22"/>
                <w:szCs w:val="22"/>
              </w:rPr>
            </w:pPr>
          </w:p>
        </w:tc>
        <w:tc>
          <w:tcPr>
            <w:tcW w:w="5291" w:type="dxa"/>
          </w:tcPr>
          <w:p w14:paraId="05A8E76A" w14:textId="77777777" w:rsidR="00835BE7" w:rsidRPr="004A170C" w:rsidRDefault="00835BE7" w:rsidP="008B707B">
            <w:pPr>
              <w:rPr>
                <w:rFonts w:ascii="Bookman Old Style" w:hAnsi="Bookman Old Style" w:cs="Times New Roman"/>
                <w:sz w:val="22"/>
                <w:szCs w:val="22"/>
              </w:rPr>
            </w:pPr>
          </w:p>
        </w:tc>
      </w:tr>
      <w:tr w:rsidR="00985583" w:rsidRPr="004A170C" w14:paraId="3B1F1CED" w14:textId="77777777" w:rsidTr="00912959">
        <w:tc>
          <w:tcPr>
            <w:tcW w:w="5294" w:type="dxa"/>
            <w:gridSpan w:val="2"/>
          </w:tcPr>
          <w:p w14:paraId="74006C02" w14:textId="77777777" w:rsidR="00615155" w:rsidRPr="004A170C" w:rsidRDefault="00615155" w:rsidP="00615155">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Komponen Modal</w:t>
            </w:r>
          </w:p>
          <w:p w14:paraId="4F3C8422" w14:textId="77777777" w:rsidR="00615155" w:rsidRPr="004A170C" w:rsidRDefault="00615155" w:rsidP="00865224">
            <w:pPr>
              <w:pStyle w:val="ListParagraph"/>
              <w:numPr>
                <w:ilvl w:val="0"/>
                <w:numId w:val="17"/>
              </w:numPr>
              <w:ind w:left="1023" w:hanging="481"/>
              <w:jc w:val="both"/>
              <w:rPr>
                <w:rFonts w:ascii="Bookman Old Style" w:hAnsi="Bookman Old Style"/>
                <w:sz w:val="22"/>
                <w:szCs w:val="22"/>
              </w:rPr>
            </w:pPr>
            <w:r w:rsidRPr="004A170C">
              <w:rPr>
                <w:rFonts w:ascii="Bookman Old Style" w:hAnsi="Bookman Old Style"/>
                <w:sz w:val="22"/>
                <w:szCs w:val="22"/>
              </w:rPr>
              <w:t>Modal terdiri dari modal inti dan modal pelengkap.</w:t>
            </w:r>
          </w:p>
          <w:p w14:paraId="5FA5EC7C" w14:textId="77777777" w:rsidR="00615155" w:rsidRPr="004A170C" w:rsidRDefault="00615155" w:rsidP="00865224">
            <w:pPr>
              <w:pStyle w:val="ListParagraph"/>
              <w:numPr>
                <w:ilvl w:val="0"/>
                <w:numId w:val="17"/>
              </w:numPr>
              <w:ind w:left="1023" w:hanging="481"/>
              <w:jc w:val="both"/>
              <w:rPr>
                <w:rFonts w:ascii="Bookman Old Style" w:hAnsi="Bookman Old Style"/>
                <w:sz w:val="22"/>
                <w:szCs w:val="22"/>
              </w:rPr>
            </w:pPr>
            <w:r w:rsidRPr="004A170C">
              <w:rPr>
                <w:rFonts w:ascii="Bookman Old Style" w:hAnsi="Bookman Old Style"/>
                <w:sz w:val="22"/>
                <w:szCs w:val="22"/>
              </w:rPr>
              <w:t>Modal Inti terdiri atas:</w:t>
            </w:r>
          </w:p>
          <w:p w14:paraId="7B6E2C9B" w14:textId="77777777" w:rsidR="00615155" w:rsidRPr="004A170C" w:rsidRDefault="00615155" w:rsidP="00865224">
            <w:pPr>
              <w:pStyle w:val="ListParagraph"/>
              <w:numPr>
                <w:ilvl w:val="0"/>
                <w:numId w:val="18"/>
              </w:numPr>
              <w:ind w:left="1449" w:hanging="426"/>
              <w:jc w:val="both"/>
              <w:rPr>
                <w:rFonts w:ascii="Bookman Old Style" w:hAnsi="Bookman Old Style"/>
                <w:sz w:val="22"/>
                <w:szCs w:val="22"/>
              </w:rPr>
            </w:pPr>
            <w:r w:rsidRPr="004A170C">
              <w:rPr>
                <w:rFonts w:ascii="Bookman Old Style" w:hAnsi="Bookman Old Style"/>
                <w:sz w:val="22"/>
                <w:szCs w:val="22"/>
              </w:rPr>
              <w:t>Modal Inti Utama meliputi:</w:t>
            </w:r>
          </w:p>
          <w:p w14:paraId="4CB23529" w14:textId="77777777" w:rsidR="00615155" w:rsidRPr="004A170C" w:rsidRDefault="00615155" w:rsidP="00865224">
            <w:pPr>
              <w:pStyle w:val="ListParagraph"/>
              <w:numPr>
                <w:ilvl w:val="0"/>
                <w:numId w:val="19"/>
              </w:numPr>
              <w:ind w:left="1874" w:hanging="425"/>
              <w:jc w:val="both"/>
              <w:rPr>
                <w:rFonts w:ascii="Bookman Old Style" w:hAnsi="Bookman Old Style"/>
                <w:sz w:val="22"/>
                <w:szCs w:val="22"/>
              </w:rPr>
            </w:pPr>
            <w:r w:rsidRPr="004A170C">
              <w:rPr>
                <w:rFonts w:ascii="Bookman Old Style" w:hAnsi="Bookman Old Style"/>
                <w:sz w:val="22"/>
                <w:szCs w:val="22"/>
              </w:rPr>
              <w:t>modal disetor</w:t>
            </w:r>
          </w:p>
          <w:p w14:paraId="6BAE53AA" w14:textId="77777777" w:rsidR="00615155" w:rsidRPr="004A170C" w:rsidRDefault="00615155" w:rsidP="00865224">
            <w:pPr>
              <w:pStyle w:val="ListParagraph"/>
              <w:numPr>
                <w:ilvl w:val="0"/>
                <w:numId w:val="19"/>
              </w:numPr>
              <w:ind w:left="1874" w:hanging="425"/>
              <w:jc w:val="both"/>
              <w:rPr>
                <w:rFonts w:ascii="Bookman Old Style" w:hAnsi="Bookman Old Style"/>
                <w:sz w:val="22"/>
                <w:szCs w:val="22"/>
              </w:rPr>
            </w:pPr>
            <w:r w:rsidRPr="004A170C">
              <w:rPr>
                <w:rFonts w:ascii="Bookman Old Style" w:hAnsi="Bookman Old Style"/>
                <w:sz w:val="22"/>
                <w:szCs w:val="22"/>
              </w:rPr>
              <w:t>cadangan tambahan modal:</w:t>
            </w:r>
          </w:p>
          <w:p w14:paraId="19CC7E92"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agio;</w:t>
            </w:r>
          </w:p>
          <w:p w14:paraId="55206A66"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dana setoran modal;</w:t>
            </w:r>
          </w:p>
          <w:p w14:paraId="579EB035"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modal sumbangan;</w:t>
            </w:r>
          </w:p>
          <w:p w14:paraId="7DDAC355"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cadangan umum;</w:t>
            </w:r>
          </w:p>
          <w:p w14:paraId="4C848B2A"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cadangan tujuan;</w:t>
            </w:r>
          </w:p>
          <w:p w14:paraId="13DBAAB2"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laba tahun-tahun lalu: dan</w:t>
            </w:r>
          </w:p>
          <w:p w14:paraId="6D30195F" w14:textId="77777777" w:rsidR="00615155" w:rsidRPr="004A170C" w:rsidRDefault="00615155" w:rsidP="00865224">
            <w:pPr>
              <w:pStyle w:val="ListParagraph"/>
              <w:numPr>
                <w:ilvl w:val="0"/>
                <w:numId w:val="20"/>
              </w:numPr>
              <w:ind w:left="2299" w:hanging="425"/>
              <w:jc w:val="both"/>
              <w:rPr>
                <w:rFonts w:ascii="Bookman Old Style" w:hAnsi="Bookman Old Style"/>
                <w:sz w:val="22"/>
                <w:szCs w:val="22"/>
              </w:rPr>
            </w:pPr>
            <w:r w:rsidRPr="004A170C">
              <w:rPr>
                <w:rFonts w:ascii="Bookman Old Style" w:hAnsi="Bookman Old Style"/>
                <w:sz w:val="22"/>
                <w:szCs w:val="22"/>
              </w:rPr>
              <w:t>laba tahun berjalan.</w:t>
            </w:r>
          </w:p>
          <w:p w14:paraId="694A3FE1" w14:textId="77777777" w:rsidR="00615155" w:rsidRPr="004A170C" w:rsidRDefault="00615155" w:rsidP="00865224">
            <w:pPr>
              <w:pStyle w:val="ListParagraph"/>
              <w:numPr>
                <w:ilvl w:val="0"/>
                <w:numId w:val="18"/>
              </w:numPr>
              <w:ind w:left="1449" w:hanging="426"/>
              <w:jc w:val="both"/>
              <w:rPr>
                <w:rFonts w:ascii="Bookman Old Style" w:hAnsi="Bookman Old Style"/>
                <w:sz w:val="22"/>
                <w:szCs w:val="22"/>
              </w:rPr>
            </w:pPr>
            <w:r w:rsidRPr="004A170C">
              <w:rPr>
                <w:rFonts w:ascii="Bookman Old Style" w:hAnsi="Bookman Old Style"/>
                <w:sz w:val="22"/>
                <w:szCs w:val="22"/>
              </w:rPr>
              <w:t>Modal Inti Tambahan.</w:t>
            </w:r>
          </w:p>
          <w:p w14:paraId="60818A01" w14:textId="77777777" w:rsidR="00615155" w:rsidRPr="004A170C" w:rsidRDefault="00615155" w:rsidP="00865224">
            <w:pPr>
              <w:pStyle w:val="ListParagraph"/>
              <w:numPr>
                <w:ilvl w:val="0"/>
                <w:numId w:val="17"/>
              </w:numPr>
              <w:ind w:left="1023" w:hanging="481"/>
              <w:jc w:val="both"/>
              <w:rPr>
                <w:rFonts w:ascii="Bookman Old Style" w:hAnsi="Bookman Old Style"/>
                <w:sz w:val="22"/>
                <w:szCs w:val="22"/>
              </w:rPr>
            </w:pPr>
            <w:r w:rsidRPr="004A170C">
              <w:rPr>
                <w:rFonts w:ascii="Bookman Old Style" w:hAnsi="Bookman Old Style"/>
                <w:sz w:val="22"/>
                <w:szCs w:val="22"/>
              </w:rPr>
              <w:t>Modal pelengkap terdiri atas:</w:t>
            </w:r>
          </w:p>
          <w:p w14:paraId="64983E73" w14:textId="77777777" w:rsidR="00615155" w:rsidRPr="004A170C" w:rsidRDefault="00615155" w:rsidP="00865224">
            <w:pPr>
              <w:pStyle w:val="ListParagraph"/>
              <w:numPr>
                <w:ilvl w:val="0"/>
                <w:numId w:val="22"/>
              </w:numPr>
              <w:ind w:left="1449" w:hanging="426"/>
              <w:jc w:val="both"/>
              <w:rPr>
                <w:rFonts w:ascii="Bookman Old Style" w:hAnsi="Bookman Old Style"/>
                <w:sz w:val="22"/>
                <w:szCs w:val="22"/>
              </w:rPr>
            </w:pPr>
            <w:r w:rsidRPr="004A170C">
              <w:rPr>
                <w:rFonts w:ascii="Bookman Old Style" w:hAnsi="Bookman Old Style"/>
                <w:sz w:val="22"/>
                <w:szCs w:val="22"/>
              </w:rPr>
              <w:lastRenderedPageBreak/>
              <w:t>komponen modal yang memenuhi persyaratan tertentu;</w:t>
            </w:r>
          </w:p>
          <w:p w14:paraId="3FA0A5CF" w14:textId="77777777" w:rsidR="00615155" w:rsidRPr="004A170C" w:rsidRDefault="00615155" w:rsidP="00865224">
            <w:pPr>
              <w:pStyle w:val="ListParagraph"/>
              <w:numPr>
                <w:ilvl w:val="0"/>
                <w:numId w:val="22"/>
              </w:numPr>
              <w:ind w:left="1449" w:hanging="426"/>
              <w:jc w:val="both"/>
              <w:rPr>
                <w:rFonts w:ascii="Bookman Old Style" w:hAnsi="Bookman Old Style"/>
                <w:sz w:val="22"/>
                <w:szCs w:val="22"/>
              </w:rPr>
            </w:pPr>
            <w:r w:rsidRPr="004A170C">
              <w:rPr>
                <w:rFonts w:ascii="Bookman Old Style" w:hAnsi="Bookman Old Style"/>
                <w:sz w:val="22"/>
                <w:szCs w:val="22"/>
              </w:rPr>
              <w:t>surplus revaluasi aset tetap; dan</w:t>
            </w:r>
          </w:p>
          <w:p w14:paraId="2FC6F620" w14:textId="4FB9FCD4" w:rsidR="00835BE7" w:rsidRPr="004A170C" w:rsidRDefault="00615155" w:rsidP="00865224">
            <w:pPr>
              <w:pStyle w:val="ListParagraph"/>
              <w:numPr>
                <w:ilvl w:val="0"/>
                <w:numId w:val="22"/>
              </w:numPr>
              <w:ind w:left="1449" w:hanging="426"/>
              <w:jc w:val="both"/>
              <w:rPr>
                <w:rFonts w:ascii="Bookman Old Style" w:hAnsi="Bookman Old Style"/>
                <w:sz w:val="22"/>
                <w:szCs w:val="22"/>
              </w:rPr>
            </w:pPr>
            <w:r w:rsidRPr="004A170C">
              <w:rPr>
                <w:rFonts w:ascii="Bookman Old Style" w:hAnsi="Bookman Old Style"/>
                <w:sz w:val="22"/>
                <w:szCs w:val="22"/>
              </w:rPr>
              <w:t>PPKA umum paling tinggi sebesar 1,25% (satu koma dua puluh lima persen) dari ATMR.</w:t>
            </w:r>
          </w:p>
        </w:tc>
        <w:tc>
          <w:tcPr>
            <w:tcW w:w="5291" w:type="dxa"/>
          </w:tcPr>
          <w:p w14:paraId="7EDCF97F" w14:textId="77777777" w:rsidR="00835BE7" w:rsidRPr="004A170C" w:rsidRDefault="00835BE7" w:rsidP="008B707B">
            <w:pPr>
              <w:rPr>
                <w:rFonts w:ascii="Bookman Old Style" w:hAnsi="Bookman Old Style" w:cs="Times New Roman"/>
                <w:sz w:val="22"/>
                <w:szCs w:val="22"/>
              </w:rPr>
            </w:pPr>
          </w:p>
        </w:tc>
        <w:tc>
          <w:tcPr>
            <w:tcW w:w="5291" w:type="dxa"/>
          </w:tcPr>
          <w:p w14:paraId="7E5C6F19" w14:textId="77777777" w:rsidR="00835BE7" w:rsidRPr="004A170C" w:rsidRDefault="00835BE7" w:rsidP="008B707B">
            <w:pPr>
              <w:rPr>
                <w:rFonts w:ascii="Bookman Old Style" w:hAnsi="Bookman Old Style" w:cs="Times New Roman"/>
                <w:sz w:val="22"/>
                <w:szCs w:val="22"/>
              </w:rPr>
            </w:pPr>
          </w:p>
        </w:tc>
      </w:tr>
      <w:tr w:rsidR="00985583" w:rsidRPr="004A170C" w14:paraId="5B3161F8" w14:textId="77777777" w:rsidTr="00912959">
        <w:tc>
          <w:tcPr>
            <w:tcW w:w="5294" w:type="dxa"/>
            <w:gridSpan w:val="2"/>
          </w:tcPr>
          <w:p w14:paraId="16F6B13D" w14:textId="77777777" w:rsidR="00835BE7" w:rsidRPr="004A170C" w:rsidRDefault="00E400A0" w:rsidP="00E400A0">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Dana Setoran Modal</w:t>
            </w:r>
          </w:p>
          <w:p w14:paraId="33A579E7" w14:textId="28237BEB" w:rsidR="00865224" w:rsidRPr="004A170C" w:rsidRDefault="00865224" w:rsidP="009A0689">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Setoran modal diperhitungkan sebagai modal inti apabila telah dicatat sebagai Dana Setoran Modal (DSM).</w:t>
            </w:r>
          </w:p>
        </w:tc>
        <w:tc>
          <w:tcPr>
            <w:tcW w:w="5291" w:type="dxa"/>
          </w:tcPr>
          <w:p w14:paraId="6E426988" w14:textId="77777777" w:rsidR="00835BE7" w:rsidRPr="004A170C" w:rsidRDefault="00835BE7" w:rsidP="008B707B">
            <w:pPr>
              <w:rPr>
                <w:rFonts w:ascii="Bookman Old Style" w:hAnsi="Bookman Old Style" w:cs="Times New Roman"/>
                <w:sz w:val="22"/>
                <w:szCs w:val="22"/>
              </w:rPr>
            </w:pPr>
          </w:p>
        </w:tc>
        <w:tc>
          <w:tcPr>
            <w:tcW w:w="5291" w:type="dxa"/>
          </w:tcPr>
          <w:p w14:paraId="04D785B7" w14:textId="77777777" w:rsidR="00835BE7" w:rsidRPr="004A170C" w:rsidRDefault="00835BE7" w:rsidP="008B707B">
            <w:pPr>
              <w:rPr>
                <w:rFonts w:ascii="Bookman Old Style" w:hAnsi="Bookman Old Style" w:cs="Times New Roman"/>
                <w:sz w:val="22"/>
                <w:szCs w:val="22"/>
              </w:rPr>
            </w:pPr>
          </w:p>
        </w:tc>
      </w:tr>
      <w:tr w:rsidR="00985583" w:rsidRPr="004A170C" w14:paraId="5B9BD7EB" w14:textId="77777777" w:rsidTr="00912959">
        <w:tc>
          <w:tcPr>
            <w:tcW w:w="5294" w:type="dxa"/>
            <w:gridSpan w:val="2"/>
          </w:tcPr>
          <w:p w14:paraId="1088528B" w14:textId="01DD8C1D" w:rsidR="00835BE7" w:rsidRPr="004A170C" w:rsidRDefault="009A0689" w:rsidP="009A0689">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DSM yaitu dana yang telah disetor penuh untuk tujuan penambahan modal namun belum didukung dengan kelengkapan persyaratan untuk dapat digolongkan sebagai modal disetor seperti pelaksanaan RUPS maupun pengesahan anggaran dasar dari instansi yang berwenang.</w:t>
            </w:r>
          </w:p>
        </w:tc>
        <w:tc>
          <w:tcPr>
            <w:tcW w:w="5291" w:type="dxa"/>
          </w:tcPr>
          <w:p w14:paraId="58D3641A" w14:textId="77777777" w:rsidR="00835BE7" w:rsidRPr="004A170C" w:rsidRDefault="00835BE7" w:rsidP="008B707B">
            <w:pPr>
              <w:rPr>
                <w:rFonts w:ascii="Bookman Old Style" w:hAnsi="Bookman Old Style" w:cs="Times New Roman"/>
                <w:sz w:val="22"/>
                <w:szCs w:val="22"/>
              </w:rPr>
            </w:pPr>
          </w:p>
        </w:tc>
        <w:tc>
          <w:tcPr>
            <w:tcW w:w="5291" w:type="dxa"/>
          </w:tcPr>
          <w:p w14:paraId="40B42FD5" w14:textId="77777777" w:rsidR="00835BE7" w:rsidRPr="004A170C" w:rsidRDefault="00835BE7" w:rsidP="008B707B">
            <w:pPr>
              <w:rPr>
                <w:rFonts w:ascii="Bookman Old Style" w:hAnsi="Bookman Old Style" w:cs="Times New Roman"/>
                <w:sz w:val="22"/>
                <w:szCs w:val="22"/>
              </w:rPr>
            </w:pPr>
          </w:p>
        </w:tc>
      </w:tr>
      <w:tr w:rsidR="00985583" w:rsidRPr="004A170C" w14:paraId="670AFEF1" w14:textId="77777777" w:rsidTr="00912959">
        <w:tc>
          <w:tcPr>
            <w:tcW w:w="5294" w:type="dxa"/>
            <w:gridSpan w:val="2"/>
          </w:tcPr>
          <w:p w14:paraId="23D65B28" w14:textId="77777777" w:rsidR="00285796" w:rsidRPr="004A170C" w:rsidRDefault="00285796" w:rsidP="00285796">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 xml:space="preserve">DSM ditempatkan dalam bentuk deposito pada: </w:t>
            </w:r>
          </w:p>
          <w:p w14:paraId="7173D157" w14:textId="77777777" w:rsidR="00285796" w:rsidRPr="004A170C" w:rsidRDefault="00285796" w:rsidP="00285796">
            <w:pPr>
              <w:pStyle w:val="ListParagraph"/>
              <w:numPr>
                <w:ilvl w:val="0"/>
                <w:numId w:val="26"/>
              </w:numPr>
              <w:ind w:left="1449" w:hanging="426"/>
              <w:jc w:val="both"/>
              <w:rPr>
                <w:rFonts w:ascii="Bookman Old Style" w:hAnsi="Bookman Old Style"/>
                <w:sz w:val="22"/>
                <w:szCs w:val="22"/>
              </w:rPr>
            </w:pPr>
            <w:r w:rsidRPr="004A170C">
              <w:rPr>
                <w:rFonts w:ascii="Bookman Old Style" w:hAnsi="Bookman Old Style"/>
                <w:sz w:val="22"/>
                <w:szCs w:val="22"/>
              </w:rPr>
              <w:t>Bank Umum Syariah dan/atau Unit Usaha Syariah di Indonesia atas nama “Dewan Komisioner Otoritas Jasa Keuangan q.q. (nama BPR Syariah)” dan mencantumkan keterangan nama penyetor tambahan modal; dan/atau</w:t>
            </w:r>
          </w:p>
          <w:p w14:paraId="0332DF36" w14:textId="77777777" w:rsidR="00285796" w:rsidRPr="004A170C" w:rsidRDefault="00285796" w:rsidP="00285796">
            <w:pPr>
              <w:pStyle w:val="ListParagraph"/>
              <w:numPr>
                <w:ilvl w:val="0"/>
                <w:numId w:val="26"/>
              </w:numPr>
              <w:ind w:left="1449" w:hanging="426"/>
              <w:jc w:val="both"/>
              <w:rPr>
                <w:rFonts w:ascii="Bookman Old Style" w:hAnsi="Bookman Old Style"/>
                <w:sz w:val="22"/>
                <w:szCs w:val="22"/>
              </w:rPr>
            </w:pPr>
            <w:r w:rsidRPr="004A170C">
              <w:rPr>
                <w:rFonts w:ascii="Bookman Old Style" w:hAnsi="Bookman Old Style"/>
                <w:sz w:val="22"/>
                <w:szCs w:val="22"/>
              </w:rPr>
              <w:t>BPR Syariah yang bersangkutan atas nama “Dewan Komisoner Otoritas Jasa Keuangan q.q. (nama pemegang saham penyetor)”,</w:t>
            </w:r>
          </w:p>
          <w:p w14:paraId="04B72E89" w14:textId="52A60EBD" w:rsidR="00835BE7" w:rsidRPr="004A170C" w:rsidRDefault="00285796" w:rsidP="00285796">
            <w:pPr>
              <w:ind w:left="1023"/>
              <w:jc w:val="both"/>
              <w:rPr>
                <w:rFonts w:ascii="Bookman Old Style" w:hAnsi="Bookman Old Style"/>
                <w:sz w:val="22"/>
                <w:szCs w:val="22"/>
              </w:rPr>
            </w:pPr>
            <w:r w:rsidRPr="004A170C">
              <w:rPr>
                <w:rFonts w:ascii="Bookman Old Style" w:hAnsi="Bookman Old Style"/>
                <w:sz w:val="22"/>
                <w:szCs w:val="22"/>
              </w:rPr>
              <w:lastRenderedPageBreak/>
              <w:t>serta mencantumkan keterangan bahwa pencairannya hanya dapat dilakukan setelah mendapat persetujuan tertulis dari Otoritas Jasa Keuangan.</w:t>
            </w:r>
          </w:p>
        </w:tc>
        <w:tc>
          <w:tcPr>
            <w:tcW w:w="5291" w:type="dxa"/>
          </w:tcPr>
          <w:p w14:paraId="02810149" w14:textId="77777777" w:rsidR="00835BE7" w:rsidRPr="004A170C" w:rsidRDefault="00835BE7" w:rsidP="008B707B">
            <w:pPr>
              <w:rPr>
                <w:rFonts w:ascii="Bookman Old Style" w:hAnsi="Bookman Old Style" w:cs="Times New Roman"/>
                <w:sz w:val="22"/>
                <w:szCs w:val="22"/>
              </w:rPr>
            </w:pPr>
          </w:p>
        </w:tc>
        <w:tc>
          <w:tcPr>
            <w:tcW w:w="5291" w:type="dxa"/>
          </w:tcPr>
          <w:p w14:paraId="2A1AF3E2" w14:textId="77777777" w:rsidR="00835BE7" w:rsidRPr="004A170C" w:rsidRDefault="00835BE7" w:rsidP="008B707B">
            <w:pPr>
              <w:rPr>
                <w:rFonts w:ascii="Bookman Old Style" w:hAnsi="Bookman Old Style" w:cs="Times New Roman"/>
                <w:sz w:val="22"/>
                <w:szCs w:val="22"/>
              </w:rPr>
            </w:pPr>
          </w:p>
        </w:tc>
      </w:tr>
      <w:tr w:rsidR="00985583" w:rsidRPr="004A170C" w14:paraId="100596B4" w14:textId="77777777" w:rsidTr="00912959">
        <w:tc>
          <w:tcPr>
            <w:tcW w:w="5294" w:type="dxa"/>
            <w:gridSpan w:val="2"/>
          </w:tcPr>
          <w:p w14:paraId="2BE34C3A" w14:textId="371274B4" w:rsidR="00835BE7" w:rsidRPr="004A170C" w:rsidRDefault="00A06EDE" w:rsidP="00A06EDE">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Pengakuan DSM yang berasal dari:</w:t>
            </w:r>
          </w:p>
        </w:tc>
        <w:tc>
          <w:tcPr>
            <w:tcW w:w="5291" w:type="dxa"/>
          </w:tcPr>
          <w:p w14:paraId="49F01D65" w14:textId="77777777" w:rsidR="00835BE7" w:rsidRPr="004A170C" w:rsidRDefault="00835BE7" w:rsidP="008B707B">
            <w:pPr>
              <w:rPr>
                <w:rFonts w:ascii="Bookman Old Style" w:hAnsi="Bookman Old Style" w:cs="Times New Roman"/>
                <w:sz w:val="22"/>
                <w:szCs w:val="22"/>
              </w:rPr>
            </w:pPr>
          </w:p>
        </w:tc>
        <w:tc>
          <w:tcPr>
            <w:tcW w:w="5291" w:type="dxa"/>
          </w:tcPr>
          <w:p w14:paraId="1BA47ABE" w14:textId="77777777" w:rsidR="00835BE7" w:rsidRPr="004A170C" w:rsidRDefault="00835BE7" w:rsidP="008B707B">
            <w:pPr>
              <w:rPr>
                <w:rFonts w:ascii="Bookman Old Style" w:hAnsi="Bookman Old Style" w:cs="Times New Roman"/>
                <w:sz w:val="22"/>
                <w:szCs w:val="22"/>
              </w:rPr>
            </w:pPr>
          </w:p>
        </w:tc>
      </w:tr>
      <w:tr w:rsidR="00985583" w:rsidRPr="004A170C" w14:paraId="57A5D175" w14:textId="77777777" w:rsidTr="00912959">
        <w:tc>
          <w:tcPr>
            <w:tcW w:w="5294" w:type="dxa"/>
            <w:gridSpan w:val="2"/>
          </w:tcPr>
          <w:p w14:paraId="7C160982" w14:textId="77777777" w:rsidR="00F81EE6" w:rsidRPr="004A170C" w:rsidRDefault="00F81EE6" w:rsidP="00F81EE6">
            <w:pPr>
              <w:pStyle w:val="ListParagraph"/>
              <w:numPr>
                <w:ilvl w:val="0"/>
                <w:numId w:val="27"/>
              </w:numPr>
              <w:ind w:left="1449" w:hanging="426"/>
              <w:jc w:val="both"/>
              <w:rPr>
                <w:rFonts w:ascii="Bookman Old Style" w:hAnsi="Bookman Old Style"/>
                <w:sz w:val="22"/>
                <w:szCs w:val="22"/>
              </w:rPr>
            </w:pPr>
            <w:r w:rsidRPr="004A170C">
              <w:rPr>
                <w:rFonts w:ascii="Bookman Old Style" w:hAnsi="Bookman Old Style"/>
                <w:sz w:val="22"/>
                <w:szCs w:val="22"/>
              </w:rPr>
              <w:t>Setoran modal dalam bentuk deposito di Bank Umum Syariah dan/atau Unit Usaha Syariah untuk penambahan modal disetor yang mengakibatkan perubahan Pemegang Saham Pengendali (PSP)</w:t>
            </w:r>
          </w:p>
          <w:p w14:paraId="7477B569" w14:textId="77777777" w:rsidR="00F81EE6" w:rsidRPr="004A170C" w:rsidRDefault="00F81EE6" w:rsidP="002B77DC">
            <w:pPr>
              <w:pStyle w:val="ListParagraph"/>
              <w:numPr>
                <w:ilvl w:val="0"/>
                <w:numId w:val="28"/>
              </w:numPr>
              <w:ind w:left="1874" w:hanging="425"/>
              <w:jc w:val="both"/>
              <w:rPr>
                <w:rFonts w:ascii="Bookman Old Style" w:hAnsi="Bookman Old Style"/>
                <w:sz w:val="22"/>
                <w:szCs w:val="22"/>
              </w:rPr>
            </w:pPr>
            <w:r w:rsidRPr="004A170C">
              <w:rPr>
                <w:rFonts w:ascii="Bookman Old Style" w:hAnsi="Bookman Old Style"/>
                <w:sz w:val="22"/>
                <w:szCs w:val="22"/>
              </w:rPr>
              <w:t>BPR Syariah mencatat pertama kali setoran modal dalam bentuk deposito di Bank Umum Syariah dan/atau Unit Usaha Syariah dalam pos liabilitas lainnya.</w:t>
            </w:r>
          </w:p>
          <w:p w14:paraId="41733C66" w14:textId="1AC08209" w:rsidR="00835BE7" w:rsidRPr="004A170C" w:rsidRDefault="00F81EE6" w:rsidP="002B77DC">
            <w:pPr>
              <w:pStyle w:val="ListParagraph"/>
              <w:numPr>
                <w:ilvl w:val="0"/>
                <w:numId w:val="28"/>
              </w:numPr>
              <w:ind w:left="1874" w:hanging="425"/>
              <w:jc w:val="both"/>
              <w:rPr>
                <w:rFonts w:ascii="Bookman Old Style" w:hAnsi="Bookman Old Style"/>
                <w:sz w:val="22"/>
                <w:szCs w:val="22"/>
              </w:rPr>
            </w:pPr>
            <w:r w:rsidRPr="004A170C">
              <w:rPr>
                <w:rFonts w:ascii="Bookman Old Style" w:hAnsi="Bookman Old Style"/>
                <w:sz w:val="22"/>
                <w:szCs w:val="22"/>
              </w:rPr>
              <w:t>Setelah mendapat persetujuan Otoritas Jasa Keuangan, BPR Syariah mengakui setoran modal yang telah ditempatkan dalam bentuk deposito di Bank Umum Syariah dan/atau Unit Usaha menjadi DSM dengan melakukan reklasifikasi pencatatan dari pos liabilitas lainnya ke dalam pos DSM.</w:t>
            </w:r>
          </w:p>
        </w:tc>
        <w:tc>
          <w:tcPr>
            <w:tcW w:w="5291" w:type="dxa"/>
          </w:tcPr>
          <w:p w14:paraId="7CE0FA0E" w14:textId="77777777" w:rsidR="00835BE7" w:rsidRPr="004A170C" w:rsidRDefault="00835BE7" w:rsidP="008B707B">
            <w:pPr>
              <w:rPr>
                <w:rFonts w:ascii="Bookman Old Style" w:hAnsi="Bookman Old Style" w:cs="Times New Roman"/>
                <w:sz w:val="22"/>
                <w:szCs w:val="22"/>
              </w:rPr>
            </w:pPr>
          </w:p>
        </w:tc>
        <w:tc>
          <w:tcPr>
            <w:tcW w:w="5291" w:type="dxa"/>
          </w:tcPr>
          <w:p w14:paraId="5DE5E598" w14:textId="77777777" w:rsidR="00835BE7" w:rsidRPr="004A170C" w:rsidRDefault="00835BE7" w:rsidP="008B707B">
            <w:pPr>
              <w:rPr>
                <w:rFonts w:ascii="Bookman Old Style" w:hAnsi="Bookman Old Style" w:cs="Times New Roman"/>
                <w:sz w:val="22"/>
                <w:szCs w:val="22"/>
              </w:rPr>
            </w:pPr>
          </w:p>
        </w:tc>
      </w:tr>
      <w:tr w:rsidR="00985583" w:rsidRPr="004A170C" w14:paraId="62921AFD" w14:textId="77777777" w:rsidTr="00912959">
        <w:tc>
          <w:tcPr>
            <w:tcW w:w="5294" w:type="dxa"/>
            <w:gridSpan w:val="2"/>
          </w:tcPr>
          <w:p w14:paraId="08075F5C" w14:textId="77777777" w:rsidR="00D52D71" w:rsidRPr="004A170C" w:rsidRDefault="00D52D71" w:rsidP="00D52D71">
            <w:pPr>
              <w:pStyle w:val="ListParagraph"/>
              <w:numPr>
                <w:ilvl w:val="0"/>
                <w:numId w:val="27"/>
              </w:numPr>
              <w:ind w:left="1449" w:hanging="426"/>
              <w:jc w:val="both"/>
              <w:rPr>
                <w:rFonts w:ascii="Bookman Old Style" w:hAnsi="Bookman Old Style"/>
                <w:sz w:val="22"/>
                <w:szCs w:val="22"/>
              </w:rPr>
            </w:pPr>
            <w:r w:rsidRPr="004A170C">
              <w:rPr>
                <w:rFonts w:ascii="Bookman Old Style" w:hAnsi="Bookman Old Style"/>
                <w:sz w:val="22"/>
                <w:szCs w:val="22"/>
              </w:rPr>
              <w:t xml:space="preserve">Setoran modal dalam bentuk deposito di BPR Syariah yang bersangkutan untuk </w:t>
            </w:r>
            <w:r w:rsidRPr="004A170C">
              <w:rPr>
                <w:rFonts w:ascii="Bookman Old Style" w:hAnsi="Bookman Old Style"/>
                <w:sz w:val="22"/>
                <w:szCs w:val="22"/>
              </w:rPr>
              <w:lastRenderedPageBreak/>
              <w:t>penambahan modal disetor yang mengakibatkan perubahan PSP</w:t>
            </w:r>
          </w:p>
          <w:p w14:paraId="1DE20273" w14:textId="77777777" w:rsidR="00D52D71" w:rsidRPr="004A170C" w:rsidRDefault="00D52D71" w:rsidP="00D52D71">
            <w:pPr>
              <w:pStyle w:val="ListParagraph"/>
              <w:numPr>
                <w:ilvl w:val="0"/>
                <w:numId w:val="29"/>
              </w:numPr>
              <w:ind w:left="1874" w:hanging="425"/>
              <w:jc w:val="both"/>
              <w:rPr>
                <w:rFonts w:ascii="Bookman Old Style" w:hAnsi="Bookman Old Style"/>
                <w:sz w:val="22"/>
                <w:szCs w:val="22"/>
              </w:rPr>
            </w:pPr>
            <w:r w:rsidRPr="004A170C">
              <w:rPr>
                <w:rFonts w:ascii="Bookman Old Style" w:hAnsi="Bookman Old Style"/>
                <w:sz w:val="22"/>
                <w:szCs w:val="22"/>
              </w:rPr>
              <w:t>BPR Syariah mencatat setoran modal di BPR Syariah yang bersangkutan dalam pos deposito.</w:t>
            </w:r>
          </w:p>
          <w:p w14:paraId="0F615C29" w14:textId="689B3127" w:rsidR="00835BE7" w:rsidRPr="004A170C" w:rsidRDefault="00D52D71" w:rsidP="00D52D71">
            <w:pPr>
              <w:pStyle w:val="ListParagraph"/>
              <w:numPr>
                <w:ilvl w:val="0"/>
                <w:numId w:val="29"/>
              </w:numPr>
              <w:ind w:left="1874" w:hanging="425"/>
              <w:jc w:val="both"/>
              <w:rPr>
                <w:rFonts w:ascii="Bookman Old Style" w:hAnsi="Bookman Old Style"/>
                <w:sz w:val="22"/>
                <w:szCs w:val="22"/>
              </w:rPr>
            </w:pPr>
            <w:r w:rsidRPr="004A170C">
              <w:rPr>
                <w:rFonts w:ascii="Bookman Old Style" w:hAnsi="Bookman Old Style"/>
                <w:sz w:val="22"/>
                <w:szCs w:val="22"/>
              </w:rPr>
              <w:t>Setelah mendapat persetujuan Otoritas Jasa Keuangan, BPR Syariah mengakui setoran modal menjadi DSM dengan melakukan reklasifikasi pencatatan dari pos deposito ke dalam pos DSM. Setoran modal yang dicatat sebagai DSM tidak diperlakukan sebagai simpanan. Dengan demikian DSM diakui sebagai komponen modal dalam perhitungan KPMM.</w:t>
            </w:r>
          </w:p>
        </w:tc>
        <w:tc>
          <w:tcPr>
            <w:tcW w:w="5291" w:type="dxa"/>
          </w:tcPr>
          <w:p w14:paraId="25193E87" w14:textId="77777777" w:rsidR="00835BE7" w:rsidRPr="004A170C" w:rsidRDefault="00835BE7" w:rsidP="008B707B">
            <w:pPr>
              <w:rPr>
                <w:rFonts w:ascii="Bookman Old Style" w:hAnsi="Bookman Old Style" w:cs="Times New Roman"/>
                <w:sz w:val="22"/>
                <w:szCs w:val="22"/>
              </w:rPr>
            </w:pPr>
          </w:p>
        </w:tc>
        <w:tc>
          <w:tcPr>
            <w:tcW w:w="5291" w:type="dxa"/>
          </w:tcPr>
          <w:p w14:paraId="54808C45" w14:textId="77777777" w:rsidR="00835BE7" w:rsidRPr="004A170C" w:rsidRDefault="00835BE7" w:rsidP="008B707B">
            <w:pPr>
              <w:rPr>
                <w:rFonts w:ascii="Bookman Old Style" w:hAnsi="Bookman Old Style" w:cs="Times New Roman"/>
                <w:sz w:val="22"/>
                <w:szCs w:val="22"/>
              </w:rPr>
            </w:pPr>
          </w:p>
        </w:tc>
      </w:tr>
      <w:tr w:rsidR="00985583" w:rsidRPr="004A170C" w14:paraId="0BE0597B" w14:textId="77777777" w:rsidTr="00912959">
        <w:tc>
          <w:tcPr>
            <w:tcW w:w="5294" w:type="dxa"/>
            <w:gridSpan w:val="2"/>
          </w:tcPr>
          <w:p w14:paraId="1A2259A4" w14:textId="5F063D6B" w:rsidR="00835BE7" w:rsidRPr="004A170C" w:rsidRDefault="00762E77" w:rsidP="00762E77">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BPR Syariah wajib menyelesaikan kelengkapan administrasi DSM paling lambat 90 (sembilan puluh) hari kerja sejak tanggal persetujuan Otoritas Jasa Keuangan.</w:t>
            </w:r>
          </w:p>
        </w:tc>
        <w:tc>
          <w:tcPr>
            <w:tcW w:w="5291" w:type="dxa"/>
          </w:tcPr>
          <w:p w14:paraId="32D5BA7A" w14:textId="77777777" w:rsidR="00835BE7" w:rsidRPr="004A170C" w:rsidRDefault="00835BE7" w:rsidP="008B707B">
            <w:pPr>
              <w:rPr>
                <w:rFonts w:ascii="Bookman Old Style" w:hAnsi="Bookman Old Style" w:cs="Times New Roman"/>
                <w:sz w:val="22"/>
                <w:szCs w:val="22"/>
              </w:rPr>
            </w:pPr>
          </w:p>
        </w:tc>
        <w:tc>
          <w:tcPr>
            <w:tcW w:w="5291" w:type="dxa"/>
          </w:tcPr>
          <w:p w14:paraId="4C5FA240" w14:textId="77777777" w:rsidR="00835BE7" w:rsidRPr="004A170C" w:rsidRDefault="00835BE7" w:rsidP="008B707B">
            <w:pPr>
              <w:rPr>
                <w:rFonts w:ascii="Bookman Old Style" w:hAnsi="Bookman Old Style" w:cs="Times New Roman"/>
                <w:sz w:val="22"/>
                <w:szCs w:val="22"/>
              </w:rPr>
            </w:pPr>
          </w:p>
        </w:tc>
      </w:tr>
      <w:tr w:rsidR="00985583" w:rsidRPr="004A170C" w14:paraId="1FA96453" w14:textId="77777777" w:rsidTr="00912959">
        <w:tc>
          <w:tcPr>
            <w:tcW w:w="5294" w:type="dxa"/>
            <w:gridSpan w:val="2"/>
          </w:tcPr>
          <w:p w14:paraId="38D56A33" w14:textId="1CECD6B3" w:rsidR="00835BE7" w:rsidRPr="004A170C" w:rsidRDefault="00C17D61" w:rsidP="00C17D61">
            <w:pPr>
              <w:pStyle w:val="ListParagraph"/>
              <w:numPr>
                <w:ilvl w:val="0"/>
                <w:numId w:val="25"/>
              </w:numPr>
              <w:ind w:left="1023" w:hanging="481"/>
              <w:jc w:val="both"/>
              <w:rPr>
                <w:rFonts w:ascii="Bookman Old Style" w:hAnsi="Bookman Old Style"/>
                <w:sz w:val="22"/>
                <w:szCs w:val="22"/>
              </w:rPr>
            </w:pPr>
            <w:r w:rsidRPr="004A170C">
              <w:rPr>
                <w:rFonts w:ascii="Bookman Old Style" w:hAnsi="Bookman Old Style"/>
                <w:sz w:val="22"/>
                <w:szCs w:val="22"/>
              </w:rPr>
              <w:t>DSM yang tidak dilengkapi dengan kelengkapan administrasi sebagaimana dimaksud pada huruf e, tidak dapat diperhitungkan sebagai komponen modal inti namun tetap dicatat dalam pos DSM.</w:t>
            </w:r>
          </w:p>
        </w:tc>
        <w:tc>
          <w:tcPr>
            <w:tcW w:w="5291" w:type="dxa"/>
          </w:tcPr>
          <w:p w14:paraId="6E57E7F0" w14:textId="77777777" w:rsidR="00835BE7" w:rsidRPr="004A170C" w:rsidRDefault="00835BE7" w:rsidP="008B707B">
            <w:pPr>
              <w:rPr>
                <w:rFonts w:ascii="Bookman Old Style" w:hAnsi="Bookman Old Style" w:cs="Times New Roman"/>
                <w:sz w:val="22"/>
                <w:szCs w:val="22"/>
              </w:rPr>
            </w:pPr>
          </w:p>
        </w:tc>
        <w:tc>
          <w:tcPr>
            <w:tcW w:w="5291" w:type="dxa"/>
          </w:tcPr>
          <w:p w14:paraId="3D69D1FB" w14:textId="77777777" w:rsidR="00835BE7" w:rsidRPr="004A170C" w:rsidRDefault="00835BE7" w:rsidP="008B707B">
            <w:pPr>
              <w:rPr>
                <w:rFonts w:ascii="Bookman Old Style" w:hAnsi="Bookman Old Style" w:cs="Times New Roman"/>
                <w:sz w:val="22"/>
                <w:szCs w:val="22"/>
              </w:rPr>
            </w:pPr>
          </w:p>
        </w:tc>
      </w:tr>
      <w:tr w:rsidR="00985583" w:rsidRPr="004A170C" w14:paraId="4F20BF12" w14:textId="77777777" w:rsidTr="00912959">
        <w:tc>
          <w:tcPr>
            <w:tcW w:w="5294" w:type="dxa"/>
            <w:gridSpan w:val="2"/>
          </w:tcPr>
          <w:p w14:paraId="407A8B56" w14:textId="7177B46C" w:rsidR="00835BE7" w:rsidRPr="004A170C" w:rsidRDefault="00DE2BEC" w:rsidP="00DE2BEC">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Aset Lainnya yang Berasal dari Modal Sumbangan dan Aset Tetap yang Berasal dari Tambahan Setoran Modal</w:t>
            </w:r>
          </w:p>
        </w:tc>
        <w:tc>
          <w:tcPr>
            <w:tcW w:w="5291" w:type="dxa"/>
          </w:tcPr>
          <w:p w14:paraId="38402B26" w14:textId="77777777" w:rsidR="00835BE7" w:rsidRPr="004A170C" w:rsidRDefault="00835BE7" w:rsidP="008B707B">
            <w:pPr>
              <w:rPr>
                <w:rFonts w:ascii="Bookman Old Style" w:hAnsi="Bookman Old Style" w:cs="Times New Roman"/>
                <w:sz w:val="22"/>
                <w:szCs w:val="22"/>
              </w:rPr>
            </w:pPr>
          </w:p>
        </w:tc>
        <w:tc>
          <w:tcPr>
            <w:tcW w:w="5291" w:type="dxa"/>
          </w:tcPr>
          <w:p w14:paraId="10C42088" w14:textId="77777777" w:rsidR="00835BE7" w:rsidRPr="004A170C" w:rsidRDefault="00835BE7" w:rsidP="008B707B">
            <w:pPr>
              <w:rPr>
                <w:rFonts w:ascii="Bookman Old Style" w:hAnsi="Bookman Old Style" w:cs="Times New Roman"/>
                <w:sz w:val="22"/>
                <w:szCs w:val="22"/>
              </w:rPr>
            </w:pPr>
          </w:p>
        </w:tc>
      </w:tr>
      <w:tr w:rsidR="00985583" w:rsidRPr="004A170C" w14:paraId="25815364" w14:textId="77777777" w:rsidTr="00912959">
        <w:tc>
          <w:tcPr>
            <w:tcW w:w="5294" w:type="dxa"/>
            <w:gridSpan w:val="2"/>
          </w:tcPr>
          <w:p w14:paraId="25600631" w14:textId="77777777" w:rsidR="00835BE7" w:rsidRPr="004A170C" w:rsidRDefault="002C5540" w:rsidP="007051C3">
            <w:pPr>
              <w:pStyle w:val="ListParagraph"/>
              <w:numPr>
                <w:ilvl w:val="0"/>
                <w:numId w:val="34"/>
              </w:numPr>
              <w:ind w:left="1023" w:hanging="481"/>
              <w:jc w:val="both"/>
              <w:rPr>
                <w:rFonts w:ascii="Bookman Old Style" w:hAnsi="Bookman Old Style"/>
                <w:sz w:val="22"/>
                <w:szCs w:val="22"/>
              </w:rPr>
            </w:pPr>
            <w:r w:rsidRPr="004A170C">
              <w:rPr>
                <w:rFonts w:ascii="Bookman Old Style" w:hAnsi="Bookman Old Style"/>
                <w:sz w:val="22"/>
                <w:szCs w:val="22"/>
              </w:rPr>
              <w:lastRenderedPageBreak/>
              <w:t>Permohonan persetujuan modal sumbangan dalam bentuk aset lainnya dan tambahan setoran modal dalam bentuk aset tetap, disampaikan kepada Otoritas Jasa Keuangan dengan disertai dokumen:</w:t>
            </w:r>
          </w:p>
          <w:p w14:paraId="6FDA4304" w14:textId="77777777" w:rsidR="000B2C49" w:rsidRPr="004A170C" w:rsidRDefault="000B2C49" w:rsidP="000B2C49">
            <w:pPr>
              <w:pStyle w:val="ListParagraph"/>
              <w:numPr>
                <w:ilvl w:val="0"/>
                <w:numId w:val="32"/>
              </w:numPr>
              <w:ind w:left="1449" w:hanging="426"/>
              <w:jc w:val="both"/>
              <w:rPr>
                <w:rFonts w:ascii="Bookman Old Style" w:hAnsi="Bookman Old Style"/>
                <w:sz w:val="22"/>
                <w:szCs w:val="22"/>
              </w:rPr>
            </w:pPr>
            <w:r w:rsidRPr="004A170C">
              <w:rPr>
                <w:rFonts w:ascii="Bookman Old Style" w:hAnsi="Bookman Old Style"/>
                <w:sz w:val="22"/>
                <w:szCs w:val="22"/>
              </w:rPr>
              <w:t>surat pernyataan dari pemilik bahwa aset yang diserahkan kepada BPR Syariah sebagai modal sumbangan atau tambahan setoran modal bebas dari tuntutan atau sengketa;</w:t>
            </w:r>
          </w:p>
          <w:p w14:paraId="3B383316" w14:textId="77777777" w:rsidR="000B2C49" w:rsidRPr="004A170C" w:rsidRDefault="000B2C49" w:rsidP="000B2C49">
            <w:pPr>
              <w:pStyle w:val="ListParagraph"/>
              <w:numPr>
                <w:ilvl w:val="0"/>
                <w:numId w:val="32"/>
              </w:numPr>
              <w:ind w:left="1449" w:hanging="426"/>
              <w:jc w:val="both"/>
              <w:rPr>
                <w:rFonts w:ascii="Bookman Old Style" w:hAnsi="Bookman Old Style"/>
                <w:sz w:val="22"/>
                <w:szCs w:val="22"/>
              </w:rPr>
            </w:pPr>
            <w:r w:rsidRPr="004A170C">
              <w:rPr>
                <w:rFonts w:ascii="Bookman Old Style" w:hAnsi="Bookman Old Style"/>
                <w:sz w:val="22"/>
                <w:szCs w:val="22"/>
              </w:rPr>
              <w:t>hasil penilaian aset oleh lembaga penilai independen berisi informasi antara lain mengenai nilai/harga, jenis/macam, status dan tempat kedudukan aset;</w:t>
            </w:r>
          </w:p>
          <w:p w14:paraId="632FB668" w14:textId="20E98FA3" w:rsidR="000B2C49" w:rsidRPr="004A170C" w:rsidRDefault="000B2C49" w:rsidP="000B2C49">
            <w:pPr>
              <w:pStyle w:val="ListParagraph"/>
              <w:ind w:left="1449"/>
              <w:jc w:val="both"/>
              <w:rPr>
                <w:rFonts w:ascii="Bookman Old Style" w:hAnsi="Bookman Old Style"/>
                <w:sz w:val="22"/>
                <w:szCs w:val="22"/>
              </w:rPr>
            </w:pPr>
            <w:r w:rsidRPr="004A170C">
              <w:rPr>
                <w:rFonts w:ascii="Bookman Old Style" w:hAnsi="Bookman Old Style"/>
                <w:sz w:val="22"/>
                <w:szCs w:val="22"/>
              </w:rPr>
              <w:t>Yang dimaksud dengan penilai independen adalah penilai yang:</w:t>
            </w:r>
          </w:p>
          <w:p w14:paraId="38758C59" w14:textId="77777777" w:rsidR="000B2C49" w:rsidRPr="004A170C" w:rsidRDefault="000B2C49" w:rsidP="000B2C49">
            <w:pPr>
              <w:pStyle w:val="ListParagraph"/>
              <w:numPr>
                <w:ilvl w:val="0"/>
                <w:numId w:val="33"/>
              </w:numPr>
              <w:ind w:left="1874" w:hanging="425"/>
              <w:jc w:val="both"/>
              <w:rPr>
                <w:rFonts w:ascii="Bookman Old Style" w:hAnsi="Bookman Old Style"/>
                <w:sz w:val="22"/>
                <w:szCs w:val="22"/>
              </w:rPr>
            </w:pPr>
            <w:r w:rsidRPr="004A170C">
              <w:rPr>
                <w:rFonts w:ascii="Bookman Old Style" w:hAnsi="Bookman Old Style"/>
                <w:sz w:val="22"/>
                <w:szCs w:val="22"/>
              </w:rPr>
              <w:t>tidak merupakan pihak terkait dengan BPR Syariah;</w:t>
            </w:r>
          </w:p>
          <w:p w14:paraId="109600A3" w14:textId="77777777" w:rsidR="000B2C49" w:rsidRPr="004A170C" w:rsidRDefault="000B2C49" w:rsidP="000B2C49">
            <w:pPr>
              <w:pStyle w:val="ListParagraph"/>
              <w:numPr>
                <w:ilvl w:val="0"/>
                <w:numId w:val="33"/>
              </w:numPr>
              <w:ind w:left="1874" w:hanging="425"/>
              <w:jc w:val="both"/>
              <w:rPr>
                <w:rFonts w:ascii="Bookman Old Style" w:hAnsi="Bookman Old Style"/>
                <w:sz w:val="22"/>
                <w:szCs w:val="22"/>
              </w:rPr>
            </w:pPr>
            <w:r w:rsidRPr="004A170C">
              <w:rPr>
                <w:rFonts w:ascii="Bookman Old Style" w:hAnsi="Bookman Old Style"/>
                <w:sz w:val="22"/>
                <w:szCs w:val="22"/>
              </w:rPr>
              <w:t>tidak merupakan kelompok nasabah dengan nasabah BPR Syariah; dan</w:t>
            </w:r>
          </w:p>
          <w:p w14:paraId="65A31992" w14:textId="77777777" w:rsidR="000B2C49" w:rsidRPr="004A170C" w:rsidRDefault="000B2C49" w:rsidP="000B2C49">
            <w:pPr>
              <w:pStyle w:val="ListParagraph"/>
              <w:numPr>
                <w:ilvl w:val="0"/>
                <w:numId w:val="33"/>
              </w:numPr>
              <w:ind w:left="1874" w:hanging="425"/>
              <w:jc w:val="both"/>
              <w:rPr>
                <w:rFonts w:ascii="Bookman Old Style" w:hAnsi="Bookman Old Style"/>
                <w:sz w:val="22"/>
                <w:szCs w:val="22"/>
              </w:rPr>
            </w:pPr>
            <w:r w:rsidRPr="004A170C">
              <w:rPr>
                <w:rFonts w:ascii="Bookman Old Style" w:hAnsi="Bookman Old Style"/>
                <w:sz w:val="22"/>
                <w:szCs w:val="22"/>
              </w:rPr>
              <w:t>memenuhi persyaratan sesuai ketentuan yang ditetapkan oleh instansi yang berwenang.</w:t>
            </w:r>
          </w:p>
          <w:p w14:paraId="3D18E442" w14:textId="77777777" w:rsidR="000B2C49" w:rsidRPr="004A170C" w:rsidRDefault="000B2C49" w:rsidP="000B2C49">
            <w:pPr>
              <w:pStyle w:val="ListParagraph"/>
              <w:numPr>
                <w:ilvl w:val="0"/>
                <w:numId w:val="32"/>
              </w:numPr>
              <w:ind w:left="1449" w:hanging="426"/>
              <w:jc w:val="both"/>
              <w:rPr>
                <w:rFonts w:ascii="Bookman Old Style" w:hAnsi="Bookman Old Style"/>
                <w:sz w:val="22"/>
                <w:szCs w:val="22"/>
              </w:rPr>
            </w:pPr>
            <w:r w:rsidRPr="004A170C">
              <w:rPr>
                <w:rFonts w:ascii="Bookman Old Style" w:hAnsi="Bookman Old Style"/>
                <w:sz w:val="22"/>
                <w:szCs w:val="22"/>
              </w:rPr>
              <w:t>persetujuan RUPS; dan</w:t>
            </w:r>
          </w:p>
          <w:p w14:paraId="364F0230" w14:textId="03125764" w:rsidR="000B2C49" w:rsidRPr="004A170C" w:rsidRDefault="000B2C49" w:rsidP="000B2C49">
            <w:pPr>
              <w:pStyle w:val="ListParagraph"/>
              <w:numPr>
                <w:ilvl w:val="0"/>
                <w:numId w:val="32"/>
              </w:numPr>
              <w:ind w:left="1449" w:hanging="426"/>
              <w:jc w:val="both"/>
              <w:rPr>
                <w:rFonts w:ascii="Bookman Old Style" w:hAnsi="Bookman Old Style"/>
                <w:sz w:val="22"/>
                <w:szCs w:val="22"/>
              </w:rPr>
            </w:pPr>
            <w:r w:rsidRPr="004A170C">
              <w:rPr>
                <w:rFonts w:ascii="Bookman Old Style" w:hAnsi="Bookman Old Style"/>
                <w:sz w:val="22"/>
                <w:szCs w:val="22"/>
              </w:rPr>
              <w:t>bukti pengumuman aset yang diserahkan sebagai modal sumbangan atau tambahan setoran modal dalam 2 (dua) surat kabar harian.</w:t>
            </w:r>
          </w:p>
        </w:tc>
        <w:tc>
          <w:tcPr>
            <w:tcW w:w="5291" w:type="dxa"/>
          </w:tcPr>
          <w:p w14:paraId="1013AD74" w14:textId="77777777" w:rsidR="00835BE7" w:rsidRPr="004A170C" w:rsidRDefault="00835BE7" w:rsidP="008B707B">
            <w:pPr>
              <w:rPr>
                <w:rFonts w:ascii="Bookman Old Style" w:hAnsi="Bookman Old Style" w:cs="Times New Roman"/>
                <w:sz w:val="22"/>
                <w:szCs w:val="22"/>
              </w:rPr>
            </w:pPr>
          </w:p>
        </w:tc>
        <w:tc>
          <w:tcPr>
            <w:tcW w:w="5291" w:type="dxa"/>
          </w:tcPr>
          <w:p w14:paraId="5DF1EF97" w14:textId="77777777" w:rsidR="00835BE7" w:rsidRPr="004A170C" w:rsidRDefault="00835BE7" w:rsidP="008B707B">
            <w:pPr>
              <w:rPr>
                <w:rFonts w:ascii="Bookman Old Style" w:hAnsi="Bookman Old Style" w:cs="Times New Roman"/>
                <w:sz w:val="22"/>
                <w:szCs w:val="22"/>
              </w:rPr>
            </w:pPr>
          </w:p>
        </w:tc>
      </w:tr>
      <w:tr w:rsidR="00985583" w:rsidRPr="004A170C" w14:paraId="7C2A2B01" w14:textId="77777777" w:rsidTr="00912959">
        <w:tc>
          <w:tcPr>
            <w:tcW w:w="5294" w:type="dxa"/>
            <w:gridSpan w:val="2"/>
          </w:tcPr>
          <w:p w14:paraId="6D68ED81" w14:textId="65A8B032" w:rsidR="00835BE7" w:rsidRPr="004A170C" w:rsidRDefault="007051C3" w:rsidP="007051C3">
            <w:pPr>
              <w:pStyle w:val="ListParagraph"/>
              <w:numPr>
                <w:ilvl w:val="0"/>
                <w:numId w:val="34"/>
              </w:numPr>
              <w:ind w:left="1023" w:hanging="481"/>
              <w:jc w:val="both"/>
              <w:rPr>
                <w:rFonts w:ascii="Bookman Old Style" w:hAnsi="Bookman Old Style"/>
                <w:sz w:val="22"/>
                <w:szCs w:val="22"/>
              </w:rPr>
            </w:pPr>
            <w:r w:rsidRPr="004A170C">
              <w:rPr>
                <w:rFonts w:ascii="Bookman Old Style" w:hAnsi="Bookman Old Style"/>
                <w:sz w:val="22"/>
                <w:szCs w:val="22"/>
              </w:rPr>
              <w:lastRenderedPageBreak/>
              <w:t>Setelah memperoleh persetujuan dari Otoritas Jasa Keuangan, BPR Syariah melakukan proses balik nama terhadap aset berupa tanah dan bangunan menjadi atas nama BPR Syariah.</w:t>
            </w:r>
          </w:p>
        </w:tc>
        <w:tc>
          <w:tcPr>
            <w:tcW w:w="5291" w:type="dxa"/>
          </w:tcPr>
          <w:p w14:paraId="6D6C6752" w14:textId="77777777" w:rsidR="00835BE7" w:rsidRPr="004A170C" w:rsidRDefault="00835BE7" w:rsidP="008B707B">
            <w:pPr>
              <w:rPr>
                <w:rFonts w:ascii="Bookman Old Style" w:hAnsi="Bookman Old Style" w:cs="Times New Roman"/>
                <w:sz w:val="22"/>
                <w:szCs w:val="22"/>
              </w:rPr>
            </w:pPr>
          </w:p>
        </w:tc>
        <w:tc>
          <w:tcPr>
            <w:tcW w:w="5291" w:type="dxa"/>
          </w:tcPr>
          <w:p w14:paraId="72C49F8F" w14:textId="77777777" w:rsidR="00835BE7" w:rsidRPr="004A170C" w:rsidRDefault="00835BE7" w:rsidP="008B707B">
            <w:pPr>
              <w:rPr>
                <w:rFonts w:ascii="Bookman Old Style" w:hAnsi="Bookman Old Style" w:cs="Times New Roman"/>
                <w:sz w:val="22"/>
                <w:szCs w:val="22"/>
              </w:rPr>
            </w:pPr>
          </w:p>
        </w:tc>
      </w:tr>
      <w:tr w:rsidR="00985583" w:rsidRPr="004A170C" w14:paraId="2AFDBE3F" w14:textId="77777777" w:rsidTr="00912959">
        <w:tc>
          <w:tcPr>
            <w:tcW w:w="5294" w:type="dxa"/>
            <w:gridSpan w:val="2"/>
          </w:tcPr>
          <w:p w14:paraId="78C0C184" w14:textId="0A1E6E6D" w:rsidR="00835BE7" w:rsidRPr="004A170C" w:rsidRDefault="002A6C92" w:rsidP="002A6C92">
            <w:pPr>
              <w:pStyle w:val="ListParagraph"/>
              <w:numPr>
                <w:ilvl w:val="0"/>
                <w:numId w:val="13"/>
              </w:numPr>
              <w:ind w:hanging="513"/>
              <w:jc w:val="both"/>
              <w:rPr>
                <w:rFonts w:ascii="Bookman Old Style" w:hAnsi="Bookman Old Style"/>
                <w:sz w:val="22"/>
                <w:szCs w:val="22"/>
              </w:rPr>
            </w:pPr>
            <w:r w:rsidRPr="004A170C">
              <w:rPr>
                <w:rFonts w:ascii="Bookman Old Style" w:hAnsi="Bookman Old Style"/>
                <w:sz w:val="22"/>
                <w:szCs w:val="22"/>
              </w:rPr>
              <w:t>Komponen Modal Inti Tambahan dan Komponen Modal Pelengkap</w:t>
            </w:r>
          </w:p>
        </w:tc>
        <w:tc>
          <w:tcPr>
            <w:tcW w:w="5291" w:type="dxa"/>
          </w:tcPr>
          <w:p w14:paraId="15CCE469" w14:textId="77777777" w:rsidR="00835BE7" w:rsidRPr="004A170C" w:rsidRDefault="00835BE7" w:rsidP="008B707B">
            <w:pPr>
              <w:rPr>
                <w:rFonts w:ascii="Bookman Old Style" w:hAnsi="Bookman Old Style" w:cs="Times New Roman"/>
                <w:sz w:val="22"/>
                <w:szCs w:val="22"/>
              </w:rPr>
            </w:pPr>
          </w:p>
        </w:tc>
        <w:tc>
          <w:tcPr>
            <w:tcW w:w="5291" w:type="dxa"/>
          </w:tcPr>
          <w:p w14:paraId="70634292" w14:textId="77777777" w:rsidR="00835BE7" w:rsidRPr="004A170C" w:rsidRDefault="00835BE7" w:rsidP="008B707B">
            <w:pPr>
              <w:rPr>
                <w:rFonts w:ascii="Bookman Old Style" w:hAnsi="Bookman Old Style" w:cs="Times New Roman"/>
                <w:sz w:val="22"/>
                <w:szCs w:val="22"/>
              </w:rPr>
            </w:pPr>
          </w:p>
        </w:tc>
      </w:tr>
      <w:tr w:rsidR="00985583" w:rsidRPr="004A170C" w14:paraId="2E64AA84" w14:textId="77777777" w:rsidTr="00912959">
        <w:tc>
          <w:tcPr>
            <w:tcW w:w="5294" w:type="dxa"/>
            <w:gridSpan w:val="2"/>
          </w:tcPr>
          <w:p w14:paraId="63783D3E" w14:textId="27C8EC7E" w:rsidR="00835BE7" w:rsidRPr="004A170C" w:rsidRDefault="00334EF8" w:rsidP="00E846CD">
            <w:pPr>
              <w:pStyle w:val="ListParagraph"/>
              <w:numPr>
                <w:ilvl w:val="0"/>
                <w:numId w:val="37"/>
              </w:numPr>
              <w:ind w:left="1023" w:hanging="481"/>
              <w:jc w:val="both"/>
              <w:rPr>
                <w:rFonts w:ascii="Bookman Old Style" w:hAnsi="Bookman Old Style"/>
                <w:sz w:val="22"/>
                <w:szCs w:val="22"/>
              </w:rPr>
            </w:pPr>
            <w:r w:rsidRPr="004A170C">
              <w:rPr>
                <w:rFonts w:ascii="Bookman Old Style" w:hAnsi="Bookman Old Style"/>
                <w:sz w:val="22"/>
                <w:szCs w:val="22"/>
              </w:rPr>
              <w:t>Penambahan modal dalam bentuk komponen modal inti tambahan dan komponen modal pelengkap dapat dilakukan oleh pemegang saham atau pihak luar.</w:t>
            </w:r>
          </w:p>
        </w:tc>
        <w:tc>
          <w:tcPr>
            <w:tcW w:w="5291" w:type="dxa"/>
          </w:tcPr>
          <w:p w14:paraId="16D262DF" w14:textId="77777777" w:rsidR="00835BE7" w:rsidRPr="004A170C" w:rsidRDefault="00835BE7" w:rsidP="008B707B">
            <w:pPr>
              <w:rPr>
                <w:rFonts w:ascii="Bookman Old Style" w:hAnsi="Bookman Old Style" w:cs="Times New Roman"/>
                <w:sz w:val="22"/>
                <w:szCs w:val="22"/>
              </w:rPr>
            </w:pPr>
          </w:p>
        </w:tc>
        <w:tc>
          <w:tcPr>
            <w:tcW w:w="5291" w:type="dxa"/>
          </w:tcPr>
          <w:p w14:paraId="2027B558" w14:textId="77777777" w:rsidR="00835BE7" w:rsidRPr="004A170C" w:rsidRDefault="00835BE7" w:rsidP="008B707B">
            <w:pPr>
              <w:rPr>
                <w:rFonts w:ascii="Bookman Old Style" w:hAnsi="Bookman Old Style" w:cs="Times New Roman"/>
                <w:sz w:val="22"/>
                <w:szCs w:val="22"/>
              </w:rPr>
            </w:pPr>
          </w:p>
        </w:tc>
      </w:tr>
      <w:tr w:rsidR="00985583" w:rsidRPr="004A170C" w14:paraId="0ECC92A9" w14:textId="77777777" w:rsidTr="00912959">
        <w:tc>
          <w:tcPr>
            <w:tcW w:w="5294" w:type="dxa"/>
            <w:gridSpan w:val="2"/>
          </w:tcPr>
          <w:p w14:paraId="66EE509C" w14:textId="2555700C" w:rsidR="00835BE7" w:rsidRPr="004A170C" w:rsidRDefault="00631A01" w:rsidP="00E846CD">
            <w:pPr>
              <w:pStyle w:val="ListParagraph"/>
              <w:numPr>
                <w:ilvl w:val="0"/>
                <w:numId w:val="37"/>
              </w:numPr>
              <w:ind w:left="1023" w:hanging="481"/>
              <w:jc w:val="both"/>
              <w:rPr>
                <w:rFonts w:ascii="Bookman Old Style" w:hAnsi="Bookman Old Style"/>
                <w:sz w:val="22"/>
                <w:szCs w:val="22"/>
              </w:rPr>
            </w:pPr>
            <w:r w:rsidRPr="004A170C">
              <w:rPr>
                <w:rFonts w:ascii="Bookman Old Style" w:hAnsi="Bookman Old Style"/>
                <w:sz w:val="22"/>
                <w:szCs w:val="22"/>
              </w:rPr>
              <w:t>Pengajuan komponen modal inti tambahan dan komponen modal pelengkap dilakukan oleh BPR Syariah kepada Otoritas Jasa Keuangan dengan menyampaikan dokumen perjanjian yang mencantumkan persyaratan sebagaimana diatur dalam Peraturan Otoritas Jasa Keuangan mengenai kewajiban penyediaan modal minimum dan pemenuhan modal inti minimum bank pembiayaan rakyat syariah.</w:t>
            </w:r>
          </w:p>
        </w:tc>
        <w:tc>
          <w:tcPr>
            <w:tcW w:w="5291" w:type="dxa"/>
          </w:tcPr>
          <w:p w14:paraId="5F975586" w14:textId="77777777" w:rsidR="00835BE7" w:rsidRPr="004A170C" w:rsidRDefault="00835BE7" w:rsidP="008B707B">
            <w:pPr>
              <w:rPr>
                <w:rFonts w:ascii="Bookman Old Style" w:hAnsi="Bookman Old Style" w:cs="Times New Roman"/>
                <w:sz w:val="22"/>
                <w:szCs w:val="22"/>
              </w:rPr>
            </w:pPr>
          </w:p>
        </w:tc>
        <w:tc>
          <w:tcPr>
            <w:tcW w:w="5291" w:type="dxa"/>
          </w:tcPr>
          <w:p w14:paraId="4BB8E240" w14:textId="77777777" w:rsidR="00835BE7" w:rsidRPr="004A170C" w:rsidRDefault="00835BE7" w:rsidP="008B707B">
            <w:pPr>
              <w:rPr>
                <w:rFonts w:ascii="Bookman Old Style" w:hAnsi="Bookman Old Style" w:cs="Times New Roman"/>
                <w:sz w:val="22"/>
                <w:szCs w:val="22"/>
              </w:rPr>
            </w:pPr>
          </w:p>
        </w:tc>
      </w:tr>
      <w:tr w:rsidR="00985583" w:rsidRPr="004A170C" w14:paraId="351D15BF" w14:textId="77777777" w:rsidTr="00912959">
        <w:tc>
          <w:tcPr>
            <w:tcW w:w="5294" w:type="dxa"/>
            <w:gridSpan w:val="2"/>
          </w:tcPr>
          <w:p w14:paraId="592315F7" w14:textId="682E73F9" w:rsidR="00835BE7" w:rsidRPr="004A170C" w:rsidRDefault="00F71DF9" w:rsidP="00E846CD">
            <w:pPr>
              <w:pStyle w:val="ListParagraph"/>
              <w:numPr>
                <w:ilvl w:val="0"/>
                <w:numId w:val="37"/>
              </w:numPr>
              <w:ind w:left="1023" w:hanging="481"/>
              <w:jc w:val="both"/>
              <w:rPr>
                <w:rFonts w:ascii="Bookman Old Style" w:hAnsi="Bookman Old Style"/>
                <w:sz w:val="22"/>
                <w:szCs w:val="22"/>
              </w:rPr>
            </w:pPr>
            <w:r w:rsidRPr="004A170C">
              <w:rPr>
                <w:rFonts w:ascii="Bookman Old Style" w:hAnsi="Bookman Old Style"/>
                <w:sz w:val="22"/>
                <w:szCs w:val="22"/>
              </w:rPr>
              <w:t>Pengakuan sebagai modal inti tambahan dan komponen modal pelengkap dalam perhitungan KPMM dilakukan setelah mendapatkan persetujuan Otoritas Jasa Keuangan.</w:t>
            </w:r>
          </w:p>
        </w:tc>
        <w:tc>
          <w:tcPr>
            <w:tcW w:w="5291" w:type="dxa"/>
          </w:tcPr>
          <w:p w14:paraId="320E83E4" w14:textId="77777777" w:rsidR="00835BE7" w:rsidRPr="004A170C" w:rsidRDefault="00835BE7" w:rsidP="008B707B">
            <w:pPr>
              <w:rPr>
                <w:rFonts w:ascii="Bookman Old Style" w:hAnsi="Bookman Old Style" w:cs="Times New Roman"/>
                <w:sz w:val="22"/>
                <w:szCs w:val="22"/>
              </w:rPr>
            </w:pPr>
          </w:p>
        </w:tc>
        <w:tc>
          <w:tcPr>
            <w:tcW w:w="5291" w:type="dxa"/>
          </w:tcPr>
          <w:p w14:paraId="71E68F87" w14:textId="77777777" w:rsidR="00835BE7" w:rsidRPr="004A170C" w:rsidRDefault="00835BE7" w:rsidP="008B707B">
            <w:pPr>
              <w:rPr>
                <w:rFonts w:ascii="Bookman Old Style" w:hAnsi="Bookman Old Style" w:cs="Times New Roman"/>
                <w:sz w:val="22"/>
                <w:szCs w:val="22"/>
              </w:rPr>
            </w:pPr>
          </w:p>
        </w:tc>
      </w:tr>
      <w:tr w:rsidR="00985583" w:rsidRPr="004A170C" w14:paraId="12AF4F8C" w14:textId="77777777" w:rsidTr="00912959">
        <w:tc>
          <w:tcPr>
            <w:tcW w:w="5294" w:type="dxa"/>
            <w:gridSpan w:val="2"/>
          </w:tcPr>
          <w:p w14:paraId="37D802D9" w14:textId="1EED59DD" w:rsidR="00835BE7" w:rsidRPr="004A170C" w:rsidRDefault="00E846CD" w:rsidP="00E846CD">
            <w:pPr>
              <w:pStyle w:val="ListParagraph"/>
              <w:numPr>
                <w:ilvl w:val="0"/>
                <w:numId w:val="37"/>
              </w:numPr>
              <w:ind w:left="1023" w:hanging="481"/>
              <w:jc w:val="both"/>
              <w:rPr>
                <w:rFonts w:ascii="Bookman Old Style" w:hAnsi="Bookman Old Style"/>
                <w:sz w:val="22"/>
                <w:szCs w:val="22"/>
              </w:rPr>
            </w:pPr>
            <w:r w:rsidRPr="004A170C">
              <w:rPr>
                <w:rFonts w:ascii="Bookman Old Style" w:hAnsi="Bookman Old Style"/>
                <w:sz w:val="22"/>
                <w:szCs w:val="22"/>
              </w:rPr>
              <w:t xml:space="preserve">Pembayaran kembali atau pelunasan komponen modal inti tambahan dan komponen modal pelengkap dapat </w:t>
            </w:r>
            <w:r w:rsidRPr="004A170C">
              <w:rPr>
                <w:rFonts w:ascii="Bookman Old Style" w:hAnsi="Bookman Old Style"/>
                <w:sz w:val="22"/>
                <w:szCs w:val="22"/>
              </w:rPr>
              <w:lastRenderedPageBreak/>
              <w:t>dilakukan setelah mendapatkan persetujuan Otoritas Jasa Keuangan.</w:t>
            </w:r>
          </w:p>
        </w:tc>
        <w:tc>
          <w:tcPr>
            <w:tcW w:w="5291" w:type="dxa"/>
          </w:tcPr>
          <w:p w14:paraId="74F21D17" w14:textId="77777777" w:rsidR="00835BE7" w:rsidRPr="004A170C" w:rsidRDefault="00835BE7" w:rsidP="008B707B">
            <w:pPr>
              <w:rPr>
                <w:rFonts w:ascii="Bookman Old Style" w:hAnsi="Bookman Old Style" w:cs="Times New Roman"/>
                <w:sz w:val="22"/>
                <w:szCs w:val="22"/>
              </w:rPr>
            </w:pPr>
          </w:p>
        </w:tc>
        <w:tc>
          <w:tcPr>
            <w:tcW w:w="5291" w:type="dxa"/>
          </w:tcPr>
          <w:p w14:paraId="0752E888" w14:textId="77777777" w:rsidR="00835BE7" w:rsidRPr="004A170C" w:rsidRDefault="00835BE7" w:rsidP="008B707B">
            <w:pPr>
              <w:rPr>
                <w:rFonts w:ascii="Bookman Old Style" w:hAnsi="Bookman Old Style" w:cs="Times New Roman"/>
                <w:sz w:val="22"/>
                <w:szCs w:val="22"/>
              </w:rPr>
            </w:pPr>
          </w:p>
        </w:tc>
      </w:tr>
      <w:tr w:rsidR="00985583" w:rsidRPr="004A170C" w14:paraId="11485188" w14:textId="77777777" w:rsidTr="00912959">
        <w:tc>
          <w:tcPr>
            <w:tcW w:w="5294" w:type="dxa"/>
            <w:gridSpan w:val="2"/>
          </w:tcPr>
          <w:p w14:paraId="6A8B72CB" w14:textId="77777777" w:rsidR="00835BE7" w:rsidRPr="004A170C" w:rsidRDefault="00835BE7" w:rsidP="008B707B">
            <w:pPr>
              <w:rPr>
                <w:rFonts w:ascii="Bookman Old Style" w:hAnsi="Bookman Old Style"/>
                <w:sz w:val="22"/>
                <w:szCs w:val="22"/>
              </w:rPr>
            </w:pPr>
          </w:p>
        </w:tc>
        <w:tc>
          <w:tcPr>
            <w:tcW w:w="5291" w:type="dxa"/>
          </w:tcPr>
          <w:p w14:paraId="02BFB3C9" w14:textId="77777777" w:rsidR="00835BE7" w:rsidRPr="004A170C" w:rsidRDefault="00835BE7" w:rsidP="008B707B">
            <w:pPr>
              <w:rPr>
                <w:rFonts w:ascii="Bookman Old Style" w:hAnsi="Bookman Old Style" w:cs="Times New Roman"/>
                <w:sz w:val="22"/>
                <w:szCs w:val="22"/>
              </w:rPr>
            </w:pPr>
          </w:p>
        </w:tc>
        <w:tc>
          <w:tcPr>
            <w:tcW w:w="5291" w:type="dxa"/>
          </w:tcPr>
          <w:p w14:paraId="0F60D7ED" w14:textId="77777777" w:rsidR="00835BE7" w:rsidRPr="004A170C" w:rsidRDefault="00835BE7" w:rsidP="008B707B">
            <w:pPr>
              <w:rPr>
                <w:rFonts w:ascii="Bookman Old Style" w:hAnsi="Bookman Old Style" w:cs="Times New Roman"/>
                <w:sz w:val="22"/>
                <w:szCs w:val="22"/>
              </w:rPr>
            </w:pPr>
          </w:p>
        </w:tc>
      </w:tr>
      <w:tr w:rsidR="00985583" w:rsidRPr="004A170C" w14:paraId="513144CB" w14:textId="77777777" w:rsidTr="00912959">
        <w:tc>
          <w:tcPr>
            <w:tcW w:w="5294" w:type="dxa"/>
            <w:gridSpan w:val="2"/>
          </w:tcPr>
          <w:p w14:paraId="1E6C7BE4" w14:textId="65918351" w:rsidR="00835BE7" w:rsidRPr="004A170C" w:rsidRDefault="00D82F40" w:rsidP="00D82F40">
            <w:pPr>
              <w:pStyle w:val="ListParagraph"/>
              <w:numPr>
                <w:ilvl w:val="0"/>
                <w:numId w:val="12"/>
              </w:numPr>
              <w:rPr>
                <w:rFonts w:ascii="Bookman Old Style" w:hAnsi="Bookman Old Style"/>
                <w:sz w:val="22"/>
                <w:szCs w:val="22"/>
              </w:rPr>
            </w:pPr>
            <w:r w:rsidRPr="004A170C">
              <w:rPr>
                <w:rFonts w:ascii="Bookman Old Style" w:hAnsi="Bookman Old Style"/>
                <w:sz w:val="22"/>
                <w:szCs w:val="22"/>
              </w:rPr>
              <w:t>PERHITUNGAN ATMR</w:t>
            </w:r>
          </w:p>
        </w:tc>
        <w:tc>
          <w:tcPr>
            <w:tcW w:w="5291" w:type="dxa"/>
          </w:tcPr>
          <w:p w14:paraId="42D9971F" w14:textId="77777777" w:rsidR="00835BE7" w:rsidRPr="004A170C" w:rsidRDefault="00835BE7" w:rsidP="008B707B">
            <w:pPr>
              <w:rPr>
                <w:rFonts w:ascii="Bookman Old Style" w:hAnsi="Bookman Old Style" w:cs="Times New Roman"/>
                <w:sz w:val="22"/>
                <w:szCs w:val="22"/>
              </w:rPr>
            </w:pPr>
          </w:p>
        </w:tc>
        <w:tc>
          <w:tcPr>
            <w:tcW w:w="5291" w:type="dxa"/>
          </w:tcPr>
          <w:p w14:paraId="30874A11" w14:textId="77777777" w:rsidR="00835BE7" w:rsidRPr="004A170C" w:rsidRDefault="00835BE7" w:rsidP="008B707B">
            <w:pPr>
              <w:rPr>
                <w:rFonts w:ascii="Bookman Old Style" w:hAnsi="Bookman Old Style" w:cs="Times New Roman"/>
                <w:sz w:val="22"/>
                <w:szCs w:val="22"/>
              </w:rPr>
            </w:pPr>
          </w:p>
        </w:tc>
      </w:tr>
      <w:tr w:rsidR="00985583" w:rsidRPr="004A170C" w14:paraId="0305891A" w14:textId="77777777" w:rsidTr="00912959">
        <w:tc>
          <w:tcPr>
            <w:tcW w:w="5294" w:type="dxa"/>
            <w:gridSpan w:val="2"/>
          </w:tcPr>
          <w:p w14:paraId="6A28F8AF" w14:textId="4D935099" w:rsidR="00835BE7" w:rsidRPr="004A170C" w:rsidRDefault="00D66ABF" w:rsidP="00B90EDE">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Dalam perhitungan ATMR, pos aset yang tercatat dalam laporan posisi keuangan BPR Syariah dikalikan dengan bobot risiko dalam bentuk persentase tertentu.</w:t>
            </w:r>
          </w:p>
        </w:tc>
        <w:tc>
          <w:tcPr>
            <w:tcW w:w="5291" w:type="dxa"/>
          </w:tcPr>
          <w:p w14:paraId="40D942B7" w14:textId="77777777" w:rsidR="00835BE7" w:rsidRPr="004A170C" w:rsidRDefault="00835BE7" w:rsidP="008B707B">
            <w:pPr>
              <w:rPr>
                <w:rFonts w:ascii="Bookman Old Style" w:hAnsi="Bookman Old Style" w:cs="Times New Roman"/>
                <w:sz w:val="22"/>
                <w:szCs w:val="22"/>
              </w:rPr>
            </w:pPr>
          </w:p>
        </w:tc>
        <w:tc>
          <w:tcPr>
            <w:tcW w:w="5291" w:type="dxa"/>
          </w:tcPr>
          <w:p w14:paraId="69E14AF5" w14:textId="77777777" w:rsidR="00835BE7" w:rsidRPr="004A170C" w:rsidRDefault="00835BE7" w:rsidP="008B707B">
            <w:pPr>
              <w:rPr>
                <w:rFonts w:ascii="Bookman Old Style" w:hAnsi="Bookman Old Style" w:cs="Times New Roman"/>
                <w:sz w:val="22"/>
                <w:szCs w:val="22"/>
              </w:rPr>
            </w:pPr>
          </w:p>
        </w:tc>
      </w:tr>
      <w:tr w:rsidR="00985583" w:rsidRPr="004A170C" w14:paraId="0407F1F6" w14:textId="77777777" w:rsidTr="00912959">
        <w:tc>
          <w:tcPr>
            <w:tcW w:w="5294" w:type="dxa"/>
            <w:gridSpan w:val="2"/>
          </w:tcPr>
          <w:p w14:paraId="066953BC" w14:textId="55F21D09" w:rsidR="00835BE7" w:rsidRPr="004A170C" w:rsidRDefault="005B50AC" w:rsidP="00B90EDE">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Pos aset sebagaimana dimaksud dalam angka 1 adalah nilai dan/atau tagihan bersih aset yang tercatat pada laporan posisi keuangan termasuk imbalan yang akan diterima (jika ada) setelah dikurangi CKPN sesuai dengan standar akuntansi keuangan untuk aset selain kualitas lancar.</w:t>
            </w:r>
          </w:p>
        </w:tc>
        <w:tc>
          <w:tcPr>
            <w:tcW w:w="5291" w:type="dxa"/>
          </w:tcPr>
          <w:p w14:paraId="11BE0A00" w14:textId="77777777" w:rsidR="00835BE7" w:rsidRPr="004A170C" w:rsidRDefault="00835BE7" w:rsidP="008B707B">
            <w:pPr>
              <w:rPr>
                <w:rFonts w:ascii="Bookman Old Style" w:hAnsi="Bookman Old Style" w:cs="Times New Roman"/>
                <w:sz w:val="22"/>
                <w:szCs w:val="22"/>
              </w:rPr>
            </w:pPr>
          </w:p>
        </w:tc>
        <w:tc>
          <w:tcPr>
            <w:tcW w:w="5291" w:type="dxa"/>
          </w:tcPr>
          <w:p w14:paraId="42925D09" w14:textId="77777777" w:rsidR="00835BE7" w:rsidRPr="004A170C" w:rsidRDefault="00835BE7" w:rsidP="008B707B">
            <w:pPr>
              <w:rPr>
                <w:rFonts w:ascii="Bookman Old Style" w:hAnsi="Bookman Old Style" w:cs="Times New Roman"/>
                <w:sz w:val="22"/>
                <w:szCs w:val="22"/>
              </w:rPr>
            </w:pPr>
          </w:p>
        </w:tc>
      </w:tr>
      <w:tr w:rsidR="00985583" w:rsidRPr="004A170C" w14:paraId="0F003EF6" w14:textId="77777777" w:rsidTr="00912959">
        <w:tc>
          <w:tcPr>
            <w:tcW w:w="5294" w:type="dxa"/>
            <w:gridSpan w:val="2"/>
          </w:tcPr>
          <w:p w14:paraId="3FDA1155" w14:textId="76346EF8" w:rsidR="00835BE7" w:rsidRPr="004A170C" w:rsidRDefault="00B90EDE" w:rsidP="00B90EDE">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Bobot risiko sebagaimana dimaksud dalam angka 1 didasarkan pada risiko yang terkandung pada aset itu sendiri, golongan nasabah, golongan penjamin, sifat agunan, jenis sumber dana, serta jenis pembiayaan bagi untung (</w:t>
            </w:r>
            <w:r w:rsidRPr="004A170C">
              <w:rPr>
                <w:rFonts w:ascii="Bookman Old Style" w:hAnsi="Bookman Old Style"/>
                <w:i/>
                <w:iCs/>
                <w:sz w:val="22"/>
                <w:szCs w:val="22"/>
              </w:rPr>
              <w:t>profit sharing</w:t>
            </w:r>
            <w:r w:rsidRPr="004A170C">
              <w:rPr>
                <w:rFonts w:ascii="Bookman Old Style" w:hAnsi="Bookman Old Style"/>
                <w:sz w:val="22"/>
                <w:szCs w:val="22"/>
              </w:rPr>
              <w:t>).</w:t>
            </w:r>
          </w:p>
        </w:tc>
        <w:tc>
          <w:tcPr>
            <w:tcW w:w="5291" w:type="dxa"/>
          </w:tcPr>
          <w:p w14:paraId="2BD7AEBD" w14:textId="77777777" w:rsidR="00835BE7" w:rsidRPr="004A170C" w:rsidRDefault="00835BE7" w:rsidP="008B707B">
            <w:pPr>
              <w:rPr>
                <w:rFonts w:ascii="Bookman Old Style" w:hAnsi="Bookman Old Style" w:cs="Times New Roman"/>
                <w:sz w:val="22"/>
                <w:szCs w:val="22"/>
              </w:rPr>
            </w:pPr>
          </w:p>
        </w:tc>
        <w:tc>
          <w:tcPr>
            <w:tcW w:w="5291" w:type="dxa"/>
          </w:tcPr>
          <w:p w14:paraId="0C575FBB" w14:textId="77777777" w:rsidR="00835BE7" w:rsidRPr="004A170C" w:rsidRDefault="00835BE7" w:rsidP="008B707B">
            <w:pPr>
              <w:rPr>
                <w:rFonts w:ascii="Bookman Old Style" w:hAnsi="Bookman Old Style" w:cs="Times New Roman"/>
                <w:sz w:val="22"/>
                <w:szCs w:val="22"/>
              </w:rPr>
            </w:pPr>
          </w:p>
        </w:tc>
      </w:tr>
      <w:tr w:rsidR="00985583" w:rsidRPr="004A170C" w14:paraId="72D079F7" w14:textId="77777777" w:rsidTr="00912959">
        <w:tc>
          <w:tcPr>
            <w:tcW w:w="5294" w:type="dxa"/>
            <w:gridSpan w:val="2"/>
          </w:tcPr>
          <w:p w14:paraId="177C156C" w14:textId="18F9825D" w:rsidR="00835BE7" w:rsidRPr="004A170C" w:rsidRDefault="00526EBF" w:rsidP="00526EBF">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Selisih lebih dari PPKA Umum yang wajib dibentuk yang telah diperhitungkan sebagai komponen modal pelengkap dapat diperhitungkan sebagai faktor pengurang perhitungan ATMR.</w:t>
            </w:r>
          </w:p>
        </w:tc>
        <w:tc>
          <w:tcPr>
            <w:tcW w:w="5291" w:type="dxa"/>
          </w:tcPr>
          <w:p w14:paraId="0E4E909A" w14:textId="77777777" w:rsidR="00835BE7" w:rsidRPr="004A170C" w:rsidRDefault="00835BE7" w:rsidP="008B707B">
            <w:pPr>
              <w:rPr>
                <w:rFonts w:ascii="Bookman Old Style" w:hAnsi="Bookman Old Style" w:cs="Times New Roman"/>
                <w:sz w:val="22"/>
                <w:szCs w:val="22"/>
              </w:rPr>
            </w:pPr>
          </w:p>
        </w:tc>
        <w:tc>
          <w:tcPr>
            <w:tcW w:w="5291" w:type="dxa"/>
          </w:tcPr>
          <w:p w14:paraId="770E188B" w14:textId="77777777" w:rsidR="00835BE7" w:rsidRPr="004A170C" w:rsidRDefault="00835BE7" w:rsidP="008B707B">
            <w:pPr>
              <w:rPr>
                <w:rFonts w:ascii="Bookman Old Style" w:hAnsi="Bookman Old Style" w:cs="Times New Roman"/>
                <w:sz w:val="22"/>
                <w:szCs w:val="22"/>
              </w:rPr>
            </w:pPr>
          </w:p>
        </w:tc>
      </w:tr>
      <w:tr w:rsidR="00985583" w:rsidRPr="004A170C" w14:paraId="759399AD" w14:textId="77777777" w:rsidTr="00912959">
        <w:tc>
          <w:tcPr>
            <w:tcW w:w="5294" w:type="dxa"/>
            <w:gridSpan w:val="2"/>
          </w:tcPr>
          <w:p w14:paraId="7FB80952" w14:textId="77777777" w:rsidR="00E400E6" w:rsidRPr="004A170C" w:rsidRDefault="00E400E6" w:rsidP="00E400E6">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Perhitungan ATMR untuk aset dibedakan sebagai berikut:</w:t>
            </w:r>
          </w:p>
          <w:p w14:paraId="657A2201" w14:textId="77777777" w:rsidR="003454FB" w:rsidRPr="004A170C" w:rsidRDefault="00E400E6" w:rsidP="00282D1F">
            <w:pPr>
              <w:pStyle w:val="ListParagraph"/>
              <w:numPr>
                <w:ilvl w:val="0"/>
                <w:numId w:val="41"/>
              </w:numPr>
              <w:ind w:left="1023" w:hanging="481"/>
              <w:jc w:val="both"/>
              <w:rPr>
                <w:rFonts w:ascii="Bookman Old Style" w:hAnsi="Bookman Old Style"/>
                <w:sz w:val="22"/>
                <w:szCs w:val="22"/>
              </w:rPr>
            </w:pPr>
            <w:r w:rsidRPr="004A170C">
              <w:rPr>
                <w:rFonts w:ascii="Bookman Old Style" w:hAnsi="Bookman Old Style"/>
                <w:sz w:val="22"/>
                <w:szCs w:val="22"/>
              </w:rPr>
              <w:t xml:space="preserve">Aset dengan sumber dana </w:t>
            </w:r>
            <w:r w:rsidRPr="004A170C">
              <w:rPr>
                <w:rFonts w:ascii="Bookman Old Style" w:hAnsi="Bookman Old Style"/>
                <w:i/>
                <w:iCs/>
                <w:sz w:val="22"/>
                <w:szCs w:val="22"/>
              </w:rPr>
              <w:t>profit sharing.</w:t>
            </w:r>
          </w:p>
          <w:p w14:paraId="42E3E11B" w14:textId="43927AB4" w:rsidR="00835BE7" w:rsidRPr="004A170C" w:rsidRDefault="00E400E6" w:rsidP="003454FB">
            <w:pPr>
              <w:pStyle w:val="ListParagraph"/>
              <w:ind w:left="1023"/>
              <w:jc w:val="both"/>
              <w:rPr>
                <w:rFonts w:ascii="Bookman Old Style" w:hAnsi="Bookman Old Style"/>
                <w:sz w:val="22"/>
                <w:szCs w:val="22"/>
              </w:rPr>
            </w:pPr>
            <w:r w:rsidRPr="004A170C">
              <w:rPr>
                <w:rFonts w:ascii="Bookman Old Style" w:hAnsi="Bookman Old Style"/>
                <w:sz w:val="22"/>
                <w:szCs w:val="22"/>
              </w:rPr>
              <w:t xml:space="preserve">Sumber dana </w:t>
            </w:r>
            <w:r w:rsidRPr="004A170C">
              <w:rPr>
                <w:rFonts w:ascii="Bookman Old Style" w:hAnsi="Bookman Old Style"/>
                <w:i/>
                <w:iCs/>
                <w:sz w:val="22"/>
                <w:szCs w:val="22"/>
              </w:rPr>
              <w:t>profit sharing</w:t>
            </w:r>
            <w:r w:rsidRPr="004A170C">
              <w:rPr>
                <w:rFonts w:ascii="Bookman Old Style" w:hAnsi="Bookman Old Style"/>
                <w:sz w:val="22"/>
                <w:szCs w:val="22"/>
              </w:rPr>
              <w:t xml:space="preserve"> adalah sumber dana dengan pembagian hasil </w:t>
            </w:r>
            <w:r w:rsidRPr="004A170C">
              <w:rPr>
                <w:rFonts w:ascii="Bookman Old Style" w:hAnsi="Bookman Old Style"/>
                <w:sz w:val="22"/>
                <w:szCs w:val="22"/>
              </w:rPr>
              <w:lastRenderedPageBreak/>
              <w:t>usaha dihitung dari pendapatan setelah dikurangi modal dan biaya-biaya.</w:t>
            </w:r>
          </w:p>
        </w:tc>
        <w:tc>
          <w:tcPr>
            <w:tcW w:w="5291" w:type="dxa"/>
          </w:tcPr>
          <w:p w14:paraId="3B3FA3B2" w14:textId="77777777" w:rsidR="00835BE7" w:rsidRPr="004A170C" w:rsidRDefault="00835BE7" w:rsidP="008B707B">
            <w:pPr>
              <w:rPr>
                <w:rFonts w:ascii="Bookman Old Style" w:hAnsi="Bookman Old Style" w:cs="Times New Roman"/>
                <w:sz w:val="22"/>
                <w:szCs w:val="22"/>
              </w:rPr>
            </w:pPr>
          </w:p>
        </w:tc>
        <w:tc>
          <w:tcPr>
            <w:tcW w:w="5291" w:type="dxa"/>
          </w:tcPr>
          <w:p w14:paraId="1377CA2B" w14:textId="77777777" w:rsidR="00835BE7" w:rsidRPr="004A170C" w:rsidRDefault="00835BE7" w:rsidP="008B707B">
            <w:pPr>
              <w:rPr>
                <w:rFonts w:ascii="Bookman Old Style" w:hAnsi="Bookman Old Style" w:cs="Times New Roman"/>
                <w:sz w:val="22"/>
                <w:szCs w:val="22"/>
              </w:rPr>
            </w:pPr>
          </w:p>
        </w:tc>
      </w:tr>
      <w:tr w:rsidR="00985583" w:rsidRPr="004A170C" w14:paraId="091E2067" w14:textId="77777777" w:rsidTr="00912959">
        <w:tc>
          <w:tcPr>
            <w:tcW w:w="5294" w:type="dxa"/>
            <w:gridSpan w:val="2"/>
          </w:tcPr>
          <w:p w14:paraId="511160D1" w14:textId="77777777" w:rsidR="00282D1F" w:rsidRPr="004A170C" w:rsidRDefault="00282D1F" w:rsidP="00282D1F">
            <w:pPr>
              <w:pStyle w:val="ListParagraph"/>
              <w:numPr>
                <w:ilvl w:val="0"/>
                <w:numId w:val="41"/>
              </w:numPr>
              <w:ind w:left="1023" w:hanging="481"/>
              <w:jc w:val="both"/>
              <w:rPr>
                <w:rFonts w:ascii="Bookman Old Style" w:hAnsi="Bookman Old Style"/>
                <w:sz w:val="22"/>
                <w:szCs w:val="22"/>
              </w:rPr>
            </w:pPr>
            <w:r w:rsidRPr="004A170C">
              <w:rPr>
                <w:rFonts w:ascii="Bookman Old Style" w:hAnsi="Bookman Old Style"/>
                <w:sz w:val="22"/>
                <w:szCs w:val="22"/>
              </w:rPr>
              <w:t xml:space="preserve">Aset dengan sumber dana </w:t>
            </w:r>
            <w:r w:rsidRPr="004A170C">
              <w:rPr>
                <w:rFonts w:ascii="Bookman Old Style" w:hAnsi="Bookman Old Style"/>
                <w:i/>
                <w:iCs/>
                <w:sz w:val="22"/>
                <w:szCs w:val="22"/>
              </w:rPr>
              <w:t>non profit sharing</w:t>
            </w:r>
            <w:r w:rsidRPr="004A170C">
              <w:rPr>
                <w:rFonts w:ascii="Bookman Old Style" w:hAnsi="Bookman Old Style"/>
                <w:sz w:val="22"/>
                <w:szCs w:val="22"/>
              </w:rPr>
              <w:t>.</w:t>
            </w:r>
          </w:p>
          <w:p w14:paraId="3A7B7BAF" w14:textId="03C4D4BD" w:rsidR="00835BE7" w:rsidRPr="004A170C" w:rsidRDefault="00282D1F" w:rsidP="00282D1F">
            <w:pPr>
              <w:pStyle w:val="ListParagraph"/>
              <w:ind w:left="1023"/>
              <w:jc w:val="both"/>
              <w:rPr>
                <w:rFonts w:ascii="Bookman Old Style" w:hAnsi="Bookman Old Style"/>
                <w:sz w:val="22"/>
                <w:szCs w:val="22"/>
              </w:rPr>
            </w:pPr>
            <w:r w:rsidRPr="004A170C">
              <w:rPr>
                <w:rFonts w:ascii="Bookman Old Style" w:hAnsi="Bookman Old Style"/>
                <w:sz w:val="22"/>
                <w:szCs w:val="22"/>
              </w:rPr>
              <w:t xml:space="preserve">Sumber dana </w:t>
            </w:r>
            <w:r w:rsidRPr="004A170C">
              <w:rPr>
                <w:rFonts w:ascii="Bookman Old Style" w:hAnsi="Bookman Old Style"/>
                <w:i/>
                <w:iCs/>
                <w:sz w:val="22"/>
                <w:szCs w:val="22"/>
              </w:rPr>
              <w:t>non profit sharing</w:t>
            </w:r>
            <w:r w:rsidRPr="004A170C">
              <w:rPr>
                <w:rFonts w:ascii="Bookman Old Style" w:hAnsi="Bookman Old Style"/>
                <w:sz w:val="22"/>
                <w:szCs w:val="22"/>
              </w:rPr>
              <w:t xml:space="preserve"> termasuk sumber dana dengan prinsip bagi hasil (</w:t>
            </w:r>
            <w:r w:rsidRPr="004A170C">
              <w:rPr>
                <w:rFonts w:ascii="Bookman Old Style" w:hAnsi="Bookman Old Style"/>
                <w:i/>
                <w:iCs/>
                <w:sz w:val="22"/>
                <w:szCs w:val="22"/>
              </w:rPr>
              <w:t>net revenue sharing</w:t>
            </w:r>
            <w:r w:rsidRPr="004A170C">
              <w:rPr>
                <w:rFonts w:ascii="Bookman Old Style" w:hAnsi="Bookman Old Style"/>
                <w:sz w:val="22"/>
                <w:szCs w:val="22"/>
              </w:rPr>
              <w:t>) yaitu bagi hasil yang dihitung dari pendapatan setelah dikurangi modal.</w:t>
            </w:r>
          </w:p>
        </w:tc>
        <w:tc>
          <w:tcPr>
            <w:tcW w:w="5291" w:type="dxa"/>
          </w:tcPr>
          <w:p w14:paraId="2E44A98A" w14:textId="77777777" w:rsidR="00835BE7" w:rsidRPr="004A170C" w:rsidRDefault="00835BE7" w:rsidP="008B707B">
            <w:pPr>
              <w:rPr>
                <w:rFonts w:ascii="Bookman Old Style" w:hAnsi="Bookman Old Style" w:cs="Times New Roman"/>
                <w:sz w:val="22"/>
                <w:szCs w:val="22"/>
              </w:rPr>
            </w:pPr>
          </w:p>
        </w:tc>
        <w:tc>
          <w:tcPr>
            <w:tcW w:w="5291" w:type="dxa"/>
          </w:tcPr>
          <w:p w14:paraId="1B28D91E" w14:textId="77777777" w:rsidR="00835BE7" w:rsidRPr="004A170C" w:rsidRDefault="00835BE7" w:rsidP="008B707B">
            <w:pPr>
              <w:rPr>
                <w:rFonts w:ascii="Bookman Old Style" w:hAnsi="Bookman Old Style" w:cs="Times New Roman"/>
                <w:sz w:val="22"/>
                <w:szCs w:val="22"/>
              </w:rPr>
            </w:pPr>
          </w:p>
        </w:tc>
      </w:tr>
      <w:tr w:rsidR="00985583" w:rsidRPr="004A170C" w14:paraId="68A8F151" w14:textId="77777777" w:rsidTr="00912959">
        <w:tc>
          <w:tcPr>
            <w:tcW w:w="5294" w:type="dxa"/>
            <w:gridSpan w:val="2"/>
          </w:tcPr>
          <w:p w14:paraId="7CD0DB4C" w14:textId="77777777" w:rsidR="00F34BD1" w:rsidRPr="004A170C" w:rsidRDefault="00F34BD1" w:rsidP="00947873">
            <w:pPr>
              <w:pStyle w:val="ListParagraph"/>
              <w:numPr>
                <w:ilvl w:val="0"/>
                <w:numId w:val="41"/>
              </w:numPr>
              <w:ind w:left="1023" w:hanging="481"/>
              <w:jc w:val="both"/>
              <w:rPr>
                <w:rFonts w:ascii="Bookman Old Style" w:hAnsi="Bookman Old Style"/>
                <w:sz w:val="22"/>
                <w:szCs w:val="22"/>
              </w:rPr>
            </w:pPr>
            <w:r w:rsidRPr="004A170C">
              <w:rPr>
                <w:rFonts w:ascii="Bookman Old Style" w:hAnsi="Bookman Old Style"/>
                <w:sz w:val="22"/>
                <w:szCs w:val="22"/>
              </w:rPr>
              <w:t>Pembiayaan Bagi Untung (</w:t>
            </w:r>
            <w:r w:rsidRPr="004A170C">
              <w:rPr>
                <w:rFonts w:ascii="Bookman Old Style" w:hAnsi="Bookman Old Style"/>
                <w:i/>
                <w:iCs/>
                <w:sz w:val="22"/>
                <w:szCs w:val="22"/>
              </w:rPr>
              <w:t>Profit Sharing)</w:t>
            </w:r>
          </w:p>
          <w:p w14:paraId="63CDD45A" w14:textId="5334F6D2" w:rsidR="00835BE7" w:rsidRPr="004A170C" w:rsidRDefault="00F34BD1" w:rsidP="00947873">
            <w:pPr>
              <w:pStyle w:val="ListParagraph"/>
              <w:numPr>
                <w:ilvl w:val="0"/>
                <w:numId w:val="42"/>
              </w:numPr>
              <w:ind w:left="1446" w:hanging="426"/>
              <w:jc w:val="both"/>
              <w:rPr>
                <w:rFonts w:ascii="Bookman Old Style" w:hAnsi="Bookman Old Style"/>
                <w:sz w:val="22"/>
                <w:szCs w:val="22"/>
              </w:rPr>
            </w:pPr>
            <w:r w:rsidRPr="004A170C">
              <w:rPr>
                <w:rFonts w:ascii="Bookman Old Style" w:hAnsi="Bookman Old Style"/>
                <w:sz w:val="22"/>
                <w:szCs w:val="22"/>
              </w:rPr>
              <w:t>Pembiayaan bagi untung (</w:t>
            </w:r>
            <w:r w:rsidRPr="004A170C">
              <w:rPr>
                <w:rFonts w:ascii="Bookman Old Style" w:hAnsi="Bookman Old Style"/>
                <w:i/>
                <w:iCs/>
                <w:sz w:val="22"/>
                <w:szCs w:val="22"/>
              </w:rPr>
              <w:t>profit sharing</w:t>
            </w:r>
            <w:r w:rsidRPr="004A170C">
              <w:rPr>
                <w:rFonts w:ascii="Bookman Old Style" w:hAnsi="Bookman Old Style"/>
                <w:sz w:val="22"/>
                <w:szCs w:val="22"/>
              </w:rPr>
              <w:t>) yang selanjutnya disebut PS adalah pembiayaan dengan pembagian hasil usaha dihitung dari pendapatan setelah dikurangi modal dan biaya-biaya.</w:t>
            </w:r>
          </w:p>
        </w:tc>
        <w:tc>
          <w:tcPr>
            <w:tcW w:w="5291" w:type="dxa"/>
          </w:tcPr>
          <w:p w14:paraId="6A585EBA" w14:textId="77777777" w:rsidR="00835BE7" w:rsidRPr="004A170C" w:rsidRDefault="00835BE7" w:rsidP="008B707B">
            <w:pPr>
              <w:rPr>
                <w:rFonts w:ascii="Bookman Old Style" w:hAnsi="Bookman Old Style" w:cs="Times New Roman"/>
                <w:sz w:val="22"/>
                <w:szCs w:val="22"/>
              </w:rPr>
            </w:pPr>
          </w:p>
        </w:tc>
        <w:tc>
          <w:tcPr>
            <w:tcW w:w="5291" w:type="dxa"/>
          </w:tcPr>
          <w:p w14:paraId="5B370433" w14:textId="77777777" w:rsidR="00835BE7" w:rsidRPr="004A170C" w:rsidRDefault="00835BE7" w:rsidP="008B707B">
            <w:pPr>
              <w:rPr>
                <w:rFonts w:ascii="Bookman Old Style" w:hAnsi="Bookman Old Style" w:cs="Times New Roman"/>
                <w:sz w:val="22"/>
                <w:szCs w:val="22"/>
              </w:rPr>
            </w:pPr>
          </w:p>
        </w:tc>
      </w:tr>
      <w:tr w:rsidR="00985583" w:rsidRPr="004A170C" w14:paraId="79BA3845" w14:textId="77777777" w:rsidTr="00912959">
        <w:tc>
          <w:tcPr>
            <w:tcW w:w="5294" w:type="dxa"/>
            <w:gridSpan w:val="2"/>
          </w:tcPr>
          <w:p w14:paraId="343E93A2" w14:textId="0692B219" w:rsidR="00835BE7" w:rsidRPr="004A170C" w:rsidRDefault="0074661C" w:rsidP="0074661C">
            <w:pPr>
              <w:pStyle w:val="ListParagraph"/>
              <w:numPr>
                <w:ilvl w:val="0"/>
                <w:numId w:val="42"/>
              </w:numPr>
              <w:ind w:left="1446" w:hanging="426"/>
              <w:jc w:val="both"/>
              <w:rPr>
                <w:rFonts w:ascii="Bookman Old Style" w:hAnsi="Bookman Old Style"/>
                <w:sz w:val="22"/>
                <w:szCs w:val="22"/>
              </w:rPr>
            </w:pPr>
            <w:r w:rsidRPr="004A170C">
              <w:rPr>
                <w:rFonts w:ascii="Bookman Old Style" w:hAnsi="Bookman Old Style"/>
                <w:sz w:val="22"/>
                <w:szCs w:val="22"/>
              </w:rPr>
              <w:t xml:space="preserve">Pembiayaan PS dapat terdiri atas pembiayaan </w:t>
            </w:r>
            <w:r w:rsidRPr="004A170C">
              <w:rPr>
                <w:rFonts w:ascii="Bookman Old Style" w:hAnsi="Bookman Old Style"/>
                <w:i/>
                <w:iCs/>
                <w:sz w:val="22"/>
                <w:szCs w:val="22"/>
              </w:rPr>
              <w:t>musyarakah</w:t>
            </w:r>
            <w:r w:rsidRPr="004A170C">
              <w:rPr>
                <w:rFonts w:ascii="Bookman Old Style" w:hAnsi="Bookman Old Style"/>
                <w:sz w:val="22"/>
                <w:szCs w:val="22"/>
              </w:rPr>
              <w:t xml:space="preserve"> (</w:t>
            </w:r>
            <w:r w:rsidRPr="004A170C">
              <w:rPr>
                <w:rFonts w:ascii="Bookman Old Style" w:hAnsi="Bookman Old Style"/>
                <w:i/>
                <w:sz w:val="22"/>
                <w:szCs w:val="22"/>
              </w:rPr>
              <w:t>profit</w:t>
            </w:r>
            <w:r w:rsidRPr="004A170C">
              <w:rPr>
                <w:rFonts w:ascii="Bookman Old Style" w:hAnsi="Bookman Old Style"/>
                <w:sz w:val="22"/>
                <w:szCs w:val="22"/>
              </w:rPr>
              <w:t xml:space="preserve"> </w:t>
            </w:r>
            <w:r w:rsidRPr="004A170C">
              <w:rPr>
                <w:rFonts w:ascii="Bookman Old Style" w:hAnsi="Bookman Old Style"/>
                <w:i/>
                <w:iCs/>
                <w:sz w:val="22"/>
                <w:szCs w:val="22"/>
              </w:rPr>
              <w:t>and</w:t>
            </w:r>
            <w:r w:rsidRPr="004A170C">
              <w:rPr>
                <w:rFonts w:ascii="Bookman Old Style" w:hAnsi="Bookman Old Style"/>
                <w:sz w:val="22"/>
                <w:szCs w:val="22"/>
              </w:rPr>
              <w:t xml:space="preserve"> </w:t>
            </w:r>
            <w:r w:rsidRPr="004A170C">
              <w:rPr>
                <w:rFonts w:ascii="Bookman Old Style" w:hAnsi="Bookman Old Style"/>
                <w:i/>
                <w:sz w:val="22"/>
                <w:szCs w:val="22"/>
              </w:rPr>
              <w:t>loss sharing modes</w:t>
            </w:r>
            <w:r w:rsidRPr="004A170C">
              <w:rPr>
                <w:rFonts w:ascii="Bookman Old Style" w:hAnsi="Bookman Old Style"/>
                <w:sz w:val="22"/>
                <w:szCs w:val="22"/>
              </w:rPr>
              <w:t>) dan pembiayaan mudarabah (</w:t>
            </w:r>
            <w:r w:rsidRPr="004A170C">
              <w:rPr>
                <w:rFonts w:ascii="Bookman Old Style" w:hAnsi="Bookman Old Style"/>
                <w:i/>
                <w:iCs/>
                <w:sz w:val="22"/>
                <w:szCs w:val="22"/>
              </w:rPr>
              <w:t>profit sharing</w:t>
            </w:r>
            <w:r w:rsidRPr="004A170C">
              <w:rPr>
                <w:rFonts w:ascii="Bookman Old Style" w:hAnsi="Bookman Old Style"/>
                <w:sz w:val="22"/>
                <w:szCs w:val="22"/>
              </w:rPr>
              <w:t xml:space="preserve"> </w:t>
            </w:r>
            <w:r w:rsidRPr="004A170C">
              <w:rPr>
                <w:rFonts w:ascii="Bookman Old Style" w:hAnsi="Bookman Old Style"/>
                <w:i/>
                <w:iCs/>
                <w:sz w:val="22"/>
                <w:szCs w:val="22"/>
              </w:rPr>
              <w:t>and</w:t>
            </w:r>
            <w:r w:rsidRPr="004A170C">
              <w:rPr>
                <w:rFonts w:ascii="Bookman Old Style" w:hAnsi="Bookman Old Style"/>
                <w:sz w:val="22"/>
                <w:szCs w:val="22"/>
              </w:rPr>
              <w:t xml:space="preserve"> </w:t>
            </w:r>
            <w:r w:rsidRPr="004A170C">
              <w:rPr>
                <w:rFonts w:ascii="Bookman Old Style" w:hAnsi="Bookman Old Style"/>
                <w:i/>
                <w:iCs/>
                <w:sz w:val="22"/>
                <w:szCs w:val="22"/>
              </w:rPr>
              <w:t>loss bearing modes</w:t>
            </w:r>
            <w:r w:rsidRPr="004A170C">
              <w:rPr>
                <w:rFonts w:ascii="Bookman Old Style" w:hAnsi="Bookman Old Style"/>
                <w:sz w:val="22"/>
                <w:szCs w:val="22"/>
              </w:rPr>
              <w:t>).</w:t>
            </w:r>
          </w:p>
        </w:tc>
        <w:tc>
          <w:tcPr>
            <w:tcW w:w="5291" w:type="dxa"/>
          </w:tcPr>
          <w:p w14:paraId="5FB27435" w14:textId="77777777" w:rsidR="00835BE7" w:rsidRPr="004A170C" w:rsidRDefault="00835BE7" w:rsidP="008B707B">
            <w:pPr>
              <w:rPr>
                <w:rFonts w:ascii="Bookman Old Style" w:hAnsi="Bookman Old Style" w:cs="Times New Roman"/>
                <w:sz w:val="22"/>
                <w:szCs w:val="22"/>
              </w:rPr>
            </w:pPr>
          </w:p>
        </w:tc>
        <w:tc>
          <w:tcPr>
            <w:tcW w:w="5291" w:type="dxa"/>
          </w:tcPr>
          <w:p w14:paraId="5C210499" w14:textId="77777777" w:rsidR="00835BE7" w:rsidRPr="004A170C" w:rsidRDefault="00835BE7" w:rsidP="008B707B">
            <w:pPr>
              <w:rPr>
                <w:rFonts w:ascii="Bookman Old Style" w:hAnsi="Bookman Old Style" w:cs="Times New Roman"/>
                <w:sz w:val="22"/>
                <w:szCs w:val="22"/>
              </w:rPr>
            </w:pPr>
          </w:p>
        </w:tc>
      </w:tr>
      <w:tr w:rsidR="00985583" w:rsidRPr="004A170C" w14:paraId="1C66D03F" w14:textId="77777777" w:rsidTr="00912959">
        <w:tc>
          <w:tcPr>
            <w:tcW w:w="5294" w:type="dxa"/>
            <w:gridSpan w:val="2"/>
          </w:tcPr>
          <w:p w14:paraId="50CA61C9" w14:textId="77777777" w:rsidR="00BD0AD2" w:rsidRPr="004A170C" w:rsidRDefault="00BD0AD2" w:rsidP="00BD0AD2">
            <w:pPr>
              <w:pStyle w:val="ListParagraph"/>
              <w:numPr>
                <w:ilvl w:val="0"/>
                <w:numId w:val="42"/>
              </w:numPr>
              <w:ind w:left="1446" w:hanging="426"/>
              <w:jc w:val="both"/>
              <w:rPr>
                <w:rFonts w:ascii="Bookman Old Style" w:hAnsi="Bookman Old Style"/>
                <w:sz w:val="22"/>
                <w:szCs w:val="22"/>
              </w:rPr>
            </w:pPr>
            <w:r w:rsidRPr="004A170C">
              <w:rPr>
                <w:rFonts w:ascii="Bookman Old Style" w:hAnsi="Bookman Old Style"/>
                <w:sz w:val="22"/>
                <w:szCs w:val="22"/>
              </w:rPr>
              <w:t>Jenis pembiayaan PS adalah:</w:t>
            </w:r>
          </w:p>
          <w:p w14:paraId="780DB556" w14:textId="1031B667" w:rsidR="00835BE7" w:rsidRPr="004A170C" w:rsidRDefault="00BD0AD2" w:rsidP="00BD0AD2">
            <w:pPr>
              <w:pStyle w:val="ListParagraph"/>
              <w:numPr>
                <w:ilvl w:val="0"/>
                <w:numId w:val="44"/>
              </w:numPr>
              <w:ind w:left="1871" w:hanging="425"/>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musyarakah mutanaqisah</w:t>
            </w:r>
            <w:r w:rsidRPr="004A170C">
              <w:rPr>
                <w:rFonts w:ascii="Bookman Old Style" w:hAnsi="Bookman Old Style"/>
                <w:sz w:val="22"/>
                <w:szCs w:val="22"/>
              </w:rPr>
              <w:t xml:space="preserve"> adalah </w:t>
            </w:r>
            <w:r w:rsidRPr="004A170C">
              <w:rPr>
                <w:rFonts w:ascii="Bookman Old Style" w:hAnsi="Bookman Old Style"/>
                <w:i/>
                <w:iCs/>
                <w:sz w:val="22"/>
                <w:szCs w:val="22"/>
              </w:rPr>
              <w:t>musyarakah</w:t>
            </w:r>
            <w:r w:rsidRPr="004A170C">
              <w:rPr>
                <w:rFonts w:ascii="Bookman Old Style" w:hAnsi="Bookman Old Style"/>
                <w:sz w:val="22"/>
                <w:szCs w:val="22"/>
              </w:rPr>
              <w:t xml:space="preserve"> atau </w:t>
            </w:r>
            <w:r w:rsidRPr="004A170C">
              <w:rPr>
                <w:rFonts w:ascii="Bookman Old Style" w:hAnsi="Bookman Old Style"/>
                <w:i/>
                <w:iCs/>
                <w:sz w:val="22"/>
                <w:szCs w:val="22"/>
              </w:rPr>
              <w:t>syirkah</w:t>
            </w:r>
            <w:r w:rsidRPr="004A170C">
              <w:rPr>
                <w:rFonts w:ascii="Bookman Old Style" w:hAnsi="Bookman Old Style"/>
                <w:sz w:val="22"/>
                <w:szCs w:val="22"/>
              </w:rPr>
              <w:t xml:space="preserve"> yang kepemilikan aset (barang) atau modal salah satu pihak (</w:t>
            </w:r>
            <w:r w:rsidRPr="004A170C">
              <w:rPr>
                <w:rFonts w:ascii="Bookman Old Style" w:hAnsi="Bookman Old Style"/>
                <w:i/>
                <w:iCs/>
                <w:sz w:val="22"/>
                <w:szCs w:val="22"/>
              </w:rPr>
              <w:t>syarik</w:t>
            </w:r>
            <w:r w:rsidRPr="004A170C">
              <w:rPr>
                <w:rFonts w:ascii="Bookman Old Style" w:hAnsi="Bookman Old Style"/>
                <w:sz w:val="22"/>
                <w:szCs w:val="22"/>
              </w:rPr>
              <w:t xml:space="preserve">) berkurang disebabkan pembelian secara bertahap oleh pihak lainnya. Tujuan pembiayaan ini </w:t>
            </w:r>
            <w:r w:rsidRPr="004A170C">
              <w:rPr>
                <w:rFonts w:ascii="Bookman Old Style" w:hAnsi="Bookman Old Style"/>
                <w:sz w:val="22"/>
                <w:szCs w:val="22"/>
              </w:rPr>
              <w:lastRenderedPageBreak/>
              <w:t xml:space="preserve">adalah untuk mengalihkan kepemilikan aset kepada nasabah. Aset </w:t>
            </w:r>
            <w:r w:rsidRPr="004A170C">
              <w:rPr>
                <w:rFonts w:ascii="Bookman Old Style" w:hAnsi="Bookman Old Style"/>
                <w:i/>
                <w:iCs/>
                <w:sz w:val="22"/>
                <w:szCs w:val="22"/>
              </w:rPr>
              <w:t>musyarakah mutanaqisah</w:t>
            </w:r>
            <w:r w:rsidRPr="004A170C">
              <w:rPr>
                <w:rFonts w:ascii="Bookman Old Style" w:hAnsi="Bookman Old Style"/>
                <w:sz w:val="22"/>
                <w:szCs w:val="22"/>
              </w:rPr>
              <w:t xml:space="preserve"> dapat di-</w:t>
            </w:r>
            <w:r w:rsidRPr="004A170C">
              <w:rPr>
                <w:rFonts w:ascii="Bookman Old Style" w:hAnsi="Bookman Old Style"/>
                <w:i/>
                <w:iCs/>
                <w:sz w:val="22"/>
                <w:szCs w:val="22"/>
              </w:rPr>
              <w:t>ijarah</w:t>
            </w:r>
            <w:r w:rsidRPr="004A170C">
              <w:rPr>
                <w:rFonts w:ascii="Bookman Old Style" w:hAnsi="Bookman Old Style"/>
                <w:sz w:val="22"/>
                <w:szCs w:val="22"/>
              </w:rPr>
              <w:t xml:space="preserve">-kan kepada nasabah atau pihak lain. Dengan demikian, bagi untung pembiayaan </w:t>
            </w:r>
            <w:r w:rsidRPr="004A170C">
              <w:rPr>
                <w:rFonts w:ascii="Bookman Old Style" w:hAnsi="Bookman Old Style"/>
                <w:i/>
                <w:iCs/>
                <w:sz w:val="22"/>
                <w:szCs w:val="22"/>
              </w:rPr>
              <w:t>musyarakah</w:t>
            </w:r>
            <w:r w:rsidRPr="004A170C">
              <w:rPr>
                <w:rFonts w:ascii="Bookman Old Style" w:hAnsi="Bookman Old Style"/>
                <w:sz w:val="22"/>
                <w:szCs w:val="22"/>
              </w:rPr>
              <w:t xml:space="preserve"> mutanaqisah dapat berasal dari </w:t>
            </w:r>
            <w:r w:rsidRPr="004A170C">
              <w:rPr>
                <w:rFonts w:ascii="Bookman Old Style" w:hAnsi="Bookman Old Style"/>
                <w:i/>
                <w:iCs/>
                <w:sz w:val="22"/>
                <w:szCs w:val="22"/>
              </w:rPr>
              <w:t>ujrah</w:t>
            </w:r>
            <w:r w:rsidRPr="004A170C">
              <w:rPr>
                <w:rFonts w:ascii="Bookman Old Style" w:hAnsi="Bookman Old Style"/>
                <w:sz w:val="22"/>
                <w:szCs w:val="22"/>
              </w:rPr>
              <w:t xml:space="preserve"> dari pembiayaan </w:t>
            </w:r>
            <w:r w:rsidRPr="004A170C">
              <w:rPr>
                <w:rFonts w:ascii="Bookman Old Style" w:hAnsi="Bookman Old Style"/>
                <w:i/>
                <w:iCs/>
                <w:sz w:val="22"/>
                <w:szCs w:val="22"/>
              </w:rPr>
              <w:t>ijarah</w:t>
            </w:r>
            <w:r w:rsidRPr="004A170C">
              <w:rPr>
                <w:rFonts w:ascii="Bookman Old Style" w:hAnsi="Bookman Old Style"/>
                <w:sz w:val="22"/>
                <w:szCs w:val="22"/>
              </w:rPr>
              <w:t xml:space="preserve"> tersebut.</w:t>
            </w:r>
          </w:p>
        </w:tc>
        <w:tc>
          <w:tcPr>
            <w:tcW w:w="5291" w:type="dxa"/>
          </w:tcPr>
          <w:p w14:paraId="40F29143" w14:textId="77777777" w:rsidR="00835BE7" w:rsidRPr="004A170C" w:rsidRDefault="00835BE7" w:rsidP="008B707B">
            <w:pPr>
              <w:rPr>
                <w:rFonts w:ascii="Bookman Old Style" w:hAnsi="Bookman Old Style" w:cs="Times New Roman"/>
                <w:sz w:val="22"/>
                <w:szCs w:val="22"/>
              </w:rPr>
            </w:pPr>
          </w:p>
        </w:tc>
        <w:tc>
          <w:tcPr>
            <w:tcW w:w="5291" w:type="dxa"/>
          </w:tcPr>
          <w:p w14:paraId="34BB9C45" w14:textId="77777777" w:rsidR="00835BE7" w:rsidRPr="004A170C" w:rsidRDefault="00835BE7" w:rsidP="008B707B">
            <w:pPr>
              <w:rPr>
                <w:rFonts w:ascii="Bookman Old Style" w:hAnsi="Bookman Old Style" w:cs="Times New Roman"/>
                <w:sz w:val="22"/>
                <w:szCs w:val="22"/>
              </w:rPr>
            </w:pPr>
          </w:p>
        </w:tc>
      </w:tr>
      <w:tr w:rsidR="00985583" w:rsidRPr="004A170C" w14:paraId="2401D2BF" w14:textId="77777777" w:rsidTr="00912959">
        <w:tc>
          <w:tcPr>
            <w:tcW w:w="5294" w:type="dxa"/>
            <w:gridSpan w:val="2"/>
          </w:tcPr>
          <w:p w14:paraId="2F4FB7CF" w14:textId="506F199F" w:rsidR="00835BE7" w:rsidRPr="004A170C" w:rsidRDefault="005009BE" w:rsidP="005009BE">
            <w:pPr>
              <w:pStyle w:val="ListParagraph"/>
              <w:numPr>
                <w:ilvl w:val="0"/>
                <w:numId w:val="44"/>
              </w:numPr>
              <w:ind w:left="1871" w:hanging="425"/>
              <w:jc w:val="both"/>
              <w:rPr>
                <w:rFonts w:ascii="Bookman Old Style" w:hAnsi="Bookman Old Style"/>
                <w:sz w:val="22"/>
                <w:szCs w:val="22"/>
              </w:rPr>
            </w:pPr>
            <w:r w:rsidRPr="004A170C">
              <w:rPr>
                <w:rFonts w:ascii="Bookman Old Style" w:hAnsi="Bookman Old Style"/>
                <w:sz w:val="22"/>
                <w:szCs w:val="22"/>
              </w:rPr>
              <w:t>Pembiayaan proyek yaitu BPR Syariah menyediakan dana kepada nasabah yang bertindak sebagai pengelola (</w:t>
            </w:r>
            <w:r w:rsidRPr="004A170C">
              <w:rPr>
                <w:rFonts w:ascii="Bookman Old Style" w:hAnsi="Bookman Old Style"/>
                <w:i/>
                <w:iCs/>
                <w:sz w:val="22"/>
                <w:szCs w:val="22"/>
              </w:rPr>
              <w:t>mudharib</w:t>
            </w:r>
            <w:r w:rsidRPr="004A170C">
              <w:rPr>
                <w:rFonts w:ascii="Bookman Old Style" w:hAnsi="Bookman Old Style"/>
                <w:sz w:val="22"/>
                <w:szCs w:val="22"/>
              </w:rPr>
              <w:t>) dalam proyek pembangunan dengan pihak ketiga (</w:t>
            </w:r>
            <w:r w:rsidRPr="004A170C">
              <w:rPr>
                <w:rFonts w:ascii="Bookman Old Style" w:hAnsi="Bookman Old Style"/>
                <w:i/>
                <w:iCs/>
                <w:sz w:val="22"/>
                <w:szCs w:val="22"/>
              </w:rPr>
              <w:t>ultimate customer</w:t>
            </w:r>
            <w:r w:rsidRPr="004A170C">
              <w:rPr>
                <w:rFonts w:ascii="Bookman Old Style" w:hAnsi="Bookman Old Style"/>
                <w:sz w:val="22"/>
                <w:szCs w:val="22"/>
              </w:rPr>
              <w:t xml:space="preserve">). </w:t>
            </w:r>
            <w:r w:rsidRPr="004A170C">
              <w:rPr>
                <w:rFonts w:ascii="Bookman Old Style" w:hAnsi="Bookman Old Style"/>
                <w:i/>
                <w:iCs/>
                <w:sz w:val="22"/>
                <w:szCs w:val="22"/>
              </w:rPr>
              <w:t xml:space="preserve">Ultimate customer </w:t>
            </w:r>
            <w:r w:rsidRPr="004A170C">
              <w:rPr>
                <w:rFonts w:ascii="Bookman Old Style" w:hAnsi="Bookman Old Style"/>
                <w:sz w:val="22"/>
                <w:szCs w:val="22"/>
              </w:rPr>
              <w:t xml:space="preserve">akan membayar sesuai tahapan Pembangunan kepada nasabah yang selanjutnya akan dibayarkan nasabah kepada BPR Syariah. Peran utama dari BPR Syariah dalam struktur ini adalah untuk menyediakan dana talangan kepada nasabah. BPR Syariah mensyaratkan pembayaran dari </w:t>
            </w:r>
            <w:r w:rsidRPr="004A170C">
              <w:rPr>
                <w:rFonts w:ascii="Bookman Old Style" w:hAnsi="Bookman Old Style"/>
                <w:i/>
                <w:iCs/>
                <w:sz w:val="22"/>
                <w:szCs w:val="22"/>
              </w:rPr>
              <w:t>ultimate customer</w:t>
            </w:r>
            <w:r w:rsidRPr="004A170C">
              <w:rPr>
                <w:rFonts w:ascii="Bookman Old Style" w:hAnsi="Bookman Old Style"/>
                <w:sz w:val="22"/>
                <w:szCs w:val="22"/>
              </w:rPr>
              <w:t xml:space="preserve"> dilakukan melalui rekening nasabah di BPR Syariah yang khusus diperuntukkan bagi pembiayaan proyek </w:t>
            </w:r>
            <w:r w:rsidRPr="004A170C">
              <w:rPr>
                <w:rFonts w:ascii="Bookman Old Style" w:hAnsi="Bookman Old Style"/>
                <w:sz w:val="22"/>
                <w:szCs w:val="22"/>
              </w:rPr>
              <w:lastRenderedPageBreak/>
              <w:t>(</w:t>
            </w:r>
            <w:r w:rsidRPr="004A170C">
              <w:rPr>
                <w:rFonts w:ascii="Bookman Old Style" w:hAnsi="Bookman Old Style"/>
                <w:i/>
                <w:iCs/>
                <w:sz w:val="22"/>
                <w:szCs w:val="22"/>
              </w:rPr>
              <w:t>repayment account</w:t>
            </w:r>
            <w:r w:rsidRPr="004A170C">
              <w:rPr>
                <w:rFonts w:ascii="Bookman Old Style" w:hAnsi="Bookman Old Style"/>
                <w:sz w:val="22"/>
                <w:szCs w:val="22"/>
              </w:rPr>
              <w:t>) dan nasabah tidak dapat menarik dana dari rekening tersebut tanpa persetujuan BPR Syariah.</w:t>
            </w:r>
          </w:p>
        </w:tc>
        <w:tc>
          <w:tcPr>
            <w:tcW w:w="5291" w:type="dxa"/>
          </w:tcPr>
          <w:p w14:paraId="204B5F83" w14:textId="77777777" w:rsidR="00835BE7" w:rsidRPr="004A170C" w:rsidRDefault="00835BE7" w:rsidP="008B707B">
            <w:pPr>
              <w:rPr>
                <w:rFonts w:ascii="Bookman Old Style" w:hAnsi="Bookman Old Style" w:cs="Times New Roman"/>
                <w:sz w:val="22"/>
                <w:szCs w:val="22"/>
              </w:rPr>
            </w:pPr>
          </w:p>
        </w:tc>
        <w:tc>
          <w:tcPr>
            <w:tcW w:w="5291" w:type="dxa"/>
          </w:tcPr>
          <w:p w14:paraId="069BD9DE" w14:textId="77777777" w:rsidR="00835BE7" w:rsidRPr="004A170C" w:rsidRDefault="00835BE7" w:rsidP="008B707B">
            <w:pPr>
              <w:rPr>
                <w:rFonts w:ascii="Bookman Old Style" w:hAnsi="Bookman Old Style" w:cs="Times New Roman"/>
                <w:sz w:val="22"/>
                <w:szCs w:val="22"/>
              </w:rPr>
            </w:pPr>
          </w:p>
        </w:tc>
      </w:tr>
      <w:tr w:rsidR="00985583" w:rsidRPr="004A170C" w14:paraId="6473BE7F" w14:textId="77777777" w:rsidTr="00912959">
        <w:tc>
          <w:tcPr>
            <w:tcW w:w="5294" w:type="dxa"/>
            <w:gridSpan w:val="2"/>
          </w:tcPr>
          <w:p w14:paraId="74FEAC98" w14:textId="7345C189" w:rsidR="00835BE7" w:rsidRPr="004A170C" w:rsidRDefault="001D6AD5" w:rsidP="001D6AD5">
            <w:pPr>
              <w:pStyle w:val="ListParagraph"/>
              <w:numPr>
                <w:ilvl w:val="0"/>
                <w:numId w:val="44"/>
              </w:numPr>
              <w:ind w:left="1871" w:hanging="425"/>
              <w:jc w:val="both"/>
              <w:rPr>
                <w:rFonts w:ascii="Bookman Old Style" w:hAnsi="Bookman Old Style"/>
                <w:sz w:val="22"/>
                <w:szCs w:val="22"/>
              </w:rPr>
            </w:pPr>
            <w:r w:rsidRPr="004A170C">
              <w:rPr>
                <w:rFonts w:ascii="Bookman Old Style" w:hAnsi="Bookman Old Style"/>
                <w:sz w:val="22"/>
                <w:szCs w:val="22"/>
              </w:rPr>
              <w:t>Pembiayaan PS dengan sub kontrak yaitu pembiayaan kepemilikan aset tetap (</w:t>
            </w:r>
            <w:r w:rsidRPr="004A170C">
              <w:rPr>
                <w:rFonts w:ascii="Bookman Old Style" w:hAnsi="Bookman Old Style"/>
                <w:i/>
                <w:iCs/>
                <w:sz w:val="22"/>
                <w:szCs w:val="22"/>
              </w:rPr>
              <w:t>tangible fixed assets</w:t>
            </w:r>
            <w:r w:rsidRPr="004A170C">
              <w:rPr>
                <w:rFonts w:ascii="Bookman Old Style" w:hAnsi="Bookman Old Style"/>
                <w:sz w:val="22"/>
                <w:szCs w:val="22"/>
              </w:rPr>
              <w:t xml:space="preserve">) seperti mobil, mesin dan lain-lain. Aset tersebut kemudian disewakan atau dijual kepada </w:t>
            </w:r>
            <w:r w:rsidRPr="004A170C">
              <w:rPr>
                <w:rFonts w:ascii="Bookman Old Style" w:hAnsi="Bookman Old Style"/>
                <w:i/>
                <w:iCs/>
                <w:sz w:val="22"/>
                <w:szCs w:val="22"/>
              </w:rPr>
              <w:t>end user</w:t>
            </w:r>
            <w:r w:rsidRPr="004A170C">
              <w:rPr>
                <w:rFonts w:ascii="Bookman Old Style" w:hAnsi="Bookman Old Style"/>
                <w:sz w:val="22"/>
                <w:szCs w:val="22"/>
              </w:rPr>
              <w:t xml:space="preserve"> dengan akad </w:t>
            </w:r>
            <w:r w:rsidRPr="004A170C">
              <w:rPr>
                <w:rFonts w:ascii="Bookman Old Style" w:hAnsi="Bookman Old Style"/>
                <w:i/>
                <w:iCs/>
                <w:sz w:val="22"/>
                <w:szCs w:val="22"/>
              </w:rPr>
              <w:t>ijarah</w:t>
            </w:r>
            <w:r w:rsidRPr="004A170C">
              <w:rPr>
                <w:rFonts w:ascii="Bookman Old Style" w:hAnsi="Bookman Old Style"/>
                <w:sz w:val="22"/>
                <w:szCs w:val="22"/>
              </w:rPr>
              <w:t xml:space="preserve"> atau </w:t>
            </w:r>
            <w:r w:rsidRPr="004A170C">
              <w:rPr>
                <w:rFonts w:ascii="Bookman Old Style" w:hAnsi="Bookman Old Style"/>
                <w:i/>
                <w:iCs/>
                <w:sz w:val="22"/>
                <w:szCs w:val="22"/>
              </w:rPr>
              <w:t>murabahah</w:t>
            </w:r>
            <w:r w:rsidRPr="004A170C">
              <w:rPr>
                <w:rFonts w:ascii="Bookman Old Style" w:hAnsi="Bookman Old Style"/>
                <w:sz w:val="22"/>
                <w:szCs w:val="22"/>
              </w:rPr>
              <w:t xml:space="preserve">. Bagi untung pembiayaan PS berasal dari </w:t>
            </w:r>
            <w:r w:rsidRPr="004A170C">
              <w:rPr>
                <w:rFonts w:ascii="Bookman Old Style" w:hAnsi="Bookman Old Style"/>
                <w:i/>
                <w:iCs/>
                <w:sz w:val="22"/>
                <w:szCs w:val="22"/>
              </w:rPr>
              <w:t>ujrah</w:t>
            </w:r>
            <w:r w:rsidRPr="004A170C">
              <w:rPr>
                <w:rFonts w:ascii="Bookman Old Style" w:hAnsi="Bookman Old Style"/>
                <w:sz w:val="22"/>
                <w:szCs w:val="22"/>
              </w:rPr>
              <w:t xml:space="preserve"> dari pembiayaa </w:t>
            </w:r>
            <w:r w:rsidRPr="004A170C">
              <w:rPr>
                <w:rFonts w:ascii="Bookman Old Style" w:hAnsi="Bookman Old Style"/>
                <w:i/>
                <w:iCs/>
                <w:sz w:val="22"/>
                <w:szCs w:val="22"/>
              </w:rPr>
              <w:t>ijarah</w:t>
            </w:r>
            <w:r w:rsidRPr="004A170C">
              <w:rPr>
                <w:rFonts w:ascii="Bookman Old Style" w:hAnsi="Bookman Old Style"/>
                <w:sz w:val="22"/>
                <w:szCs w:val="22"/>
              </w:rPr>
              <w:t xml:space="preserve"> atau margin dari pembiayaan </w:t>
            </w:r>
            <w:r w:rsidRPr="004A170C">
              <w:rPr>
                <w:rFonts w:ascii="Bookman Old Style" w:hAnsi="Bookman Old Style"/>
                <w:i/>
                <w:iCs/>
                <w:sz w:val="22"/>
                <w:szCs w:val="22"/>
              </w:rPr>
              <w:t>murabahah</w:t>
            </w:r>
            <w:r w:rsidRPr="004A170C">
              <w:rPr>
                <w:rFonts w:ascii="Bookman Old Style" w:hAnsi="Bookman Old Style"/>
                <w:sz w:val="22"/>
                <w:szCs w:val="22"/>
              </w:rPr>
              <w:t>.</w:t>
            </w:r>
          </w:p>
        </w:tc>
        <w:tc>
          <w:tcPr>
            <w:tcW w:w="5291" w:type="dxa"/>
          </w:tcPr>
          <w:p w14:paraId="693040CC" w14:textId="77777777" w:rsidR="00835BE7" w:rsidRPr="004A170C" w:rsidRDefault="00835BE7" w:rsidP="008B707B">
            <w:pPr>
              <w:rPr>
                <w:rFonts w:ascii="Bookman Old Style" w:hAnsi="Bookman Old Style" w:cs="Times New Roman"/>
                <w:sz w:val="22"/>
                <w:szCs w:val="22"/>
              </w:rPr>
            </w:pPr>
          </w:p>
        </w:tc>
        <w:tc>
          <w:tcPr>
            <w:tcW w:w="5291" w:type="dxa"/>
          </w:tcPr>
          <w:p w14:paraId="7B32BC6E" w14:textId="77777777" w:rsidR="00835BE7" w:rsidRPr="004A170C" w:rsidRDefault="00835BE7" w:rsidP="008B707B">
            <w:pPr>
              <w:rPr>
                <w:rFonts w:ascii="Bookman Old Style" w:hAnsi="Bookman Old Style" w:cs="Times New Roman"/>
                <w:sz w:val="22"/>
                <w:szCs w:val="22"/>
              </w:rPr>
            </w:pPr>
          </w:p>
        </w:tc>
      </w:tr>
      <w:tr w:rsidR="00985583" w:rsidRPr="004A170C" w14:paraId="722FB8CA" w14:textId="77777777" w:rsidTr="00912959">
        <w:tc>
          <w:tcPr>
            <w:tcW w:w="5294" w:type="dxa"/>
            <w:gridSpan w:val="2"/>
          </w:tcPr>
          <w:p w14:paraId="475FF5C3" w14:textId="4FD02527" w:rsidR="00835BE7" w:rsidRPr="004A170C" w:rsidRDefault="002143FA" w:rsidP="002143FA">
            <w:pPr>
              <w:pStyle w:val="ListParagraph"/>
              <w:numPr>
                <w:ilvl w:val="0"/>
                <w:numId w:val="44"/>
              </w:numPr>
              <w:ind w:left="1871" w:hanging="425"/>
              <w:jc w:val="both"/>
              <w:rPr>
                <w:rFonts w:ascii="Bookman Old Style" w:hAnsi="Bookman Old Style"/>
                <w:sz w:val="22"/>
                <w:szCs w:val="22"/>
              </w:rPr>
            </w:pPr>
            <w:r w:rsidRPr="004A170C">
              <w:rPr>
                <w:rFonts w:ascii="Bookman Old Style" w:hAnsi="Bookman Old Style"/>
                <w:sz w:val="22"/>
                <w:szCs w:val="22"/>
              </w:rPr>
              <w:t>Pembiayaan PS lainnya.</w:t>
            </w:r>
          </w:p>
        </w:tc>
        <w:tc>
          <w:tcPr>
            <w:tcW w:w="5291" w:type="dxa"/>
          </w:tcPr>
          <w:p w14:paraId="47641BB2" w14:textId="77777777" w:rsidR="00835BE7" w:rsidRPr="004A170C" w:rsidRDefault="00835BE7" w:rsidP="008B707B">
            <w:pPr>
              <w:rPr>
                <w:rFonts w:ascii="Bookman Old Style" w:hAnsi="Bookman Old Style" w:cs="Times New Roman"/>
                <w:sz w:val="22"/>
                <w:szCs w:val="22"/>
              </w:rPr>
            </w:pPr>
          </w:p>
        </w:tc>
        <w:tc>
          <w:tcPr>
            <w:tcW w:w="5291" w:type="dxa"/>
          </w:tcPr>
          <w:p w14:paraId="66875E0B" w14:textId="77777777" w:rsidR="00835BE7" w:rsidRPr="004A170C" w:rsidRDefault="00835BE7" w:rsidP="008B707B">
            <w:pPr>
              <w:rPr>
                <w:rFonts w:ascii="Bookman Old Style" w:hAnsi="Bookman Old Style" w:cs="Times New Roman"/>
                <w:sz w:val="22"/>
                <w:szCs w:val="22"/>
              </w:rPr>
            </w:pPr>
          </w:p>
        </w:tc>
      </w:tr>
      <w:tr w:rsidR="00985583" w:rsidRPr="004A170C" w14:paraId="35EF0EA8" w14:textId="77777777" w:rsidTr="00912959">
        <w:tc>
          <w:tcPr>
            <w:tcW w:w="5294" w:type="dxa"/>
            <w:gridSpan w:val="2"/>
          </w:tcPr>
          <w:p w14:paraId="2BD113B2" w14:textId="573C5E44" w:rsidR="00835BE7" w:rsidRPr="004A170C" w:rsidRDefault="00986FDC" w:rsidP="00986FDC">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Rincian bobot risiko untuk semua aset laporan posisi keuangan adalah sebagai berikut:</w:t>
            </w:r>
          </w:p>
        </w:tc>
        <w:tc>
          <w:tcPr>
            <w:tcW w:w="5291" w:type="dxa"/>
          </w:tcPr>
          <w:p w14:paraId="0EED6650" w14:textId="77777777" w:rsidR="00835BE7" w:rsidRPr="004A170C" w:rsidRDefault="00835BE7" w:rsidP="008B707B">
            <w:pPr>
              <w:rPr>
                <w:rFonts w:ascii="Bookman Old Style" w:hAnsi="Bookman Old Style" w:cs="Times New Roman"/>
                <w:sz w:val="22"/>
                <w:szCs w:val="22"/>
              </w:rPr>
            </w:pPr>
          </w:p>
        </w:tc>
        <w:tc>
          <w:tcPr>
            <w:tcW w:w="5291" w:type="dxa"/>
          </w:tcPr>
          <w:p w14:paraId="447ACBF3" w14:textId="77777777" w:rsidR="00835BE7" w:rsidRPr="004A170C" w:rsidRDefault="00835BE7" w:rsidP="008B707B">
            <w:pPr>
              <w:rPr>
                <w:rFonts w:ascii="Bookman Old Style" w:hAnsi="Bookman Old Style" w:cs="Times New Roman"/>
                <w:sz w:val="22"/>
                <w:szCs w:val="22"/>
              </w:rPr>
            </w:pPr>
          </w:p>
        </w:tc>
      </w:tr>
      <w:tr w:rsidR="00985583" w:rsidRPr="004A170C" w14:paraId="5208CA8E" w14:textId="77777777" w:rsidTr="00912959">
        <w:tc>
          <w:tcPr>
            <w:tcW w:w="1413" w:type="dxa"/>
            <w:shd w:val="clear" w:color="auto" w:fill="D9D9D9" w:themeFill="background1" w:themeFillShade="D9"/>
          </w:tcPr>
          <w:p w14:paraId="7E7A437F" w14:textId="585AE6C2" w:rsidR="009C5F27" w:rsidRPr="004A170C" w:rsidRDefault="009C5F27" w:rsidP="009C5F27">
            <w:pPr>
              <w:jc w:val="center"/>
              <w:rPr>
                <w:rFonts w:ascii="Bookman Old Style" w:hAnsi="Bookman Old Style"/>
                <w:sz w:val="22"/>
                <w:szCs w:val="22"/>
              </w:rPr>
            </w:pPr>
            <w:r w:rsidRPr="004A170C">
              <w:rPr>
                <w:rFonts w:ascii="Bookman Old Style" w:hAnsi="Bookman Old Style"/>
                <w:sz w:val="22"/>
                <w:szCs w:val="22"/>
              </w:rPr>
              <w:t>Bobot Risiko</w:t>
            </w:r>
          </w:p>
        </w:tc>
        <w:tc>
          <w:tcPr>
            <w:tcW w:w="3881" w:type="dxa"/>
            <w:shd w:val="clear" w:color="auto" w:fill="D9D9D9" w:themeFill="background1" w:themeFillShade="D9"/>
          </w:tcPr>
          <w:p w14:paraId="26AFAB8A" w14:textId="325382B5" w:rsidR="009C5F27" w:rsidRPr="004A170C" w:rsidRDefault="009C5F27" w:rsidP="009C5F27">
            <w:pPr>
              <w:jc w:val="center"/>
              <w:rPr>
                <w:rFonts w:ascii="Bookman Old Style" w:hAnsi="Bookman Old Style"/>
                <w:sz w:val="22"/>
                <w:szCs w:val="22"/>
              </w:rPr>
            </w:pPr>
            <w:r w:rsidRPr="004A170C">
              <w:rPr>
                <w:rFonts w:ascii="Bookman Old Style" w:hAnsi="Bookman Old Style"/>
                <w:sz w:val="22"/>
                <w:szCs w:val="22"/>
              </w:rPr>
              <w:t>Jenis Aset</w:t>
            </w:r>
          </w:p>
        </w:tc>
        <w:tc>
          <w:tcPr>
            <w:tcW w:w="5291" w:type="dxa"/>
          </w:tcPr>
          <w:p w14:paraId="3C549716" w14:textId="77777777" w:rsidR="009C5F27" w:rsidRPr="004A170C" w:rsidRDefault="009C5F27" w:rsidP="009C5F27">
            <w:pPr>
              <w:rPr>
                <w:rFonts w:ascii="Bookman Old Style" w:hAnsi="Bookman Old Style" w:cs="Times New Roman"/>
                <w:sz w:val="22"/>
                <w:szCs w:val="22"/>
              </w:rPr>
            </w:pPr>
          </w:p>
        </w:tc>
        <w:tc>
          <w:tcPr>
            <w:tcW w:w="5291" w:type="dxa"/>
          </w:tcPr>
          <w:p w14:paraId="14350B8D" w14:textId="77777777" w:rsidR="009C5F27" w:rsidRPr="004A170C" w:rsidRDefault="009C5F27" w:rsidP="009C5F27">
            <w:pPr>
              <w:rPr>
                <w:rFonts w:ascii="Bookman Old Style" w:hAnsi="Bookman Old Style" w:cs="Times New Roman"/>
                <w:sz w:val="22"/>
                <w:szCs w:val="22"/>
              </w:rPr>
            </w:pPr>
          </w:p>
        </w:tc>
      </w:tr>
      <w:tr w:rsidR="00985583" w:rsidRPr="004A170C" w14:paraId="5E830816" w14:textId="77777777" w:rsidTr="00912959">
        <w:trPr>
          <w:trHeight w:val="67"/>
        </w:trPr>
        <w:tc>
          <w:tcPr>
            <w:tcW w:w="1413" w:type="dxa"/>
          </w:tcPr>
          <w:p w14:paraId="505281B7" w14:textId="007AE4A4" w:rsidR="003C033E" w:rsidRPr="004A170C" w:rsidRDefault="003C033E" w:rsidP="002A2D39">
            <w:pPr>
              <w:jc w:val="center"/>
              <w:rPr>
                <w:rFonts w:ascii="Bookman Old Style" w:hAnsi="Bookman Old Style"/>
                <w:sz w:val="22"/>
                <w:szCs w:val="22"/>
              </w:rPr>
            </w:pPr>
            <w:r w:rsidRPr="004A170C">
              <w:rPr>
                <w:rFonts w:ascii="Bookman Old Style" w:hAnsi="Bookman Old Style"/>
                <w:sz w:val="22"/>
                <w:szCs w:val="22"/>
              </w:rPr>
              <w:t>0%</w:t>
            </w:r>
          </w:p>
        </w:tc>
        <w:tc>
          <w:tcPr>
            <w:tcW w:w="3881" w:type="dxa"/>
          </w:tcPr>
          <w:p w14:paraId="05A2101E" w14:textId="77777777"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Kas.</w:t>
            </w:r>
          </w:p>
          <w:p w14:paraId="35510CA4" w14:textId="77777777"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Bank Indonesia.</w:t>
            </w:r>
          </w:p>
          <w:p w14:paraId="015EC855" w14:textId="77777777"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Pemerintah.</w:t>
            </w:r>
          </w:p>
          <w:p w14:paraId="2C38036A" w14:textId="77777777"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yang diberikan dengan agunan tunai sesuai dengan Peraturan Otoritas Jasa Keuangan mengenai </w:t>
            </w:r>
            <w:r w:rsidRPr="004A170C">
              <w:rPr>
                <w:rFonts w:ascii="Bookman Old Style" w:hAnsi="Bookman Old Style"/>
                <w:sz w:val="22"/>
                <w:szCs w:val="22"/>
              </w:rPr>
              <w:lastRenderedPageBreak/>
              <w:t>kualitas aset bank perekonomian rakyat syariah, sebesar nilai terendah antara agunan dan baki debet.</w:t>
            </w:r>
          </w:p>
          <w:p w14:paraId="745A5469" w14:textId="77777777"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Agunan yang Diambil Alih (AYDA) yang telah melampaui 1 (satu) tahun sejak tanggal pengambilalihan.</w:t>
            </w:r>
          </w:p>
          <w:p w14:paraId="65989B43" w14:textId="030BBCE5" w:rsidR="003C033E" w:rsidRPr="004A170C" w:rsidRDefault="003C033E" w:rsidP="003C033E">
            <w:pPr>
              <w:pStyle w:val="ListParagraph"/>
              <w:numPr>
                <w:ilvl w:val="0"/>
                <w:numId w:val="49"/>
              </w:numPr>
              <w:ind w:left="462" w:hanging="479"/>
              <w:jc w:val="both"/>
              <w:rPr>
                <w:rFonts w:ascii="Bookman Old Style" w:hAnsi="Bookman Old Style"/>
                <w:sz w:val="22"/>
                <w:szCs w:val="22"/>
              </w:rPr>
            </w:pPr>
            <w:r w:rsidRPr="004A170C">
              <w:rPr>
                <w:rFonts w:ascii="Bookman Old Style" w:hAnsi="Bookman Old Style"/>
                <w:sz w:val="22"/>
                <w:szCs w:val="22"/>
              </w:rPr>
              <w:t>Properti Terbengkalai yang telah melampaui 1 (satu) tahun sejak ditetapkan sebagai Properti Terbengkalai.</w:t>
            </w:r>
          </w:p>
        </w:tc>
        <w:tc>
          <w:tcPr>
            <w:tcW w:w="5291" w:type="dxa"/>
          </w:tcPr>
          <w:p w14:paraId="2A89373A" w14:textId="77777777" w:rsidR="003C033E" w:rsidRPr="004A170C" w:rsidRDefault="003C033E" w:rsidP="003C033E">
            <w:pPr>
              <w:rPr>
                <w:rFonts w:ascii="Bookman Old Style" w:hAnsi="Bookman Old Style" w:cs="Times New Roman"/>
                <w:sz w:val="22"/>
                <w:szCs w:val="22"/>
              </w:rPr>
            </w:pPr>
          </w:p>
        </w:tc>
        <w:tc>
          <w:tcPr>
            <w:tcW w:w="5291" w:type="dxa"/>
          </w:tcPr>
          <w:p w14:paraId="6D187666" w14:textId="77777777" w:rsidR="003C033E" w:rsidRPr="004A170C" w:rsidRDefault="003C033E" w:rsidP="003C033E">
            <w:pPr>
              <w:rPr>
                <w:rFonts w:ascii="Bookman Old Style" w:hAnsi="Bookman Old Style" w:cs="Times New Roman"/>
                <w:sz w:val="22"/>
                <w:szCs w:val="22"/>
              </w:rPr>
            </w:pPr>
          </w:p>
        </w:tc>
      </w:tr>
      <w:tr w:rsidR="00985583" w:rsidRPr="004A170C" w14:paraId="05614049" w14:textId="77777777" w:rsidTr="00912959">
        <w:tc>
          <w:tcPr>
            <w:tcW w:w="1413" w:type="dxa"/>
          </w:tcPr>
          <w:p w14:paraId="65C7F64F" w14:textId="1F136074" w:rsidR="002A2D39" w:rsidRPr="004A170C" w:rsidRDefault="002A2D39" w:rsidP="002A2D39">
            <w:pPr>
              <w:jc w:val="center"/>
              <w:rPr>
                <w:rFonts w:ascii="Bookman Old Style" w:hAnsi="Bookman Old Style"/>
                <w:sz w:val="22"/>
                <w:szCs w:val="22"/>
              </w:rPr>
            </w:pPr>
            <w:r w:rsidRPr="004A170C">
              <w:rPr>
                <w:rFonts w:ascii="Bookman Old Style" w:hAnsi="Bookman Old Style"/>
                <w:sz w:val="22"/>
                <w:szCs w:val="22"/>
              </w:rPr>
              <w:t>1%</w:t>
            </w:r>
          </w:p>
        </w:tc>
        <w:tc>
          <w:tcPr>
            <w:tcW w:w="3881" w:type="dxa"/>
          </w:tcPr>
          <w:p w14:paraId="63DA1685" w14:textId="456804D4" w:rsidR="002A2D39" w:rsidRPr="004A170C" w:rsidRDefault="002A2D39" w:rsidP="002A2D39">
            <w:pPr>
              <w:jc w:val="both"/>
              <w:rPr>
                <w:rFonts w:ascii="Bookman Old Style" w:hAnsi="Bookman Old Style"/>
                <w:sz w:val="22"/>
                <w:szCs w:val="22"/>
              </w:rPr>
            </w:pPr>
            <w:r w:rsidRPr="004A170C">
              <w:rPr>
                <w:rFonts w:ascii="Bookman Old Style" w:hAnsi="Bookman Old Style"/>
                <w:sz w:val="22"/>
                <w:szCs w:val="22"/>
              </w:rPr>
              <w:t xml:space="preserve">Aset produktif dengan sumber dana </w:t>
            </w:r>
            <w:r w:rsidRPr="004A170C">
              <w:rPr>
                <w:rFonts w:ascii="Bookman Old Style" w:hAnsi="Bookman Old Style"/>
                <w:i/>
                <w:iCs/>
                <w:sz w:val="22"/>
                <w:szCs w:val="22"/>
              </w:rPr>
              <w:t>Profit Sharing</w:t>
            </w:r>
            <w:r w:rsidRPr="004A170C">
              <w:rPr>
                <w:rFonts w:ascii="Bookman Old Style" w:hAnsi="Bookman Old Style"/>
                <w:sz w:val="22"/>
                <w:szCs w:val="22"/>
              </w:rPr>
              <w:t>.</w:t>
            </w:r>
          </w:p>
        </w:tc>
        <w:tc>
          <w:tcPr>
            <w:tcW w:w="5291" w:type="dxa"/>
          </w:tcPr>
          <w:p w14:paraId="409EE70D" w14:textId="77777777" w:rsidR="002A2D39" w:rsidRPr="004A170C" w:rsidRDefault="002A2D39" w:rsidP="002A2D39">
            <w:pPr>
              <w:rPr>
                <w:rFonts w:ascii="Bookman Old Style" w:hAnsi="Bookman Old Style" w:cs="Times New Roman"/>
                <w:sz w:val="22"/>
                <w:szCs w:val="22"/>
              </w:rPr>
            </w:pPr>
          </w:p>
        </w:tc>
        <w:tc>
          <w:tcPr>
            <w:tcW w:w="5291" w:type="dxa"/>
          </w:tcPr>
          <w:p w14:paraId="2B12A56E" w14:textId="77777777" w:rsidR="002A2D39" w:rsidRPr="004A170C" w:rsidRDefault="002A2D39" w:rsidP="002A2D39">
            <w:pPr>
              <w:rPr>
                <w:rFonts w:ascii="Bookman Old Style" w:hAnsi="Bookman Old Style" w:cs="Times New Roman"/>
                <w:sz w:val="22"/>
                <w:szCs w:val="22"/>
              </w:rPr>
            </w:pPr>
          </w:p>
        </w:tc>
      </w:tr>
      <w:tr w:rsidR="00985583" w:rsidRPr="004A170C" w14:paraId="5FB825B3" w14:textId="77777777" w:rsidTr="00912959">
        <w:tc>
          <w:tcPr>
            <w:tcW w:w="1413" w:type="dxa"/>
          </w:tcPr>
          <w:p w14:paraId="5DEA0670" w14:textId="428E05D1" w:rsidR="002A2D39" w:rsidRPr="004A170C" w:rsidRDefault="002A2D39" w:rsidP="002A2D39">
            <w:pPr>
              <w:jc w:val="center"/>
              <w:rPr>
                <w:rFonts w:ascii="Bookman Old Style" w:hAnsi="Bookman Old Style"/>
                <w:sz w:val="22"/>
                <w:szCs w:val="22"/>
              </w:rPr>
            </w:pPr>
            <w:r w:rsidRPr="004A170C">
              <w:rPr>
                <w:rFonts w:ascii="Bookman Old Style" w:hAnsi="Bookman Old Style"/>
                <w:sz w:val="22"/>
                <w:szCs w:val="22"/>
              </w:rPr>
              <w:t>15%</w:t>
            </w:r>
          </w:p>
        </w:tc>
        <w:tc>
          <w:tcPr>
            <w:tcW w:w="3881" w:type="dxa"/>
          </w:tcPr>
          <w:p w14:paraId="7EEBE364" w14:textId="5D8203BB" w:rsidR="002A2D39" w:rsidRPr="004A170C" w:rsidRDefault="002A2D39" w:rsidP="002A2D39">
            <w:pPr>
              <w:jc w:val="both"/>
              <w:rPr>
                <w:rFonts w:ascii="Bookman Old Style" w:hAnsi="Bookman Old Style"/>
                <w:sz w:val="22"/>
                <w:szCs w:val="22"/>
              </w:rPr>
            </w:pPr>
            <w:r w:rsidRPr="004A170C">
              <w:rPr>
                <w:rFonts w:ascii="Bookman Old Style" w:hAnsi="Bookman Old Style"/>
                <w:sz w:val="22"/>
                <w:szCs w:val="22"/>
              </w:rPr>
              <w:t>Pembiayaan yang diberikan dengan agunan berupa emas perhiasan yang disimpan atau dibawah penguasaan BPR Syariah.</w:t>
            </w:r>
          </w:p>
        </w:tc>
        <w:tc>
          <w:tcPr>
            <w:tcW w:w="5291" w:type="dxa"/>
          </w:tcPr>
          <w:p w14:paraId="3A7F8058" w14:textId="77777777" w:rsidR="002A2D39" w:rsidRPr="004A170C" w:rsidRDefault="002A2D39" w:rsidP="002A2D39">
            <w:pPr>
              <w:rPr>
                <w:rFonts w:ascii="Bookman Old Style" w:hAnsi="Bookman Old Style" w:cs="Times New Roman"/>
                <w:sz w:val="22"/>
                <w:szCs w:val="22"/>
              </w:rPr>
            </w:pPr>
          </w:p>
        </w:tc>
        <w:tc>
          <w:tcPr>
            <w:tcW w:w="5291" w:type="dxa"/>
          </w:tcPr>
          <w:p w14:paraId="486B841D" w14:textId="77777777" w:rsidR="002A2D39" w:rsidRPr="004A170C" w:rsidRDefault="002A2D39" w:rsidP="002A2D39">
            <w:pPr>
              <w:rPr>
                <w:rFonts w:ascii="Bookman Old Style" w:hAnsi="Bookman Old Style" w:cs="Times New Roman"/>
                <w:sz w:val="22"/>
                <w:szCs w:val="22"/>
              </w:rPr>
            </w:pPr>
          </w:p>
        </w:tc>
      </w:tr>
      <w:tr w:rsidR="00985583" w:rsidRPr="004A170C" w14:paraId="1D74B0C1" w14:textId="77777777" w:rsidTr="00912959">
        <w:tc>
          <w:tcPr>
            <w:tcW w:w="1413" w:type="dxa"/>
          </w:tcPr>
          <w:p w14:paraId="62602CAB" w14:textId="6C164185" w:rsidR="00A31262" w:rsidRPr="004A170C" w:rsidRDefault="00A31262" w:rsidP="00A31262">
            <w:pPr>
              <w:jc w:val="center"/>
              <w:rPr>
                <w:rFonts w:ascii="Bookman Old Style" w:hAnsi="Bookman Old Style"/>
                <w:sz w:val="22"/>
                <w:szCs w:val="22"/>
              </w:rPr>
            </w:pPr>
            <w:r w:rsidRPr="004A170C">
              <w:rPr>
                <w:rFonts w:ascii="Bookman Old Style" w:hAnsi="Bookman Old Style"/>
                <w:sz w:val="22"/>
                <w:szCs w:val="22"/>
              </w:rPr>
              <w:t>20%</w:t>
            </w:r>
          </w:p>
        </w:tc>
        <w:tc>
          <w:tcPr>
            <w:tcW w:w="3881" w:type="dxa"/>
          </w:tcPr>
          <w:p w14:paraId="2CDC75F1" w14:textId="77777777" w:rsidR="00A31262" w:rsidRPr="004A170C" w:rsidRDefault="00A31262" w:rsidP="00A31262">
            <w:pPr>
              <w:pStyle w:val="ListParagraph"/>
              <w:numPr>
                <w:ilvl w:val="0"/>
                <w:numId w:val="52"/>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Pemerintah Daerah dengan peringkat AAA s.d. AA-.</w:t>
            </w:r>
          </w:p>
          <w:p w14:paraId="20A56450" w14:textId="77777777" w:rsidR="00A31262" w:rsidRPr="004A170C" w:rsidRDefault="00A31262" w:rsidP="00A31262">
            <w:pPr>
              <w:pStyle w:val="ListParagraph"/>
              <w:numPr>
                <w:ilvl w:val="0"/>
                <w:numId w:val="52"/>
              </w:numPr>
              <w:ind w:left="462" w:hanging="479"/>
              <w:jc w:val="both"/>
              <w:rPr>
                <w:rFonts w:ascii="Bookman Old Style" w:hAnsi="Bookman Old Style"/>
                <w:sz w:val="22"/>
                <w:szCs w:val="22"/>
              </w:rPr>
            </w:pPr>
            <w:r w:rsidRPr="004A170C">
              <w:rPr>
                <w:rFonts w:ascii="Bookman Old Style" w:hAnsi="Bookman Old Style"/>
                <w:sz w:val="22"/>
                <w:szCs w:val="22"/>
              </w:rPr>
              <w:t>Penempatan pada bank lain dalam bentuk giro, deposito, sertifikat deposito, tabungan, dan tagihan lainnya kepada bank lain.</w:t>
            </w:r>
          </w:p>
          <w:p w14:paraId="040608AA" w14:textId="77777777" w:rsidR="00A31262" w:rsidRPr="004A170C" w:rsidRDefault="00A31262" w:rsidP="00A31262">
            <w:pPr>
              <w:pStyle w:val="ListParagraph"/>
              <w:numPr>
                <w:ilvl w:val="0"/>
                <w:numId w:val="52"/>
              </w:numPr>
              <w:ind w:left="462" w:hanging="479"/>
              <w:jc w:val="both"/>
              <w:rPr>
                <w:rFonts w:ascii="Bookman Old Style" w:hAnsi="Bookman Old Style"/>
                <w:sz w:val="22"/>
                <w:szCs w:val="22"/>
              </w:rPr>
            </w:pPr>
            <w:r w:rsidRPr="004A170C">
              <w:rPr>
                <w:rFonts w:ascii="Bookman Old Style" w:hAnsi="Bookman Old Style"/>
                <w:sz w:val="22"/>
                <w:szCs w:val="22"/>
              </w:rPr>
              <w:t>Pembiayaan kepada atau bagian dari pembiayaan yang dijamin oleh bank lain atau Pemerintah Daerah.</w:t>
            </w:r>
          </w:p>
          <w:p w14:paraId="76870CB0" w14:textId="77777777" w:rsidR="00A31262" w:rsidRPr="004A170C" w:rsidRDefault="00A31262" w:rsidP="00A31262">
            <w:pPr>
              <w:pStyle w:val="ListParagraph"/>
              <w:numPr>
                <w:ilvl w:val="0"/>
                <w:numId w:val="52"/>
              </w:numPr>
              <w:ind w:left="462" w:hanging="479"/>
              <w:jc w:val="both"/>
              <w:rPr>
                <w:rFonts w:ascii="Bookman Old Style" w:hAnsi="Bookman Old Style"/>
                <w:sz w:val="22"/>
                <w:szCs w:val="22"/>
              </w:rPr>
            </w:pPr>
            <w:r w:rsidRPr="004A170C">
              <w:rPr>
                <w:rFonts w:ascii="Bookman Old Style" w:hAnsi="Bookman Old Style"/>
                <w:sz w:val="22"/>
                <w:szCs w:val="22"/>
              </w:rPr>
              <w:lastRenderedPageBreak/>
              <w:t>Bagian dari pembiayaan yang dijamin oleh Badan Usaha Milik Negara (BUMN) atau Badan Usaha Milik Daerah (BUMD) yang melakukan usaha sebagai penjamin pembiayaan, termasuk lembaga penjaminan syariah yang merupakan anak perusahaan dari lembaga penjaminan berstatus BUMN atau BUMD. BUMN atau BUMD yang melakukan usaha sebagai penjamin pembiayaan tersebut harus memenuhi seluruh kriteria sebagai berikut:</w:t>
            </w:r>
          </w:p>
          <w:p w14:paraId="35FEBF36" w14:textId="77777777" w:rsidR="00A31262" w:rsidRPr="004A170C" w:rsidRDefault="00A31262" w:rsidP="000E1C2F">
            <w:pPr>
              <w:pStyle w:val="ListParagraph"/>
              <w:numPr>
                <w:ilvl w:val="0"/>
                <w:numId w:val="50"/>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Skema penjaminan memenuhi persyaratan:</w:t>
            </w:r>
          </w:p>
          <w:p w14:paraId="08FA5D74" w14:textId="77777777" w:rsidR="00A31262" w:rsidRPr="004A170C" w:rsidRDefault="00A31262" w:rsidP="000E1C2F">
            <w:pPr>
              <w:pStyle w:val="ListParagraph"/>
              <w:numPr>
                <w:ilvl w:val="0"/>
                <w:numId w:val="51"/>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Jangka waktu penjaminan pembiayaan paling singkat sama dengan jangka waktu pembiayaan; dan</w:t>
            </w:r>
          </w:p>
          <w:p w14:paraId="07DFCEA9" w14:textId="77777777" w:rsidR="00A31262" w:rsidRPr="004A170C" w:rsidRDefault="00A31262" w:rsidP="000E1C2F">
            <w:pPr>
              <w:pStyle w:val="ListParagraph"/>
              <w:numPr>
                <w:ilvl w:val="0"/>
                <w:numId w:val="51"/>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Penjaminan pembiayaan bersifat tanpa syarat (</w:t>
            </w:r>
            <w:r w:rsidRPr="004A170C">
              <w:rPr>
                <w:rFonts w:ascii="Bookman Old Style" w:hAnsi="Bookman Old Style"/>
                <w:i/>
                <w:iCs/>
                <w:sz w:val="22"/>
                <w:szCs w:val="22"/>
              </w:rPr>
              <w:t>unconditional</w:t>
            </w:r>
            <w:r w:rsidRPr="004A170C">
              <w:rPr>
                <w:rFonts w:ascii="Bookman Old Style" w:hAnsi="Bookman Old Style"/>
                <w:sz w:val="22"/>
                <w:szCs w:val="22"/>
              </w:rPr>
              <w:t>) dan tidak dapat dibatalkan (</w:t>
            </w:r>
            <w:r w:rsidRPr="004A170C">
              <w:rPr>
                <w:rFonts w:ascii="Bookman Old Style" w:hAnsi="Bookman Old Style"/>
                <w:i/>
                <w:iCs/>
                <w:sz w:val="22"/>
                <w:szCs w:val="22"/>
              </w:rPr>
              <w:t>irrevocable</w:t>
            </w:r>
            <w:r w:rsidRPr="004A170C">
              <w:rPr>
                <w:rFonts w:ascii="Bookman Old Style" w:hAnsi="Bookman Old Style"/>
                <w:sz w:val="22"/>
                <w:szCs w:val="22"/>
              </w:rPr>
              <w:t>).</w:t>
            </w:r>
          </w:p>
          <w:p w14:paraId="3007E09E" w14:textId="77777777" w:rsidR="00A31262" w:rsidRPr="004A170C" w:rsidRDefault="00A31262" w:rsidP="000E1C2F">
            <w:pPr>
              <w:spacing w:before="40" w:after="40"/>
              <w:ind w:left="887"/>
              <w:jc w:val="both"/>
              <w:rPr>
                <w:rFonts w:ascii="Bookman Old Style" w:hAnsi="Bookman Old Style"/>
                <w:sz w:val="22"/>
                <w:szCs w:val="22"/>
              </w:rPr>
            </w:pPr>
            <w:r w:rsidRPr="004A170C">
              <w:rPr>
                <w:rFonts w:ascii="Bookman Old Style" w:hAnsi="Bookman Old Style"/>
                <w:sz w:val="22"/>
                <w:szCs w:val="22"/>
              </w:rPr>
              <w:t xml:space="preserve">Persyaratan tersebut harus dicantumkan </w:t>
            </w:r>
            <w:r w:rsidRPr="004A170C">
              <w:rPr>
                <w:rFonts w:ascii="Bookman Old Style" w:hAnsi="Bookman Old Style"/>
                <w:sz w:val="22"/>
                <w:szCs w:val="22"/>
              </w:rPr>
              <w:lastRenderedPageBreak/>
              <w:t>dalam perjanjian antara BPR Syariah dengan lembaga penjamin pembiayaan; dan</w:t>
            </w:r>
          </w:p>
          <w:p w14:paraId="368B23B6" w14:textId="3940E238" w:rsidR="00A31262" w:rsidRPr="004A170C" w:rsidRDefault="00A31262" w:rsidP="000E1C2F">
            <w:pPr>
              <w:pStyle w:val="ListParagraph"/>
              <w:numPr>
                <w:ilvl w:val="0"/>
                <w:numId w:val="50"/>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BUMN atau BUMD penjamin pembiayaan sebagaimana dimaksud pada angka 1) harus mematuhi ketentuan peraturan perundang-undangan mengenai lembaga penjamin pembiayaan.</w:t>
            </w:r>
          </w:p>
        </w:tc>
        <w:tc>
          <w:tcPr>
            <w:tcW w:w="5291" w:type="dxa"/>
          </w:tcPr>
          <w:p w14:paraId="12E5D53C" w14:textId="77777777" w:rsidR="00A31262" w:rsidRPr="004A170C" w:rsidRDefault="00A31262" w:rsidP="00A31262">
            <w:pPr>
              <w:rPr>
                <w:rFonts w:ascii="Bookman Old Style" w:hAnsi="Bookman Old Style" w:cs="Times New Roman"/>
                <w:sz w:val="22"/>
                <w:szCs w:val="22"/>
              </w:rPr>
            </w:pPr>
          </w:p>
        </w:tc>
        <w:tc>
          <w:tcPr>
            <w:tcW w:w="5291" w:type="dxa"/>
          </w:tcPr>
          <w:p w14:paraId="163229A7" w14:textId="77777777" w:rsidR="00A31262" w:rsidRPr="004A170C" w:rsidRDefault="00A31262" w:rsidP="00A31262">
            <w:pPr>
              <w:rPr>
                <w:rFonts w:ascii="Bookman Old Style" w:hAnsi="Bookman Old Style" w:cs="Times New Roman"/>
                <w:sz w:val="22"/>
                <w:szCs w:val="22"/>
              </w:rPr>
            </w:pPr>
          </w:p>
        </w:tc>
      </w:tr>
      <w:tr w:rsidR="00985583" w:rsidRPr="004A170C" w14:paraId="1D57D29F" w14:textId="77777777" w:rsidTr="00912959">
        <w:tc>
          <w:tcPr>
            <w:tcW w:w="1413" w:type="dxa"/>
          </w:tcPr>
          <w:p w14:paraId="735F1A89" w14:textId="09334980" w:rsidR="00A31262" w:rsidRPr="004A170C" w:rsidRDefault="00A31262" w:rsidP="00A31262">
            <w:pPr>
              <w:jc w:val="center"/>
              <w:rPr>
                <w:rFonts w:ascii="Bookman Old Style" w:hAnsi="Bookman Old Style"/>
                <w:sz w:val="22"/>
                <w:szCs w:val="22"/>
              </w:rPr>
            </w:pPr>
            <w:r w:rsidRPr="004A170C">
              <w:rPr>
                <w:rFonts w:ascii="Bookman Old Style" w:hAnsi="Bookman Old Style"/>
                <w:sz w:val="22"/>
                <w:szCs w:val="22"/>
              </w:rPr>
              <w:lastRenderedPageBreak/>
              <w:t>30%</w:t>
            </w:r>
          </w:p>
        </w:tc>
        <w:tc>
          <w:tcPr>
            <w:tcW w:w="3881" w:type="dxa"/>
          </w:tcPr>
          <w:p w14:paraId="20ADA1B9" w14:textId="0F976E19" w:rsidR="00A31262" w:rsidRPr="004A170C" w:rsidRDefault="00A31262" w:rsidP="000E1C2F">
            <w:pPr>
              <w:jc w:val="both"/>
              <w:rPr>
                <w:rFonts w:ascii="Bookman Old Style" w:hAnsi="Bookman Old Style"/>
                <w:sz w:val="22"/>
                <w:szCs w:val="22"/>
              </w:rPr>
            </w:pPr>
            <w:r w:rsidRPr="004A170C">
              <w:rPr>
                <w:rFonts w:ascii="Bookman Old Style" w:hAnsi="Bookman Old Style"/>
                <w:sz w:val="22"/>
                <w:szCs w:val="22"/>
              </w:rPr>
              <w:t xml:space="preserve">Pembiayaan dengan agunan berupa tanah dan/atau bangunan yang memiliki sertifikat yang dibebani hak tanggungan atau fidusia. </w:t>
            </w:r>
          </w:p>
        </w:tc>
        <w:tc>
          <w:tcPr>
            <w:tcW w:w="5291" w:type="dxa"/>
          </w:tcPr>
          <w:p w14:paraId="4022063B" w14:textId="77777777" w:rsidR="00A31262" w:rsidRPr="004A170C" w:rsidRDefault="00A31262" w:rsidP="00A31262">
            <w:pPr>
              <w:rPr>
                <w:rFonts w:ascii="Bookman Old Style" w:hAnsi="Bookman Old Style" w:cs="Times New Roman"/>
                <w:sz w:val="22"/>
                <w:szCs w:val="22"/>
              </w:rPr>
            </w:pPr>
          </w:p>
        </w:tc>
        <w:tc>
          <w:tcPr>
            <w:tcW w:w="5291" w:type="dxa"/>
          </w:tcPr>
          <w:p w14:paraId="7455DEF8" w14:textId="77777777" w:rsidR="00A31262" w:rsidRPr="004A170C" w:rsidRDefault="00A31262" w:rsidP="00A31262">
            <w:pPr>
              <w:rPr>
                <w:rFonts w:ascii="Bookman Old Style" w:hAnsi="Bookman Old Style" w:cs="Times New Roman"/>
                <w:sz w:val="22"/>
                <w:szCs w:val="22"/>
              </w:rPr>
            </w:pPr>
          </w:p>
        </w:tc>
      </w:tr>
      <w:tr w:rsidR="00985583" w:rsidRPr="004A170C" w14:paraId="0D66A5AB" w14:textId="77777777" w:rsidTr="00912959">
        <w:tc>
          <w:tcPr>
            <w:tcW w:w="1413" w:type="dxa"/>
          </w:tcPr>
          <w:p w14:paraId="6A5BAC1C" w14:textId="71098904" w:rsidR="009370F3" w:rsidRPr="004A170C" w:rsidRDefault="009370F3" w:rsidP="009370F3">
            <w:pPr>
              <w:jc w:val="center"/>
              <w:rPr>
                <w:rFonts w:ascii="Bookman Old Style" w:hAnsi="Bookman Old Style"/>
                <w:sz w:val="22"/>
                <w:szCs w:val="22"/>
              </w:rPr>
            </w:pPr>
            <w:r w:rsidRPr="004A170C">
              <w:rPr>
                <w:rFonts w:ascii="Bookman Old Style" w:hAnsi="Bookman Old Style"/>
                <w:sz w:val="22"/>
                <w:szCs w:val="22"/>
              </w:rPr>
              <w:t>50%</w:t>
            </w:r>
          </w:p>
        </w:tc>
        <w:tc>
          <w:tcPr>
            <w:tcW w:w="3881" w:type="dxa"/>
          </w:tcPr>
          <w:p w14:paraId="15DA4974" w14:textId="77777777" w:rsidR="009370F3" w:rsidRPr="004A170C" w:rsidRDefault="009370F3" w:rsidP="009370F3">
            <w:pPr>
              <w:pStyle w:val="ListParagraph"/>
              <w:numPr>
                <w:ilvl w:val="0"/>
                <w:numId w:val="53"/>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Pemerintah Daerah dengan peringkat A+ s.d. A-, peringkat BBB+ s.d. BBB-, dan tanpa peringkat.</w:t>
            </w:r>
          </w:p>
          <w:p w14:paraId="7240A94D" w14:textId="77777777" w:rsidR="009370F3" w:rsidRPr="004A170C" w:rsidRDefault="009370F3" w:rsidP="009370F3">
            <w:pPr>
              <w:pStyle w:val="ListParagraph"/>
              <w:numPr>
                <w:ilvl w:val="0"/>
                <w:numId w:val="53"/>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kepada atau bagian dari pembiayaan yang dijamin BUMN atau BUMD yang melakukan usaha penjaminan pembiayaan, termasuk lembaga penjaminan syariah yang merupakan anak perusahaan dari lembaga penjaminan berstatus BUMN atau BUMD namun tidak memenuhi </w:t>
            </w:r>
            <w:r w:rsidRPr="004A170C">
              <w:rPr>
                <w:rFonts w:ascii="Bookman Old Style" w:hAnsi="Bookman Old Style"/>
                <w:sz w:val="22"/>
                <w:szCs w:val="22"/>
              </w:rPr>
              <w:lastRenderedPageBreak/>
              <w:t>persyaratan untuk diberikan bobot risiko sebesar 20% (dua puluh persen).</w:t>
            </w:r>
          </w:p>
          <w:p w14:paraId="35ABD7B9" w14:textId="77777777" w:rsidR="009370F3" w:rsidRPr="004A170C" w:rsidRDefault="009370F3" w:rsidP="009370F3">
            <w:pPr>
              <w:pStyle w:val="ListParagraph"/>
              <w:numPr>
                <w:ilvl w:val="0"/>
                <w:numId w:val="53"/>
              </w:numPr>
              <w:ind w:left="462" w:hanging="479"/>
              <w:jc w:val="both"/>
              <w:rPr>
                <w:rFonts w:ascii="Bookman Old Style" w:hAnsi="Bookman Old Style"/>
                <w:sz w:val="22"/>
                <w:szCs w:val="22"/>
              </w:rPr>
            </w:pPr>
            <w:r w:rsidRPr="004A170C">
              <w:rPr>
                <w:rFonts w:ascii="Bookman Old Style" w:hAnsi="Bookman Old Style"/>
                <w:sz w:val="22"/>
                <w:szCs w:val="22"/>
              </w:rPr>
              <w:t>Bagian pembiayaan yang dijamin asuransi pembiayaan oleh perusahaan asuransi swasta yang memiliki peringkat paling rendah peringkat investasi dari lembaga pemeringkat yang diakui oleh Otoritas Jasa Keuangan sesuai dengan Surat Edaran Otoritas Jasa Keuangan mengenai lembaga pemeringkat dan peringkat yang diakui Otoritas Jasa Keuangan yang memiliki kriteria berikut:</w:t>
            </w:r>
          </w:p>
          <w:p w14:paraId="1C7FABA7" w14:textId="77777777" w:rsidR="009370F3" w:rsidRPr="004A170C" w:rsidRDefault="009370F3" w:rsidP="009370F3">
            <w:pPr>
              <w:pStyle w:val="ListParagraph"/>
              <w:numPr>
                <w:ilvl w:val="0"/>
                <w:numId w:val="56"/>
              </w:numPr>
              <w:ind w:left="887" w:hanging="425"/>
              <w:jc w:val="both"/>
              <w:rPr>
                <w:rFonts w:ascii="Bookman Old Style" w:hAnsi="Bookman Old Style"/>
                <w:sz w:val="22"/>
                <w:szCs w:val="22"/>
              </w:rPr>
            </w:pPr>
            <w:r w:rsidRPr="004A170C">
              <w:rPr>
                <w:rFonts w:ascii="Bookman Old Style" w:hAnsi="Bookman Old Style"/>
                <w:sz w:val="22"/>
                <w:szCs w:val="22"/>
              </w:rPr>
              <w:t>memiliki izin usaha dari Otoritas Jasa Keuangan;</w:t>
            </w:r>
          </w:p>
          <w:p w14:paraId="68E8D82B" w14:textId="77777777" w:rsidR="009370F3" w:rsidRPr="004A170C" w:rsidRDefault="009370F3" w:rsidP="009370F3">
            <w:pPr>
              <w:pStyle w:val="ListParagraph"/>
              <w:numPr>
                <w:ilvl w:val="0"/>
                <w:numId w:val="56"/>
              </w:numPr>
              <w:ind w:left="887" w:hanging="425"/>
              <w:jc w:val="both"/>
              <w:rPr>
                <w:rFonts w:ascii="Bookman Old Style" w:hAnsi="Bookman Old Style"/>
                <w:sz w:val="22"/>
                <w:szCs w:val="22"/>
              </w:rPr>
            </w:pPr>
            <w:r w:rsidRPr="004A170C">
              <w:rPr>
                <w:rFonts w:ascii="Bookman Old Style" w:hAnsi="Bookman Old Style"/>
                <w:sz w:val="22"/>
                <w:szCs w:val="22"/>
              </w:rPr>
              <w:t>laporan keuangan terakhir telah diaudit oleh akuntan publik dan memenuhi ketentuan tingkat solvabilitas minimum sesuai ketentuan peraturan perundang-undangan; dan</w:t>
            </w:r>
          </w:p>
          <w:p w14:paraId="47B9D3CB" w14:textId="77777777" w:rsidR="009370F3" w:rsidRPr="004A170C" w:rsidRDefault="009370F3" w:rsidP="009370F3">
            <w:pPr>
              <w:pStyle w:val="ListParagraph"/>
              <w:numPr>
                <w:ilvl w:val="0"/>
                <w:numId w:val="56"/>
              </w:numPr>
              <w:ind w:left="887" w:hanging="425"/>
              <w:jc w:val="both"/>
              <w:rPr>
                <w:rFonts w:ascii="Bookman Old Style" w:hAnsi="Bookman Old Style"/>
                <w:sz w:val="22"/>
                <w:szCs w:val="22"/>
              </w:rPr>
            </w:pPr>
            <w:r w:rsidRPr="004A170C">
              <w:rPr>
                <w:rFonts w:ascii="Bookman Old Style" w:hAnsi="Bookman Old Style"/>
                <w:sz w:val="22"/>
                <w:szCs w:val="22"/>
              </w:rPr>
              <w:t>tidak merupakan pihak terkait dengan BPR Syariah.</w:t>
            </w:r>
          </w:p>
          <w:p w14:paraId="3EFEFB59" w14:textId="77777777" w:rsidR="009370F3" w:rsidRPr="004A170C" w:rsidRDefault="009370F3" w:rsidP="009370F3">
            <w:pPr>
              <w:pStyle w:val="ListParagraph"/>
              <w:numPr>
                <w:ilvl w:val="0"/>
                <w:numId w:val="53"/>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kepada pegawai atau pensiunan dengan </w:t>
            </w:r>
            <w:r w:rsidRPr="004A170C">
              <w:rPr>
                <w:rFonts w:ascii="Bookman Old Style" w:hAnsi="Bookman Old Style"/>
                <w:sz w:val="22"/>
                <w:szCs w:val="22"/>
              </w:rPr>
              <w:lastRenderedPageBreak/>
              <w:t>memenuhi persyaratan sebagai berikut:</w:t>
            </w:r>
          </w:p>
          <w:p w14:paraId="56FD4EB0"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 xml:space="preserve">pegawai atau pensiunan dari Pegawai Negeri Sipil (PNS), anggota TNI atau POLRI, pegawai lembaga negara, </w:t>
            </w:r>
            <w:r w:rsidRPr="004A170C">
              <w:rPr>
                <w:rFonts w:ascii="Bookman Old Style" w:hAnsi="Bookman Old Style"/>
                <w:strike/>
                <w:sz w:val="22"/>
                <w:szCs w:val="22"/>
              </w:rPr>
              <w:t>atau</w:t>
            </w:r>
            <w:r w:rsidRPr="004A170C">
              <w:rPr>
                <w:rFonts w:ascii="Bookman Old Style" w:hAnsi="Bookman Old Style"/>
                <w:sz w:val="22"/>
                <w:szCs w:val="22"/>
              </w:rPr>
              <w:t xml:space="preserve"> pegawai BUMN atau BUMD;</w:t>
            </w:r>
          </w:p>
          <w:p w14:paraId="4EC0891B"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total plafon pembiayaan untuk setiap pegawai atau pensiunan adalah Rp200.000.000,00 (dua ratus juta rupiah) atau maksimum angsuran pembiayaan per bulan sebesar 30% (tiga puluh persen) dari jumlah upah atau gaji bulanan yang tersisa setelah dikurangi semua potongan normal yang berlaku (</w:t>
            </w:r>
            <w:r w:rsidRPr="004A170C">
              <w:rPr>
                <w:rFonts w:ascii="Bookman Old Style" w:hAnsi="Bookman Old Style"/>
                <w:i/>
                <w:iCs/>
                <w:sz w:val="22"/>
                <w:szCs w:val="22"/>
              </w:rPr>
              <w:t>take home pay</w:t>
            </w:r>
            <w:r w:rsidRPr="004A170C">
              <w:rPr>
                <w:rFonts w:ascii="Bookman Old Style" w:hAnsi="Bookman Old Style"/>
                <w:sz w:val="22"/>
                <w:szCs w:val="22"/>
              </w:rPr>
              <w:t>) dan setelah dikurangi angsuran pinjaman atau pembiayaan di bank atau lembaga lain;</w:t>
            </w:r>
          </w:p>
          <w:p w14:paraId="4B58C279"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pegawai atau pensiunan dijamin dengan asuransi jiwa dari perusahaan asuransi yang memiliki kriteria sebagai berikut:</w:t>
            </w:r>
          </w:p>
          <w:p w14:paraId="27298ADA" w14:textId="77777777" w:rsidR="009370F3" w:rsidRPr="004A170C" w:rsidRDefault="009370F3" w:rsidP="009370F3">
            <w:pPr>
              <w:pStyle w:val="ListParagraph"/>
              <w:numPr>
                <w:ilvl w:val="0"/>
                <w:numId w:val="55"/>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memiliki izin usaha dari Otoritas Jasa Keuangan;</w:t>
            </w:r>
          </w:p>
          <w:p w14:paraId="7FC0A070" w14:textId="77777777" w:rsidR="009370F3" w:rsidRPr="004A170C" w:rsidRDefault="009370F3" w:rsidP="009370F3">
            <w:pPr>
              <w:pStyle w:val="ListParagraph"/>
              <w:numPr>
                <w:ilvl w:val="0"/>
                <w:numId w:val="55"/>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lastRenderedPageBreak/>
              <w:t>laporan keuangan terakhir telah diaudit oleh akuntan publik dan memenuhi ketentuan tingkat solvabilitas minimum sesuai peraturan perundang-undangan; dan</w:t>
            </w:r>
          </w:p>
          <w:p w14:paraId="1BD7E153" w14:textId="77777777" w:rsidR="009370F3" w:rsidRPr="004A170C" w:rsidRDefault="009370F3" w:rsidP="009370F3">
            <w:pPr>
              <w:pStyle w:val="ListParagraph"/>
              <w:numPr>
                <w:ilvl w:val="0"/>
                <w:numId w:val="55"/>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tidak merupakan pihak terkait dengan BPR Syariah;</w:t>
            </w:r>
          </w:p>
          <w:p w14:paraId="43EBF1B6"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pembayaran angsuran atau pelunasan pembiayaan bersumber dari gaji atau manfaat pensiun berdasarkan surat kuasa memotong gaji atau manfaat pensiun dari pegawai atau pensiunan kepada BPR Syariah.</w:t>
            </w:r>
          </w:p>
          <w:p w14:paraId="4DA4B4AC"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BPR Syariah menyimpan fotokopi bukti tertulis surat kuasa memotong gaji atau manfaat pensiun dari debitur kepada bank umum atau BUMN yang diberikan kewenangan untuk penyaluran gaji atau manfaat pensiun (</w:t>
            </w:r>
            <w:r w:rsidRPr="004A170C">
              <w:rPr>
                <w:rFonts w:ascii="Bookman Old Style" w:hAnsi="Bookman Old Style"/>
                <w:i/>
                <w:iCs/>
                <w:sz w:val="22"/>
                <w:szCs w:val="22"/>
              </w:rPr>
              <w:t>standing instruction</w:t>
            </w:r>
            <w:r w:rsidRPr="004A170C">
              <w:rPr>
                <w:rFonts w:ascii="Bookman Old Style" w:hAnsi="Bookman Old Style"/>
                <w:sz w:val="22"/>
                <w:szCs w:val="22"/>
              </w:rPr>
              <w:t xml:space="preserve">) untuk melakukan </w:t>
            </w:r>
            <w:r w:rsidRPr="004A170C">
              <w:rPr>
                <w:rFonts w:ascii="Bookman Old Style" w:hAnsi="Bookman Old Style"/>
                <w:sz w:val="22"/>
                <w:szCs w:val="22"/>
              </w:rPr>
              <w:lastRenderedPageBreak/>
              <w:t>pendebetan rekening debitur atau transfer dana dalam jumlah tertentu untuk membayar angsuran pembiayaan kepada BPR Syariah secara berkala sesuai jadwal angsuran sampai pembiayaan lunas; dan</w:t>
            </w:r>
          </w:p>
          <w:p w14:paraId="42B4175B" w14:textId="77777777" w:rsidR="009370F3" w:rsidRPr="004A170C" w:rsidRDefault="009370F3" w:rsidP="009370F3">
            <w:pPr>
              <w:pStyle w:val="ListParagraph"/>
              <w:numPr>
                <w:ilvl w:val="0"/>
                <w:numId w:val="54"/>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BPR Syariah menyimpan:</w:t>
            </w:r>
          </w:p>
          <w:p w14:paraId="11F0D4FB" w14:textId="77777777" w:rsidR="009370F3" w:rsidRPr="004A170C" w:rsidRDefault="009370F3" w:rsidP="009370F3">
            <w:pPr>
              <w:pStyle w:val="ListParagraph"/>
              <w:numPr>
                <w:ilvl w:val="0"/>
                <w:numId w:val="57"/>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 xml:space="preserve">asli surat pengangkatan pegawai atau surat keputusan pension; atau </w:t>
            </w:r>
          </w:p>
          <w:p w14:paraId="5F274945" w14:textId="77777777" w:rsidR="009370F3" w:rsidRPr="004A170C" w:rsidRDefault="009370F3" w:rsidP="009370F3">
            <w:pPr>
              <w:pStyle w:val="ListParagraph"/>
              <w:numPr>
                <w:ilvl w:val="0"/>
                <w:numId w:val="57"/>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 xml:space="preserve">salinan Kartu Registrasi Induk Pensiun (KARIP); dan </w:t>
            </w:r>
          </w:p>
          <w:p w14:paraId="0132BCBA" w14:textId="77777777" w:rsidR="009370F3" w:rsidRPr="004A170C" w:rsidRDefault="009370F3" w:rsidP="009370F3">
            <w:pPr>
              <w:pStyle w:val="ListParagraph"/>
              <w:numPr>
                <w:ilvl w:val="0"/>
                <w:numId w:val="57"/>
              </w:numPr>
              <w:spacing w:before="40" w:after="40"/>
              <w:ind w:left="1312" w:hanging="425"/>
              <w:jc w:val="both"/>
              <w:rPr>
                <w:rFonts w:ascii="Bookman Old Style" w:hAnsi="Bookman Old Style"/>
                <w:sz w:val="22"/>
                <w:szCs w:val="22"/>
              </w:rPr>
            </w:pPr>
            <w:r w:rsidRPr="004A170C">
              <w:rPr>
                <w:rFonts w:ascii="Bookman Old Style" w:hAnsi="Bookman Old Style"/>
                <w:sz w:val="22"/>
                <w:szCs w:val="22"/>
              </w:rPr>
              <w:t>asli polis pertanggungan asuransi jiwa debitur.</w:t>
            </w:r>
          </w:p>
          <w:p w14:paraId="4D37E16C" w14:textId="127EEB30" w:rsidR="009370F3" w:rsidRPr="004A170C" w:rsidRDefault="009370F3" w:rsidP="009370F3">
            <w:pPr>
              <w:pStyle w:val="ListParagraph"/>
              <w:numPr>
                <w:ilvl w:val="0"/>
                <w:numId w:val="53"/>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dengan agunan berupa tanah dan/atau bangunan yang memiliki sertifikat namun tidak dibebani hak tanggungan atau fidusia. </w:t>
            </w:r>
          </w:p>
        </w:tc>
        <w:tc>
          <w:tcPr>
            <w:tcW w:w="5291" w:type="dxa"/>
          </w:tcPr>
          <w:p w14:paraId="73CFC6E5" w14:textId="77777777" w:rsidR="009370F3" w:rsidRPr="004A170C" w:rsidRDefault="009370F3" w:rsidP="009370F3">
            <w:pPr>
              <w:rPr>
                <w:rFonts w:ascii="Bookman Old Style" w:hAnsi="Bookman Old Style" w:cs="Times New Roman"/>
                <w:sz w:val="22"/>
                <w:szCs w:val="22"/>
              </w:rPr>
            </w:pPr>
          </w:p>
        </w:tc>
        <w:tc>
          <w:tcPr>
            <w:tcW w:w="5291" w:type="dxa"/>
          </w:tcPr>
          <w:p w14:paraId="050E3728" w14:textId="77777777" w:rsidR="009370F3" w:rsidRPr="004A170C" w:rsidRDefault="009370F3" w:rsidP="009370F3">
            <w:pPr>
              <w:rPr>
                <w:rFonts w:ascii="Bookman Old Style" w:hAnsi="Bookman Old Style" w:cs="Times New Roman"/>
                <w:sz w:val="22"/>
                <w:szCs w:val="22"/>
              </w:rPr>
            </w:pPr>
          </w:p>
        </w:tc>
      </w:tr>
      <w:tr w:rsidR="00985583" w:rsidRPr="004A170C" w14:paraId="2870E92C" w14:textId="77777777" w:rsidTr="00912959">
        <w:tc>
          <w:tcPr>
            <w:tcW w:w="1413" w:type="dxa"/>
          </w:tcPr>
          <w:p w14:paraId="4D02D3E8" w14:textId="74A09715" w:rsidR="009370F3" w:rsidRPr="004A170C" w:rsidRDefault="009370F3" w:rsidP="009370F3">
            <w:pPr>
              <w:jc w:val="center"/>
              <w:rPr>
                <w:rFonts w:ascii="Bookman Old Style" w:hAnsi="Bookman Old Style"/>
                <w:sz w:val="22"/>
                <w:szCs w:val="22"/>
              </w:rPr>
            </w:pPr>
            <w:r w:rsidRPr="004A170C">
              <w:rPr>
                <w:rFonts w:ascii="Bookman Old Style" w:hAnsi="Bookman Old Style"/>
                <w:sz w:val="22"/>
                <w:szCs w:val="22"/>
              </w:rPr>
              <w:lastRenderedPageBreak/>
              <w:t>70%</w:t>
            </w:r>
          </w:p>
        </w:tc>
        <w:tc>
          <w:tcPr>
            <w:tcW w:w="3881" w:type="dxa"/>
          </w:tcPr>
          <w:p w14:paraId="4FD0F3D5" w14:textId="77777777" w:rsidR="009370F3" w:rsidRPr="004A170C" w:rsidRDefault="009370F3" w:rsidP="009370F3">
            <w:pPr>
              <w:pStyle w:val="ListParagraph"/>
              <w:numPr>
                <w:ilvl w:val="0"/>
                <w:numId w:val="59"/>
              </w:numPr>
              <w:ind w:left="462" w:hanging="479"/>
              <w:jc w:val="both"/>
              <w:rPr>
                <w:rFonts w:ascii="Bookman Old Style" w:hAnsi="Bookman Old Style"/>
                <w:sz w:val="22"/>
                <w:szCs w:val="22"/>
              </w:rPr>
            </w:pPr>
            <w:r w:rsidRPr="004A170C">
              <w:rPr>
                <w:rFonts w:ascii="Bookman Old Style" w:hAnsi="Bookman Old Style"/>
                <w:sz w:val="22"/>
                <w:szCs w:val="22"/>
              </w:rPr>
              <w:t>Pembiayaan yang diberikan kepada usaha mikro dan kecil dengan memenuhi seluruh kriteria sebagai berikut:</w:t>
            </w:r>
          </w:p>
          <w:p w14:paraId="1E270387" w14:textId="77777777" w:rsidR="009370F3" w:rsidRPr="004A170C" w:rsidRDefault="009370F3" w:rsidP="009370F3">
            <w:pPr>
              <w:pStyle w:val="ListParagraph"/>
              <w:numPr>
                <w:ilvl w:val="0"/>
                <w:numId w:val="58"/>
              </w:numPr>
              <w:spacing w:before="40" w:after="40"/>
              <w:ind w:left="887" w:hanging="425"/>
              <w:jc w:val="both"/>
              <w:rPr>
                <w:rFonts w:ascii="Bookman Old Style" w:hAnsi="Bookman Old Style"/>
                <w:strike/>
                <w:sz w:val="22"/>
                <w:szCs w:val="22"/>
              </w:rPr>
            </w:pPr>
            <w:r w:rsidRPr="004A170C">
              <w:rPr>
                <w:rFonts w:ascii="Bookman Old Style" w:hAnsi="Bookman Old Style"/>
                <w:sz w:val="22"/>
                <w:szCs w:val="22"/>
              </w:rPr>
              <w:t xml:space="preserve">memenuhi kriteria sebagai usaha mikro dan kecil sebagaimana diatur </w:t>
            </w:r>
            <w:r w:rsidRPr="004A170C">
              <w:rPr>
                <w:rFonts w:ascii="Bookman Old Style" w:hAnsi="Bookman Old Style"/>
                <w:sz w:val="22"/>
                <w:szCs w:val="22"/>
              </w:rPr>
              <w:lastRenderedPageBreak/>
              <w:t xml:space="preserve">dalam Peraturan Pemerintah mengenai kemudahan, perlindungan, dan pemberdayaan koperasi dan usaha mikro, kecil, dan menengah. </w:t>
            </w:r>
          </w:p>
          <w:p w14:paraId="59BF2104" w14:textId="77777777" w:rsidR="009370F3" w:rsidRPr="004A170C" w:rsidRDefault="009370F3" w:rsidP="009370F3">
            <w:pPr>
              <w:pStyle w:val="ListParagraph"/>
              <w:numPr>
                <w:ilvl w:val="0"/>
                <w:numId w:val="58"/>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plafon pembiayaan kepada nasabah paling tinggi sebesar Rp500.000.000,00 (lima ratus juta rupiah); dan</w:t>
            </w:r>
          </w:p>
          <w:p w14:paraId="14628187" w14:textId="77777777" w:rsidR="009370F3" w:rsidRPr="004A170C" w:rsidRDefault="009370F3" w:rsidP="009370F3">
            <w:pPr>
              <w:pStyle w:val="ListParagraph"/>
              <w:numPr>
                <w:ilvl w:val="0"/>
                <w:numId w:val="58"/>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tidak memenuhi kriteria sebagai pembiayaan dengan agunan berupa tanah</w:t>
            </w:r>
            <w:r w:rsidRPr="004A170C">
              <w:rPr>
                <w:rFonts w:ascii="Bookman Old Style" w:hAnsi="Bookman Old Style"/>
                <w:strike/>
                <w:sz w:val="22"/>
                <w:szCs w:val="22"/>
              </w:rPr>
              <w:t>,</w:t>
            </w:r>
            <w:r w:rsidRPr="004A170C">
              <w:rPr>
                <w:rFonts w:ascii="Bookman Old Style" w:hAnsi="Bookman Old Style"/>
                <w:sz w:val="22"/>
                <w:szCs w:val="22"/>
              </w:rPr>
              <w:t xml:space="preserve"> dan/atau bangunan.</w:t>
            </w:r>
          </w:p>
          <w:p w14:paraId="35EE4413" w14:textId="220FE12D" w:rsidR="009370F3" w:rsidRPr="004A170C" w:rsidRDefault="009370F3" w:rsidP="009370F3">
            <w:pPr>
              <w:pStyle w:val="ListParagraph"/>
              <w:numPr>
                <w:ilvl w:val="0"/>
                <w:numId w:val="59"/>
              </w:numPr>
              <w:ind w:left="462" w:hanging="479"/>
              <w:jc w:val="both"/>
              <w:rPr>
                <w:rFonts w:ascii="Bookman Old Style" w:hAnsi="Bookman Old Style"/>
                <w:sz w:val="22"/>
                <w:szCs w:val="22"/>
              </w:rPr>
            </w:pPr>
            <w:r w:rsidRPr="004A170C">
              <w:rPr>
                <w:rFonts w:ascii="Bookman Old Style" w:hAnsi="Bookman Old Style"/>
                <w:sz w:val="22"/>
                <w:szCs w:val="22"/>
              </w:rPr>
              <w:t>Pembiayaan dengan agunan berupa kendaraan bermotor, kapal atau perahu bermotor, alat berat, dan/atau mesin yang menjadi satu kesatuan dengan tanah yang disertai dengan bukti kepemilikan dan telah dilakukan pengikatan hipotek atau fidusia sesuai ketentuan peraturan perundang-undangan.</w:t>
            </w:r>
          </w:p>
        </w:tc>
        <w:tc>
          <w:tcPr>
            <w:tcW w:w="5291" w:type="dxa"/>
          </w:tcPr>
          <w:p w14:paraId="10B6542A" w14:textId="77777777" w:rsidR="009370F3" w:rsidRPr="004A170C" w:rsidRDefault="009370F3" w:rsidP="009370F3">
            <w:pPr>
              <w:rPr>
                <w:rFonts w:ascii="Bookman Old Style" w:hAnsi="Bookman Old Style" w:cs="Times New Roman"/>
                <w:sz w:val="22"/>
                <w:szCs w:val="22"/>
              </w:rPr>
            </w:pPr>
          </w:p>
        </w:tc>
        <w:tc>
          <w:tcPr>
            <w:tcW w:w="5291" w:type="dxa"/>
          </w:tcPr>
          <w:p w14:paraId="3DC778C5" w14:textId="77777777" w:rsidR="009370F3" w:rsidRPr="004A170C" w:rsidRDefault="009370F3" w:rsidP="009370F3">
            <w:pPr>
              <w:rPr>
                <w:rFonts w:ascii="Bookman Old Style" w:hAnsi="Bookman Old Style" w:cs="Times New Roman"/>
                <w:sz w:val="22"/>
                <w:szCs w:val="22"/>
              </w:rPr>
            </w:pPr>
          </w:p>
        </w:tc>
      </w:tr>
      <w:tr w:rsidR="00985583" w:rsidRPr="004A170C" w14:paraId="2DEB398D" w14:textId="77777777" w:rsidTr="00912959">
        <w:tc>
          <w:tcPr>
            <w:tcW w:w="1413" w:type="dxa"/>
          </w:tcPr>
          <w:p w14:paraId="34664B5A" w14:textId="2C3513B4" w:rsidR="009370F3" w:rsidRPr="004A170C" w:rsidRDefault="009370F3" w:rsidP="009370F3">
            <w:pPr>
              <w:jc w:val="center"/>
              <w:rPr>
                <w:rFonts w:ascii="Bookman Old Style" w:hAnsi="Bookman Old Style"/>
                <w:sz w:val="22"/>
                <w:szCs w:val="22"/>
              </w:rPr>
            </w:pPr>
            <w:r w:rsidRPr="004A170C">
              <w:rPr>
                <w:rFonts w:ascii="Bookman Old Style" w:hAnsi="Bookman Old Style"/>
                <w:sz w:val="22"/>
                <w:szCs w:val="22"/>
              </w:rPr>
              <w:t>100%</w:t>
            </w:r>
          </w:p>
        </w:tc>
        <w:tc>
          <w:tcPr>
            <w:tcW w:w="3881" w:type="dxa"/>
          </w:tcPr>
          <w:p w14:paraId="0B41A7CD"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Tagihan atau pembiayaan lain yang tidak memenuhi kriteria bobot risiko di atas.</w:t>
            </w:r>
          </w:p>
          <w:p w14:paraId="70CF1AEB"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lastRenderedPageBreak/>
              <w:t>Tagihan atau pembiayaan yang telah jatuh tempo atau dengan kualitas macet.</w:t>
            </w:r>
          </w:p>
          <w:p w14:paraId="54489318"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Pemerintah Daerah dengan peringkat BB+ s.d. B-.</w:t>
            </w:r>
          </w:p>
          <w:p w14:paraId="7F3FE4F1"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Aset tetap, persediaan, inventaris, dan aset tidak berwujud.</w:t>
            </w:r>
          </w:p>
          <w:p w14:paraId="513F00F6"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AYDA yang belum melampaui 1 (satu) tahun sejak tanggal pengambilalihan.</w:t>
            </w:r>
          </w:p>
          <w:p w14:paraId="7914D0AE"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Properti Terbengkalai yang belum melampaui 1 (satu) tahun sejak ditetapkan sebagai Properti Terbengkalai.</w:t>
            </w:r>
          </w:p>
          <w:p w14:paraId="2E9691F5"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Penyertaan modal.</w:t>
            </w:r>
          </w:p>
          <w:p w14:paraId="616A2976"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Aset lainnya selain tersebut di atas.</w:t>
            </w:r>
          </w:p>
          <w:p w14:paraId="40C57C51" w14:textId="77777777" w:rsidR="009370F3" w:rsidRPr="004A170C" w:rsidRDefault="009370F3" w:rsidP="009370F3">
            <w:pPr>
              <w:pStyle w:val="ListParagraph"/>
              <w:numPr>
                <w:ilvl w:val="0"/>
                <w:numId w:val="60"/>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profit sharing</w:t>
            </w:r>
            <w:r w:rsidRPr="004A170C">
              <w:rPr>
                <w:rFonts w:ascii="Bookman Old Style" w:hAnsi="Bookman Old Style"/>
                <w:sz w:val="22"/>
                <w:szCs w:val="22"/>
              </w:rPr>
              <w:t xml:space="preserve"> berupa:</w:t>
            </w:r>
          </w:p>
          <w:p w14:paraId="733F1134" w14:textId="77777777" w:rsidR="009370F3" w:rsidRPr="004A170C" w:rsidRDefault="009370F3" w:rsidP="009370F3">
            <w:pPr>
              <w:pStyle w:val="ListParagraph"/>
              <w:numPr>
                <w:ilvl w:val="0"/>
                <w:numId w:val="61"/>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musyarakah mutanaqisah</w:t>
            </w:r>
            <w:r w:rsidRPr="004A170C">
              <w:rPr>
                <w:rFonts w:ascii="Bookman Old Style" w:hAnsi="Bookman Old Style"/>
                <w:sz w:val="22"/>
                <w:szCs w:val="22"/>
              </w:rPr>
              <w:t>;</w:t>
            </w:r>
          </w:p>
          <w:p w14:paraId="26EFF615" w14:textId="77777777" w:rsidR="009370F3" w:rsidRPr="004A170C" w:rsidRDefault="009370F3" w:rsidP="009370F3">
            <w:pPr>
              <w:pStyle w:val="ListParagraph"/>
              <w:numPr>
                <w:ilvl w:val="0"/>
                <w:numId w:val="61"/>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pembiayaan proyek; dan</w:t>
            </w:r>
          </w:p>
          <w:p w14:paraId="0DB94A80" w14:textId="75E68101" w:rsidR="009370F3" w:rsidRPr="004A170C" w:rsidRDefault="009370F3" w:rsidP="009370F3">
            <w:pPr>
              <w:pStyle w:val="ListParagraph"/>
              <w:numPr>
                <w:ilvl w:val="0"/>
                <w:numId w:val="61"/>
              </w:numPr>
              <w:spacing w:before="40" w:after="40"/>
              <w:ind w:left="887" w:hanging="425"/>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profit sharing</w:t>
            </w:r>
            <w:r w:rsidRPr="004A170C">
              <w:rPr>
                <w:rFonts w:ascii="Bookman Old Style" w:hAnsi="Bookman Old Style"/>
                <w:sz w:val="22"/>
                <w:szCs w:val="22"/>
              </w:rPr>
              <w:t xml:space="preserve"> dengan sub kontrak.</w:t>
            </w:r>
          </w:p>
        </w:tc>
        <w:tc>
          <w:tcPr>
            <w:tcW w:w="5291" w:type="dxa"/>
          </w:tcPr>
          <w:p w14:paraId="186BB811" w14:textId="77777777" w:rsidR="009370F3" w:rsidRPr="004A170C" w:rsidRDefault="009370F3" w:rsidP="009370F3">
            <w:pPr>
              <w:rPr>
                <w:rFonts w:ascii="Bookman Old Style" w:hAnsi="Bookman Old Style" w:cs="Times New Roman"/>
                <w:sz w:val="22"/>
                <w:szCs w:val="22"/>
              </w:rPr>
            </w:pPr>
          </w:p>
        </w:tc>
        <w:tc>
          <w:tcPr>
            <w:tcW w:w="5291" w:type="dxa"/>
          </w:tcPr>
          <w:p w14:paraId="7781140D" w14:textId="77777777" w:rsidR="009370F3" w:rsidRPr="004A170C" w:rsidRDefault="009370F3" w:rsidP="009370F3">
            <w:pPr>
              <w:rPr>
                <w:rFonts w:ascii="Bookman Old Style" w:hAnsi="Bookman Old Style" w:cs="Times New Roman"/>
                <w:sz w:val="22"/>
                <w:szCs w:val="22"/>
              </w:rPr>
            </w:pPr>
          </w:p>
        </w:tc>
      </w:tr>
      <w:tr w:rsidR="00985583" w:rsidRPr="004A170C" w14:paraId="36F0A57A" w14:textId="77777777" w:rsidTr="00912959">
        <w:tc>
          <w:tcPr>
            <w:tcW w:w="1413" w:type="dxa"/>
          </w:tcPr>
          <w:p w14:paraId="0E6DA442" w14:textId="064ABF6D" w:rsidR="009370F3" w:rsidRPr="004A170C" w:rsidRDefault="009370F3" w:rsidP="009370F3">
            <w:pPr>
              <w:jc w:val="center"/>
              <w:rPr>
                <w:rFonts w:ascii="Bookman Old Style" w:hAnsi="Bookman Old Style"/>
                <w:sz w:val="22"/>
                <w:szCs w:val="22"/>
              </w:rPr>
            </w:pPr>
            <w:r w:rsidRPr="004A170C">
              <w:rPr>
                <w:rFonts w:ascii="Bookman Old Style" w:hAnsi="Bookman Old Style"/>
                <w:sz w:val="22"/>
                <w:szCs w:val="22"/>
              </w:rPr>
              <w:t>150%</w:t>
            </w:r>
          </w:p>
        </w:tc>
        <w:tc>
          <w:tcPr>
            <w:tcW w:w="3881" w:type="dxa"/>
          </w:tcPr>
          <w:p w14:paraId="7C9E6853" w14:textId="77777777" w:rsidR="009370F3" w:rsidRPr="004A170C" w:rsidRDefault="009370F3" w:rsidP="009370F3">
            <w:pPr>
              <w:pStyle w:val="ListParagraph"/>
              <w:numPr>
                <w:ilvl w:val="0"/>
                <w:numId w:val="62"/>
              </w:numPr>
              <w:ind w:left="462" w:hanging="479"/>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profit sharing</w:t>
            </w:r>
            <w:r w:rsidRPr="004A170C">
              <w:rPr>
                <w:rFonts w:ascii="Bookman Old Style" w:hAnsi="Bookman Old Style"/>
                <w:sz w:val="22"/>
                <w:szCs w:val="22"/>
              </w:rPr>
              <w:t xml:space="preserve"> lainnya.</w:t>
            </w:r>
          </w:p>
          <w:p w14:paraId="1F432BAE" w14:textId="64152D0A" w:rsidR="009370F3" w:rsidRPr="004A170C" w:rsidRDefault="009370F3" w:rsidP="009370F3">
            <w:pPr>
              <w:pStyle w:val="ListParagraph"/>
              <w:numPr>
                <w:ilvl w:val="0"/>
                <w:numId w:val="62"/>
              </w:numPr>
              <w:ind w:left="462" w:hanging="479"/>
              <w:jc w:val="both"/>
              <w:rPr>
                <w:rFonts w:ascii="Bookman Old Style" w:hAnsi="Bookman Old Style"/>
                <w:sz w:val="22"/>
                <w:szCs w:val="22"/>
              </w:rPr>
            </w:pPr>
            <w:r w:rsidRPr="004A170C">
              <w:rPr>
                <w:rFonts w:ascii="Bookman Old Style" w:hAnsi="Bookman Old Style"/>
                <w:sz w:val="22"/>
                <w:szCs w:val="22"/>
              </w:rPr>
              <w:t>Surat Berharga Syariah yang diterbitkan oleh Pemerintah Daerah dengan peringkat kurang dari B-.</w:t>
            </w:r>
          </w:p>
        </w:tc>
        <w:tc>
          <w:tcPr>
            <w:tcW w:w="5291" w:type="dxa"/>
          </w:tcPr>
          <w:p w14:paraId="6EEF726C" w14:textId="77777777" w:rsidR="009370F3" w:rsidRPr="004A170C" w:rsidRDefault="009370F3" w:rsidP="009370F3">
            <w:pPr>
              <w:rPr>
                <w:rFonts w:ascii="Bookman Old Style" w:hAnsi="Bookman Old Style" w:cs="Times New Roman"/>
                <w:sz w:val="22"/>
                <w:szCs w:val="22"/>
              </w:rPr>
            </w:pPr>
          </w:p>
        </w:tc>
        <w:tc>
          <w:tcPr>
            <w:tcW w:w="5291" w:type="dxa"/>
          </w:tcPr>
          <w:p w14:paraId="73058C9F" w14:textId="77777777" w:rsidR="009370F3" w:rsidRPr="004A170C" w:rsidRDefault="009370F3" w:rsidP="009370F3">
            <w:pPr>
              <w:rPr>
                <w:rFonts w:ascii="Bookman Old Style" w:hAnsi="Bookman Old Style" w:cs="Times New Roman"/>
                <w:sz w:val="22"/>
                <w:szCs w:val="22"/>
              </w:rPr>
            </w:pPr>
          </w:p>
        </w:tc>
      </w:tr>
      <w:tr w:rsidR="00985583" w:rsidRPr="004A170C" w14:paraId="3B2B9382" w14:textId="77777777" w:rsidTr="00912959">
        <w:tc>
          <w:tcPr>
            <w:tcW w:w="5294" w:type="dxa"/>
            <w:gridSpan w:val="2"/>
          </w:tcPr>
          <w:p w14:paraId="340B8F65" w14:textId="3EBD5840" w:rsidR="009370F3" w:rsidRPr="004A170C" w:rsidRDefault="00714650" w:rsidP="00235C40">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lastRenderedPageBreak/>
              <w:t>Bagian dari pembiayaan yang tidak dicakup oleh agunan atau tidak dijamin oleh Pemerintah Daerah atau bank lain atau BUMN/BUMD sebagaimana dimaksud pada angka 6 dikenakan bobot risiko yang lebih tinggi sesuai kriteria aset.</w:t>
            </w:r>
          </w:p>
        </w:tc>
        <w:tc>
          <w:tcPr>
            <w:tcW w:w="5291" w:type="dxa"/>
          </w:tcPr>
          <w:p w14:paraId="3A88DFDF" w14:textId="77777777" w:rsidR="009370F3" w:rsidRPr="004A170C" w:rsidRDefault="009370F3" w:rsidP="009370F3">
            <w:pPr>
              <w:rPr>
                <w:rFonts w:ascii="Bookman Old Style" w:hAnsi="Bookman Old Style" w:cs="Times New Roman"/>
                <w:sz w:val="22"/>
                <w:szCs w:val="22"/>
              </w:rPr>
            </w:pPr>
          </w:p>
        </w:tc>
        <w:tc>
          <w:tcPr>
            <w:tcW w:w="5291" w:type="dxa"/>
          </w:tcPr>
          <w:p w14:paraId="3001411C" w14:textId="77777777" w:rsidR="009370F3" w:rsidRPr="004A170C" w:rsidRDefault="009370F3" w:rsidP="009370F3">
            <w:pPr>
              <w:rPr>
                <w:rFonts w:ascii="Bookman Old Style" w:hAnsi="Bookman Old Style" w:cs="Times New Roman"/>
                <w:sz w:val="22"/>
                <w:szCs w:val="22"/>
              </w:rPr>
            </w:pPr>
          </w:p>
        </w:tc>
      </w:tr>
      <w:tr w:rsidR="00985583" w:rsidRPr="004A170C" w14:paraId="7B880C3E" w14:textId="77777777" w:rsidTr="00912959">
        <w:tc>
          <w:tcPr>
            <w:tcW w:w="5294" w:type="dxa"/>
            <w:gridSpan w:val="2"/>
          </w:tcPr>
          <w:p w14:paraId="11C6AEE2" w14:textId="2254A304" w:rsidR="009370F3" w:rsidRPr="004A170C" w:rsidRDefault="00D96F32" w:rsidP="00235C40">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Dalam hal agunan sebagaimana dimaksud dalam perhitungan ATMR tersebut terbukti berada dalam sengketa dan/atau kepemilikan ganda maka bagian pembiayaan dimaksud dikenakan bobot risiko sebesar 100% (seratus persen) kecuali pembiayaan PS lainnya tetap sebesar 150% (seratus lima puluh persen).</w:t>
            </w:r>
          </w:p>
        </w:tc>
        <w:tc>
          <w:tcPr>
            <w:tcW w:w="5291" w:type="dxa"/>
          </w:tcPr>
          <w:p w14:paraId="0E2FC09D" w14:textId="77777777" w:rsidR="009370F3" w:rsidRPr="004A170C" w:rsidRDefault="009370F3" w:rsidP="009370F3">
            <w:pPr>
              <w:rPr>
                <w:rFonts w:ascii="Bookman Old Style" w:hAnsi="Bookman Old Style" w:cs="Times New Roman"/>
                <w:sz w:val="22"/>
                <w:szCs w:val="22"/>
              </w:rPr>
            </w:pPr>
          </w:p>
        </w:tc>
        <w:tc>
          <w:tcPr>
            <w:tcW w:w="5291" w:type="dxa"/>
          </w:tcPr>
          <w:p w14:paraId="58FCF677" w14:textId="77777777" w:rsidR="009370F3" w:rsidRPr="004A170C" w:rsidRDefault="009370F3" w:rsidP="009370F3">
            <w:pPr>
              <w:rPr>
                <w:rFonts w:ascii="Bookman Old Style" w:hAnsi="Bookman Old Style" w:cs="Times New Roman"/>
                <w:sz w:val="22"/>
                <w:szCs w:val="22"/>
              </w:rPr>
            </w:pPr>
          </w:p>
        </w:tc>
      </w:tr>
      <w:tr w:rsidR="00985583" w:rsidRPr="004A170C" w14:paraId="3846613A" w14:textId="77777777" w:rsidTr="00912959">
        <w:tc>
          <w:tcPr>
            <w:tcW w:w="5294" w:type="dxa"/>
            <w:gridSpan w:val="2"/>
          </w:tcPr>
          <w:p w14:paraId="2D4A9EA3" w14:textId="2825BA44" w:rsidR="009370F3" w:rsidRPr="004A170C" w:rsidRDefault="00235C40" w:rsidP="00235C40">
            <w:pPr>
              <w:pStyle w:val="ListParagraph"/>
              <w:numPr>
                <w:ilvl w:val="0"/>
                <w:numId w:val="39"/>
              </w:numPr>
              <w:ind w:hanging="513"/>
              <w:jc w:val="both"/>
              <w:rPr>
                <w:rFonts w:ascii="Bookman Old Style" w:hAnsi="Bookman Old Style"/>
                <w:sz w:val="22"/>
                <w:szCs w:val="22"/>
              </w:rPr>
            </w:pPr>
            <w:r w:rsidRPr="004A170C">
              <w:rPr>
                <w:rFonts w:ascii="Bookman Old Style" w:hAnsi="Bookman Old Style"/>
                <w:sz w:val="22"/>
                <w:szCs w:val="22"/>
              </w:rPr>
              <w:t xml:space="preserve">Aset produktif dengan kualitas dalam perhatian khusus, kurang lancar, diragukan, atau macet dalam perhitungan ATMR dinilai sebesar nilai buku yaitu baki debet setelah dikurangi dengan CKPN dari aset produktif dengan kualitas dalam perhatian khusus, kurang lancar, diragukan, atau macet. </w:t>
            </w:r>
          </w:p>
        </w:tc>
        <w:tc>
          <w:tcPr>
            <w:tcW w:w="5291" w:type="dxa"/>
          </w:tcPr>
          <w:p w14:paraId="22B48D49" w14:textId="77777777" w:rsidR="009370F3" w:rsidRPr="004A170C" w:rsidRDefault="009370F3" w:rsidP="009370F3">
            <w:pPr>
              <w:rPr>
                <w:rFonts w:ascii="Bookman Old Style" w:hAnsi="Bookman Old Style" w:cs="Times New Roman"/>
                <w:sz w:val="22"/>
                <w:szCs w:val="22"/>
              </w:rPr>
            </w:pPr>
          </w:p>
        </w:tc>
        <w:tc>
          <w:tcPr>
            <w:tcW w:w="5291" w:type="dxa"/>
          </w:tcPr>
          <w:p w14:paraId="039CFA99" w14:textId="77777777" w:rsidR="009370F3" w:rsidRPr="004A170C" w:rsidRDefault="009370F3" w:rsidP="009370F3">
            <w:pPr>
              <w:rPr>
                <w:rFonts w:ascii="Bookman Old Style" w:hAnsi="Bookman Old Style" w:cs="Times New Roman"/>
                <w:sz w:val="22"/>
                <w:szCs w:val="22"/>
              </w:rPr>
            </w:pPr>
          </w:p>
        </w:tc>
      </w:tr>
      <w:tr w:rsidR="00985583" w:rsidRPr="004A170C" w14:paraId="11FDECFF" w14:textId="77777777" w:rsidTr="00912959">
        <w:tc>
          <w:tcPr>
            <w:tcW w:w="5294" w:type="dxa"/>
            <w:gridSpan w:val="2"/>
          </w:tcPr>
          <w:p w14:paraId="7F0CB6E6" w14:textId="77777777" w:rsidR="009370F3" w:rsidRPr="004A170C" w:rsidRDefault="009370F3" w:rsidP="009370F3">
            <w:pPr>
              <w:rPr>
                <w:rFonts w:ascii="Bookman Old Style" w:hAnsi="Bookman Old Style"/>
                <w:sz w:val="22"/>
                <w:szCs w:val="22"/>
              </w:rPr>
            </w:pPr>
          </w:p>
        </w:tc>
        <w:tc>
          <w:tcPr>
            <w:tcW w:w="5291" w:type="dxa"/>
          </w:tcPr>
          <w:p w14:paraId="25D184AD" w14:textId="77777777" w:rsidR="009370F3" w:rsidRPr="004A170C" w:rsidRDefault="009370F3" w:rsidP="009370F3">
            <w:pPr>
              <w:rPr>
                <w:rFonts w:ascii="Bookman Old Style" w:hAnsi="Bookman Old Style" w:cs="Times New Roman"/>
                <w:sz w:val="22"/>
                <w:szCs w:val="22"/>
              </w:rPr>
            </w:pPr>
          </w:p>
        </w:tc>
        <w:tc>
          <w:tcPr>
            <w:tcW w:w="5291" w:type="dxa"/>
          </w:tcPr>
          <w:p w14:paraId="71DBA2B5" w14:textId="77777777" w:rsidR="009370F3" w:rsidRPr="004A170C" w:rsidRDefault="009370F3" w:rsidP="009370F3">
            <w:pPr>
              <w:rPr>
                <w:rFonts w:ascii="Bookman Old Style" w:hAnsi="Bookman Old Style" w:cs="Times New Roman"/>
                <w:sz w:val="22"/>
                <w:szCs w:val="22"/>
              </w:rPr>
            </w:pPr>
          </w:p>
        </w:tc>
      </w:tr>
      <w:tr w:rsidR="00985583" w:rsidRPr="004A170C" w14:paraId="3D46084A" w14:textId="77777777" w:rsidTr="00912959">
        <w:tc>
          <w:tcPr>
            <w:tcW w:w="5294" w:type="dxa"/>
            <w:gridSpan w:val="2"/>
          </w:tcPr>
          <w:p w14:paraId="5579B433" w14:textId="53D4459C" w:rsidR="009370F3" w:rsidRPr="004A170C" w:rsidRDefault="00684A6F" w:rsidP="00684A6F">
            <w:pPr>
              <w:pStyle w:val="ListParagraph"/>
              <w:numPr>
                <w:ilvl w:val="0"/>
                <w:numId w:val="12"/>
              </w:numPr>
              <w:jc w:val="both"/>
              <w:rPr>
                <w:rFonts w:ascii="Bookman Old Style" w:hAnsi="Bookman Old Style"/>
                <w:sz w:val="22"/>
                <w:szCs w:val="22"/>
              </w:rPr>
            </w:pPr>
            <w:r w:rsidRPr="004A170C">
              <w:rPr>
                <w:rFonts w:ascii="Bookman Old Style" w:hAnsi="Bookman Old Style"/>
                <w:sz w:val="22"/>
                <w:szCs w:val="22"/>
              </w:rPr>
              <w:t>TATA CARA PERHITUNGAN RASIO KPMM DAN RASIO MODAL INTI</w:t>
            </w:r>
          </w:p>
        </w:tc>
        <w:tc>
          <w:tcPr>
            <w:tcW w:w="5291" w:type="dxa"/>
          </w:tcPr>
          <w:p w14:paraId="3902DFE5" w14:textId="77777777" w:rsidR="009370F3" w:rsidRPr="004A170C" w:rsidRDefault="009370F3" w:rsidP="009370F3">
            <w:pPr>
              <w:rPr>
                <w:rFonts w:ascii="Bookman Old Style" w:hAnsi="Bookman Old Style" w:cs="Times New Roman"/>
                <w:sz w:val="22"/>
                <w:szCs w:val="22"/>
              </w:rPr>
            </w:pPr>
          </w:p>
        </w:tc>
        <w:tc>
          <w:tcPr>
            <w:tcW w:w="5291" w:type="dxa"/>
          </w:tcPr>
          <w:p w14:paraId="3E542617" w14:textId="77777777" w:rsidR="009370F3" w:rsidRPr="004A170C" w:rsidRDefault="009370F3" w:rsidP="009370F3">
            <w:pPr>
              <w:rPr>
                <w:rFonts w:ascii="Bookman Old Style" w:hAnsi="Bookman Old Style" w:cs="Times New Roman"/>
                <w:sz w:val="22"/>
                <w:szCs w:val="22"/>
              </w:rPr>
            </w:pPr>
          </w:p>
        </w:tc>
      </w:tr>
      <w:tr w:rsidR="00985583" w:rsidRPr="004A170C" w14:paraId="3A30BE54" w14:textId="77777777" w:rsidTr="00912959">
        <w:tc>
          <w:tcPr>
            <w:tcW w:w="5294" w:type="dxa"/>
            <w:gridSpan w:val="2"/>
          </w:tcPr>
          <w:p w14:paraId="42B8C0BF" w14:textId="4B0A462F" w:rsidR="009370F3" w:rsidRPr="004A170C" w:rsidRDefault="00B200CE" w:rsidP="00B200CE">
            <w:pPr>
              <w:spacing w:before="40"/>
              <w:jc w:val="both"/>
              <w:rPr>
                <w:rFonts w:ascii="Bookman Old Style" w:hAnsi="Bookman Old Style"/>
                <w:sz w:val="22"/>
                <w:szCs w:val="22"/>
              </w:rPr>
            </w:pPr>
            <w:r w:rsidRPr="004A170C">
              <w:rPr>
                <w:rFonts w:ascii="Bookman Old Style" w:hAnsi="Bookman Old Style"/>
                <w:sz w:val="22"/>
                <w:szCs w:val="22"/>
              </w:rPr>
              <w:t>Perhitungan rasio KPMM dan rasio modal inti BPR Syariah dilakukan sebagai berikut:</w:t>
            </w:r>
          </w:p>
        </w:tc>
        <w:tc>
          <w:tcPr>
            <w:tcW w:w="5291" w:type="dxa"/>
          </w:tcPr>
          <w:p w14:paraId="44C72C43" w14:textId="77777777" w:rsidR="009370F3" w:rsidRPr="004A170C" w:rsidRDefault="009370F3" w:rsidP="009370F3">
            <w:pPr>
              <w:rPr>
                <w:rFonts w:ascii="Bookman Old Style" w:hAnsi="Bookman Old Style" w:cs="Times New Roman"/>
                <w:sz w:val="22"/>
                <w:szCs w:val="22"/>
              </w:rPr>
            </w:pPr>
          </w:p>
        </w:tc>
        <w:tc>
          <w:tcPr>
            <w:tcW w:w="5291" w:type="dxa"/>
          </w:tcPr>
          <w:p w14:paraId="27F9EE1E" w14:textId="77777777" w:rsidR="009370F3" w:rsidRPr="004A170C" w:rsidRDefault="009370F3" w:rsidP="009370F3">
            <w:pPr>
              <w:rPr>
                <w:rFonts w:ascii="Bookman Old Style" w:hAnsi="Bookman Old Style" w:cs="Times New Roman"/>
                <w:sz w:val="22"/>
                <w:szCs w:val="22"/>
              </w:rPr>
            </w:pPr>
          </w:p>
        </w:tc>
      </w:tr>
      <w:tr w:rsidR="00985583" w:rsidRPr="004A170C" w14:paraId="2A16367E" w14:textId="77777777" w:rsidTr="00912959">
        <w:tc>
          <w:tcPr>
            <w:tcW w:w="5294" w:type="dxa"/>
            <w:gridSpan w:val="2"/>
          </w:tcPr>
          <w:p w14:paraId="56A8E491" w14:textId="77777777" w:rsidR="000C196D" w:rsidRPr="004A170C" w:rsidRDefault="000C196D" w:rsidP="00A93221">
            <w:pPr>
              <w:pStyle w:val="ListParagraph"/>
              <w:numPr>
                <w:ilvl w:val="0"/>
                <w:numId w:val="69"/>
              </w:numPr>
              <w:ind w:hanging="513"/>
              <w:jc w:val="both"/>
              <w:rPr>
                <w:rFonts w:ascii="Bookman Old Style" w:hAnsi="Bookman Old Style"/>
                <w:sz w:val="22"/>
                <w:szCs w:val="22"/>
              </w:rPr>
            </w:pPr>
            <w:r w:rsidRPr="004A170C">
              <w:rPr>
                <w:rFonts w:ascii="Bookman Old Style" w:hAnsi="Bookman Old Style"/>
                <w:sz w:val="22"/>
                <w:szCs w:val="22"/>
              </w:rPr>
              <w:t>Melakukan perhitungan ATMR dengan cara:</w:t>
            </w:r>
          </w:p>
          <w:p w14:paraId="07E8A3EF" w14:textId="55C298FB" w:rsidR="009370F3" w:rsidRPr="004A170C" w:rsidRDefault="000C196D" w:rsidP="00271196">
            <w:pPr>
              <w:pStyle w:val="ListParagraph"/>
              <w:numPr>
                <w:ilvl w:val="0"/>
                <w:numId w:val="67"/>
              </w:numPr>
              <w:ind w:left="1023" w:hanging="481"/>
              <w:jc w:val="both"/>
              <w:rPr>
                <w:rFonts w:ascii="Bookman Old Style" w:hAnsi="Bookman Old Style"/>
                <w:sz w:val="22"/>
                <w:szCs w:val="22"/>
              </w:rPr>
            </w:pPr>
            <w:r w:rsidRPr="004A170C">
              <w:rPr>
                <w:rFonts w:ascii="Bookman Old Style" w:hAnsi="Bookman Old Style"/>
                <w:sz w:val="22"/>
                <w:szCs w:val="22"/>
              </w:rPr>
              <w:t xml:space="preserve">mengalikan nilai nominal setiap pos aset dengan bobot risiko sebagaimana dimaksud pada huruf B angka 6. </w:t>
            </w:r>
          </w:p>
        </w:tc>
        <w:tc>
          <w:tcPr>
            <w:tcW w:w="5291" w:type="dxa"/>
          </w:tcPr>
          <w:p w14:paraId="02E5BD41" w14:textId="77777777" w:rsidR="009370F3" w:rsidRPr="004A170C" w:rsidRDefault="009370F3" w:rsidP="009370F3">
            <w:pPr>
              <w:rPr>
                <w:rFonts w:ascii="Bookman Old Style" w:hAnsi="Bookman Old Style" w:cs="Times New Roman"/>
                <w:sz w:val="22"/>
                <w:szCs w:val="22"/>
              </w:rPr>
            </w:pPr>
          </w:p>
        </w:tc>
        <w:tc>
          <w:tcPr>
            <w:tcW w:w="5291" w:type="dxa"/>
          </w:tcPr>
          <w:p w14:paraId="429A0748" w14:textId="77777777" w:rsidR="009370F3" w:rsidRPr="004A170C" w:rsidRDefault="009370F3" w:rsidP="009370F3">
            <w:pPr>
              <w:rPr>
                <w:rFonts w:ascii="Bookman Old Style" w:hAnsi="Bookman Old Style" w:cs="Times New Roman"/>
                <w:sz w:val="22"/>
                <w:szCs w:val="22"/>
              </w:rPr>
            </w:pPr>
          </w:p>
        </w:tc>
      </w:tr>
      <w:tr w:rsidR="00985583" w:rsidRPr="004A170C" w14:paraId="3C119508" w14:textId="77777777" w:rsidTr="00912959">
        <w:tc>
          <w:tcPr>
            <w:tcW w:w="5294" w:type="dxa"/>
            <w:gridSpan w:val="2"/>
          </w:tcPr>
          <w:p w14:paraId="661CC7A8" w14:textId="77777777" w:rsidR="00271196" w:rsidRPr="004A170C" w:rsidRDefault="00271196" w:rsidP="00271196">
            <w:pPr>
              <w:pStyle w:val="ListParagraph"/>
              <w:numPr>
                <w:ilvl w:val="0"/>
                <w:numId w:val="67"/>
              </w:numPr>
              <w:ind w:left="1023" w:hanging="481"/>
              <w:jc w:val="both"/>
              <w:rPr>
                <w:rFonts w:ascii="Bookman Old Style" w:hAnsi="Bookman Old Style"/>
                <w:sz w:val="22"/>
                <w:szCs w:val="22"/>
              </w:rPr>
            </w:pPr>
            <w:r w:rsidRPr="004A170C">
              <w:rPr>
                <w:rFonts w:ascii="Bookman Old Style" w:hAnsi="Bookman Old Style"/>
                <w:sz w:val="22"/>
                <w:szCs w:val="22"/>
              </w:rPr>
              <w:lastRenderedPageBreak/>
              <w:t>nilai nominal pos aset sebagaimana dimaksud dalam huruf a yaitu:</w:t>
            </w:r>
          </w:p>
          <w:p w14:paraId="79245A42"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surat berharga sebesar nilai pencatatan sesuai dengan pedoman akuntansi yang berlaku bagi BPR Syariah;</w:t>
            </w:r>
          </w:p>
          <w:p w14:paraId="02A79B34"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penempatan pada bank lain sebesar nilai buku yaitu saldo dari masing-masing jenis penempatan;</w:t>
            </w:r>
          </w:p>
          <w:p w14:paraId="72F9CBDD"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pembiayaan, sebesar baki debet;</w:t>
            </w:r>
          </w:p>
          <w:p w14:paraId="740EE368"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penyertaan modal sebesar jumlah penyertaan modal  bulan laporan;</w:t>
            </w:r>
          </w:p>
          <w:p w14:paraId="7A3702F1"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aset keuangan lainnya sebesar nilai jumlah bulan laporan;</w:t>
            </w:r>
          </w:p>
          <w:p w14:paraId="2B78C2A0"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kas sebesar nilai yang tercatat dalam pembukuan;</w:t>
            </w:r>
          </w:p>
          <w:p w14:paraId="52CF3D54"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aset tetap, persediaan, inventaris, aset tidak berwujud, dan aset lainnya sebesar nilai buku yaitu dengan mengurangi harga perolehan dengan penyusutan yang telah dilakukan;</w:t>
            </w:r>
          </w:p>
          <w:p w14:paraId="7370AB1C" w14:textId="77777777" w:rsidR="00271196" w:rsidRPr="004A170C" w:rsidRDefault="00271196" w:rsidP="00271196">
            <w:pPr>
              <w:pStyle w:val="ListParagraph"/>
              <w:numPr>
                <w:ilvl w:val="0"/>
                <w:numId w:val="66"/>
              </w:numPr>
              <w:ind w:left="1446" w:hanging="426"/>
              <w:jc w:val="both"/>
              <w:rPr>
                <w:rFonts w:ascii="Bookman Old Style" w:hAnsi="Bookman Old Style"/>
                <w:sz w:val="22"/>
                <w:szCs w:val="22"/>
              </w:rPr>
            </w:pPr>
            <w:r w:rsidRPr="004A170C">
              <w:rPr>
                <w:rFonts w:ascii="Bookman Old Style" w:hAnsi="Bookman Old Style"/>
                <w:sz w:val="22"/>
                <w:szCs w:val="22"/>
              </w:rPr>
              <w:t>AYDA dan properti terbengkalai sebesar nilai pencatatan sebagaimana diatur dalam pedoman akuntansi yang berlaku bagi BPR Syariah.</w:t>
            </w:r>
          </w:p>
          <w:p w14:paraId="31354861" w14:textId="1C31DA42" w:rsidR="009370F3" w:rsidRPr="004A170C" w:rsidRDefault="00271196" w:rsidP="00271196">
            <w:pPr>
              <w:pStyle w:val="ListParagraph"/>
              <w:ind w:left="1020"/>
              <w:jc w:val="both"/>
              <w:rPr>
                <w:rFonts w:ascii="Bookman Old Style" w:hAnsi="Bookman Old Style"/>
                <w:sz w:val="22"/>
                <w:szCs w:val="22"/>
              </w:rPr>
            </w:pPr>
            <w:r w:rsidRPr="004A170C">
              <w:rPr>
                <w:rFonts w:ascii="Bookman Old Style" w:hAnsi="Bookman Old Style"/>
                <w:sz w:val="22"/>
                <w:szCs w:val="22"/>
              </w:rPr>
              <w:t xml:space="preserve">Untuk pos sebagaimana dimaksud dalam huruf b angka 1) sampai dengan huruf b angka 4) dengan kualitas selain lancar dan pos aset sebagaimana dimaksud dalam huruf b angka 5), dalam perhitungan ATMR </w:t>
            </w:r>
            <w:r w:rsidRPr="004A170C">
              <w:rPr>
                <w:rFonts w:ascii="Bookman Old Style" w:hAnsi="Bookman Old Style"/>
                <w:sz w:val="22"/>
                <w:szCs w:val="22"/>
              </w:rPr>
              <w:lastRenderedPageBreak/>
              <w:t>nilai nominal dikurangi dengan CKPN;</w:t>
            </w:r>
          </w:p>
        </w:tc>
        <w:tc>
          <w:tcPr>
            <w:tcW w:w="5291" w:type="dxa"/>
          </w:tcPr>
          <w:p w14:paraId="64268B73" w14:textId="77777777" w:rsidR="009370F3" w:rsidRPr="004A170C" w:rsidRDefault="009370F3" w:rsidP="009370F3">
            <w:pPr>
              <w:rPr>
                <w:rFonts w:ascii="Bookman Old Style" w:hAnsi="Bookman Old Style" w:cs="Times New Roman"/>
                <w:sz w:val="22"/>
                <w:szCs w:val="22"/>
              </w:rPr>
            </w:pPr>
          </w:p>
        </w:tc>
        <w:tc>
          <w:tcPr>
            <w:tcW w:w="5291" w:type="dxa"/>
          </w:tcPr>
          <w:p w14:paraId="35C0AF4B" w14:textId="77777777" w:rsidR="009370F3" w:rsidRPr="004A170C" w:rsidRDefault="009370F3" w:rsidP="009370F3">
            <w:pPr>
              <w:rPr>
                <w:rFonts w:ascii="Bookman Old Style" w:hAnsi="Bookman Old Style" w:cs="Times New Roman"/>
                <w:sz w:val="22"/>
                <w:szCs w:val="22"/>
              </w:rPr>
            </w:pPr>
          </w:p>
        </w:tc>
      </w:tr>
      <w:tr w:rsidR="00985583" w:rsidRPr="004A170C" w14:paraId="5D629DF8" w14:textId="77777777" w:rsidTr="00912959">
        <w:tc>
          <w:tcPr>
            <w:tcW w:w="5294" w:type="dxa"/>
            <w:gridSpan w:val="2"/>
          </w:tcPr>
          <w:p w14:paraId="098F2402" w14:textId="51DE15F5" w:rsidR="009370F3" w:rsidRPr="004A170C" w:rsidRDefault="004D25A5" w:rsidP="00FA5AB9">
            <w:pPr>
              <w:pStyle w:val="ListParagraph"/>
              <w:numPr>
                <w:ilvl w:val="0"/>
                <w:numId w:val="67"/>
              </w:numPr>
              <w:ind w:left="1023" w:hanging="481"/>
              <w:jc w:val="both"/>
              <w:rPr>
                <w:rFonts w:ascii="Bookman Old Style" w:hAnsi="Bookman Old Style"/>
                <w:sz w:val="22"/>
                <w:szCs w:val="22"/>
              </w:rPr>
            </w:pPr>
            <w:r w:rsidRPr="004A170C">
              <w:rPr>
                <w:rFonts w:ascii="Bookman Old Style" w:hAnsi="Bookman Old Style"/>
                <w:sz w:val="22"/>
                <w:szCs w:val="22"/>
              </w:rPr>
              <w:t>menjumlahkan ATMR dari masing-masing pos aset;</w:t>
            </w:r>
          </w:p>
        </w:tc>
        <w:tc>
          <w:tcPr>
            <w:tcW w:w="5291" w:type="dxa"/>
          </w:tcPr>
          <w:p w14:paraId="53651ADF" w14:textId="77777777" w:rsidR="009370F3" w:rsidRPr="004A170C" w:rsidRDefault="009370F3" w:rsidP="009370F3">
            <w:pPr>
              <w:rPr>
                <w:rFonts w:ascii="Bookman Old Style" w:hAnsi="Bookman Old Style" w:cs="Times New Roman"/>
                <w:sz w:val="22"/>
                <w:szCs w:val="22"/>
              </w:rPr>
            </w:pPr>
          </w:p>
        </w:tc>
        <w:tc>
          <w:tcPr>
            <w:tcW w:w="5291" w:type="dxa"/>
          </w:tcPr>
          <w:p w14:paraId="68C4B50D" w14:textId="77777777" w:rsidR="009370F3" w:rsidRPr="004A170C" w:rsidRDefault="009370F3" w:rsidP="009370F3">
            <w:pPr>
              <w:rPr>
                <w:rFonts w:ascii="Bookman Old Style" w:hAnsi="Bookman Old Style" w:cs="Times New Roman"/>
                <w:sz w:val="22"/>
                <w:szCs w:val="22"/>
              </w:rPr>
            </w:pPr>
          </w:p>
        </w:tc>
      </w:tr>
      <w:tr w:rsidR="00985583" w:rsidRPr="004A170C" w14:paraId="2A570F12" w14:textId="77777777" w:rsidTr="00912959">
        <w:tc>
          <w:tcPr>
            <w:tcW w:w="5294" w:type="dxa"/>
            <w:gridSpan w:val="2"/>
          </w:tcPr>
          <w:p w14:paraId="2B5322AA" w14:textId="0C39A0A7" w:rsidR="009370F3" w:rsidRPr="004A170C" w:rsidRDefault="00FA5AB9" w:rsidP="00FA5AB9">
            <w:pPr>
              <w:pStyle w:val="ListParagraph"/>
              <w:numPr>
                <w:ilvl w:val="0"/>
                <w:numId w:val="67"/>
              </w:numPr>
              <w:ind w:left="1023" w:hanging="481"/>
              <w:jc w:val="both"/>
              <w:rPr>
                <w:rFonts w:ascii="Bookman Old Style" w:hAnsi="Bookman Old Style"/>
                <w:sz w:val="22"/>
                <w:szCs w:val="22"/>
              </w:rPr>
            </w:pPr>
            <w:r w:rsidRPr="004A170C">
              <w:rPr>
                <w:rFonts w:ascii="Bookman Old Style" w:hAnsi="Bookman Old Style"/>
                <w:sz w:val="22"/>
                <w:szCs w:val="22"/>
              </w:rPr>
              <w:t>apabila terdapat selisih lebih cadangan umum dari PPKA umum yang wajib dihitung dengan batasan PPKA umum yang dapat diperhitungkan sebagai komponen modal pelengkap maka selisih lebih PPAP umum dimaksud diperhitungkan sebagai faktor pengurang perhitungan ATMR.</w:t>
            </w:r>
          </w:p>
        </w:tc>
        <w:tc>
          <w:tcPr>
            <w:tcW w:w="5291" w:type="dxa"/>
          </w:tcPr>
          <w:p w14:paraId="2F6598FE" w14:textId="77777777" w:rsidR="009370F3" w:rsidRPr="004A170C" w:rsidRDefault="009370F3" w:rsidP="009370F3">
            <w:pPr>
              <w:rPr>
                <w:rFonts w:ascii="Bookman Old Style" w:hAnsi="Bookman Old Style" w:cs="Times New Roman"/>
                <w:sz w:val="22"/>
                <w:szCs w:val="22"/>
              </w:rPr>
            </w:pPr>
          </w:p>
        </w:tc>
        <w:tc>
          <w:tcPr>
            <w:tcW w:w="5291" w:type="dxa"/>
          </w:tcPr>
          <w:p w14:paraId="67AB1BD1" w14:textId="77777777" w:rsidR="009370F3" w:rsidRPr="004A170C" w:rsidRDefault="009370F3" w:rsidP="009370F3">
            <w:pPr>
              <w:rPr>
                <w:rFonts w:ascii="Bookman Old Style" w:hAnsi="Bookman Old Style" w:cs="Times New Roman"/>
                <w:sz w:val="22"/>
                <w:szCs w:val="22"/>
              </w:rPr>
            </w:pPr>
          </w:p>
        </w:tc>
      </w:tr>
      <w:tr w:rsidR="00985583" w:rsidRPr="004A170C" w14:paraId="4EFFE1C9" w14:textId="77777777" w:rsidTr="00912959">
        <w:tc>
          <w:tcPr>
            <w:tcW w:w="5294" w:type="dxa"/>
            <w:gridSpan w:val="2"/>
          </w:tcPr>
          <w:p w14:paraId="461FCCBC" w14:textId="77777777" w:rsidR="00A93221" w:rsidRPr="004A170C" w:rsidRDefault="00A93221" w:rsidP="00A93221">
            <w:pPr>
              <w:pStyle w:val="ListParagraph"/>
              <w:numPr>
                <w:ilvl w:val="0"/>
                <w:numId w:val="69"/>
              </w:numPr>
              <w:ind w:hanging="513"/>
              <w:jc w:val="both"/>
              <w:rPr>
                <w:rFonts w:ascii="Bookman Old Style" w:hAnsi="Bookman Old Style"/>
                <w:sz w:val="22"/>
                <w:szCs w:val="22"/>
              </w:rPr>
            </w:pPr>
            <w:r w:rsidRPr="004A170C">
              <w:rPr>
                <w:rFonts w:ascii="Bookman Old Style" w:hAnsi="Bookman Old Style"/>
                <w:sz w:val="22"/>
                <w:szCs w:val="22"/>
              </w:rPr>
              <w:t xml:space="preserve">Melakukan perhitungan modal inti dengan cara menjumlahkan modal inti utama dengan modal inti tambahan serta memperhitungkan faktor pengurang berupa: </w:t>
            </w:r>
          </w:p>
          <w:p w14:paraId="4CFE1F96"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perhitungan pajak tangguhan (</w:t>
            </w:r>
            <w:r w:rsidRPr="004A170C">
              <w:rPr>
                <w:rFonts w:ascii="Bookman Old Style" w:hAnsi="Bookman Old Style"/>
                <w:i/>
                <w:iCs/>
                <w:sz w:val="22"/>
                <w:szCs w:val="22"/>
              </w:rPr>
              <w:t>deferred tax</w:t>
            </w:r>
            <w:r w:rsidRPr="004A170C">
              <w:rPr>
                <w:rFonts w:ascii="Bookman Old Style" w:hAnsi="Bookman Old Style"/>
                <w:sz w:val="22"/>
                <w:szCs w:val="22"/>
              </w:rPr>
              <w:t xml:space="preserve">); </w:t>
            </w:r>
          </w:p>
          <w:p w14:paraId="4C0EAEC9"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i/>
                <w:iCs/>
                <w:sz w:val="22"/>
                <w:szCs w:val="22"/>
              </w:rPr>
              <w:t>goodwill</w:t>
            </w:r>
            <w:r w:rsidRPr="004A170C">
              <w:rPr>
                <w:rFonts w:ascii="Bookman Old Style" w:hAnsi="Bookman Old Style"/>
                <w:sz w:val="22"/>
                <w:szCs w:val="22"/>
              </w:rPr>
              <w:t xml:space="preserve">; </w:t>
            </w:r>
          </w:p>
          <w:p w14:paraId="6A542112"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i/>
                <w:iCs/>
                <w:sz w:val="22"/>
                <w:szCs w:val="22"/>
              </w:rPr>
              <w:t>disagio</w:t>
            </w:r>
            <w:r w:rsidRPr="004A170C">
              <w:rPr>
                <w:rFonts w:ascii="Bookman Old Style" w:hAnsi="Bookman Old Style"/>
                <w:sz w:val="22"/>
                <w:szCs w:val="22"/>
              </w:rPr>
              <w:t xml:space="preserve">; </w:t>
            </w:r>
          </w:p>
          <w:p w14:paraId="38859764"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 xml:space="preserve">AYDA yang telah melampaui jangka waktu 1 (satu) tahun sejak pengambilalihan; </w:t>
            </w:r>
          </w:p>
          <w:p w14:paraId="780DA7B9"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properti terbengkalai yang telah melampaui jangka waktu 1 (satu) tahun sejak ditetapkan sebagai properti terbengkalai;</w:t>
            </w:r>
          </w:p>
          <w:p w14:paraId="3EE86097"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 xml:space="preserve">rugi tahun-tahun lalu; </w:t>
            </w:r>
          </w:p>
          <w:p w14:paraId="73CE4869" w14:textId="77777777" w:rsidR="00A93221" w:rsidRPr="004A170C" w:rsidRDefault="00A93221" w:rsidP="00A93221">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rugi tahun berjalan; dan</w:t>
            </w:r>
          </w:p>
          <w:p w14:paraId="68E9FFD3" w14:textId="003E884C" w:rsidR="009370F3" w:rsidRPr="004A170C" w:rsidRDefault="00A93221" w:rsidP="009370F3">
            <w:pPr>
              <w:pStyle w:val="ListParagraph"/>
              <w:numPr>
                <w:ilvl w:val="0"/>
                <w:numId w:val="68"/>
              </w:numPr>
              <w:ind w:left="1020" w:hanging="425"/>
              <w:jc w:val="both"/>
              <w:rPr>
                <w:rFonts w:ascii="Bookman Old Style" w:hAnsi="Bookman Old Style"/>
                <w:sz w:val="22"/>
                <w:szCs w:val="22"/>
              </w:rPr>
            </w:pPr>
            <w:r w:rsidRPr="004A170C">
              <w:rPr>
                <w:rFonts w:ascii="Bookman Old Style" w:hAnsi="Bookman Old Style"/>
                <w:sz w:val="22"/>
                <w:szCs w:val="22"/>
              </w:rPr>
              <w:t xml:space="preserve">selisih kurang antara Cadangan Kerugian Penurunan Nilai (CKPN) dan </w:t>
            </w:r>
            <w:r w:rsidRPr="004A170C">
              <w:rPr>
                <w:rFonts w:ascii="Bookman Old Style" w:hAnsi="Bookman Old Style"/>
                <w:sz w:val="22"/>
                <w:szCs w:val="22"/>
              </w:rPr>
              <w:lastRenderedPageBreak/>
              <w:t>Penyisihan Penilaian Kualitas Aset (PPKA).</w:t>
            </w:r>
          </w:p>
        </w:tc>
        <w:tc>
          <w:tcPr>
            <w:tcW w:w="5291" w:type="dxa"/>
          </w:tcPr>
          <w:p w14:paraId="74083D22" w14:textId="77777777" w:rsidR="009370F3" w:rsidRPr="004A170C" w:rsidRDefault="009370F3" w:rsidP="009370F3">
            <w:pPr>
              <w:rPr>
                <w:rFonts w:ascii="Bookman Old Style" w:hAnsi="Bookman Old Style" w:cs="Times New Roman"/>
                <w:sz w:val="22"/>
                <w:szCs w:val="22"/>
              </w:rPr>
            </w:pPr>
          </w:p>
        </w:tc>
        <w:tc>
          <w:tcPr>
            <w:tcW w:w="5291" w:type="dxa"/>
          </w:tcPr>
          <w:p w14:paraId="7B1E2860" w14:textId="77777777" w:rsidR="009370F3" w:rsidRPr="004A170C" w:rsidRDefault="009370F3" w:rsidP="009370F3">
            <w:pPr>
              <w:rPr>
                <w:rFonts w:ascii="Bookman Old Style" w:hAnsi="Bookman Old Style" w:cs="Times New Roman"/>
                <w:sz w:val="22"/>
                <w:szCs w:val="22"/>
              </w:rPr>
            </w:pPr>
          </w:p>
        </w:tc>
      </w:tr>
      <w:tr w:rsidR="00985583" w:rsidRPr="004A170C" w14:paraId="30BC4479" w14:textId="77777777" w:rsidTr="00912959">
        <w:tc>
          <w:tcPr>
            <w:tcW w:w="5294" w:type="dxa"/>
            <w:gridSpan w:val="2"/>
          </w:tcPr>
          <w:p w14:paraId="4985C00C" w14:textId="128C5766" w:rsidR="009370F3" w:rsidRPr="004A170C" w:rsidRDefault="00FC537C" w:rsidP="00FC537C">
            <w:pPr>
              <w:pStyle w:val="ListParagraph"/>
              <w:numPr>
                <w:ilvl w:val="0"/>
                <w:numId w:val="69"/>
              </w:numPr>
              <w:ind w:hanging="513"/>
              <w:jc w:val="both"/>
              <w:rPr>
                <w:rFonts w:ascii="Bookman Old Style" w:hAnsi="Bookman Old Style"/>
                <w:sz w:val="22"/>
                <w:szCs w:val="22"/>
              </w:rPr>
            </w:pPr>
            <w:r w:rsidRPr="004A170C">
              <w:rPr>
                <w:rFonts w:ascii="Bookman Old Style" w:hAnsi="Bookman Old Style"/>
                <w:sz w:val="22"/>
                <w:szCs w:val="22"/>
              </w:rPr>
              <w:t>Melakukan perhitungan jumlah modal dengan cara menjumlahkan modal inti dengan modal pelengkap.</w:t>
            </w:r>
          </w:p>
        </w:tc>
        <w:tc>
          <w:tcPr>
            <w:tcW w:w="5291" w:type="dxa"/>
          </w:tcPr>
          <w:p w14:paraId="2B257902" w14:textId="77777777" w:rsidR="009370F3" w:rsidRPr="004A170C" w:rsidRDefault="009370F3" w:rsidP="009370F3">
            <w:pPr>
              <w:rPr>
                <w:rFonts w:ascii="Bookman Old Style" w:hAnsi="Bookman Old Style" w:cs="Times New Roman"/>
                <w:sz w:val="22"/>
                <w:szCs w:val="22"/>
              </w:rPr>
            </w:pPr>
          </w:p>
        </w:tc>
        <w:tc>
          <w:tcPr>
            <w:tcW w:w="5291" w:type="dxa"/>
          </w:tcPr>
          <w:p w14:paraId="57A003BD" w14:textId="77777777" w:rsidR="009370F3" w:rsidRPr="004A170C" w:rsidRDefault="009370F3" w:rsidP="009370F3">
            <w:pPr>
              <w:rPr>
                <w:rFonts w:ascii="Bookman Old Style" w:hAnsi="Bookman Old Style" w:cs="Times New Roman"/>
                <w:sz w:val="22"/>
                <w:szCs w:val="22"/>
              </w:rPr>
            </w:pPr>
          </w:p>
        </w:tc>
      </w:tr>
      <w:tr w:rsidR="00985583" w:rsidRPr="004A170C" w14:paraId="2F5AD9FF" w14:textId="77777777" w:rsidTr="00912959">
        <w:tc>
          <w:tcPr>
            <w:tcW w:w="5294" w:type="dxa"/>
            <w:gridSpan w:val="2"/>
          </w:tcPr>
          <w:p w14:paraId="1D7F82E4" w14:textId="77777777" w:rsidR="00BD117F" w:rsidRPr="004A170C" w:rsidRDefault="00BD117F" w:rsidP="00BD117F">
            <w:pPr>
              <w:pStyle w:val="ListParagraph"/>
              <w:numPr>
                <w:ilvl w:val="0"/>
                <w:numId w:val="69"/>
              </w:numPr>
              <w:ind w:hanging="513"/>
              <w:jc w:val="both"/>
              <w:rPr>
                <w:rFonts w:ascii="Bookman Old Style" w:hAnsi="Bookman Old Style"/>
                <w:sz w:val="22"/>
                <w:szCs w:val="22"/>
              </w:rPr>
            </w:pPr>
            <w:r w:rsidRPr="004A170C">
              <w:rPr>
                <w:rFonts w:ascii="Bookman Old Style" w:hAnsi="Bookman Old Style"/>
                <w:sz w:val="22"/>
                <w:szCs w:val="22"/>
              </w:rPr>
              <w:t>Menghitung rasio KPMM dan rasio modal inti dengan cara:</w:t>
            </w:r>
          </w:p>
          <w:p w14:paraId="3FCD2438" w14:textId="77777777" w:rsidR="00BD117F" w:rsidRPr="004A170C" w:rsidRDefault="00BD117F" w:rsidP="00BD117F">
            <w:pPr>
              <w:pStyle w:val="ListParagraph"/>
              <w:numPr>
                <w:ilvl w:val="0"/>
                <w:numId w:val="72"/>
              </w:numPr>
              <w:ind w:left="1020" w:hanging="425"/>
              <w:jc w:val="both"/>
              <w:rPr>
                <w:rFonts w:ascii="Bookman Old Style" w:hAnsi="Bookman Old Style"/>
                <w:sz w:val="22"/>
                <w:szCs w:val="22"/>
              </w:rPr>
            </w:pPr>
            <w:r w:rsidRPr="004A170C">
              <w:rPr>
                <w:rFonts w:ascii="Bookman Old Style" w:hAnsi="Bookman Old Style"/>
                <w:sz w:val="22"/>
                <w:szCs w:val="22"/>
              </w:rPr>
              <w:t>Rasio KPMM adalah membandingkan jumlah modal BPR Syariah pada angka 3 dengan ATMR pada angka 1.</w:t>
            </w:r>
          </w:p>
          <w:p w14:paraId="419BB57E" w14:textId="6DED26E0" w:rsidR="009370F3" w:rsidRPr="004A170C" w:rsidRDefault="00BD117F" w:rsidP="00BD117F">
            <w:pPr>
              <w:pStyle w:val="ListParagraph"/>
              <w:numPr>
                <w:ilvl w:val="0"/>
                <w:numId w:val="72"/>
              </w:numPr>
              <w:ind w:left="1020" w:hanging="425"/>
              <w:jc w:val="both"/>
              <w:rPr>
                <w:rFonts w:ascii="Bookman Old Style" w:hAnsi="Bookman Old Style"/>
                <w:sz w:val="22"/>
                <w:szCs w:val="22"/>
              </w:rPr>
            </w:pPr>
            <w:r w:rsidRPr="004A170C">
              <w:rPr>
                <w:rFonts w:ascii="Bookman Old Style" w:hAnsi="Bookman Old Style"/>
                <w:sz w:val="22"/>
                <w:szCs w:val="22"/>
              </w:rPr>
              <w:t>Rasio modal inti adalah membandingkan jumlah modal inti BPR Syariah pada angka 2 dengan ATMR pada angka 1.</w:t>
            </w:r>
          </w:p>
        </w:tc>
        <w:tc>
          <w:tcPr>
            <w:tcW w:w="5291" w:type="dxa"/>
          </w:tcPr>
          <w:p w14:paraId="0D8E6CF5" w14:textId="77777777" w:rsidR="009370F3" w:rsidRPr="004A170C" w:rsidRDefault="009370F3" w:rsidP="009370F3">
            <w:pPr>
              <w:rPr>
                <w:rFonts w:ascii="Bookman Old Style" w:hAnsi="Bookman Old Style" w:cs="Times New Roman"/>
                <w:sz w:val="22"/>
                <w:szCs w:val="22"/>
              </w:rPr>
            </w:pPr>
          </w:p>
        </w:tc>
        <w:tc>
          <w:tcPr>
            <w:tcW w:w="5291" w:type="dxa"/>
          </w:tcPr>
          <w:p w14:paraId="2BF69FBD" w14:textId="77777777" w:rsidR="009370F3" w:rsidRPr="004A170C" w:rsidRDefault="009370F3" w:rsidP="009370F3">
            <w:pPr>
              <w:rPr>
                <w:rFonts w:ascii="Bookman Old Style" w:hAnsi="Bookman Old Style" w:cs="Times New Roman"/>
                <w:sz w:val="22"/>
                <w:szCs w:val="22"/>
              </w:rPr>
            </w:pPr>
          </w:p>
        </w:tc>
      </w:tr>
    </w:tbl>
    <w:p w14:paraId="364F9B7A" w14:textId="77777777" w:rsidR="00835BE7" w:rsidRPr="004A170C" w:rsidRDefault="00835BE7" w:rsidP="00835BE7">
      <w:pPr>
        <w:spacing w:line="240" w:lineRule="auto"/>
        <w:rPr>
          <w:rFonts w:ascii="Bookman Old Style" w:hAnsi="Bookman Old Style" w:cs="Times New Roman"/>
          <w:sz w:val="22"/>
          <w:szCs w:val="22"/>
        </w:rPr>
        <w:sectPr w:rsidR="00835BE7" w:rsidRPr="004A170C" w:rsidSect="0005636A">
          <w:pgSz w:w="18709" w:h="11906" w:orient="landscape" w:code="187"/>
          <w:pgMar w:top="1440" w:right="1440" w:bottom="1440" w:left="1440" w:header="708" w:footer="708" w:gutter="0"/>
          <w:cols w:space="708"/>
          <w:docGrid w:linePitch="360"/>
        </w:sectPr>
      </w:pPr>
    </w:p>
    <w:p w14:paraId="4962CB46" w14:textId="123B0F73" w:rsidR="00BD117F" w:rsidRPr="004A170C" w:rsidRDefault="00BD117F" w:rsidP="00BD117F">
      <w:pPr>
        <w:spacing w:line="240" w:lineRule="auto"/>
        <w:rPr>
          <w:rFonts w:ascii="Bookman Old Style" w:hAnsi="Bookman Old Style" w:cs="Times New Roman"/>
          <w:b/>
          <w:bCs/>
          <w:sz w:val="22"/>
          <w:szCs w:val="22"/>
        </w:rPr>
      </w:pPr>
      <w:r w:rsidRPr="004A170C">
        <w:rPr>
          <w:rFonts w:ascii="Bookman Old Style" w:hAnsi="Bookman Old Style" w:cs="Times New Roman"/>
          <w:b/>
          <w:bCs/>
          <w:sz w:val="22"/>
          <w:szCs w:val="22"/>
        </w:rPr>
        <w:lastRenderedPageBreak/>
        <w:t>LAMPIRAN II – PERHITUNGAN KEBUTUHAN MODAL MINIMUM</w:t>
      </w:r>
    </w:p>
    <w:tbl>
      <w:tblPr>
        <w:tblStyle w:val="TableGrid"/>
        <w:tblW w:w="15871" w:type="dxa"/>
        <w:tblLayout w:type="fixed"/>
        <w:tblLook w:val="04A0" w:firstRow="1" w:lastRow="0" w:firstColumn="1" w:lastColumn="0" w:noHBand="0" w:noVBand="1"/>
      </w:tblPr>
      <w:tblGrid>
        <w:gridCol w:w="3256"/>
        <w:gridCol w:w="4677"/>
        <w:gridCol w:w="1985"/>
        <w:gridCol w:w="1843"/>
        <w:gridCol w:w="2693"/>
        <w:gridCol w:w="1417"/>
      </w:tblGrid>
      <w:tr w:rsidR="00985583" w:rsidRPr="004A170C" w14:paraId="7DBC4018" w14:textId="77777777" w:rsidTr="008B707B">
        <w:trPr>
          <w:tblHeader/>
        </w:trPr>
        <w:tc>
          <w:tcPr>
            <w:tcW w:w="9918" w:type="dxa"/>
            <w:gridSpan w:val="3"/>
            <w:tcBorders>
              <w:bottom w:val="single" w:sz="4" w:space="0" w:color="auto"/>
            </w:tcBorders>
            <w:shd w:val="clear" w:color="auto" w:fill="D1D1D1" w:themeFill="background2" w:themeFillShade="E6"/>
            <w:vAlign w:val="center"/>
          </w:tcPr>
          <w:p w14:paraId="71D64616" w14:textId="77777777" w:rsidR="00F52540" w:rsidRPr="004A170C" w:rsidRDefault="00F52540" w:rsidP="008B707B">
            <w:pPr>
              <w:jc w:val="center"/>
              <w:rPr>
                <w:rFonts w:ascii="Bookman Old Style" w:hAnsi="Bookman Old Style"/>
                <w:b/>
                <w:bCs/>
                <w:sz w:val="22"/>
                <w:szCs w:val="22"/>
              </w:rPr>
            </w:pPr>
            <w:r w:rsidRPr="004A170C">
              <w:rPr>
                <w:rFonts w:ascii="Bookman Old Style" w:hAnsi="Bookman Old Style"/>
                <w:b/>
                <w:bCs/>
                <w:sz w:val="22"/>
                <w:szCs w:val="22"/>
              </w:rPr>
              <w:t>KOMPONEN PERMODALAN</w:t>
            </w:r>
          </w:p>
        </w:tc>
        <w:tc>
          <w:tcPr>
            <w:tcW w:w="1843" w:type="dxa"/>
            <w:tcBorders>
              <w:bottom w:val="single" w:sz="4" w:space="0" w:color="auto"/>
            </w:tcBorders>
            <w:shd w:val="clear" w:color="auto" w:fill="D1D1D1" w:themeFill="background2" w:themeFillShade="E6"/>
            <w:vAlign w:val="center"/>
          </w:tcPr>
          <w:p w14:paraId="444BA55D" w14:textId="77777777" w:rsidR="00F52540" w:rsidRPr="004A170C" w:rsidRDefault="00F52540" w:rsidP="008B707B">
            <w:pPr>
              <w:jc w:val="center"/>
              <w:rPr>
                <w:rFonts w:ascii="Bookman Old Style" w:hAnsi="Bookman Old Style"/>
                <w:b/>
                <w:bCs/>
                <w:sz w:val="22"/>
                <w:szCs w:val="22"/>
              </w:rPr>
            </w:pPr>
            <w:r w:rsidRPr="004A170C">
              <w:rPr>
                <w:rFonts w:ascii="Bookman Old Style" w:hAnsi="Bookman Old Style"/>
                <w:b/>
                <w:bCs/>
                <w:sz w:val="22"/>
                <w:szCs w:val="22"/>
              </w:rPr>
              <w:t>JUMLAH SETIAP KOMPONEN</w:t>
            </w:r>
          </w:p>
        </w:tc>
        <w:tc>
          <w:tcPr>
            <w:tcW w:w="2693" w:type="dxa"/>
            <w:tcBorders>
              <w:bottom w:val="single" w:sz="4" w:space="0" w:color="auto"/>
            </w:tcBorders>
            <w:shd w:val="clear" w:color="auto" w:fill="D1D1D1" w:themeFill="background2" w:themeFillShade="E6"/>
            <w:vAlign w:val="center"/>
          </w:tcPr>
          <w:p w14:paraId="2513C5DE" w14:textId="77777777" w:rsidR="00F52540" w:rsidRPr="004A170C" w:rsidRDefault="00F52540" w:rsidP="008B707B">
            <w:pPr>
              <w:jc w:val="center"/>
              <w:rPr>
                <w:rFonts w:ascii="Bookman Old Style" w:hAnsi="Bookman Old Style"/>
                <w:b/>
                <w:bCs/>
                <w:sz w:val="22"/>
                <w:szCs w:val="22"/>
              </w:rPr>
            </w:pPr>
            <w:r w:rsidRPr="004A170C">
              <w:rPr>
                <w:rFonts w:ascii="Bookman Old Style" w:hAnsi="Bookman Old Style"/>
                <w:b/>
                <w:bCs/>
                <w:sz w:val="22"/>
                <w:szCs w:val="22"/>
              </w:rPr>
              <w:t>% YANG DIPERHITUNGKAN</w:t>
            </w:r>
          </w:p>
        </w:tc>
        <w:tc>
          <w:tcPr>
            <w:tcW w:w="1417" w:type="dxa"/>
            <w:tcBorders>
              <w:bottom w:val="single" w:sz="4" w:space="0" w:color="auto"/>
            </w:tcBorders>
            <w:shd w:val="clear" w:color="auto" w:fill="D1D1D1" w:themeFill="background2" w:themeFillShade="E6"/>
            <w:vAlign w:val="center"/>
          </w:tcPr>
          <w:p w14:paraId="029A8A67" w14:textId="77777777" w:rsidR="00F52540" w:rsidRPr="004A170C" w:rsidRDefault="00F52540" w:rsidP="008B707B">
            <w:pPr>
              <w:jc w:val="center"/>
              <w:rPr>
                <w:rFonts w:ascii="Bookman Old Style" w:hAnsi="Bookman Old Style"/>
                <w:b/>
                <w:bCs/>
                <w:sz w:val="22"/>
                <w:szCs w:val="22"/>
              </w:rPr>
            </w:pPr>
            <w:r w:rsidRPr="004A170C">
              <w:rPr>
                <w:rFonts w:ascii="Bookman Old Style" w:hAnsi="Bookman Old Style"/>
                <w:b/>
                <w:bCs/>
                <w:sz w:val="22"/>
                <w:szCs w:val="22"/>
              </w:rPr>
              <w:t>JUMLAH</w:t>
            </w:r>
          </w:p>
        </w:tc>
      </w:tr>
      <w:tr w:rsidR="00985583" w:rsidRPr="004A170C" w14:paraId="5E25AD72" w14:textId="77777777" w:rsidTr="008B707B">
        <w:tc>
          <w:tcPr>
            <w:tcW w:w="9918" w:type="dxa"/>
            <w:gridSpan w:val="3"/>
            <w:tcBorders>
              <w:top w:val="single" w:sz="4" w:space="0" w:color="auto"/>
              <w:left w:val="single" w:sz="4" w:space="0" w:color="auto"/>
              <w:bottom w:val="nil"/>
              <w:right w:val="single" w:sz="4" w:space="0" w:color="auto"/>
            </w:tcBorders>
          </w:tcPr>
          <w:p w14:paraId="39F3DF25" w14:textId="77777777" w:rsidR="00F52540" w:rsidRPr="004A170C" w:rsidRDefault="00F52540" w:rsidP="008B707B">
            <w:pPr>
              <w:jc w:val="both"/>
              <w:rPr>
                <w:rFonts w:ascii="Bookman Old Style" w:hAnsi="Bookman Old Style"/>
                <w:b/>
                <w:bCs/>
                <w:sz w:val="22"/>
                <w:szCs w:val="22"/>
              </w:rPr>
            </w:pPr>
            <w:r w:rsidRPr="004A170C">
              <w:rPr>
                <w:rFonts w:ascii="Bookman Old Style" w:hAnsi="Bookman Old Style"/>
                <w:b/>
                <w:bCs/>
                <w:sz w:val="22"/>
                <w:szCs w:val="22"/>
              </w:rPr>
              <w:t>MODAL</w:t>
            </w:r>
          </w:p>
        </w:tc>
        <w:tc>
          <w:tcPr>
            <w:tcW w:w="1843" w:type="dxa"/>
            <w:tcBorders>
              <w:top w:val="single" w:sz="4" w:space="0" w:color="auto"/>
              <w:left w:val="single" w:sz="4" w:space="0" w:color="auto"/>
              <w:bottom w:val="nil"/>
              <w:right w:val="single" w:sz="4" w:space="0" w:color="auto"/>
            </w:tcBorders>
          </w:tcPr>
          <w:p w14:paraId="5BC453C0" w14:textId="77777777" w:rsidR="00F52540" w:rsidRPr="004A170C" w:rsidRDefault="00F52540" w:rsidP="008B707B">
            <w:pPr>
              <w:jc w:val="both"/>
              <w:rPr>
                <w:rFonts w:ascii="Bookman Old Style" w:hAnsi="Bookman Old Style"/>
                <w:sz w:val="22"/>
                <w:szCs w:val="22"/>
              </w:rPr>
            </w:pPr>
          </w:p>
        </w:tc>
        <w:tc>
          <w:tcPr>
            <w:tcW w:w="2693" w:type="dxa"/>
            <w:tcBorders>
              <w:top w:val="single" w:sz="4" w:space="0" w:color="auto"/>
              <w:left w:val="single" w:sz="4" w:space="0" w:color="auto"/>
              <w:bottom w:val="nil"/>
              <w:right w:val="single" w:sz="4" w:space="0" w:color="auto"/>
            </w:tcBorders>
          </w:tcPr>
          <w:p w14:paraId="15CDC744" w14:textId="77777777" w:rsidR="00F52540" w:rsidRPr="004A170C" w:rsidRDefault="00F52540" w:rsidP="008B707B">
            <w:pPr>
              <w:jc w:val="center"/>
              <w:rPr>
                <w:rFonts w:ascii="Bookman Old Style" w:hAnsi="Bookman Old Style"/>
                <w:sz w:val="22"/>
                <w:szCs w:val="22"/>
              </w:rPr>
            </w:pPr>
          </w:p>
        </w:tc>
        <w:tc>
          <w:tcPr>
            <w:tcW w:w="1417" w:type="dxa"/>
            <w:tcBorders>
              <w:top w:val="single" w:sz="4" w:space="0" w:color="auto"/>
              <w:left w:val="single" w:sz="4" w:space="0" w:color="auto"/>
              <w:bottom w:val="nil"/>
              <w:right w:val="single" w:sz="4" w:space="0" w:color="auto"/>
            </w:tcBorders>
          </w:tcPr>
          <w:p w14:paraId="12623F5E" w14:textId="77777777" w:rsidR="00F52540" w:rsidRPr="004A170C" w:rsidRDefault="00F52540" w:rsidP="008B707B">
            <w:pPr>
              <w:jc w:val="both"/>
              <w:rPr>
                <w:rFonts w:ascii="Bookman Old Style" w:hAnsi="Bookman Old Style"/>
                <w:sz w:val="22"/>
                <w:szCs w:val="22"/>
              </w:rPr>
            </w:pPr>
          </w:p>
        </w:tc>
      </w:tr>
      <w:tr w:rsidR="00985583" w:rsidRPr="004A170C" w14:paraId="4227251A" w14:textId="77777777" w:rsidTr="008B707B">
        <w:tc>
          <w:tcPr>
            <w:tcW w:w="9918" w:type="dxa"/>
            <w:gridSpan w:val="3"/>
            <w:tcBorders>
              <w:top w:val="nil"/>
              <w:left w:val="single" w:sz="4" w:space="0" w:color="auto"/>
              <w:bottom w:val="nil"/>
              <w:right w:val="single" w:sz="4" w:space="0" w:color="auto"/>
            </w:tcBorders>
          </w:tcPr>
          <w:p w14:paraId="667BE65F" w14:textId="77777777" w:rsidR="00F52540" w:rsidRPr="004A170C" w:rsidRDefault="00F52540" w:rsidP="008B707B">
            <w:pPr>
              <w:pStyle w:val="ListParagraph"/>
              <w:ind w:left="459"/>
              <w:jc w:val="both"/>
              <w:rPr>
                <w:rFonts w:ascii="Bookman Old Style" w:hAnsi="Bookman Old Style"/>
                <w:b/>
                <w:bCs/>
                <w:sz w:val="22"/>
                <w:szCs w:val="22"/>
              </w:rPr>
            </w:pPr>
          </w:p>
        </w:tc>
        <w:tc>
          <w:tcPr>
            <w:tcW w:w="1843" w:type="dxa"/>
            <w:tcBorders>
              <w:top w:val="nil"/>
              <w:left w:val="single" w:sz="4" w:space="0" w:color="auto"/>
              <w:bottom w:val="nil"/>
              <w:right w:val="single" w:sz="4" w:space="0" w:color="auto"/>
            </w:tcBorders>
          </w:tcPr>
          <w:p w14:paraId="3A41C34C"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07EE0CF6"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273DE62" w14:textId="77777777" w:rsidR="00F52540" w:rsidRPr="004A170C" w:rsidRDefault="00F52540" w:rsidP="008B707B">
            <w:pPr>
              <w:jc w:val="both"/>
              <w:rPr>
                <w:rFonts w:ascii="Bookman Old Style" w:hAnsi="Bookman Old Style"/>
                <w:sz w:val="22"/>
                <w:szCs w:val="22"/>
              </w:rPr>
            </w:pPr>
          </w:p>
        </w:tc>
      </w:tr>
      <w:tr w:rsidR="00985583" w:rsidRPr="004A170C" w14:paraId="396E356C" w14:textId="77777777" w:rsidTr="008B707B">
        <w:tc>
          <w:tcPr>
            <w:tcW w:w="9918" w:type="dxa"/>
            <w:gridSpan w:val="3"/>
            <w:tcBorders>
              <w:top w:val="nil"/>
              <w:left w:val="single" w:sz="4" w:space="0" w:color="auto"/>
              <w:bottom w:val="nil"/>
              <w:right w:val="single" w:sz="4" w:space="0" w:color="auto"/>
            </w:tcBorders>
          </w:tcPr>
          <w:p w14:paraId="72C72591" w14:textId="77777777" w:rsidR="00F52540" w:rsidRPr="004A170C" w:rsidRDefault="00F52540" w:rsidP="00F52540">
            <w:pPr>
              <w:pStyle w:val="ListParagraph"/>
              <w:numPr>
                <w:ilvl w:val="0"/>
                <w:numId w:val="73"/>
              </w:numPr>
              <w:ind w:left="459" w:hanging="459"/>
              <w:jc w:val="both"/>
              <w:rPr>
                <w:rFonts w:ascii="Bookman Old Style" w:hAnsi="Bookman Old Style"/>
                <w:b/>
                <w:bCs/>
                <w:sz w:val="22"/>
                <w:szCs w:val="22"/>
              </w:rPr>
            </w:pPr>
            <w:r w:rsidRPr="004A170C">
              <w:rPr>
                <w:rFonts w:ascii="Bookman Old Style" w:hAnsi="Bookman Old Style"/>
                <w:b/>
                <w:bCs/>
                <w:sz w:val="22"/>
                <w:szCs w:val="22"/>
              </w:rPr>
              <w:t xml:space="preserve">MODAL INTI </w:t>
            </w:r>
          </w:p>
        </w:tc>
        <w:tc>
          <w:tcPr>
            <w:tcW w:w="1843" w:type="dxa"/>
            <w:tcBorders>
              <w:top w:val="nil"/>
              <w:left w:val="single" w:sz="4" w:space="0" w:color="auto"/>
              <w:bottom w:val="nil"/>
              <w:right w:val="single" w:sz="4" w:space="0" w:color="auto"/>
            </w:tcBorders>
          </w:tcPr>
          <w:p w14:paraId="5CF924AF"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D0134E6"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25747E7" w14:textId="77777777" w:rsidR="00F52540" w:rsidRPr="004A170C" w:rsidRDefault="00F52540" w:rsidP="008B707B">
            <w:pPr>
              <w:jc w:val="both"/>
              <w:rPr>
                <w:rFonts w:ascii="Bookman Old Style" w:hAnsi="Bookman Old Style"/>
                <w:sz w:val="22"/>
                <w:szCs w:val="22"/>
              </w:rPr>
            </w:pPr>
          </w:p>
        </w:tc>
      </w:tr>
      <w:tr w:rsidR="00985583" w:rsidRPr="004A170C" w14:paraId="4C37B556" w14:textId="77777777" w:rsidTr="008B707B">
        <w:tc>
          <w:tcPr>
            <w:tcW w:w="9918" w:type="dxa"/>
            <w:gridSpan w:val="3"/>
            <w:tcBorders>
              <w:top w:val="nil"/>
              <w:left w:val="single" w:sz="4" w:space="0" w:color="auto"/>
              <w:bottom w:val="nil"/>
              <w:right w:val="single" w:sz="4" w:space="0" w:color="auto"/>
            </w:tcBorders>
          </w:tcPr>
          <w:p w14:paraId="5404352B" w14:textId="77777777" w:rsidR="00F52540" w:rsidRPr="004A170C" w:rsidRDefault="00F52540" w:rsidP="00F52540">
            <w:pPr>
              <w:pStyle w:val="ListParagraph"/>
              <w:numPr>
                <w:ilvl w:val="0"/>
                <w:numId w:val="75"/>
              </w:numPr>
              <w:tabs>
                <w:tab w:val="center" w:pos="1168"/>
                <w:tab w:val="center" w:pos="1310"/>
              </w:tabs>
              <w:ind w:left="1168" w:hanging="709"/>
              <w:jc w:val="both"/>
              <w:rPr>
                <w:rFonts w:ascii="Bookman Old Style" w:hAnsi="Bookman Old Style"/>
                <w:b/>
                <w:bCs/>
                <w:sz w:val="22"/>
                <w:szCs w:val="22"/>
              </w:rPr>
            </w:pPr>
            <w:r w:rsidRPr="004A170C">
              <w:rPr>
                <w:rFonts w:ascii="Bookman Old Style" w:hAnsi="Bookman Old Style"/>
                <w:b/>
                <w:bCs/>
                <w:sz w:val="22"/>
                <w:szCs w:val="22"/>
              </w:rPr>
              <w:t>Modal Inti Utama</w:t>
            </w:r>
          </w:p>
        </w:tc>
        <w:tc>
          <w:tcPr>
            <w:tcW w:w="1843" w:type="dxa"/>
            <w:tcBorders>
              <w:top w:val="nil"/>
              <w:left w:val="single" w:sz="4" w:space="0" w:color="auto"/>
              <w:bottom w:val="nil"/>
              <w:right w:val="single" w:sz="4" w:space="0" w:color="auto"/>
            </w:tcBorders>
          </w:tcPr>
          <w:p w14:paraId="407890A8"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6C52554B"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2D9F1D67" w14:textId="77777777" w:rsidR="00F52540" w:rsidRPr="004A170C" w:rsidRDefault="00F52540" w:rsidP="008B707B">
            <w:pPr>
              <w:jc w:val="both"/>
              <w:rPr>
                <w:rFonts w:ascii="Bookman Old Style" w:hAnsi="Bookman Old Style"/>
                <w:sz w:val="22"/>
                <w:szCs w:val="22"/>
              </w:rPr>
            </w:pPr>
          </w:p>
        </w:tc>
      </w:tr>
      <w:tr w:rsidR="00985583" w:rsidRPr="004A170C" w14:paraId="6C1D3238" w14:textId="77777777" w:rsidTr="008B707B">
        <w:tc>
          <w:tcPr>
            <w:tcW w:w="9918" w:type="dxa"/>
            <w:gridSpan w:val="3"/>
            <w:tcBorders>
              <w:top w:val="nil"/>
              <w:left w:val="single" w:sz="4" w:space="0" w:color="auto"/>
              <w:bottom w:val="nil"/>
              <w:right w:val="single" w:sz="4" w:space="0" w:color="auto"/>
            </w:tcBorders>
          </w:tcPr>
          <w:p w14:paraId="10347192" w14:textId="77777777" w:rsidR="00F52540" w:rsidRPr="004A170C" w:rsidRDefault="00F52540" w:rsidP="00F52540">
            <w:pPr>
              <w:pStyle w:val="ListParagraph"/>
              <w:numPr>
                <w:ilvl w:val="0"/>
                <w:numId w:val="74"/>
              </w:numPr>
              <w:ind w:left="2019" w:hanging="851"/>
              <w:jc w:val="both"/>
              <w:rPr>
                <w:rFonts w:ascii="Bookman Old Style" w:hAnsi="Bookman Old Style"/>
                <w:sz w:val="22"/>
                <w:szCs w:val="22"/>
              </w:rPr>
            </w:pPr>
            <w:r w:rsidRPr="004A170C">
              <w:rPr>
                <w:rFonts w:ascii="Bookman Old Style" w:hAnsi="Bookman Old Style"/>
                <w:sz w:val="22"/>
                <w:szCs w:val="22"/>
              </w:rPr>
              <w:t>Modal disetor</w:t>
            </w:r>
          </w:p>
        </w:tc>
        <w:tc>
          <w:tcPr>
            <w:tcW w:w="1843" w:type="dxa"/>
            <w:tcBorders>
              <w:top w:val="nil"/>
              <w:left w:val="single" w:sz="4" w:space="0" w:color="auto"/>
              <w:bottom w:val="nil"/>
              <w:right w:val="single" w:sz="4" w:space="0" w:color="auto"/>
            </w:tcBorders>
          </w:tcPr>
          <w:p w14:paraId="46F5B2E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ADCF89F"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6A3AC825" w14:textId="77777777" w:rsidR="00F52540" w:rsidRPr="004A170C" w:rsidRDefault="00F52540" w:rsidP="008B707B">
            <w:pPr>
              <w:jc w:val="both"/>
              <w:rPr>
                <w:rFonts w:ascii="Bookman Old Style" w:hAnsi="Bookman Old Style"/>
                <w:sz w:val="22"/>
                <w:szCs w:val="22"/>
              </w:rPr>
            </w:pPr>
          </w:p>
        </w:tc>
      </w:tr>
      <w:tr w:rsidR="00985583" w:rsidRPr="004A170C" w14:paraId="092D49BE" w14:textId="77777777" w:rsidTr="008B707B">
        <w:tc>
          <w:tcPr>
            <w:tcW w:w="9918" w:type="dxa"/>
            <w:gridSpan w:val="3"/>
            <w:tcBorders>
              <w:top w:val="nil"/>
              <w:left w:val="single" w:sz="4" w:space="0" w:color="auto"/>
              <w:bottom w:val="nil"/>
              <w:right w:val="single" w:sz="4" w:space="0" w:color="auto"/>
            </w:tcBorders>
          </w:tcPr>
          <w:p w14:paraId="371C7512" w14:textId="77777777" w:rsidR="00F52540" w:rsidRPr="004A170C" w:rsidRDefault="00F52540" w:rsidP="00F52540">
            <w:pPr>
              <w:pStyle w:val="ListParagraph"/>
              <w:numPr>
                <w:ilvl w:val="0"/>
                <w:numId w:val="76"/>
              </w:numPr>
              <w:ind w:left="2019" w:hanging="851"/>
              <w:jc w:val="both"/>
              <w:rPr>
                <w:rFonts w:ascii="Bookman Old Style" w:hAnsi="Bookman Old Style"/>
                <w:sz w:val="22"/>
                <w:szCs w:val="22"/>
              </w:rPr>
            </w:pPr>
            <w:r w:rsidRPr="004A170C">
              <w:rPr>
                <w:rFonts w:ascii="Bookman Old Style" w:hAnsi="Bookman Old Style"/>
                <w:sz w:val="22"/>
                <w:szCs w:val="22"/>
              </w:rPr>
              <w:t>Cadangan tambahan modal</w:t>
            </w:r>
          </w:p>
        </w:tc>
        <w:tc>
          <w:tcPr>
            <w:tcW w:w="1843" w:type="dxa"/>
            <w:tcBorders>
              <w:top w:val="nil"/>
              <w:left w:val="single" w:sz="4" w:space="0" w:color="auto"/>
              <w:bottom w:val="nil"/>
              <w:right w:val="single" w:sz="4" w:space="0" w:color="auto"/>
            </w:tcBorders>
            <w:shd w:val="clear" w:color="auto" w:fill="D1D1D1" w:themeFill="background2" w:themeFillShade="E6"/>
          </w:tcPr>
          <w:p w14:paraId="59C40E93"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517011D7"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shd w:val="clear" w:color="auto" w:fill="D1D1D1" w:themeFill="background2" w:themeFillShade="E6"/>
          </w:tcPr>
          <w:p w14:paraId="53694949" w14:textId="77777777" w:rsidR="00F52540" w:rsidRPr="004A170C" w:rsidRDefault="00F52540" w:rsidP="008B707B">
            <w:pPr>
              <w:jc w:val="both"/>
              <w:rPr>
                <w:rFonts w:ascii="Bookman Old Style" w:hAnsi="Bookman Old Style"/>
                <w:sz w:val="22"/>
                <w:szCs w:val="22"/>
              </w:rPr>
            </w:pPr>
          </w:p>
        </w:tc>
      </w:tr>
      <w:tr w:rsidR="00985583" w:rsidRPr="004A170C" w14:paraId="39286332" w14:textId="77777777" w:rsidTr="008B707B">
        <w:tc>
          <w:tcPr>
            <w:tcW w:w="9918" w:type="dxa"/>
            <w:gridSpan w:val="3"/>
            <w:tcBorders>
              <w:top w:val="nil"/>
              <w:left w:val="single" w:sz="4" w:space="0" w:color="auto"/>
              <w:bottom w:val="nil"/>
              <w:right w:val="single" w:sz="4" w:space="0" w:color="auto"/>
            </w:tcBorders>
          </w:tcPr>
          <w:p w14:paraId="2972B7CB" w14:textId="77777777" w:rsidR="00F52540" w:rsidRPr="004A170C" w:rsidRDefault="00F52540" w:rsidP="00F52540">
            <w:pPr>
              <w:pStyle w:val="ListParagraph"/>
              <w:numPr>
                <w:ilvl w:val="0"/>
                <w:numId w:val="77"/>
              </w:numPr>
              <w:ind w:left="3153" w:hanging="1134"/>
              <w:jc w:val="both"/>
              <w:rPr>
                <w:rFonts w:ascii="Bookman Old Style" w:hAnsi="Bookman Old Style"/>
                <w:sz w:val="22"/>
                <w:szCs w:val="22"/>
              </w:rPr>
            </w:pPr>
            <w:r w:rsidRPr="004A170C">
              <w:rPr>
                <w:rFonts w:ascii="Bookman Old Style" w:hAnsi="Bookman Old Style"/>
                <w:sz w:val="22"/>
                <w:szCs w:val="22"/>
              </w:rPr>
              <w:t>Agio</w:t>
            </w:r>
          </w:p>
        </w:tc>
        <w:tc>
          <w:tcPr>
            <w:tcW w:w="1843" w:type="dxa"/>
            <w:tcBorders>
              <w:top w:val="nil"/>
              <w:left w:val="single" w:sz="4" w:space="0" w:color="auto"/>
              <w:bottom w:val="nil"/>
              <w:right w:val="single" w:sz="4" w:space="0" w:color="auto"/>
            </w:tcBorders>
          </w:tcPr>
          <w:p w14:paraId="3101C24F"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2B882931"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21A10422" w14:textId="77777777" w:rsidR="00F52540" w:rsidRPr="004A170C" w:rsidRDefault="00F52540" w:rsidP="008B707B">
            <w:pPr>
              <w:jc w:val="both"/>
              <w:rPr>
                <w:rFonts w:ascii="Bookman Old Style" w:hAnsi="Bookman Old Style"/>
                <w:sz w:val="22"/>
                <w:szCs w:val="22"/>
              </w:rPr>
            </w:pPr>
          </w:p>
        </w:tc>
      </w:tr>
      <w:tr w:rsidR="00985583" w:rsidRPr="004A170C" w14:paraId="09222F1C" w14:textId="77777777" w:rsidTr="008B707B">
        <w:tc>
          <w:tcPr>
            <w:tcW w:w="9918" w:type="dxa"/>
            <w:gridSpan w:val="3"/>
            <w:tcBorders>
              <w:top w:val="nil"/>
              <w:left w:val="single" w:sz="4" w:space="0" w:color="auto"/>
              <w:bottom w:val="nil"/>
              <w:right w:val="single" w:sz="4" w:space="0" w:color="auto"/>
            </w:tcBorders>
          </w:tcPr>
          <w:p w14:paraId="5D723CA5" w14:textId="77777777" w:rsidR="00F52540" w:rsidRPr="004A170C" w:rsidRDefault="00F52540" w:rsidP="00F52540">
            <w:pPr>
              <w:pStyle w:val="ListParagraph"/>
              <w:numPr>
                <w:ilvl w:val="0"/>
                <w:numId w:val="78"/>
              </w:numPr>
              <w:ind w:left="3153" w:hanging="1134"/>
              <w:jc w:val="both"/>
              <w:rPr>
                <w:rFonts w:ascii="Bookman Old Style" w:hAnsi="Bookman Old Style"/>
                <w:sz w:val="22"/>
                <w:szCs w:val="22"/>
              </w:rPr>
            </w:pPr>
            <w:r w:rsidRPr="004A170C">
              <w:rPr>
                <w:rFonts w:ascii="Bookman Old Style" w:hAnsi="Bookman Old Style"/>
                <w:sz w:val="22"/>
                <w:szCs w:val="22"/>
              </w:rPr>
              <w:t>Modal sumbangan</w:t>
            </w:r>
          </w:p>
        </w:tc>
        <w:tc>
          <w:tcPr>
            <w:tcW w:w="1843" w:type="dxa"/>
            <w:tcBorders>
              <w:top w:val="nil"/>
              <w:left w:val="single" w:sz="4" w:space="0" w:color="auto"/>
              <w:bottom w:val="nil"/>
              <w:right w:val="single" w:sz="4" w:space="0" w:color="auto"/>
            </w:tcBorders>
          </w:tcPr>
          <w:p w14:paraId="028D6AB9"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0643FA73"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78EBCCF1" w14:textId="77777777" w:rsidR="00F52540" w:rsidRPr="004A170C" w:rsidRDefault="00F52540" w:rsidP="008B707B">
            <w:pPr>
              <w:jc w:val="both"/>
              <w:rPr>
                <w:rFonts w:ascii="Bookman Old Style" w:hAnsi="Bookman Old Style"/>
                <w:sz w:val="22"/>
                <w:szCs w:val="22"/>
              </w:rPr>
            </w:pPr>
          </w:p>
        </w:tc>
      </w:tr>
      <w:tr w:rsidR="00985583" w:rsidRPr="004A170C" w14:paraId="4901CA35" w14:textId="77777777" w:rsidTr="008B707B">
        <w:tc>
          <w:tcPr>
            <w:tcW w:w="9918" w:type="dxa"/>
            <w:gridSpan w:val="3"/>
            <w:tcBorders>
              <w:top w:val="nil"/>
              <w:left w:val="single" w:sz="4" w:space="0" w:color="auto"/>
              <w:bottom w:val="nil"/>
              <w:right w:val="single" w:sz="4" w:space="0" w:color="auto"/>
            </w:tcBorders>
          </w:tcPr>
          <w:p w14:paraId="7F75E935" w14:textId="77777777" w:rsidR="00F52540" w:rsidRPr="004A170C" w:rsidRDefault="00F52540" w:rsidP="00F52540">
            <w:pPr>
              <w:pStyle w:val="ListParagraph"/>
              <w:numPr>
                <w:ilvl w:val="0"/>
                <w:numId w:val="79"/>
              </w:numPr>
              <w:ind w:left="3153" w:hanging="1134"/>
              <w:jc w:val="both"/>
              <w:rPr>
                <w:rFonts w:ascii="Bookman Old Style" w:hAnsi="Bookman Old Style"/>
                <w:sz w:val="22"/>
                <w:szCs w:val="22"/>
              </w:rPr>
            </w:pPr>
            <w:r w:rsidRPr="004A170C">
              <w:rPr>
                <w:rFonts w:ascii="Bookman Old Style" w:hAnsi="Bookman Old Style"/>
                <w:sz w:val="22"/>
                <w:szCs w:val="22"/>
              </w:rPr>
              <w:t>Dana setoran modal</w:t>
            </w:r>
          </w:p>
        </w:tc>
        <w:tc>
          <w:tcPr>
            <w:tcW w:w="1843" w:type="dxa"/>
            <w:tcBorders>
              <w:top w:val="nil"/>
              <w:left w:val="single" w:sz="4" w:space="0" w:color="auto"/>
              <w:bottom w:val="nil"/>
              <w:right w:val="single" w:sz="4" w:space="0" w:color="auto"/>
            </w:tcBorders>
          </w:tcPr>
          <w:p w14:paraId="6980A49E"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07381FBD"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0F263D13" w14:textId="77777777" w:rsidR="00F52540" w:rsidRPr="004A170C" w:rsidRDefault="00F52540" w:rsidP="008B707B">
            <w:pPr>
              <w:jc w:val="both"/>
              <w:rPr>
                <w:rFonts w:ascii="Bookman Old Style" w:hAnsi="Bookman Old Style"/>
                <w:sz w:val="22"/>
                <w:szCs w:val="22"/>
              </w:rPr>
            </w:pPr>
          </w:p>
        </w:tc>
      </w:tr>
      <w:tr w:rsidR="00985583" w:rsidRPr="004A170C" w14:paraId="3D1EC3CC" w14:textId="77777777" w:rsidTr="008B707B">
        <w:tc>
          <w:tcPr>
            <w:tcW w:w="9918" w:type="dxa"/>
            <w:gridSpan w:val="3"/>
            <w:tcBorders>
              <w:top w:val="nil"/>
              <w:left w:val="single" w:sz="4" w:space="0" w:color="auto"/>
              <w:bottom w:val="nil"/>
              <w:right w:val="single" w:sz="4" w:space="0" w:color="auto"/>
            </w:tcBorders>
          </w:tcPr>
          <w:p w14:paraId="64B737F5" w14:textId="77777777" w:rsidR="00F52540" w:rsidRPr="004A170C" w:rsidRDefault="00F52540" w:rsidP="00F52540">
            <w:pPr>
              <w:pStyle w:val="ListParagraph"/>
              <w:numPr>
                <w:ilvl w:val="0"/>
                <w:numId w:val="80"/>
              </w:numPr>
              <w:ind w:left="3153" w:hanging="1134"/>
              <w:jc w:val="both"/>
              <w:rPr>
                <w:rFonts w:ascii="Bookman Old Style" w:hAnsi="Bookman Old Style"/>
                <w:sz w:val="22"/>
                <w:szCs w:val="22"/>
              </w:rPr>
            </w:pPr>
            <w:r w:rsidRPr="004A170C">
              <w:rPr>
                <w:rFonts w:ascii="Bookman Old Style" w:hAnsi="Bookman Old Style"/>
                <w:sz w:val="22"/>
                <w:szCs w:val="22"/>
              </w:rPr>
              <w:t>Cadangan umum</w:t>
            </w:r>
          </w:p>
        </w:tc>
        <w:tc>
          <w:tcPr>
            <w:tcW w:w="1843" w:type="dxa"/>
            <w:tcBorders>
              <w:top w:val="nil"/>
              <w:left w:val="single" w:sz="4" w:space="0" w:color="auto"/>
              <w:bottom w:val="nil"/>
              <w:right w:val="single" w:sz="4" w:space="0" w:color="auto"/>
            </w:tcBorders>
          </w:tcPr>
          <w:p w14:paraId="63EA90A3"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38BBA6DD"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11FD4A79" w14:textId="77777777" w:rsidR="00F52540" w:rsidRPr="004A170C" w:rsidRDefault="00F52540" w:rsidP="008B707B">
            <w:pPr>
              <w:jc w:val="both"/>
              <w:rPr>
                <w:rFonts w:ascii="Bookman Old Style" w:hAnsi="Bookman Old Style"/>
                <w:sz w:val="22"/>
                <w:szCs w:val="22"/>
              </w:rPr>
            </w:pPr>
          </w:p>
        </w:tc>
      </w:tr>
      <w:tr w:rsidR="00985583" w:rsidRPr="004A170C" w14:paraId="07DC6A55" w14:textId="77777777" w:rsidTr="008B707B">
        <w:tc>
          <w:tcPr>
            <w:tcW w:w="9918" w:type="dxa"/>
            <w:gridSpan w:val="3"/>
            <w:tcBorders>
              <w:top w:val="nil"/>
              <w:left w:val="single" w:sz="4" w:space="0" w:color="auto"/>
              <w:bottom w:val="nil"/>
              <w:right w:val="single" w:sz="4" w:space="0" w:color="auto"/>
            </w:tcBorders>
          </w:tcPr>
          <w:p w14:paraId="604A39A8" w14:textId="77777777" w:rsidR="00F52540" w:rsidRPr="004A170C" w:rsidRDefault="00F52540" w:rsidP="00F52540">
            <w:pPr>
              <w:pStyle w:val="ListParagraph"/>
              <w:numPr>
                <w:ilvl w:val="0"/>
                <w:numId w:val="81"/>
              </w:numPr>
              <w:ind w:left="3153" w:hanging="1134"/>
              <w:jc w:val="both"/>
              <w:rPr>
                <w:rFonts w:ascii="Bookman Old Style" w:hAnsi="Bookman Old Style"/>
                <w:sz w:val="22"/>
                <w:szCs w:val="22"/>
              </w:rPr>
            </w:pPr>
            <w:r w:rsidRPr="004A170C">
              <w:rPr>
                <w:rFonts w:ascii="Bookman Old Style" w:hAnsi="Bookman Old Style"/>
                <w:sz w:val="22"/>
                <w:szCs w:val="22"/>
              </w:rPr>
              <w:t>Cadangan tujuan</w:t>
            </w:r>
          </w:p>
        </w:tc>
        <w:tc>
          <w:tcPr>
            <w:tcW w:w="1843" w:type="dxa"/>
            <w:tcBorders>
              <w:top w:val="nil"/>
              <w:left w:val="single" w:sz="4" w:space="0" w:color="auto"/>
              <w:bottom w:val="nil"/>
              <w:right w:val="single" w:sz="4" w:space="0" w:color="auto"/>
            </w:tcBorders>
          </w:tcPr>
          <w:p w14:paraId="1A92C5FD"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0BC23A3A"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35408934" w14:textId="77777777" w:rsidR="00F52540" w:rsidRPr="004A170C" w:rsidRDefault="00F52540" w:rsidP="008B707B">
            <w:pPr>
              <w:jc w:val="both"/>
              <w:rPr>
                <w:rFonts w:ascii="Bookman Old Style" w:hAnsi="Bookman Old Style"/>
                <w:sz w:val="22"/>
                <w:szCs w:val="22"/>
              </w:rPr>
            </w:pPr>
          </w:p>
        </w:tc>
      </w:tr>
      <w:tr w:rsidR="00985583" w:rsidRPr="004A170C" w14:paraId="1D5B4261" w14:textId="77777777" w:rsidTr="008B707B">
        <w:tc>
          <w:tcPr>
            <w:tcW w:w="9918" w:type="dxa"/>
            <w:gridSpan w:val="3"/>
            <w:tcBorders>
              <w:top w:val="nil"/>
              <w:left w:val="single" w:sz="4" w:space="0" w:color="auto"/>
              <w:bottom w:val="nil"/>
              <w:right w:val="single" w:sz="4" w:space="0" w:color="auto"/>
            </w:tcBorders>
          </w:tcPr>
          <w:p w14:paraId="2DE7FB92" w14:textId="77777777" w:rsidR="00F52540" w:rsidRPr="004A170C" w:rsidRDefault="00F52540" w:rsidP="00F52540">
            <w:pPr>
              <w:pStyle w:val="ListParagraph"/>
              <w:numPr>
                <w:ilvl w:val="0"/>
                <w:numId w:val="82"/>
              </w:numPr>
              <w:ind w:left="3153" w:hanging="1134"/>
              <w:jc w:val="both"/>
              <w:rPr>
                <w:rFonts w:ascii="Bookman Old Style" w:hAnsi="Bookman Old Style"/>
                <w:sz w:val="22"/>
                <w:szCs w:val="22"/>
              </w:rPr>
            </w:pPr>
            <w:r w:rsidRPr="004A170C">
              <w:rPr>
                <w:rFonts w:ascii="Bookman Old Style" w:hAnsi="Bookman Old Style"/>
                <w:sz w:val="22"/>
                <w:szCs w:val="22"/>
              </w:rPr>
              <w:t>Laba tahun-tahun lalu</w:t>
            </w:r>
          </w:p>
        </w:tc>
        <w:tc>
          <w:tcPr>
            <w:tcW w:w="1843" w:type="dxa"/>
            <w:tcBorders>
              <w:top w:val="nil"/>
              <w:left w:val="single" w:sz="4" w:space="0" w:color="auto"/>
              <w:bottom w:val="nil"/>
              <w:right w:val="single" w:sz="4" w:space="0" w:color="auto"/>
            </w:tcBorders>
          </w:tcPr>
          <w:p w14:paraId="37AAEED3"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3398E5E0"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0BB79852" w14:textId="77777777" w:rsidR="00F52540" w:rsidRPr="004A170C" w:rsidRDefault="00F52540" w:rsidP="008B707B">
            <w:pPr>
              <w:jc w:val="both"/>
              <w:rPr>
                <w:rFonts w:ascii="Bookman Old Style" w:hAnsi="Bookman Old Style"/>
                <w:sz w:val="22"/>
                <w:szCs w:val="22"/>
              </w:rPr>
            </w:pPr>
          </w:p>
        </w:tc>
      </w:tr>
      <w:tr w:rsidR="00985583" w:rsidRPr="004A170C" w14:paraId="7C09F195" w14:textId="77777777" w:rsidTr="008B707B">
        <w:tc>
          <w:tcPr>
            <w:tcW w:w="9918" w:type="dxa"/>
            <w:gridSpan w:val="3"/>
            <w:tcBorders>
              <w:top w:val="nil"/>
              <w:left w:val="single" w:sz="4" w:space="0" w:color="auto"/>
              <w:bottom w:val="nil"/>
              <w:right w:val="single" w:sz="4" w:space="0" w:color="auto"/>
            </w:tcBorders>
          </w:tcPr>
          <w:p w14:paraId="510E4CBE" w14:textId="77777777" w:rsidR="00F52540" w:rsidRPr="004A170C" w:rsidRDefault="00F52540" w:rsidP="00F52540">
            <w:pPr>
              <w:pStyle w:val="ListParagraph"/>
              <w:numPr>
                <w:ilvl w:val="0"/>
                <w:numId w:val="83"/>
              </w:numPr>
              <w:ind w:left="3153" w:hanging="1134"/>
              <w:jc w:val="both"/>
              <w:rPr>
                <w:rFonts w:ascii="Bookman Old Style" w:hAnsi="Bookman Old Style"/>
                <w:sz w:val="22"/>
                <w:szCs w:val="22"/>
              </w:rPr>
            </w:pPr>
            <w:r w:rsidRPr="004A170C">
              <w:rPr>
                <w:rFonts w:ascii="Bookman Old Style" w:hAnsi="Bookman Old Style"/>
                <w:sz w:val="22"/>
                <w:szCs w:val="22"/>
              </w:rPr>
              <w:t xml:space="preserve">Laba tahun berjalan </w:t>
            </w:r>
          </w:p>
        </w:tc>
        <w:tc>
          <w:tcPr>
            <w:tcW w:w="1843" w:type="dxa"/>
            <w:tcBorders>
              <w:top w:val="nil"/>
              <w:left w:val="single" w:sz="4" w:space="0" w:color="auto"/>
              <w:bottom w:val="nil"/>
              <w:right w:val="single" w:sz="4" w:space="0" w:color="auto"/>
            </w:tcBorders>
          </w:tcPr>
          <w:p w14:paraId="2CA2F622"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02C9396B"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Paling tinggi 50%</w:t>
            </w:r>
          </w:p>
        </w:tc>
        <w:tc>
          <w:tcPr>
            <w:tcW w:w="1417" w:type="dxa"/>
            <w:tcBorders>
              <w:top w:val="nil"/>
              <w:left w:val="single" w:sz="4" w:space="0" w:color="auto"/>
              <w:bottom w:val="nil"/>
              <w:right w:val="single" w:sz="4" w:space="0" w:color="auto"/>
            </w:tcBorders>
          </w:tcPr>
          <w:p w14:paraId="7CAC60C9" w14:textId="77777777" w:rsidR="00F52540" w:rsidRPr="004A170C" w:rsidRDefault="00F52540" w:rsidP="008B707B">
            <w:pPr>
              <w:jc w:val="both"/>
              <w:rPr>
                <w:rFonts w:ascii="Bookman Old Style" w:hAnsi="Bookman Old Style"/>
                <w:sz w:val="22"/>
                <w:szCs w:val="22"/>
              </w:rPr>
            </w:pPr>
          </w:p>
        </w:tc>
      </w:tr>
      <w:tr w:rsidR="00985583" w:rsidRPr="004A170C" w14:paraId="79441E5C" w14:textId="77777777" w:rsidTr="008B707B">
        <w:tc>
          <w:tcPr>
            <w:tcW w:w="9918" w:type="dxa"/>
            <w:gridSpan w:val="3"/>
            <w:tcBorders>
              <w:top w:val="nil"/>
              <w:left w:val="single" w:sz="4" w:space="0" w:color="auto"/>
              <w:bottom w:val="nil"/>
              <w:right w:val="single" w:sz="4" w:space="0" w:color="auto"/>
            </w:tcBorders>
          </w:tcPr>
          <w:p w14:paraId="2485EDEC" w14:textId="77777777" w:rsidR="00F52540" w:rsidRPr="004A170C" w:rsidRDefault="00F52540" w:rsidP="00F52540">
            <w:pPr>
              <w:pStyle w:val="ListParagraph"/>
              <w:numPr>
                <w:ilvl w:val="0"/>
                <w:numId w:val="84"/>
              </w:numPr>
              <w:ind w:left="3153" w:hanging="1134"/>
              <w:jc w:val="both"/>
              <w:rPr>
                <w:rFonts w:ascii="Bookman Old Style" w:hAnsi="Bookman Old Style"/>
                <w:sz w:val="22"/>
                <w:szCs w:val="22"/>
              </w:rPr>
            </w:pPr>
            <w:r w:rsidRPr="004A170C">
              <w:rPr>
                <w:rFonts w:ascii="Bookman Old Style" w:hAnsi="Bookman Old Style"/>
                <w:sz w:val="22"/>
                <w:szCs w:val="22"/>
              </w:rPr>
              <w:t>Pajak tangguhan -/-</w:t>
            </w:r>
          </w:p>
        </w:tc>
        <w:tc>
          <w:tcPr>
            <w:tcW w:w="1843" w:type="dxa"/>
            <w:tcBorders>
              <w:top w:val="nil"/>
              <w:left w:val="single" w:sz="4" w:space="0" w:color="auto"/>
              <w:bottom w:val="nil"/>
              <w:right w:val="single" w:sz="4" w:space="0" w:color="auto"/>
            </w:tcBorders>
          </w:tcPr>
          <w:p w14:paraId="410535E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7FF1971C"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723F1637" w14:textId="77777777" w:rsidR="00F52540" w:rsidRPr="004A170C" w:rsidRDefault="00F52540" w:rsidP="008B707B">
            <w:pPr>
              <w:jc w:val="both"/>
              <w:rPr>
                <w:rFonts w:ascii="Bookman Old Style" w:hAnsi="Bookman Old Style"/>
                <w:sz w:val="22"/>
                <w:szCs w:val="22"/>
              </w:rPr>
            </w:pPr>
          </w:p>
        </w:tc>
      </w:tr>
      <w:tr w:rsidR="00985583" w:rsidRPr="004A170C" w14:paraId="0F9D5354" w14:textId="77777777" w:rsidTr="008B707B">
        <w:tc>
          <w:tcPr>
            <w:tcW w:w="9918" w:type="dxa"/>
            <w:gridSpan w:val="3"/>
            <w:tcBorders>
              <w:top w:val="nil"/>
              <w:left w:val="single" w:sz="4" w:space="0" w:color="auto"/>
              <w:bottom w:val="nil"/>
              <w:right w:val="single" w:sz="4" w:space="0" w:color="auto"/>
            </w:tcBorders>
          </w:tcPr>
          <w:p w14:paraId="454D9C4B" w14:textId="77777777" w:rsidR="00F52540" w:rsidRPr="004A170C" w:rsidRDefault="00F52540" w:rsidP="00F52540">
            <w:pPr>
              <w:pStyle w:val="ListParagraph"/>
              <w:numPr>
                <w:ilvl w:val="0"/>
                <w:numId w:val="85"/>
              </w:numPr>
              <w:ind w:left="3153" w:hanging="1134"/>
              <w:jc w:val="both"/>
              <w:rPr>
                <w:rFonts w:ascii="Bookman Old Style" w:hAnsi="Bookman Old Style"/>
                <w:sz w:val="22"/>
                <w:szCs w:val="22"/>
              </w:rPr>
            </w:pPr>
            <w:r w:rsidRPr="004A170C">
              <w:rPr>
                <w:rFonts w:ascii="Bookman Old Style" w:hAnsi="Bookman Old Style"/>
                <w:i/>
                <w:iCs/>
                <w:sz w:val="22"/>
                <w:szCs w:val="22"/>
              </w:rPr>
              <w:t>Goodwill</w:t>
            </w:r>
            <w:r w:rsidRPr="004A170C">
              <w:rPr>
                <w:rFonts w:ascii="Bookman Old Style" w:hAnsi="Bookman Old Style"/>
                <w:sz w:val="22"/>
                <w:szCs w:val="22"/>
              </w:rPr>
              <w:t xml:space="preserve"> -/-</w:t>
            </w:r>
          </w:p>
        </w:tc>
        <w:tc>
          <w:tcPr>
            <w:tcW w:w="1843" w:type="dxa"/>
            <w:tcBorders>
              <w:top w:val="nil"/>
              <w:left w:val="single" w:sz="4" w:space="0" w:color="auto"/>
              <w:bottom w:val="nil"/>
              <w:right w:val="single" w:sz="4" w:space="0" w:color="auto"/>
            </w:tcBorders>
          </w:tcPr>
          <w:p w14:paraId="4D71C03D"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1FE8B995"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3E243F4D" w14:textId="77777777" w:rsidR="00F52540" w:rsidRPr="004A170C" w:rsidRDefault="00F52540" w:rsidP="008B707B">
            <w:pPr>
              <w:jc w:val="both"/>
              <w:rPr>
                <w:rFonts w:ascii="Bookman Old Style" w:hAnsi="Bookman Old Style"/>
                <w:sz w:val="22"/>
                <w:szCs w:val="22"/>
              </w:rPr>
            </w:pPr>
          </w:p>
        </w:tc>
      </w:tr>
      <w:tr w:rsidR="00985583" w:rsidRPr="004A170C" w14:paraId="7E0CE8F0" w14:textId="77777777" w:rsidTr="008B707B">
        <w:tc>
          <w:tcPr>
            <w:tcW w:w="9918" w:type="dxa"/>
            <w:gridSpan w:val="3"/>
            <w:tcBorders>
              <w:top w:val="nil"/>
              <w:left w:val="single" w:sz="4" w:space="0" w:color="auto"/>
              <w:bottom w:val="nil"/>
              <w:right w:val="single" w:sz="4" w:space="0" w:color="auto"/>
            </w:tcBorders>
          </w:tcPr>
          <w:p w14:paraId="219275A4" w14:textId="77777777" w:rsidR="00F52540" w:rsidRPr="004A170C" w:rsidRDefault="00F52540" w:rsidP="00F52540">
            <w:pPr>
              <w:pStyle w:val="ListParagraph"/>
              <w:numPr>
                <w:ilvl w:val="0"/>
                <w:numId w:val="86"/>
              </w:numPr>
              <w:ind w:left="3153" w:hanging="1134"/>
              <w:jc w:val="both"/>
              <w:rPr>
                <w:rFonts w:ascii="Bookman Old Style" w:hAnsi="Bookman Old Style"/>
                <w:sz w:val="22"/>
                <w:szCs w:val="22"/>
              </w:rPr>
            </w:pPr>
            <w:r w:rsidRPr="004A170C">
              <w:rPr>
                <w:rFonts w:ascii="Bookman Old Style" w:hAnsi="Bookman Old Style"/>
                <w:sz w:val="22"/>
                <w:szCs w:val="22"/>
              </w:rPr>
              <w:t>Disagio -/-</w:t>
            </w:r>
          </w:p>
        </w:tc>
        <w:tc>
          <w:tcPr>
            <w:tcW w:w="1843" w:type="dxa"/>
            <w:tcBorders>
              <w:top w:val="nil"/>
              <w:left w:val="single" w:sz="4" w:space="0" w:color="auto"/>
              <w:bottom w:val="nil"/>
              <w:right w:val="single" w:sz="4" w:space="0" w:color="auto"/>
            </w:tcBorders>
          </w:tcPr>
          <w:p w14:paraId="0AB7C9EE"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47CA6F86"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3C254D22" w14:textId="77777777" w:rsidR="00F52540" w:rsidRPr="004A170C" w:rsidRDefault="00F52540" w:rsidP="008B707B">
            <w:pPr>
              <w:jc w:val="both"/>
              <w:rPr>
                <w:rFonts w:ascii="Bookman Old Style" w:hAnsi="Bookman Old Style"/>
                <w:sz w:val="22"/>
                <w:szCs w:val="22"/>
              </w:rPr>
            </w:pPr>
          </w:p>
        </w:tc>
      </w:tr>
      <w:tr w:rsidR="00985583" w:rsidRPr="004A170C" w14:paraId="5C5BD62C" w14:textId="77777777" w:rsidTr="008B707B">
        <w:tc>
          <w:tcPr>
            <w:tcW w:w="9918" w:type="dxa"/>
            <w:gridSpan w:val="3"/>
            <w:tcBorders>
              <w:top w:val="nil"/>
              <w:left w:val="single" w:sz="4" w:space="0" w:color="auto"/>
              <w:bottom w:val="nil"/>
              <w:right w:val="single" w:sz="4" w:space="0" w:color="auto"/>
            </w:tcBorders>
          </w:tcPr>
          <w:p w14:paraId="50514C5A" w14:textId="77777777" w:rsidR="00F52540" w:rsidRPr="004A170C" w:rsidRDefault="00F52540" w:rsidP="00F52540">
            <w:pPr>
              <w:pStyle w:val="ListParagraph"/>
              <w:numPr>
                <w:ilvl w:val="0"/>
                <w:numId w:val="87"/>
              </w:numPr>
              <w:ind w:left="3153" w:hanging="1134"/>
              <w:jc w:val="both"/>
              <w:rPr>
                <w:rFonts w:ascii="Bookman Old Style" w:hAnsi="Bookman Old Style"/>
                <w:sz w:val="22"/>
                <w:szCs w:val="22"/>
              </w:rPr>
            </w:pPr>
            <w:r w:rsidRPr="004A170C">
              <w:rPr>
                <w:rFonts w:ascii="Bookman Old Style" w:hAnsi="Bookman Old Style"/>
                <w:sz w:val="22"/>
                <w:szCs w:val="22"/>
              </w:rPr>
              <w:t>AYDA berupa tanah dan/atau bangunan</w:t>
            </w:r>
          </w:p>
        </w:tc>
        <w:tc>
          <w:tcPr>
            <w:tcW w:w="1843" w:type="dxa"/>
            <w:tcBorders>
              <w:top w:val="nil"/>
              <w:left w:val="single" w:sz="4" w:space="0" w:color="auto"/>
              <w:bottom w:val="nil"/>
              <w:right w:val="single" w:sz="4" w:space="0" w:color="auto"/>
            </w:tcBorders>
            <w:shd w:val="clear" w:color="auto" w:fill="D1D1D1" w:themeFill="background2" w:themeFillShade="E6"/>
          </w:tcPr>
          <w:p w14:paraId="59EAFAA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269DB57A"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shd w:val="clear" w:color="auto" w:fill="D1D1D1" w:themeFill="background2" w:themeFillShade="E6"/>
          </w:tcPr>
          <w:p w14:paraId="0B47CBA3" w14:textId="77777777" w:rsidR="00F52540" w:rsidRPr="004A170C" w:rsidRDefault="00F52540" w:rsidP="008B707B">
            <w:pPr>
              <w:jc w:val="both"/>
              <w:rPr>
                <w:rFonts w:ascii="Bookman Old Style" w:hAnsi="Bookman Old Style"/>
                <w:sz w:val="22"/>
                <w:szCs w:val="22"/>
              </w:rPr>
            </w:pPr>
          </w:p>
        </w:tc>
      </w:tr>
      <w:tr w:rsidR="00985583" w:rsidRPr="004A170C" w14:paraId="6742D6BF" w14:textId="77777777" w:rsidTr="008B707B">
        <w:tc>
          <w:tcPr>
            <w:tcW w:w="9918" w:type="dxa"/>
            <w:gridSpan w:val="3"/>
            <w:tcBorders>
              <w:top w:val="nil"/>
              <w:left w:val="single" w:sz="4" w:space="0" w:color="auto"/>
              <w:bottom w:val="nil"/>
              <w:right w:val="single" w:sz="4" w:space="0" w:color="auto"/>
            </w:tcBorders>
          </w:tcPr>
          <w:p w14:paraId="4A344B66" w14:textId="77777777" w:rsidR="00F52540" w:rsidRPr="004A170C" w:rsidRDefault="00F52540" w:rsidP="00F52540">
            <w:pPr>
              <w:pStyle w:val="ListParagraph"/>
              <w:numPr>
                <w:ilvl w:val="0"/>
                <w:numId w:val="95"/>
              </w:numPr>
              <w:ind w:left="4566" w:hanging="1417"/>
              <w:jc w:val="both"/>
              <w:rPr>
                <w:rFonts w:ascii="Bookman Old Style" w:hAnsi="Bookman Old Style"/>
                <w:sz w:val="22"/>
                <w:szCs w:val="22"/>
              </w:rPr>
            </w:pPr>
            <w:r w:rsidRPr="004A170C">
              <w:rPr>
                <w:rFonts w:ascii="Bookman Old Style" w:hAnsi="Bookman Old Style"/>
                <w:sz w:val="22"/>
                <w:szCs w:val="22"/>
              </w:rPr>
              <w:t>Melampaui jangka waktu 1 s.d. 3 tahun sejak pengambilalihan sebesar nilai tercatat pada laporan posisi keuangan BPR Syariah -/-</w:t>
            </w:r>
          </w:p>
        </w:tc>
        <w:tc>
          <w:tcPr>
            <w:tcW w:w="1843" w:type="dxa"/>
            <w:tcBorders>
              <w:top w:val="nil"/>
              <w:left w:val="single" w:sz="4" w:space="0" w:color="auto"/>
              <w:bottom w:val="nil"/>
              <w:right w:val="single" w:sz="4" w:space="0" w:color="auto"/>
            </w:tcBorders>
          </w:tcPr>
          <w:p w14:paraId="533D53BB"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72C2184E"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15%</w:t>
            </w:r>
          </w:p>
        </w:tc>
        <w:tc>
          <w:tcPr>
            <w:tcW w:w="1417" w:type="dxa"/>
            <w:tcBorders>
              <w:top w:val="nil"/>
              <w:left w:val="single" w:sz="4" w:space="0" w:color="auto"/>
              <w:bottom w:val="nil"/>
              <w:right w:val="single" w:sz="4" w:space="0" w:color="auto"/>
            </w:tcBorders>
          </w:tcPr>
          <w:p w14:paraId="1B2B4D58" w14:textId="77777777" w:rsidR="00F52540" w:rsidRPr="004A170C" w:rsidRDefault="00F52540" w:rsidP="008B707B">
            <w:pPr>
              <w:jc w:val="both"/>
              <w:rPr>
                <w:rFonts w:ascii="Bookman Old Style" w:hAnsi="Bookman Old Style"/>
                <w:sz w:val="22"/>
                <w:szCs w:val="22"/>
              </w:rPr>
            </w:pPr>
          </w:p>
        </w:tc>
      </w:tr>
      <w:tr w:rsidR="00985583" w:rsidRPr="004A170C" w14:paraId="5945E5A7" w14:textId="77777777" w:rsidTr="008B707B">
        <w:tc>
          <w:tcPr>
            <w:tcW w:w="9918" w:type="dxa"/>
            <w:gridSpan w:val="3"/>
            <w:tcBorders>
              <w:top w:val="nil"/>
              <w:left w:val="single" w:sz="4" w:space="0" w:color="auto"/>
              <w:bottom w:val="nil"/>
              <w:right w:val="single" w:sz="4" w:space="0" w:color="auto"/>
            </w:tcBorders>
          </w:tcPr>
          <w:p w14:paraId="0A355CEB" w14:textId="77777777" w:rsidR="00F52540" w:rsidRPr="004A170C" w:rsidRDefault="00F52540" w:rsidP="00F52540">
            <w:pPr>
              <w:pStyle w:val="ListParagraph"/>
              <w:numPr>
                <w:ilvl w:val="0"/>
                <w:numId w:val="96"/>
              </w:numPr>
              <w:ind w:left="4566" w:hanging="1417"/>
              <w:jc w:val="both"/>
              <w:rPr>
                <w:rFonts w:ascii="Bookman Old Style" w:hAnsi="Bookman Old Style"/>
                <w:sz w:val="22"/>
                <w:szCs w:val="22"/>
              </w:rPr>
            </w:pPr>
            <w:r w:rsidRPr="004A170C">
              <w:rPr>
                <w:rFonts w:ascii="Bookman Old Style" w:hAnsi="Bookman Old Style"/>
                <w:sz w:val="22"/>
                <w:szCs w:val="22"/>
              </w:rPr>
              <w:t>Melampaui jangka waktu 3 s.d. 5 tahun sejak pengambilalihan sebesar nilai tercatat pada laporan posisi keuangan BPR Syariah -/-</w:t>
            </w:r>
          </w:p>
        </w:tc>
        <w:tc>
          <w:tcPr>
            <w:tcW w:w="1843" w:type="dxa"/>
            <w:tcBorders>
              <w:top w:val="nil"/>
              <w:left w:val="single" w:sz="4" w:space="0" w:color="auto"/>
              <w:bottom w:val="nil"/>
              <w:right w:val="single" w:sz="4" w:space="0" w:color="auto"/>
            </w:tcBorders>
          </w:tcPr>
          <w:p w14:paraId="3C3A5CB1"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2602CA6B"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50%</w:t>
            </w:r>
          </w:p>
        </w:tc>
        <w:tc>
          <w:tcPr>
            <w:tcW w:w="1417" w:type="dxa"/>
            <w:tcBorders>
              <w:top w:val="nil"/>
              <w:left w:val="single" w:sz="4" w:space="0" w:color="auto"/>
              <w:bottom w:val="nil"/>
              <w:right w:val="single" w:sz="4" w:space="0" w:color="auto"/>
            </w:tcBorders>
          </w:tcPr>
          <w:p w14:paraId="541C35B9" w14:textId="77777777" w:rsidR="00F52540" w:rsidRPr="004A170C" w:rsidRDefault="00F52540" w:rsidP="008B707B">
            <w:pPr>
              <w:jc w:val="both"/>
              <w:rPr>
                <w:rFonts w:ascii="Bookman Old Style" w:hAnsi="Bookman Old Style"/>
                <w:sz w:val="22"/>
                <w:szCs w:val="22"/>
              </w:rPr>
            </w:pPr>
          </w:p>
        </w:tc>
      </w:tr>
      <w:tr w:rsidR="00985583" w:rsidRPr="004A170C" w14:paraId="6CC17F46" w14:textId="77777777" w:rsidTr="008B707B">
        <w:tc>
          <w:tcPr>
            <w:tcW w:w="9918" w:type="dxa"/>
            <w:gridSpan w:val="3"/>
            <w:tcBorders>
              <w:top w:val="nil"/>
              <w:left w:val="single" w:sz="4" w:space="0" w:color="auto"/>
              <w:bottom w:val="nil"/>
              <w:right w:val="single" w:sz="4" w:space="0" w:color="auto"/>
            </w:tcBorders>
          </w:tcPr>
          <w:p w14:paraId="698823A3" w14:textId="77777777" w:rsidR="00F52540" w:rsidRPr="004A170C" w:rsidRDefault="00F52540" w:rsidP="00F52540">
            <w:pPr>
              <w:pStyle w:val="ListParagraph"/>
              <w:numPr>
                <w:ilvl w:val="0"/>
                <w:numId w:val="97"/>
              </w:numPr>
              <w:ind w:left="4566" w:hanging="1417"/>
              <w:jc w:val="both"/>
              <w:rPr>
                <w:rFonts w:ascii="Bookman Old Style" w:hAnsi="Bookman Old Style"/>
                <w:sz w:val="22"/>
                <w:szCs w:val="22"/>
              </w:rPr>
            </w:pPr>
            <w:r w:rsidRPr="004A170C">
              <w:rPr>
                <w:rFonts w:ascii="Bookman Old Style" w:hAnsi="Bookman Old Style"/>
                <w:sz w:val="22"/>
                <w:szCs w:val="22"/>
              </w:rPr>
              <w:t>Melampaui jangka waktu 5 tahun sejak pengambilalihan sebesar nilai tercatat pada laporan posisi keuangan BPR Syariah -/-</w:t>
            </w:r>
          </w:p>
        </w:tc>
        <w:tc>
          <w:tcPr>
            <w:tcW w:w="1843" w:type="dxa"/>
            <w:tcBorders>
              <w:top w:val="nil"/>
              <w:left w:val="single" w:sz="4" w:space="0" w:color="auto"/>
              <w:bottom w:val="nil"/>
              <w:right w:val="single" w:sz="4" w:space="0" w:color="auto"/>
            </w:tcBorders>
          </w:tcPr>
          <w:p w14:paraId="26CC1A9A"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7F255F7B"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57CCF435" w14:textId="77777777" w:rsidR="00F52540" w:rsidRPr="004A170C" w:rsidRDefault="00F52540" w:rsidP="008B707B">
            <w:pPr>
              <w:jc w:val="both"/>
              <w:rPr>
                <w:rFonts w:ascii="Bookman Old Style" w:hAnsi="Bookman Old Style"/>
                <w:sz w:val="22"/>
                <w:szCs w:val="22"/>
              </w:rPr>
            </w:pPr>
          </w:p>
        </w:tc>
      </w:tr>
      <w:tr w:rsidR="00985583" w:rsidRPr="004A170C" w14:paraId="513C4229" w14:textId="77777777" w:rsidTr="00946862">
        <w:tc>
          <w:tcPr>
            <w:tcW w:w="9918" w:type="dxa"/>
            <w:gridSpan w:val="3"/>
            <w:tcBorders>
              <w:top w:val="nil"/>
              <w:left w:val="single" w:sz="4" w:space="0" w:color="auto"/>
              <w:bottom w:val="nil"/>
              <w:right w:val="single" w:sz="4" w:space="0" w:color="auto"/>
            </w:tcBorders>
          </w:tcPr>
          <w:p w14:paraId="563CA175" w14:textId="77777777" w:rsidR="00F52540" w:rsidRPr="004A170C" w:rsidRDefault="00F52540" w:rsidP="00F52540">
            <w:pPr>
              <w:pStyle w:val="ListParagraph"/>
              <w:numPr>
                <w:ilvl w:val="0"/>
                <w:numId w:val="98"/>
              </w:numPr>
              <w:ind w:left="3149" w:hanging="1134"/>
              <w:jc w:val="both"/>
              <w:rPr>
                <w:rFonts w:ascii="Bookman Old Style" w:hAnsi="Bookman Old Style"/>
                <w:sz w:val="22"/>
                <w:szCs w:val="22"/>
              </w:rPr>
            </w:pPr>
            <w:r w:rsidRPr="004A170C">
              <w:rPr>
                <w:rFonts w:ascii="Bookman Old Style" w:hAnsi="Bookman Old Style"/>
                <w:sz w:val="22"/>
                <w:szCs w:val="22"/>
              </w:rPr>
              <w:t>AYDA berupa selain tanah dan/atau bangunan</w:t>
            </w:r>
          </w:p>
        </w:tc>
        <w:tc>
          <w:tcPr>
            <w:tcW w:w="1843" w:type="dxa"/>
            <w:tcBorders>
              <w:top w:val="nil"/>
              <w:left w:val="single" w:sz="4" w:space="0" w:color="auto"/>
              <w:bottom w:val="nil"/>
              <w:right w:val="single" w:sz="4" w:space="0" w:color="auto"/>
            </w:tcBorders>
          </w:tcPr>
          <w:p w14:paraId="6F0AD74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0DF0929C"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shd w:val="clear" w:color="auto" w:fill="D1D1D1" w:themeFill="background2" w:themeFillShade="E6"/>
          </w:tcPr>
          <w:p w14:paraId="613534ED" w14:textId="77777777" w:rsidR="00F52540" w:rsidRPr="004A170C" w:rsidRDefault="00F52540" w:rsidP="008B707B">
            <w:pPr>
              <w:jc w:val="both"/>
              <w:rPr>
                <w:rFonts w:ascii="Bookman Old Style" w:hAnsi="Bookman Old Style"/>
                <w:sz w:val="22"/>
                <w:szCs w:val="22"/>
              </w:rPr>
            </w:pPr>
          </w:p>
        </w:tc>
      </w:tr>
      <w:tr w:rsidR="00985583" w:rsidRPr="004A170C" w14:paraId="6CE408E9" w14:textId="77777777" w:rsidTr="00946862">
        <w:tc>
          <w:tcPr>
            <w:tcW w:w="9918" w:type="dxa"/>
            <w:gridSpan w:val="3"/>
            <w:tcBorders>
              <w:top w:val="nil"/>
              <w:left w:val="single" w:sz="4" w:space="0" w:color="auto"/>
              <w:bottom w:val="single" w:sz="4" w:space="0" w:color="auto"/>
              <w:right w:val="single" w:sz="4" w:space="0" w:color="auto"/>
            </w:tcBorders>
          </w:tcPr>
          <w:p w14:paraId="0FC3057A" w14:textId="77777777" w:rsidR="00F52540" w:rsidRPr="004A170C" w:rsidRDefault="00F52540" w:rsidP="00F52540">
            <w:pPr>
              <w:pStyle w:val="ListParagraph"/>
              <w:numPr>
                <w:ilvl w:val="0"/>
                <w:numId w:val="99"/>
              </w:numPr>
              <w:ind w:left="4566" w:hanging="1417"/>
              <w:jc w:val="both"/>
              <w:rPr>
                <w:rFonts w:ascii="Bookman Old Style" w:hAnsi="Bookman Old Style"/>
                <w:sz w:val="22"/>
                <w:szCs w:val="22"/>
              </w:rPr>
            </w:pPr>
            <w:r w:rsidRPr="004A170C">
              <w:rPr>
                <w:rFonts w:ascii="Bookman Old Style" w:hAnsi="Bookman Old Style"/>
                <w:sz w:val="22"/>
                <w:szCs w:val="22"/>
              </w:rPr>
              <w:t>Melampaui jangka waktu 1 s.d. 2 tahun sejak pengambilalihan sebesar nilai tercatat pada laporan posisi keuangan BPR Syariah -/-</w:t>
            </w:r>
          </w:p>
        </w:tc>
        <w:tc>
          <w:tcPr>
            <w:tcW w:w="1843" w:type="dxa"/>
            <w:tcBorders>
              <w:top w:val="nil"/>
              <w:left w:val="single" w:sz="4" w:space="0" w:color="auto"/>
              <w:bottom w:val="single" w:sz="4" w:space="0" w:color="auto"/>
              <w:right w:val="single" w:sz="4" w:space="0" w:color="auto"/>
            </w:tcBorders>
          </w:tcPr>
          <w:p w14:paraId="47B5BFFC"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single" w:sz="4" w:space="0" w:color="auto"/>
              <w:right w:val="single" w:sz="4" w:space="0" w:color="auto"/>
            </w:tcBorders>
          </w:tcPr>
          <w:p w14:paraId="2292F5E6"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50%</w:t>
            </w:r>
          </w:p>
        </w:tc>
        <w:tc>
          <w:tcPr>
            <w:tcW w:w="1417" w:type="dxa"/>
            <w:tcBorders>
              <w:top w:val="nil"/>
              <w:left w:val="single" w:sz="4" w:space="0" w:color="auto"/>
              <w:bottom w:val="single" w:sz="4" w:space="0" w:color="auto"/>
              <w:right w:val="single" w:sz="4" w:space="0" w:color="auto"/>
            </w:tcBorders>
          </w:tcPr>
          <w:p w14:paraId="7AF039BD" w14:textId="77777777" w:rsidR="00F52540" w:rsidRPr="004A170C" w:rsidRDefault="00F52540" w:rsidP="008B707B">
            <w:pPr>
              <w:jc w:val="both"/>
              <w:rPr>
                <w:rFonts w:ascii="Bookman Old Style" w:hAnsi="Bookman Old Style"/>
                <w:sz w:val="22"/>
                <w:szCs w:val="22"/>
              </w:rPr>
            </w:pPr>
          </w:p>
        </w:tc>
      </w:tr>
      <w:tr w:rsidR="00985583" w:rsidRPr="004A170C" w14:paraId="1A6AD12A" w14:textId="77777777" w:rsidTr="00946862">
        <w:tc>
          <w:tcPr>
            <w:tcW w:w="9918" w:type="dxa"/>
            <w:gridSpan w:val="3"/>
            <w:tcBorders>
              <w:top w:val="single" w:sz="4" w:space="0" w:color="auto"/>
              <w:left w:val="single" w:sz="4" w:space="0" w:color="auto"/>
              <w:bottom w:val="nil"/>
              <w:right w:val="single" w:sz="4" w:space="0" w:color="auto"/>
            </w:tcBorders>
          </w:tcPr>
          <w:p w14:paraId="0336B93A" w14:textId="77777777" w:rsidR="00F52540" w:rsidRPr="004A170C" w:rsidRDefault="00F52540" w:rsidP="00F52540">
            <w:pPr>
              <w:pStyle w:val="ListParagraph"/>
              <w:numPr>
                <w:ilvl w:val="0"/>
                <w:numId w:val="100"/>
              </w:numPr>
              <w:ind w:left="4566" w:hanging="1417"/>
              <w:jc w:val="both"/>
              <w:rPr>
                <w:rFonts w:ascii="Bookman Old Style" w:hAnsi="Bookman Old Style"/>
                <w:sz w:val="22"/>
                <w:szCs w:val="22"/>
              </w:rPr>
            </w:pPr>
            <w:r w:rsidRPr="004A170C">
              <w:rPr>
                <w:rFonts w:ascii="Bookman Old Style" w:hAnsi="Bookman Old Style"/>
                <w:sz w:val="22"/>
                <w:szCs w:val="22"/>
              </w:rPr>
              <w:lastRenderedPageBreak/>
              <w:t>Melampaui jangka waktu 2 tahun sejak pengambilalihan sebesar nilai tercatat pada laporan posisi keuangan BPR Syariah -/-</w:t>
            </w:r>
          </w:p>
        </w:tc>
        <w:tc>
          <w:tcPr>
            <w:tcW w:w="1843" w:type="dxa"/>
            <w:tcBorders>
              <w:top w:val="single" w:sz="4" w:space="0" w:color="auto"/>
              <w:left w:val="single" w:sz="4" w:space="0" w:color="auto"/>
              <w:bottom w:val="nil"/>
              <w:right w:val="single" w:sz="4" w:space="0" w:color="auto"/>
            </w:tcBorders>
          </w:tcPr>
          <w:p w14:paraId="656C8CCE" w14:textId="77777777" w:rsidR="00F52540" w:rsidRPr="004A170C" w:rsidRDefault="00F52540" w:rsidP="008B707B">
            <w:pPr>
              <w:jc w:val="both"/>
              <w:rPr>
                <w:rFonts w:ascii="Bookman Old Style" w:hAnsi="Bookman Old Style"/>
                <w:sz w:val="22"/>
                <w:szCs w:val="22"/>
              </w:rPr>
            </w:pPr>
          </w:p>
        </w:tc>
        <w:tc>
          <w:tcPr>
            <w:tcW w:w="2693" w:type="dxa"/>
            <w:tcBorders>
              <w:top w:val="single" w:sz="4" w:space="0" w:color="auto"/>
              <w:left w:val="single" w:sz="4" w:space="0" w:color="auto"/>
              <w:bottom w:val="nil"/>
              <w:right w:val="single" w:sz="4" w:space="0" w:color="auto"/>
            </w:tcBorders>
          </w:tcPr>
          <w:p w14:paraId="1062B786"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single" w:sz="4" w:space="0" w:color="auto"/>
              <w:left w:val="single" w:sz="4" w:space="0" w:color="auto"/>
              <w:bottom w:val="nil"/>
              <w:right w:val="single" w:sz="4" w:space="0" w:color="auto"/>
            </w:tcBorders>
          </w:tcPr>
          <w:p w14:paraId="36273D63" w14:textId="77777777" w:rsidR="00F52540" w:rsidRPr="004A170C" w:rsidRDefault="00F52540" w:rsidP="008B707B">
            <w:pPr>
              <w:jc w:val="both"/>
              <w:rPr>
                <w:rFonts w:ascii="Bookman Old Style" w:hAnsi="Bookman Old Style"/>
                <w:sz w:val="22"/>
                <w:szCs w:val="22"/>
              </w:rPr>
            </w:pPr>
          </w:p>
        </w:tc>
      </w:tr>
      <w:tr w:rsidR="00985583" w:rsidRPr="004A170C" w14:paraId="1AC34B43" w14:textId="77777777" w:rsidTr="008B707B">
        <w:tc>
          <w:tcPr>
            <w:tcW w:w="9918" w:type="dxa"/>
            <w:gridSpan w:val="3"/>
            <w:tcBorders>
              <w:top w:val="nil"/>
              <w:left w:val="single" w:sz="4" w:space="0" w:color="auto"/>
              <w:bottom w:val="nil"/>
              <w:right w:val="single" w:sz="4" w:space="0" w:color="auto"/>
            </w:tcBorders>
          </w:tcPr>
          <w:p w14:paraId="0EE6F5B4" w14:textId="77777777" w:rsidR="00F52540" w:rsidRPr="004A170C" w:rsidRDefault="00F52540" w:rsidP="00F52540">
            <w:pPr>
              <w:pStyle w:val="ListParagraph"/>
              <w:numPr>
                <w:ilvl w:val="0"/>
                <w:numId w:val="102"/>
              </w:numPr>
              <w:ind w:left="3150" w:hanging="1134"/>
              <w:jc w:val="both"/>
              <w:rPr>
                <w:rFonts w:ascii="Bookman Old Style" w:hAnsi="Bookman Old Style"/>
                <w:sz w:val="22"/>
                <w:szCs w:val="22"/>
              </w:rPr>
            </w:pPr>
            <w:r w:rsidRPr="004A170C">
              <w:rPr>
                <w:rFonts w:ascii="Bookman Old Style" w:hAnsi="Bookman Old Style"/>
                <w:sz w:val="22"/>
                <w:szCs w:val="22"/>
              </w:rPr>
              <w:t>Properti Terbengkalai</w:t>
            </w:r>
          </w:p>
        </w:tc>
        <w:tc>
          <w:tcPr>
            <w:tcW w:w="1843" w:type="dxa"/>
            <w:tcBorders>
              <w:top w:val="nil"/>
              <w:left w:val="single" w:sz="4" w:space="0" w:color="auto"/>
              <w:bottom w:val="nil"/>
              <w:right w:val="single" w:sz="4" w:space="0" w:color="auto"/>
            </w:tcBorders>
          </w:tcPr>
          <w:p w14:paraId="4D6CABC5"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D0672F1"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B74613D" w14:textId="77777777" w:rsidR="00F52540" w:rsidRPr="004A170C" w:rsidRDefault="00F52540" w:rsidP="008B707B">
            <w:pPr>
              <w:jc w:val="both"/>
              <w:rPr>
                <w:rFonts w:ascii="Bookman Old Style" w:hAnsi="Bookman Old Style"/>
                <w:sz w:val="22"/>
                <w:szCs w:val="22"/>
              </w:rPr>
            </w:pPr>
          </w:p>
        </w:tc>
      </w:tr>
      <w:tr w:rsidR="00985583" w:rsidRPr="004A170C" w14:paraId="7C1F2A92" w14:textId="77777777" w:rsidTr="008B707B">
        <w:tc>
          <w:tcPr>
            <w:tcW w:w="9918" w:type="dxa"/>
            <w:gridSpan w:val="3"/>
            <w:tcBorders>
              <w:top w:val="nil"/>
              <w:left w:val="single" w:sz="4" w:space="0" w:color="auto"/>
              <w:bottom w:val="nil"/>
              <w:right w:val="single" w:sz="4" w:space="0" w:color="auto"/>
            </w:tcBorders>
          </w:tcPr>
          <w:p w14:paraId="512B049B" w14:textId="77777777" w:rsidR="00F52540" w:rsidRPr="004A170C" w:rsidRDefault="00F52540" w:rsidP="00F52540">
            <w:pPr>
              <w:pStyle w:val="ListParagraph"/>
              <w:numPr>
                <w:ilvl w:val="0"/>
                <w:numId w:val="103"/>
              </w:numPr>
              <w:ind w:left="4567" w:hanging="1417"/>
              <w:jc w:val="both"/>
              <w:rPr>
                <w:rFonts w:ascii="Bookman Old Style" w:hAnsi="Bookman Old Style"/>
                <w:sz w:val="22"/>
                <w:szCs w:val="22"/>
              </w:rPr>
            </w:pPr>
            <w:r w:rsidRPr="004A170C">
              <w:rPr>
                <w:rFonts w:ascii="Bookman Old Style" w:hAnsi="Bookman Old Style"/>
                <w:sz w:val="22"/>
                <w:szCs w:val="22"/>
              </w:rPr>
              <w:t>Melampaui jangka waktu 1 s.d. 3 tahun sejak ditetapkan sebagai properti terbengkalai sebesar nilai tercatat pada laporan posisi keuangan BPR Syariah -/-</w:t>
            </w:r>
          </w:p>
        </w:tc>
        <w:tc>
          <w:tcPr>
            <w:tcW w:w="1843" w:type="dxa"/>
            <w:tcBorders>
              <w:top w:val="nil"/>
              <w:left w:val="single" w:sz="4" w:space="0" w:color="auto"/>
              <w:bottom w:val="nil"/>
              <w:right w:val="single" w:sz="4" w:space="0" w:color="auto"/>
            </w:tcBorders>
          </w:tcPr>
          <w:p w14:paraId="7A5CA225"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4EC55E9A"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15%</w:t>
            </w:r>
          </w:p>
        </w:tc>
        <w:tc>
          <w:tcPr>
            <w:tcW w:w="1417" w:type="dxa"/>
            <w:tcBorders>
              <w:top w:val="nil"/>
              <w:left w:val="single" w:sz="4" w:space="0" w:color="auto"/>
              <w:bottom w:val="nil"/>
              <w:right w:val="single" w:sz="4" w:space="0" w:color="auto"/>
            </w:tcBorders>
          </w:tcPr>
          <w:p w14:paraId="04CB08D9" w14:textId="77777777" w:rsidR="00F52540" w:rsidRPr="004A170C" w:rsidRDefault="00F52540" w:rsidP="008B707B">
            <w:pPr>
              <w:jc w:val="both"/>
              <w:rPr>
                <w:rFonts w:ascii="Bookman Old Style" w:hAnsi="Bookman Old Style"/>
                <w:sz w:val="22"/>
                <w:szCs w:val="22"/>
              </w:rPr>
            </w:pPr>
          </w:p>
        </w:tc>
      </w:tr>
      <w:tr w:rsidR="00985583" w:rsidRPr="004A170C" w14:paraId="68A4C044" w14:textId="77777777" w:rsidTr="008B707B">
        <w:tc>
          <w:tcPr>
            <w:tcW w:w="9918" w:type="dxa"/>
            <w:gridSpan w:val="3"/>
            <w:tcBorders>
              <w:top w:val="nil"/>
              <w:left w:val="single" w:sz="4" w:space="0" w:color="auto"/>
              <w:bottom w:val="nil"/>
              <w:right w:val="single" w:sz="4" w:space="0" w:color="auto"/>
            </w:tcBorders>
          </w:tcPr>
          <w:p w14:paraId="52B116A7" w14:textId="77777777" w:rsidR="00F52540" w:rsidRPr="004A170C" w:rsidRDefault="00F52540" w:rsidP="00F52540">
            <w:pPr>
              <w:pStyle w:val="ListParagraph"/>
              <w:numPr>
                <w:ilvl w:val="0"/>
                <w:numId w:val="104"/>
              </w:numPr>
              <w:ind w:left="4567" w:hanging="1417"/>
              <w:jc w:val="both"/>
              <w:rPr>
                <w:rFonts w:ascii="Bookman Old Style" w:hAnsi="Bookman Old Style"/>
                <w:sz w:val="22"/>
                <w:szCs w:val="22"/>
              </w:rPr>
            </w:pPr>
            <w:r w:rsidRPr="004A170C">
              <w:rPr>
                <w:rFonts w:ascii="Bookman Old Style" w:hAnsi="Bookman Old Style"/>
                <w:sz w:val="22"/>
                <w:szCs w:val="22"/>
              </w:rPr>
              <w:t>Melampaui jangka waktu 3 s.d. 5 tahun sejak ditetapkan sebagai properti terbengkalai sebesar nilai tercatat pada laporan posisi keuangan BPR Syariah -/-</w:t>
            </w:r>
          </w:p>
        </w:tc>
        <w:tc>
          <w:tcPr>
            <w:tcW w:w="1843" w:type="dxa"/>
            <w:tcBorders>
              <w:top w:val="nil"/>
              <w:left w:val="single" w:sz="4" w:space="0" w:color="auto"/>
              <w:bottom w:val="nil"/>
              <w:right w:val="single" w:sz="4" w:space="0" w:color="auto"/>
            </w:tcBorders>
          </w:tcPr>
          <w:p w14:paraId="6EBEE8FF"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2CFD60CB"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50%</w:t>
            </w:r>
          </w:p>
        </w:tc>
        <w:tc>
          <w:tcPr>
            <w:tcW w:w="1417" w:type="dxa"/>
            <w:tcBorders>
              <w:top w:val="nil"/>
              <w:left w:val="single" w:sz="4" w:space="0" w:color="auto"/>
              <w:bottom w:val="nil"/>
              <w:right w:val="single" w:sz="4" w:space="0" w:color="auto"/>
            </w:tcBorders>
          </w:tcPr>
          <w:p w14:paraId="0F7723CA" w14:textId="77777777" w:rsidR="00F52540" w:rsidRPr="004A170C" w:rsidRDefault="00F52540" w:rsidP="008B707B">
            <w:pPr>
              <w:jc w:val="both"/>
              <w:rPr>
                <w:rFonts w:ascii="Bookman Old Style" w:hAnsi="Bookman Old Style"/>
                <w:sz w:val="22"/>
                <w:szCs w:val="22"/>
              </w:rPr>
            </w:pPr>
          </w:p>
        </w:tc>
      </w:tr>
      <w:tr w:rsidR="00985583" w:rsidRPr="004A170C" w14:paraId="01FE7010" w14:textId="77777777" w:rsidTr="008B707B">
        <w:tc>
          <w:tcPr>
            <w:tcW w:w="9918" w:type="dxa"/>
            <w:gridSpan w:val="3"/>
            <w:tcBorders>
              <w:top w:val="nil"/>
              <w:left w:val="single" w:sz="4" w:space="0" w:color="auto"/>
              <w:bottom w:val="nil"/>
              <w:right w:val="single" w:sz="4" w:space="0" w:color="auto"/>
            </w:tcBorders>
          </w:tcPr>
          <w:p w14:paraId="1370E046" w14:textId="77777777" w:rsidR="00F52540" w:rsidRPr="004A170C" w:rsidRDefault="00F52540" w:rsidP="00F52540">
            <w:pPr>
              <w:pStyle w:val="ListParagraph"/>
              <w:numPr>
                <w:ilvl w:val="0"/>
                <w:numId w:val="105"/>
              </w:numPr>
              <w:ind w:left="4567" w:hanging="1417"/>
              <w:jc w:val="both"/>
              <w:rPr>
                <w:rFonts w:ascii="Bookman Old Style" w:hAnsi="Bookman Old Style"/>
                <w:sz w:val="22"/>
                <w:szCs w:val="22"/>
              </w:rPr>
            </w:pPr>
            <w:r w:rsidRPr="004A170C">
              <w:rPr>
                <w:rFonts w:ascii="Bookman Old Style" w:hAnsi="Bookman Old Style"/>
                <w:sz w:val="22"/>
                <w:szCs w:val="22"/>
              </w:rPr>
              <w:t>Melampaui jangka waktu 5 tahun sejak ditetapkan sebagai properti terbengkalai sebesar nilai tercatat pada laporan posisi keuangan BPR Syariah -/-</w:t>
            </w:r>
          </w:p>
        </w:tc>
        <w:tc>
          <w:tcPr>
            <w:tcW w:w="1843" w:type="dxa"/>
            <w:tcBorders>
              <w:top w:val="nil"/>
              <w:left w:val="single" w:sz="4" w:space="0" w:color="auto"/>
              <w:bottom w:val="nil"/>
              <w:right w:val="single" w:sz="4" w:space="0" w:color="auto"/>
            </w:tcBorders>
          </w:tcPr>
          <w:p w14:paraId="6C58A2A9"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1F65274E"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06A1A332" w14:textId="77777777" w:rsidR="00F52540" w:rsidRPr="004A170C" w:rsidRDefault="00F52540" w:rsidP="008B707B">
            <w:pPr>
              <w:jc w:val="both"/>
              <w:rPr>
                <w:rFonts w:ascii="Bookman Old Style" w:hAnsi="Bookman Old Style"/>
                <w:sz w:val="22"/>
                <w:szCs w:val="22"/>
              </w:rPr>
            </w:pPr>
          </w:p>
        </w:tc>
      </w:tr>
      <w:tr w:rsidR="00985583" w:rsidRPr="004A170C" w14:paraId="0C302102" w14:textId="77777777" w:rsidTr="008B707B">
        <w:tc>
          <w:tcPr>
            <w:tcW w:w="9918" w:type="dxa"/>
            <w:gridSpan w:val="3"/>
            <w:tcBorders>
              <w:top w:val="nil"/>
              <w:left w:val="single" w:sz="4" w:space="0" w:color="auto"/>
              <w:bottom w:val="nil"/>
              <w:right w:val="single" w:sz="4" w:space="0" w:color="auto"/>
            </w:tcBorders>
          </w:tcPr>
          <w:p w14:paraId="191DC073" w14:textId="77777777" w:rsidR="00F52540" w:rsidRPr="004A170C" w:rsidRDefault="00F52540" w:rsidP="00F52540">
            <w:pPr>
              <w:pStyle w:val="ListParagraph"/>
              <w:numPr>
                <w:ilvl w:val="0"/>
                <w:numId w:val="101"/>
              </w:numPr>
              <w:ind w:left="3149" w:hanging="1134"/>
              <w:jc w:val="both"/>
              <w:rPr>
                <w:rFonts w:ascii="Bookman Old Style" w:hAnsi="Bookman Old Style"/>
                <w:sz w:val="22"/>
                <w:szCs w:val="22"/>
              </w:rPr>
            </w:pPr>
            <w:r w:rsidRPr="004A170C">
              <w:rPr>
                <w:rFonts w:ascii="Bookman Old Style" w:hAnsi="Bookman Old Style"/>
                <w:sz w:val="22"/>
                <w:szCs w:val="22"/>
              </w:rPr>
              <w:t>Rugi tahun-tahun lalu -/-</w:t>
            </w:r>
          </w:p>
        </w:tc>
        <w:tc>
          <w:tcPr>
            <w:tcW w:w="1843" w:type="dxa"/>
            <w:tcBorders>
              <w:top w:val="nil"/>
              <w:left w:val="single" w:sz="4" w:space="0" w:color="auto"/>
              <w:bottom w:val="nil"/>
              <w:right w:val="single" w:sz="4" w:space="0" w:color="auto"/>
            </w:tcBorders>
          </w:tcPr>
          <w:p w14:paraId="256CBCD2"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79481E1"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77477A6A" w14:textId="77777777" w:rsidR="00F52540" w:rsidRPr="004A170C" w:rsidRDefault="00F52540" w:rsidP="008B707B">
            <w:pPr>
              <w:jc w:val="both"/>
              <w:rPr>
                <w:rFonts w:ascii="Bookman Old Style" w:hAnsi="Bookman Old Style"/>
                <w:sz w:val="22"/>
                <w:szCs w:val="22"/>
              </w:rPr>
            </w:pPr>
          </w:p>
        </w:tc>
      </w:tr>
      <w:tr w:rsidR="00985583" w:rsidRPr="004A170C" w14:paraId="3557AD1B" w14:textId="77777777" w:rsidTr="008B707B">
        <w:tc>
          <w:tcPr>
            <w:tcW w:w="9918" w:type="dxa"/>
            <w:gridSpan w:val="3"/>
            <w:tcBorders>
              <w:top w:val="nil"/>
              <w:left w:val="single" w:sz="4" w:space="0" w:color="auto"/>
              <w:bottom w:val="nil"/>
              <w:right w:val="single" w:sz="4" w:space="0" w:color="auto"/>
            </w:tcBorders>
          </w:tcPr>
          <w:p w14:paraId="2D6EFDCE" w14:textId="77777777" w:rsidR="00F52540" w:rsidRPr="004A170C" w:rsidRDefault="00F52540" w:rsidP="00F52540">
            <w:pPr>
              <w:pStyle w:val="ListParagraph"/>
              <w:numPr>
                <w:ilvl w:val="0"/>
                <w:numId w:val="88"/>
              </w:numPr>
              <w:ind w:left="3153" w:hanging="1134"/>
              <w:jc w:val="both"/>
              <w:rPr>
                <w:rFonts w:ascii="Bookman Old Style" w:hAnsi="Bookman Old Style"/>
                <w:sz w:val="22"/>
                <w:szCs w:val="22"/>
              </w:rPr>
            </w:pPr>
            <w:r w:rsidRPr="004A170C">
              <w:rPr>
                <w:rFonts w:ascii="Bookman Old Style" w:hAnsi="Bookman Old Style"/>
                <w:sz w:val="22"/>
                <w:szCs w:val="22"/>
              </w:rPr>
              <w:t>Rugi tahun berjalan -/-</w:t>
            </w:r>
          </w:p>
        </w:tc>
        <w:tc>
          <w:tcPr>
            <w:tcW w:w="1843" w:type="dxa"/>
            <w:tcBorders>
              <w:top w:val="nil"/>
              <w:left w:val="single" w:sz="4" w:space="0" w:color="auto"/>
              <w:bottom w:val="nil"/>
              <w:right w:val="single" w:sz="4" w:space="0" w:color="auto"/>
            </w:tcBorders>
          </w:tcPr>
          <w:p w14:paraId="160B8488"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2E80DD4"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2B674F3D" w14:textId="77777777" w:rsidR="00F52540" w:rsidRPr="004A170C" w:rsidRDefault="00F52540" w:rsidP="008B707B">
            <w:pPr>
              <w:jc w:val="both"/>
              <w:rPr>
                <w:rFonts w:ascii="Bookman Old Style" w:hAnsi="Bookman Old Style"/>
                <w:sz w:val="22"/>
                <w:szCs w:val="22"/>
              </w:rPr>
            </w:pPr>
          </w:p>
        </w:tc>
      </w:tr>
      <w:tr w:rsidR="00985583" w:rsidRPr="004A170C" w14:paraId="2D07A4C3" w14:textId="77777777" w:rsidTr="008B707B">
        <w:tc>
          <w:tcPr>
            <w:tcW w:w="9918" w:type="dxa"/>
            <w:gridSpan w:val="3"/>
            <w:tcBorders>
              <w:top w:val="nil"/>
              <w:left w:val="single" w:sz="4" w:space="0" w:color="auto"/>
              <w:bottom w:val="nil"/>
              <w:right w:val="single" w:sz="4" w:space="0" w:color="auto"/>
            </w:tcBorders>
          </w:tcPr>
          <w:p w14:paraId="7F98A565" w14:textId="77777777" w:rsidR="00F52540" w:rsidRPr="004A170C" w:rsidRDefault="00F52540" w:rsidP="00F52540">
            <w:pPr>
              <w:pStyle w:val="ListParagraph"/>
              <w:numPr>
                <w:ilvl w:val="0"/>
                <w:numId w:val="106"/>
              </w:numPr>
              <w:ind w:left="3148" w:hanging="1134"/>
              <w:jc w:val="both"/>
              <w:rPr>
                <w:rFonts w:ascii="Bookman Old Style" w:hAnsi="Bookman Old Style"/>
                <w:sz w:val="22"/>
                <w:szCs w:val="22"/>
              </w:rPr>
            </w:pPr>
            <w:r w:rsidRPr="004A170C">
              <w:rPr>
                <w:rFonts w:ascii="Bookman Old Style" w:hAnsi="Bookman Old Style"/>
                <w:sz w:val="22"/>
                <w:szCs w:val="22"/>
              </w:rPr>
              <w:t>Selisih kurang antara CKPN dan PPKA -/-</w:t>
            </w:r>
          </w:p>
        </w:tc>
        <w:tc>
          <w:tcPr>
            <w:tcW w:w="1843" w:type="dxa"/>
            <w:tcBorders>
              <w:top w:val="nil"/>
              <w:left w:val="single" w:sz="4" w:space="0" w:color="auto"/>
              <w:bottom w:val="nil"/>
              <w:right w:val="single" w:sz="4" w:space="0" w:color="auto"/>
            </w:tcBorders>
          </w:tcPr>
          <w:p w14:paraId="1E0E039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1AAB6622"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3C79F062" w14:textId="77777777" w:rsidR="00F52540" w:rsidRPr="004A170C" w:rsidRDefault="00F52540" w:rsidP="008B707B">
            <w:pPr>
              <w:jc w:val="both"/>
              <w:rPr>
                <w:rFonts w:ascii="Bookman Old Style" w:hAnsi="Bookman Old Style"/>
                <w:sz w:val="22"/>
                <w:szCs w:val="22"/>
              </w:rPr>
            </w:pPr>
          </w:p>
        </w:tc>
      </w:tr>
      <w:tr w:rsidR="00985583" w:rsidRPr="004A170C" w14:paraId="673F7C70" w14:textId="77777777" w:rsidTr="008B707B">
        <w:tc>
          <w:tcPr>
            <w:tcW w:w="9918" w:type="dxa"/>
            <w:gridSpan w:val="3"/>
            <w:tcBorders>
              <w:top w:val="nil"/>
              <w:left w:val="single" w:sz="4" w:space="0" w:color="auto"/>
              <w:bottom w:val="nil"/>
              <w:right w:val="single" w:sz="4" w:space="0" w:color="auto"/>
            </w:tcBorders>
          </w:tcPr>
          <w:p w14:paraId="1948996B" w14:textId="77777777" w:rsidR="00F52540" w:rsidRPr="004A170C" w:rsidRDefault="00F52540" w:rsidP="008B707B">
            <w:pPr>
              <w:ind w:left="2019"/>
              <w:jc w:val="both"/>
              <w:rPr>
                <w:rFonts w:ascii="Bookman Old Style" w:hAnsi="Bookman Old Style"/>
                <w:b/>
                <w:bCs/>
                <w:sz w:val="22"/>
                <w:szCs w:val="22"/>
              </w:rPr>
            </w:pPr>
            <w:r w:rsidRPr="004A170C">
              <w:rPr>
                <w:rFonts w:ascii="Bookman Old Style" w:hAnsi="Bookman Old Style"/>
                <w:b/>
                <w:bCs/>
                <w:sz w:val="22"/>
                <w:szCs w:val="22"/>
              </w:rPr>
              <w:t>Sub Total Cadangan Tambahan Modal</w:t>
            </w:r>
          </w:p>
        </w:tc>
        <w:tc>
          <w:tcPr>
            <w:tcW w:w="1843" w:type="dxa"/>
            <w:tcBorders>
              <w:top w:val="nil"/>
              <w:left w:val="single" w:sz="4" w:space="0" w:color="auto"/>
              <w:bottom w:val="nil"/>
              <w:right w:val="single" w:sz="4" w:space="0" w:color="auto"/>
            </w:tcBorders>
            <w:shd w:val="clear" w:color="auto" w:fill="D1D1D1" w:themeFill="background2" w:themeFillShade="E6"/>
          </w:tcPr>
          <w:p w14:paraId="113269C7"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5610AAD8"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876F91C" w14:textId="77777777" w:rsidR="00F52540" w:rsidRPr="004A170C" w:rsidRDefault="00F52540" w:rsidP="008B707B">
            <w:pPr>
              <w:jc w:val="both"/>
              <w:rPr>
                <w:rFonts w:ascii="Bookman Old Style" w:hAnsi="Bookman Old Style"/>
                <w:sz w:val="22"/>
                <w:szCs w:val="22"/>
              </w:rPr>
            </w:pPr>
          </w:p>
        </w:tc>
      </w:tr>
      <w:tr w:rsidR="00985583" w:rsidRPr="004A170C" w14:paraId="4890A77D" w14:textId="77777777" w:rsidTr="008B707B">
        <w:tc>
          <w:tcPr>
            <w:tcW w:w="9918" w:type="dxa"/>
            <w:gridSpan w:val="3"/>
            <w:tcBorders>
              <w:top w:val="nil"/>
              <w:left w:val="single" w:sz="4" w:space="0" w:color="auto"/>
              <w:bottom w:val="nil"/>
              <w:right w:val="single" w:sz="4" w:space="0" w:color="auto"/>
            </w:tcBorders>
          </w:tcPr>
          <w:p w14:paraId="0995C9A7" w14:textId="77777777" w:rsidR="00F52540" w:rsidRPr="004A170C" w:rsidRDefault="00F52540" w:rsidP="008B707B">
            <w:pPr>
              <w:ind w:left="1164"/>
              <w:jc w:val="both"/>
              <w:rPr>
                <w:rFonts w:ascii="Bookman Old Style" w:hAnsi="Bookman Old Style"/>
                <w:b/>
                <w:bCs/>
                <w:sz w:val="22"/>
                <w:szCs w:val="22"/>
              </w:rPr>
            </w:pPr>
            <w:r w:rsidRPr="004A170C">
              <w:rPr>
                <w:rFonts w:ascii="Bookman Old Style" w:hAnsi="Bookman Old Style"/>
                <w:b/>
                <w:bCs/>
                <w:sz w:val="22"/>
                <w:szCs w:val="22"/>
              </w:rPr>
              <w:t>Jumlah Modal Inti Utama</w:t>
            </w:r>
          </w:p>
        </w:tc>
        <w:tc>
          <w:tcPr>
            <w:tcW w:w="1843" w:type="dxa"/>
            <w:tcBorders>
              <w:top w:val="nil"/>
              <w:left w:val="single" w:sz="4" w:space="0" w:color="auto"/>
              <w:bottom w:val="nil"/>
              <w:right w:val="single" w:sz="4" w:space="0" w:color="auto"/>
            </w:tcBorders>
            <w:shd w:val="clear" w:color="auto" w:fill="D1D1D1" w:themeFill="background2" w:themeFillShade="E6"/>
          </w:tcPr>
          <w:p w14:paraId="5265D3E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277EFC4B"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4DA185A3" w14:textId="77777777" w:rsidR="00F52540" w:rsidRPr="004A170C" w:rsidRDefault="00F52540" w:rsidP="008B707B">
            <w:pPr>
              <w:jc w:val="both"/>
              <w:rPr>
                <w:rFonts w:ascii="Bookman Old Style" w:hAnsi="Bookman Old Style"/>
                <w:sz w:val="22"/>
                <w:szCs w:val="22"/>
              </w:rPr>
            </w:pPr>
          </w:p>
        </w:tc>
      </w:tr>
      <w:tr w:rsidR="00985583" w:rsidRPr="004A170C" w14:paraId="52F74295" w14:textId="77777777" w:rsidTr="008B707B">
        <w:tc>
          <w:tcPr>
            <w:tcW w:w="9918" w:type="dxa"/>
            <w:gridSpan w:val="3"/>
            <w:tcBorders>
              <w:top w:val="nil"/>
              <w:left w:val="single" w:sz="4" w:space="0" w:color="auto"/>
              <w:bottom w:val="nil"/>
              <w:right w:val="single" w:sz="4" w:space="0" w:color="auto"/>
            </w:tcBorders>
          </w:tcPr>
          <w:p w14:paraId="7076481D" w14:textId="77777777" w:rsidR="00F52540" w:rsidRPr="004A170C" w:rsidRDefault="00F52540" w:rsidP="00F52540">
            <w:pPr>
              <w:pStyle w:val="ListParagraph"/>
              <w:numPr>
                <w:ilvl w:val="0"/>
                <w:numId w:val="90"/>
              </w:numPr>
              <w:tabs>
                <w:tab w:val="center" w:pos="1168"/>
                <w:tab w:val="center" w:pos="1310"/>
              </w:tabs>
              <w:ind w:left="1168" w:hanging="709"/>
              <w:jc w:val="both"/>
              <w:rPr>
                <w:rFonts w:ascii="Bookman Old Style" w:hAnsi="Bookman Old Style"/>
                <w:b/>
                <w:bCs/>
                <w:sz w:val="22"/>
                <w:szCs w:val="22"/>
              </w:rPr>
            </w:pPr>
            <w:r w:rsidRPr="004A170C">
              <w:rPr>
                <w:rFonts w:ascii="Bookman Old Style" w:hAnsi="Bookman Old Style"/>
                <w:b/>
                <w:bCs/>
                <w:sz w:val="22"/>
                <w:szCs w:val="22"/>
              </w:rPr>
              <w:t>Modal Inti Tambahan</w:t>
            </w:r>
          </w:p>
        </w:tc>
        <w:tc>
          <w:tcPr>
            <w:tcW w:w="1843" w:type="dxa"/>
            <w:tcBorders>
              <w:top w:val="nil"/>
              <w:left w:val="single" w:sz="4" w:space="0" w:color="auto"/>
              <w:bottom w:val="nil"/>
              <w:right w:val="single" w:sz="4" w:space="0" w:color="auto"/>
            </w:tcBorders>
          </w:tcPr>
          <w:p w14:paraId="04B97B59"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5ABDADB8"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39BE4203" w14:textId="77777777" w:rsidR="00F52540" w:rsidRPr="004A170C" w:rsidRDefault="00F52540" w:rsidP="008B707B">
            <w:pPr>
              <w:jc w:val="both"/>
              <w:rPr>
                <w:rFonts w:ascii="Bookman Old Style" w:hAnsi="Bookman Old Style"/>
                <w:sz w:val="22"/>
                <w:szCs w:val="22"/>
              </w:rPr>
            </w:pPr>
          </w:p>
        </w:tc>
      </w:tr>
      <w:tr w:rsidR="00985583" w:rsidRPr="004A170C" w14:paraId="6F3EA8A8" w14:textId="77777777" w:rsidTr="008B707B">
        <w:tc>
          <w:tcPr>
            <w:tcW w:w="9918" w:type="dxa"/>
            <w:gridSpan w:val="3"/>
            <w:tcBorders>
              <w:top w:val="nil"/>
              <w:left w:val="single" w:sz="4" w:space="0" w:color="auto"/>
              <w:bottom w:val="nil"/>
              <w:right w:val="single" w:sz="4" w:space="0" w:color="auto"/>
            </w:tcBorders>
          </w:tcPr>
          <w:p w14:paraId="72C231A2" w14:textId="77777777" w:rsidR="00F52540" w:rsidRPr="004A170C" w:rsidRDefault="00F52540" w:rsidP="00F52540">
            <w:pPr>
              <w:pStyle w:val="ListParagraph"/>
              <w:numPr>
                <w:ilvl w:val="0"/>
                <w:numId w:val="91"/>
              </w:numPr>
              <w:tabs>
                <w:tab w:val="center" w:pos="1168"/>
                <w:tab w:val="center" w:pos="1310"/>
              </w:tabs>
              <w:ind w:left="1168" w:hanging="709"/>
              <w:jc w:val="both"/>
              <w:rPr>
                <w:rFonts w:ascii="Bookman Old Style" w:hAnsi="Bookman Old Style"/>
                <w:b/>
                <w:bCs/>
                <w:sz w:val="22"/>
                <w:szCs w:val="22"/>
              </w:rPr>
            </w:pPr>
            <w:r w:rsidRPr="004A170C">
              <w:rPr>
                <w:rFonts w:ascii="Bookman Old Style" w:hAnsi="Bookman Old Style"/>
                <w:b/>
                <w:bCs/>
                <w:sz w:val="22"/>
                <w:szCs w:val="22"/>
              </w:rPr>
              <w:t>JUMLAH MODAL INTI (I.1 + I.2)</w:t>
            </w:r>
          </w:p>
        </w:tc>
        <w:tc>
          <w:tcPr>
            <w:tcW w:w="1843" w:type="dxa"/>
            <w:tcBorders>
              <w:top w:val="nil"/>
              <w:left w:val="single" w:sz="4" w:space="0" w:color="auto"/>
              <w:bottom w:val="nil"/>
              <w:right w:val="single" w:sz="4" w:space="0" w:color="auto"/>
            </w:tcBorders>
            <w:shd w:val="clear" w:color="auto" w:fill="D1D1D1" w:themeFill="background2" w:themeFillShade="E6"/>
          </w:tcPr>
          <w:p w14:paraId="1EF6F61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034B6291"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7E110D78" w14:textId="77777777" w:rsidR="00F52540" w:rsidRPr="004A170C" w:rsidRDefault="00F52540" w:rsidP="008B707B">
            <w:pPr>
              <w:jc w:val="both"/>
              <w:rPr>
                <w:rFonts w:ascii="Bookman Old Style" w:hAnsi="Bookman Old Style"/>
                <w:sz w:val="22"/>
                <w:szCs w:val="22"/>
              </w:rPr>
            </w:pPr>
          </w:p>
        </w:tc>
      </w:tr>
      <w:tr w:rsidR="00985583" w:rsidRPr="004A170C" w14:paraId="3B4F6581" w14:textId="77777777" w:rsidTr="008B707B">
        <w:tc>
          <w:tcPr>
            <w:tcW w:w="9918" w:type="dxa"/>
            <w:gridSpan w:val="3"/>
            <w:tcBorders>
              <w:top w:val="nil"/>
              <w:left w:val="single" w:sz="4" w:space="0" w:color="auto"/>
              <w:bottom w:val="nil"/>
              <w:right w:val="single" w:sz="4" w:space="0" w:color="auto"/>
            </w:tcBorders>
          </w:tcPr>
          <w:p w14:paraId="51D933BC"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tcPr>
          <w:p w14:paraId="14A29322"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3BF33F0B"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7DC64B9B" w14:textId="77777777" w:rsidR="00F52540" w:rsidRPr="004A170C" w:rsidRDefault="00F52540" w:rsidP="008B707B">
            <w:pPr>
              <w:jc w:val="both"/>
              <w:rPr>
                <w:rFonts w:ascii="Bookman Old Style" w:hAnsi="Bookman Old Style"/>
                <w:sz w:val="22"/>
                <w:szCs w:val="22"/>
              </w:rPr>
            </w:pPr>
          </w:p>
        </w:tc>
      </w:tr>
      <w:tr w:rsidR="00985583" w:rsidRPr="004A170C" w14:paraId="571AB331" w14:textId="77777777" w:rsidTr="008B707B">
        <w:tc>
          <w:tcPr>
            <w:tcW w:w="9918" w:type="dxa"/>
            <w:gridSpan w:val="3"/>
            <w:tcBorders>
              <w:top w:val="nil"/>
              <w:left w:val="single" w:sz="4" w:space="0" w:color="auto"/>
              <w:bottom w:val="nil"/>
              <w:right w:val="single" w:sz="4" w:space="0" w:color="auto"/>
            </w:tcBorders>
          </w:tcPr>
          <w:p w14:paraId="6FF5EACA" w14:textId="77777777" w:rsidR="00F52540" w:rsidRPr="004A170C" w:rsidRDefault="00F52540" w:rsidP="00F52540">
            <w:pPr>
              <w:pStyle w:val="ListParagraph"/>
              <w:numPr>
                <w:ilvl w:val="0"/>
                <w:numId w:val="73"/>
              </w:numPr>
              <w:ind w:left="459" w:hanging="459"/>
              <w:jc w:val="both"/>
              <w:rPr>
                <w:rFonts w:ascii="Bookman Old Style" w:hAnsi="Bookman Old Style"/>
                <w:b/>
                <w:bCs/>
                <w:sz w:val="22"/>
                <w:szCs w:val="22"/>
              </w:rPr>
            </w:pPr>
            <w:r w:rsidRPr="004A170C">
              <w:rPr>
                <w:rFonts w:ascii="Bookman Old Style" w:hAnsi="Bookman Old Style"/>
                <w:b/>
                <w:bCs/>
                <w:sz w:val="22"/>
                <w:szCs w:val="22"/>
              </w:rPr>
              <w:t>MODAL PELENGKAP</w:t>
            </w:r>
          </w:p>
        </w:tc>
        <w:tc>
          <w:tcPr>
            <w:tcW w:w="1843" w:type="dxa"/>
            <w:tcBorders>
              <w:top w:val="nil"/>
              <w:left w:val="single" w:sz="4" w:space="0" w:color="auto"/>
              <w:bottom w:val="nil"/>
              <w:right w:val="single" w:sz="4" w:space="0" w:color="auto"/>
            </w:tcBorders>
          </w:tcPr>
          <w:p w14:paraId="483D3AEC"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700A4D2B"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63F57DE" w14:textId="77777777" w:rsidR="00F52540" w:rsidRPr="004A170C" w:rsidRDefault="00F52540" w:rsidP="008B707B">
            <w:pPr>
              <w:jc w:val="both"/>
              <w:rPr>
                <w:rFonts w:ascii="Bookman Old Style" w:hAnsi="Bookman Old Style"/>
                <w:sz w:val="22"/>
                <w:szCs w:val="22"/>
              </w:rPr>
            </w:pPr>
          </w:p>
        </w:tc>
      </w:tr>
      <w:tr w:rsidR="00985583" w:rsidRPr="004A170C" w14:paraId="2FB98596" w14:textId="77777777" w:rsidTr="008B707B">
        <w:tc>
          <w:tcPr>
            <w:tcW w:w="9918" w:type="dxa"/>
            <w:gridSpan w:val="3"/>
            <w:tcBorders>
              <w:top w:val="nil"/>
              <w:left w:val="single" w:sz="4" w:space="0" w:color="auto"/>
              <w:bottom w:val="nil"/>
              <w:right w:val="single" w:sz="4" w:space="0" w:color="auto"/>
            </w:tcBorders>
          </w:tcPr>
          <w:p w14:paraId="36594CF2" w14:textId="77777777" w:rsidR="00F52540" w:rsidRPr="004A170C" w:rsidRDefault="00F52540" w:rsidP="00F52540">
            <w:pPr>
              <w:pStyle w:val="ListParagraph"/>
              <w:numPr>
                <w:ilvl w:val="0"/>
                <w:numId w:val="89"/>
              </w:numPr>
              <w:tabs>
                <w:tab w:val="center" w:pos="1168"/>
              </w:tabs>
              <w:ind w:left="1168" w:hanging="709"/>
              <w:jc w:val="both"/>
              <w:rPr>
                <w:rFonts w:ascii="Bookman Old Style" w:hAnsi="Bookman Old Style"/>
                <w:b/>
                <w:bCs/>
                <w:sz w:val="22"/>
                <w:szCs w:val="22"/>
              </w:rPr>
            </w:pPr>
            <w:r w:rsidRPr="004A170C">
              <w:rPr>
                <w:rFonts w:ascii="Bookman Old Style" w:hAnsi="Bookman Old Style"/>
                <w:sz w:val="22"/>
                <w:szCs w:val="22"/>
              </w:rPr>
              <w:t xml:space="preserve">Komponen modal yang memenuhi persyaratan tertentu </w:t>
            </w:r>
          </w:p>
        </w:tc>
        <w:tc>
          <w:tcPr>
            <w:tcW w:w="1843" w:type="dxa"/>
            <w:tcBorders>
              <w:top w:val="nil"/>
              <w:left w:val="single" w:sz="4" w:space="0" w:color="auto"/>
              <w:bottom w:val="nil"/>
              <w:right w:val="single" w:sz="4" w:space="0" w:color="auto"/>
            </w:tcBorders>
          </w:tcPr>
          <w:p w14:paraId="1AE9BA35"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13993203"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Paling tinggi 50% dari modal inti</w:t>
            </w:r>
          </w:p>
        </w:tc>
        <w:tc>
          <w:tcPr>
            <w:tcW w:w="1417" w:type="dxa"/>
            <w:tcBorders>
              <w:top w:val="nil"/>
              <w:left w:val="single" w:sz="4" w:space="0" w:color="auto"/>
              <w:bottom w:val="nil"/>
              <w:right w:val="single" w:sz="4" w:space="0" w:color="auto"/>
            </w:tcBorders>
          </w:tcPr>
          <w:p w14:paraId="77205DC0" w14:textId="77777777" w:rsidR="00F52540" w:rsidRPr="004A170C" w:rsidRDefault="00F52540" w:rsidP="008B707B">
            <w:pPr>
              <w:jc w:val="both"/>
              <w:rPr>
                <w:rFonts w:ascii="Bookman Old Style" w:hAnsi="Bookman Old Style"/>
                <w:sz w:val="22"/>
                <w:szCs w:val="22"/>
              </w:rPr>
            </w:pPr>
          </w:p>
        </w:tc>
      </w:tr>
      <w:tr w:rsidR="00985583" w:rsidRPr="004A170C" w14:paraId="7ED8541B" w14:textId="77777777" w:rsidTr="00946862">
        <w:tc>
          <w:tcPr>
            <w:tcW w:w="9918" w:type="dxa"/>
            <w:gridSpan w:val="3"/>
            <w:tcBorders>
              <w:top w:val="nil"/>
              <w:left w:val="single" w:sz="4" w:space="0" w:color="auto"/>
              <w:bottom w:val="nil"/>
              <w:right w:val="single" w:sz="4" w:space="0" w:color="auto"/>
            </w:tcBorders>
          </w:tcPr>
          <w:p w14:paraId="7B46A8A0" w14:textId="77777777" w:rsidR="00F52540" w:rsidRPr="004A170C" w:rsidRDefault="00F52540" w:rsidP="00F52540">
            <w:pPr>
              <w:pStyle w:val="ListParagraph"/>
              <w:numPr>
                <w:ilvl w:val="0"/>
                <w:numId w:val="92"/>
              </w:numPr>
              <w:tabs>
                <w:tab w:val="center" w:pos="885"/>
                <w:tab w:val="center" w:pos="1168"/>
              </w:tabs>
              <w:ind w:left="1168" w:hanging="709"/>
              <w:jc w:val="both"/>
              <w:rPr>
                <w:rFonts w:ascii="Bookman Old Style" w:hAnsi="Bookman Old Style"/>
                <w:b/>
                <w:bCs/>
                <w:sz w:val="22"/>
                <w:szCs w:val="22"/>
              </w:rPr>
            </w:pPr>
            <w:r w:rsidRPr="004A170C">
              <w:rPr>
                <w:rFonts w:ascii="Bookman Old Style" w:hAnsi="Bookman Old Style"/>
                <w:sz w:val="22"/>
                <w:szCs w:val="22"/>
              </w:rPr>
              <w:t>Surplus revaluasi aset tetap</w:t>
            </w:r>
          </w:p>
        </w:tc>
        <w:tc>
          <w:tcPr>
            <w:tcW w:w="1843" w:type="dxa"/>
            <w:tcBorders>
              <w:top w:val="nil"/>
              <w:left w:val="single" w:sz="4" w:space="0" w:color="auto"/>
              <w:bottom w:val="nil"/>
              <w:right w:val="single" w:sz="4" w:space="0" w:color="auto"/>
            </w:tcBorders>
          </w:tcPr>
          <w:p w14:paraId="60BFF9DC"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3FE150F4"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100%</w:t>
            </w:r>
          </w:p>
        </w:tc>
        <w:tc>
          <w:tcPr>
            <w:tcW w:w="1417" w:type="dxa"/>
            <w:tcBorders>
              <w:top w:val="nil"/>
              <w:left w:val="single" w:sz="4" w:space="0" w:color="auto"/>
              <w:bottom w:val="nil"/>
              <w:right w:val="single" w:sz="4" w:space="0" w:color="auto"/>
            </w:tcBorders>
          </w:tcPr>
          <w:p w14:paraId="41EB66EC" w14:textId="77777777" w:rsidR="00F52540" w:rsidRPr="004A170C" w:rsidRDefault="00F52540" w:rsidP="008B707B">
            <w:pPr>
              <w:jc w:val="both"/>
              <w:rPr>
                <w:rFonts w:ascii="Bookman Old Style" w:hAnsi="Bookman Old Style"/>
                <w:sz w:val="22"/>
                <w:szCs w:val="22"/>
              </w:rPr>
            </w:pPr>
          </w:p>
        </w:tc>
      </w:tr>
      <w:tr w:rsidR="00985583" w:rsidRPr="004A170C" w14:paraId="331ECC6D" w14:textId="77777777" w:rsidTr="00946862">
        <w:tc>
          <w:tcPr>
            <w:tcW w:w="9918" w:type="dxa"/>
            <w:gridSpan w:val="3"/>
            <w:tcBorders>
              <w:top w:val="nil"/>
              <w:left w:val="single" w:sz="4" w:space="0" w:color="auto"/>
              <w:bottom w:val="single" w:sz="4" w:space="0" w:color="auto"/>
              <w:right w:val="single" w:sz="4" w:space="0" w:color="auto"/>
            </w:tcBorders>
          </w:tcPr>
          <w:p w14:paraId="4C1F90FC" w14:textId="77777777" w:rsidR="00F52540" w:rsidRPr="004A170C" w:rsidRDefault="00F52540" w:rsidP="00F52540">
            <w:pPr>
              <w:pStyle w:val="ListParagraph"/>
              <w:numPr>
                <w:ilvl w:val="0"/>
                <w:numId w:val="93"/>
              </w:numPr>
              <w:tabs>
                <w:tab w:val="center" w:pos="885"/>
                <w:tab w:val="center" w:pos="1168"/>
              </w:tabs>
              <w:ind w:left="1168" w:hanging="709"/>
              <w:jc w:val="both"/>
              <w:rPr>
                <w:rFonts w:ascii="Bookman Old Style" w:hAnsi="Bookman Old Style"/>
                <w:b/>
                <w:bCs/>
                <w:sz w:val="22"/>
                <w:szCs w:val="22"/>
              </w:rPr>
            </w:pPr>
            <w:r w:rsidRPr="004A170C">
              <w:rPr>
                <w:rFonts w:ascii="Bookman Old Style" w:hAnsi="Bookman Old Style"/>
                <w:sz w:val="22"/>
                <w:szCs w:val="22"/>
              </w:rPr>
              <w:t>PPKA umum atas aset produktif</w:t>
            </w:r>
          </w:p>
          <w:p w14:paraId="7209F314" w14:textId="77777777" w:rsidR="00F52540" w:rsidRPr="004A170C" w:rsidRDefault="00F52540" w:rsidP="008B707B">
            <w:pPr>
              <w:pStyle w:val="ListParagraph"/>
              <w:tabs>
                <w:tab w:val="center" w:pos="885"/>
                <w:tab w:val="center" w:pos="1168"/>
              </w:tabs>
              <w:ind w:left="1168"/>
              <w:jc w:val="both"/>
              <w:rPr>
                <w:rFonts w:ascii="Bookman Old Style" w:hAnsi="Bookman Old Style"/>
                <w:b/>
                <w:bCs/>
                <w:strike/>
                <w:sz w:val="22"/>
                <w:szCs w:val="22"/>
              </w:rPr>
            </w:pPr>
          </w:p>
        </w:tc>
        <w:tc>
          <w:tcPr>
            <w:tcW w:w="1843" w:type="dxa"/>
            <w:tcBorders>
              <w:top w:val="nil"/>
              <w:left w:val="single" w:sz="4" w:space="0" w:color="auto"/>
              <w:bottom w:val="single" w:sz="4" w:space="0" w:color="auto"/>
              <w:right w:val="single" w:sz="4" w:space="0" w:color="auto"/>
            </w:tcBorders>
          </w:tcPr>
          <w:p w14:paraId="02BF36D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single" w:sz="4" w:space="0" w:color="auto"/>
              <w:right w:val="single" w:sz="4" w:space="0" w:color="auto"/>
            </w:tcBorders>
          </w:tcPr>
          <w:p w14:paraId="7CA67671"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Paling tinggi 1,25% dari ATMR</w:t>
            </w:r>
          </w:p>
        </w:tc>
        <w:tc>
          <w:tcPr>
            <w:tcW w:w="1417" w:type="dxa"/>
            <w:tcBorders>
              <w:top w:val="nil"/>
              <w:left w:val="single" w:sz="4" w:space="0" w:color="auto"/>
              <w:bottom w:val="single" w:sz="4" w:space="0" w:color="auto"/>
              <w:right w:val="single" w:sz="4" w:space="0" w:color="auto"/>
            </w:tcBorders>
          </w:tcPr>
          <w:p w14:paraId="191AC5B1" w14:textId="77777777" w:rsidR="00F52540" w:rsidRPr="004A170C" w:rsidRDefault="00F52540" w:rsidP="008B707B">
            <w:pPr>
              <w:jc w:val="both"/>
              <w:rPr>
                <w:rFonts w:ascii="Bookman Old Style" w:hAnsi="Bookman Old Style"/>
                <w:sz w:val="22"/>
                <w:szCs w:val="22"/>
              </w:rPr>
            </w:pPr>
          </w:p>
        </w:tc>
      </w:tr>
      <w:tr w:rsidR="00985583" w:rsidRPr="004A170C" w14:paraId="60D3932D" w14:textId="77777777" w:rsidTr="00946862">
        <w:tc>
          <w:tcPr>
            <w:tcW w:w="9918" w:type="dxa"/>
            <w:gridSpan w:val="3"/>
            <w:tcBorders>
              <w:top w:val="single" w:sz="4" w:space="0" w:color="auto"/>
              <w:left w:val="single" w:sz="4" w:space="0" w:color="auto"/>
              <w:bottom w:val="nil"/>
              <w:right w:val="single" w:sz="4" w:space="0" w:color="auto"/>
            </w:tcBorders>
          </w:tcPr>
          <w:p w14:paraId="3F95431F" w14:textId="77777777" w:rsidR="00F52540" w:rsidRPr="004A170C" w:rsidRDefault="00F52540" w:rsidP="00F52540">
            <w:pPr>
              <w:pStyle w:val="ListParagraph"/>
              <w:numPr>
                <w:ilvl w:val="0"/>
                <w:numId w:val="94"/>
              </w:numPr>
              <w:tabs>
                <w:tab w:val="center" w:pos="885"/>
                <w:tab w:val="center" w:pos="1168"/>
              </w:tabs>
              <w:ind w:left="1168" w:hanging="709"/>
              <w:jc w:val="both"/>
              <w:rPr>
                <w:rFonts w:ascii="Bookman Old Style" w:hAnsi="Bookman Old Style"/>
                <w:b/>
                <w:bCs/>
                <w:sz w:val="22"/>
                <w:szCs w:val="22"/>
              </w:rPr>
            </w:pPr>
            <w:r w:rsidRPr="004A170C">
              <w:rPr>
                <w:rFonts w:ascii="Bookman Old Style" w:hAnsi="Bookman Old Style"/>
                <w:b/>
                <w:bCs/>
                <w:sz w:val="22"/>
                <w:szCs w:val="22"/>
              </w:rPr>
              <w:lastRenderedPageBreak/>
              <w:t>JUMLAH MODAL PELENGKAP (II.1 + II.2 + II.3)</w:t>
            </w:r>
          </w:p>
        </w:tc>
        <w:tc>
          <w:tcPr>
            <w:tcW w:w="1843" w:type="dxa"/>
            <w:tcBorders>
              <w:top w:val="single" w:sz="4" w:space="0" w:color="auto"/>
              <w:left w:val="single" w:sz="4" w:space="0" w:color="auto"/>
              <w:bottom w:val="nil"/>
              <w:right w:val="single" w:sz="4" w:space="0" w:color="auto"/>
            </w:tcBorders>
          </w:tcPr>
          <w:p w14:paraId="5C3CC7B7" w14:textId="77777777" w:rsidR="00F52540" w:rsidRPr="004A170C" w:rsidRDefault="00F52540" w:rsidP="008B707B">
            <w:pPr>
              <w:jc w:val="both"/>
              <w:rPr>
                <w:rFonts w:ascii="Bookman Old Style" w:hAnsi="Bookman Old Style"/>
                <w:sz w:val="22"/>
                <w:szCs w:val="22"/>
              </w:rPr>
            </w:pPr>
          </w:p>
        </w:tc>
        <w:tc>
          <w:tcPr>
            <w:tcW w:w="2693" w:type="dxa"/>
            <w:tcBorders>
              <w:top w:val="single" w:sz="4" w:space="0" w:color="auto"/>
              <w:left w:val="single" w:sz="4" w:space="0" w:color="auto"/>
              <w:bottom w:val="nil"/>
              <w:right w:val="single" w:sz="4" w:space="0" w:color="auto"/>
            </w:tcBorders>
          </w:tcPr>
          <w:p w14:paraId="22C68DF3"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Paling tinggi 100% dari modal inti</w:t>
            </w:r>
          </w:p>
        </w:tc>
        <w:tc>
          <w:tcPr>
            <w:tcW w:w="1417" w:type="dxa"/>
            <w:tcBorders>
              <w:top w:val="single" w:sz="4" w:space="0" w:color="auto"/>
              <w:left w:val="single" w:sz="4" w:space="0" w:color="auto"/>
              <w:bottom w:val="nil"/>
              <w:right w:val="single" w:sz="4" w:space="0" w:color="auto"/>
            </w:tcBorders>
          </w:tcPr>
          <w:p w14:paraId="36406E48" w14:textId="77777777" w:rsidR="00F52540" w:rsidRPr="004A170C" w:rsidRDefault="00F52540" w:rsidP="008B707B">
            <w:pPr>
              <w:jc w:val="both"/>
              <w:rPr>
                <w:rFonts w:ascii="Bookman Old Style" w:hAnsi="Bookman Old Style"/>
                <w:sz w:val="22"/>
                <w:szCs w:val="22"/>
              </w:rPr>
            </w:pPr>
          </w:p>
        </w:tc>
      </w:tr>
      <w:tr w:rsidR="00985583" w:rsidRPr="004A170C" w14:paraId="14510199" w14:textId="77777777" w:rsidTr="008B707B">
        <w:tc>
          <w:tcPr>
            <w:tcW w:w="9918" w:type="dxa"/>
            <w:gridSpan w:val="3"/>
            <w:tcBorders>
              <w:top w:val="nil"/>
              <w:left w:val="single" w:sz="4" w:space="0" w:color="auto"/>
              <w:bottom w:val="nil"/>
              <w:right w:val="single" w:sz="4" w:space="0" w:color="auto"/>
            </w:tcBorders>
          </w:tcPr>
          <w:p w14:paraId="2FC20914"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tcPr>
          <w:p w14:paraId="41E3150A"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tcPr>
          <w:p w14:paraId="3FAAF321"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C3E124E" w14:textId="77777777" w:rsidR="00F52540" w:rsidRPr="004A170C" w:rsidRDefault="00F52540" w:rsidP="008B707B">
            <w:pPr>
              <w:jc w:val="both"/>
              <w:rPr>
                <w:rFonts w:ascii="Bookman Old Style" w:hAnsi="Bookman Old Style"/>
                <w:sz w:val="22"/>
                <w:szCs w:val="22"/>
              </w:rPr>
            </w:pPr>
          </w:p>
        </w:tc>
      </w:tr>
      <w:tr w:rsidR="00985583" w:rsidRPr="004A170C" w14:paraId="3B34562A" w14:textId="77777777" w:rsidTr="008B707B">
        <w:tc>
          <w:tcPr>
            <w:tcW w:w="9918" w:type="dxa"/>
            <w:gridSpan w:val="3"/>
            <w:tcBorders>
              <w:top w:val="nil"/>
              <w:left w:val="single" w:sz="4" w:space="0" w:color="auto"/>
              <w:bottom w:val="nil"/>
              <w:right w:val="single" w:sz="4" w:space="0" w:color="auto"/>
            </w:tcBorders>
          </w:tcPr>
          <w:p w14:paraId="02B6F419" w14:textId="77777777" w:rsidR="00F52540" w:rsidRPr="004A170C" w:rsidRDefault="00F52540" w:rsidP="00F52540">
            <w:pPr>
              <w:pStyle w:val="ListParagraph"/>
              <w:numPr>
                <w:ilvl w:val="0"/>
                <w:numId w:val="73"/>
              </w:numPr>
              <w:ind w:left="459" w:hanging="459"/>
              <w:jc w:val="both"/>
              <w:rPr>
                <w:rFonts w:ascii="Bookman Old Style" w:hAnsi="Bookman Old Style"/>
                <w:b/>
                <w:bCs/>
                <w:sz w:val="22"/>
                <w:szCs w:val="22"/>
              </w:rPr>
            </w:pPr>
            <w:r w:rsidRPr="004A170C">
              <w:rPr>
                <w:rFonts w:ascii="Bookman Old Style" w:hAnsi="Bookman Old Style"/>
                <w:b/>
                <w:bCs/>
                <w:sz w:val="22"/>
                <w:szCs w:val="22"/>
              </w:rPr>
              <w:t>JUMLAH MODAL (I.3 + II.4)</w:t>
            </w:r>
          </w:p>
        </w:tc>
        <w:tc>
          <w:tcPr>
            <w:tcW w:w="1843" w:type="dxa"/>
            <w:tcBorders>
              <w:top w:val="nil"/>
              <w:left w:val="single" w:sz="4" w:space="0" w:color="auto"/>
              <w:bottom w:val="nil"/>
              <w:right w:val="single" w:sz="4" w:space="0" w:color="auto"/>
            </w:tcBorders>
            <w:shd w:val="clear" w:color="auto" w:fill="D1D1D1" w:themeFill="background2" w:themeFillShade="E6"/>
          </w:tcPr>
          <w:p w14:paraId="3FBF0852"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1EAF1633"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3DF355EE" w14:textId="77777777" w:rsidR="00F52540" w:rsidRPr="004A170C" w:rsidRDefault="00F52540" w:rsidP="008B707B">
            <w:pPr>
              <w:jc w:val="both"/>
              <w:rPr>
                <w:rFonts w:ascii="Bookman Old Style" w:hAnsi="Bookman Old Style"/>
                <w:sz w:val="22"/>
                <w:szCs w:val="22"/>
              </w:rPr>
            </w:pPr>
          </w:p>
        </w:tc>
      </w:tr>
      <w:tr w:rsidR="00985583" w:rsidRPr="004A170C" w14:paraId="6DE77E43" w14:textId="77777777" w:rsidTr="008B707B">
        <w:tc>
          <w:tcPr>
            <w:tcW w:w="9918" w:type="dxa"/>
            <w:gridSpan w:val="3"/>
            <w:tcBorders>
              <w:top w:val="nil"/>
              <w:left w:val="single" w:sz="4" w:space="0" w:color="auto"/>
              <w:bottom w:val="nil"/>
              <w:right w:val="single" w:sz="4" w:space="0" w:color="auto"/>
            </w:tcBorders>
          </w:tcPr>
          <w:p w14:paraId="61DA66C4"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12A5616C"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6D971525"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8130D06" w14:textId="77777777" w:rsidR="00F52540" w:rsidRPr="004A170C" w:rsidRDefault="00F52540" w:rsidP="008B707B">
            <w:pPr>
              <w:jc w:val="both"/>
              <w:rPr>
                <w:rFonts w:ascii="Bookman Old Style" w:hAnsi="Bookman Old Style"/>
                <w:sz w:val="22"/>
                <w:szCs w:val="22"/>
              </w:rPr>
            </w:pPr>
          </w:p>
        </w:tc>
      </w:tr>
      <w:tr w:rsidR="00985583" w:rsidRPr="004A170C" w14:paraId="6BE2F615" w14:textId="77777777" w:rsidTr="008B707B">
        <w:tc>
          <w:tcPr>
            <w:tcW w:w="9918" w:type="dxa"/>
            <w:gridSpan w:val="3"/>
            <w:tcBorders>
              <w:top w:val="nil"/>
              <w:left w:val="single" w:sz="4" w:space="0" w:color="auto"/>
              <w:bottom w:val="nil"/>
              <w:right w:val="single" w:sz="4" w:space="0" w:color="auto"/>
            </w:tcBorders>
          </w:tcPr>
          <w:p w14:paraId="64E3BD6F" w14:textId="77777777" w:rsidR="00F52540" w:rsidRPr="004A170C" w:rsidRDefault="00F52540" w:rsidP="008B707B">
            <w:pPr>
              <w:ind w:left="455" w:right="1877"/>
              <w:jc w:val="both"/>
              <w:rPr>
                <w:rFonts w:ascii="Bookman Old Style" w:hAnsi="Bookman Old Style"/>
                <w:sz w:val="22"/>
                <w:szCs w:val="22"/>
              </w:rPr>
            </w:pPr>
            <w:r w:rsidRPr="004A170C">
              <w:rPr>
                <w:rFonts w:ascii="Bookman Old Style" w:hAnsi="Bookman Old Style"/>
                <w:sz w:val="22"/>
                <w:szCs w:val="22"/>
              </w:rPr>
              <w:t xml:space="preserve">Jumlah ATMR sebelum perhitungan selisih lebih PPKA umum </w:t>
            </w:r>
          </w:p>
        </w:tc>
        <w:tc>
          <w:tcPr>
            <w:tcW w:w="1843" w:type="dxa"/>
            <w:tcBorders>
              <w:top w:val="nil"/>
              <w:left w:val="single" w:sz="4" w:space="0" w:color="auto"/>
              <w:bottom w:val="nil"/>
              <w:right w:val="single" w:sz="4" w:space="0" w:color="auto"/>
            </w:tcBorders>
            <w:shd w:val="clear" w:color="auto" w:fill="D1D1D1" w:themeFill="background2" w:themeFillShade="E6"/>
          </w:tcPr>
          <w:p w14:paraId="0FE7372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343B6EE4"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671A029C" w14:textId="77777777" w:rsidR="00F52540" w:rsidRPr="004A170C" w:rsidRDefault="00F52540" w:rsidP="008B707B">
            <w:pPr>
              <w:jc w:val="both"/>
              <w:rPr>
                <w:rFonts w:ascii="Bookman Old Style" w:hAnsi="Bookman Old Style"/>
                <w:sz w:val="22"/>
                <w:szCs w:val="22"/>
              </w:rPr>
            </w:pPr>
          </w:p>
        </w:tc>
      </w:tr>
      <w:tr w:rsidR="00985583" w:rsidRPr="004A170C" w14:paraId="4008BD69" w14:textId="77777777" w:rsidTr="008B707B">
        <w:tc>
          <w:tcPr>
            <w:tcW w:w="9918" w:type="dxa"/>
            <w:gridSpan w:val="3"/>
            <w:tcBorders>
              <w:top w:val="nil"/>
              <w:left w:val="single" w:sz="4" w:space="0" w:color="auto"/>
              <w:bottom w:val="nil"/>
              <w:right w:val="single" w:sz="4" w:space="0" w:color="auto"/>
            </w:tcBorders>
          </w:tcPr>
          <w:p w14:paraId="7D07748B" w14:textId="77777777" w:rsidR="00F52540" w:rsidRPr="004A170C" w:rsidRDefault="00F52540" w:rsidP="008B707B">
            <w:pPr>
              <w:ind w:right="1303"/>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220EEE83"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31E0CE5D"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8599729" w14:textId="77777777" w:rsidR="00F52540" w:rsidRPr="004A170C" w:rsidRDefault="00F52540" w:rsidP="008B707B">
            <w:pPr>
              <w:jc w:val="both"/>
              <w:rPr>
                <w:rFonts w:ascii="Bookman Old Style" w:hAnsi="Bookman Old Style"/>
                <w:sz w:val="22"/>
                <w:szCs w:val="22"/>
              </w:rPr>
            </w:pPr>
          </w:p>
        </w:tc>
      </w:tr>
      <w:tr w:rsidR="00985583" w:rsidRPr="004A170C" w14:paraId="2C2E2501" w14:textId="77777777" w:rsidTr="008B707B">
        <w:tc>
          <w:tcPr>
            <w:tcW w:w="7933" w:type="dxa"/>
            <w:gridSpan w:val="2"/>
            <w:tcBorders>
              <w:top w:val="nil"/>
              <w:left w:val="single" w:sz="4" w:space="0" w:color="auto"/>
              <w:bottom w:val="nil"/>
              <w:right w:val="nil"/>
            </w:tcBorders>
          </w:tcPr>
          <w:p w14:paraId="2A5743DB" w14:textId="77777777" w:rsidR="00F52540" w:rsidRPr="004A170C" w:rsidRDefault="00F52540" w:rsidP="008B707B">
            <w:pPr>
              <w:ind w:left="455"/>
              <w:jc w:val="both"/>
              <w:rPr>
                <w:rFonts w:ascii="Bookman Old Style" w:hAnsi="Bookman Old Style"/>
                <w:sz w:val="22"/>
                <w:szCs w:val="22"/>
              </w:rPr>
            </w:pPr>
            <w:r w:rsidRPr="004A170C">
              <w:rPr>
                <w:rFonts w:ascii="Bookman Old Style" w:hAnsi="Bookman Old Style"/>
                <w:sz w:val="22"/>
                <w:szCs w:val="22"/>
              </w:rPr>
              <w:t>Selisih lebih PPKA umum yang wajib dihitung dari batasan PPKA umum yang dapat diperhitungkan sebagai modal pelengkap</w:t>
            </w:r>
          </w:p>
        </w:tc>
        <w:tc>
          <w:tcPr>
            <w:tcW w:w="1985" w:type="dxa"/>
            <w:tcBorders>
              <w:top w:val="nil"/>
              <w:left w:val="nil"/>
              <w:bottom w:val="nil"/>
              <w:right w:val="single" w:sz="4" w:space="0" w:color="auto"/>
            </w:tcBorders>
            <w:vAlign w:val="bottom"/>
          </w:tcPr>
          <w:p w14:paraId="70D2F2CF" w14:textId="77777777" w:rsidR="00F52540" w:rsidRPr="004A170C" w:rsidRDefault="00F52540" w:rsidP="008B707B">
            <w:pPr>
              <w:tabs>
                <w:tab w:val="center" w:pos="875"/>
                <w:tab w:val="center" w:pos="1448"/>
                <w:tab w:val="center" w:pos="1477"/>
              </w:tabs>
              <w:ind w:right="1218"/>
              <w:rPr>
                <w:rFonts w:ascii="Bookman Old Style" w:hAnsi="Bookman Old Style"/>
                <w:sz w:val="22"/>
                <w:szCs w:val="22"/>
              </w:rPr>
            </w:pPr>
            <w:r w:rsidRPr="004A170C">
              <w:rPr>
                <w:rFonts w:ascii="Bookman Old Style" w:hAnsi="Bookman Old Style"/>
                <w:sz w:val="22"/>
                <w:szCs w:val="22"/>
              </w:rPr>
              <w:t>(-)</w:t>
            </w:r>
          </w:p>
        </w:tc>
        <w:tc>
          <w:tcPr>
            <w:tcW w:w="1843" w:type="dxa"/>
            <w:tcBorders>
              <w:top w:val="nil"/>
              <w:left w:val="single" w:sz="4" w:space="0" w:color="auto"/>
              <w:bottom w:val="nil"/>
              <w:right w:val="single" w:sz="4" w:space="0" w:color="auto"/>
            </w:tcBorders>
            <w:shd w:val="clear" w:color="auto" w:fill="D1D1D1" w:themeFill="background2" w:themeFillShade="E6"/>
          </w:tcPr>
          <w:p w14:paraId="67B9EFA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632AB3DA"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78428D28" w14:textId="77777777" w:rsidR="00F52540" w:rsidRPr="004A170C" w:rsidRDefault="00F52540" w:rsidP="008B707B">
            <w:pPr>
              <w:jc w:val="both"/>
              <w:rPr>
                <w:rFonts w:ascii="Bookman Old Style" w:hAnsi="Bookman Old Style"/>
                <w:sz w:val="22"/>
                <w:szCs w:val="22"/>
              </w:rPr>
            </w:pPr>
          </w:p>
        </w:tc>
      </w:tr>
      <w:tr w:rsidR="00985583" w:rsidRPr="004A170C" w14:paraId="2756EB06" w14:textId="77777777" w:rsidTr="008B707B">
        <w:tc>
          <w:tcPr>
            <w:tcW w:w="9918" w:type="dxa"/>
            <w:gridSpan w:val="3"/>
            <w:tcBorders>
              <w:top w:val="nil"/>
              <w:left w:val="single" w:sz="4" w:space="0" w:color="auto"/>
              <w:bottom w:val="nil"/>
              <w:right w:val="single" w:sz="4" w:space="0" w:color="auto"/>
            </w:tcBorders>
          </w:tcPr>
          <w:p w14:paraId="014E5961" w14:textId="77777777" w:rsidR="00F52540" w:rsidRPr="004A170C" w:rsidRDefault="00F52540" w:rsidP="008B707B">
            <w:pPr>
              <w:ind w:left="7968"/>
              <w:jc w:val="both"/>
              <w:rPr>
                <w:rFonts w:ascii="Bookman Old Style" w:hAnsi="Bookman Old Style"/>
                <w:sz w:val="22"/>
                <w:szCs w:val="22"/>
              </w:rPr>
            </w:pPr>
            <w:r w:rsidRPr="004A170C">
              <w:rPr>
                <w:rFonts w:ascii="Bookman Old Style" w:hAnsi="Bookman Old Style"/>
                <w:noProof/>
                <w:sz w:val="22"/>
                <w:szCs w:val="22"/>
              </w:rPr>
              <mc:AlternateContent>
                <mc:Choice Requires="wps">
                  <w:drawing>
                    <wp:anchor distT="0" distB="0" distL="114300" distR="114300" simplePos="0" relativeHeight="251659264" behindDoc="0" locked="0" layoutInCell="1" allowOverlap="1" wp14:anchorId="592CA5E5" wp14:editId="20E51E48">
                      <wp:simplePos x="0" y="0"/>
                      <wp:positionH relativeFrom="column">
                        <wp:posOffset>305630</wp:posOffset>
                      </wp:positionH>
                      <wp:positionV relativeFrom="paragraph">
                        <wp:posOffset>95592</wp:posOffset>
                      </wp:positionV>
                      <wp:extent cx="4572000" cy="0"/>
                      <wp:effectExtent l="0" t="0" r="12700" b="12700"/>
                      <wp:wrapNone/>
                      <wp:docPr id="1623659054" name="Straight Connector 1"/>
                      <wp:cNvGraphicFramePr/>
                      <a:graphic xmlns:a="http://schemas.openxmlformats.org/drawingml/2006/main">
                        <a:graphicData uri="http://schemas.microsoft.com/office/word/2010/wordprocessingShape">
                          <wps:wsp>
                            <wps:cNvCnPr/>
                            <wps:spPr>
                              <a:xfrm>
                                <a:off x="0" y="0"/>
                                <a:ext cx="457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08CE3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5pt,7.55pt" to="384.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" strokecolor="black [3213]" strokeweight="1pt">
                      <v:stroke joinstyle="miter"/>
                    </v:line>
                  </w:pict>
                </mc:Fallback>
              </mc:AlternateContent>
            </w:r>
          </w:p>
        </w:tc>
        <w:tc>
          <w:tcPr>
            <w:tcW w:w="1843" w:type="dxa"/>
            <w:tcBorders>
              <w:top w:val="nil"/>
              <w:left w:val="single" w:sz="4" w:space="0" w:color="auto"/>
              <w:bottom w:val="nil"/>
              <w:right w:val="single" w:sz="4" w:space="0" w:color="auto"/>
            </w:tcBorders>
            <w:shd w:val="clear" w:color="auto" w:fill="D1D1D1" w:themeFill="background2" w:themeFillShade="E6"/>
          </w:tcPr>
          <w:p w14:paraId="35C792B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44534979"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4A367C9A" w14:textId="77777777" w:rsidR="00F52540" w:rsidRPr="004A170C" w:rsidRDefault="00F52540" w:rsidP="008B707B">
            <w:pPr>
              <w:jc w:val="both"/>
              <w:rPr>
                <w:rFonts w:ascii="Bookman Old Style" w:hAnsi="Bookman Old Style"/>
                <w:sz w:val="22"/>
                <w:szCs w:val="22"/>
              </w:rPr>
            </w:pPr>
          </w:p>
        </w:tc>
      </w:tr>
      <w:tr w:rsidR="00985583" w:rsidRPr="004A170C" w14:paraId="413D5385" w14:textId="77777777" w:rsidTr="008B707B">
        <w:tc>
          <w:tcPr>
            <w:tcW w:w="9918" w:type="dxa"/>
            <w:gridSpan w:val="3"/>
            <w:tcBorders>
              <w:top w:val="nil"/>
              <w:left w:val="single" w:sz="4" w:space="0" w:color="auto"/>
              <w:bottom w:val="nil"/>
              <w:right w:val="single" w:sz="4" w:space="0" w:color="auto"/>
            </w:tcBorders>
          </w:tcPr>
          <w:p w14:paraId="4C831F2B" w14:textId="77777777" w:rsidR="00F52540" w:rsidRPr="004A170C" w:rsidRDefault="00F52540" w:rsidP="008B707B">
            <w:pPr>
              <w:ind w:left="455"/>
              <w:jc w:val="both"/>
              <w:rPr>
                <w:rFonts w:ascii="Bookman Old Style" w:hAnsi="Bookman Old Style"/>
                <w:sz w:val="22"/>
                <w:szCs w:val="22"/>
              </w:rPr>
            </w:pPr>
            <w:r w:rsidRPr="004A170C">
              <w:rPr>
                <w:rFonts w:ascii="Bookman Old Style" w:hAnsi="Bookman Old Style"/>
                <w:sz w:val="22"/>
                <w:szCs w:val="22"/>
              </w:rPr>
              <w:t>ATMR</w:t>
            </w:r>
          </w:p>
        </w:tc>
        <w:tc>
          <w:tcPr>
            <w:tcW w:w="1843" w:type="dxa"/>
            <w:tcBorders>
              <w:top w:val="nil"/>
              <w:left w:val="single" w:sz="4" w:space="0" w:color="auto"/>
              <w:bottom w:val="nil"/>
              <w:right w:val="single" w:sz="4" w:space="0" w:color="auto"/>
            </w:tcBorders>
            <w:shd w:val="clear" w:color="auto" w:fill="D1D1D1" w:themeFill="background2" w:themeFillShade="E6"/>
          </w:tcPr>
          <w:p w14:paraId="5D4F943A"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50F66C95"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8B05F1B" w14:textId="77777777" w:rsidR="00F52540" w:rsidRPr="004A170C" w:rsidRDefault="00F52540" w:rsidP="008B707B">
            <w:pPr>
              <w:jc w:val="both"/>
              <w:rPr>
                <w:rFonts w:ascii="Bookman Old Style" w:hAnsi="Bookman Old Style"/>
                <w:sz w:val="22"/>
                <w:szCs w:val="22"/>
              </w:rPr>
            </w:pPr>
          </w:p>
        </w:tc>
      </w:tr>
      <w:tr w:rsidR="00985583" w:rsidRPr="004A170C" w14:paraId="623E0B24" w14:textId="77777777" w:rsidTr="008B707B">
        <w:tc>
          <w:tcPr>
            <w:tcW w:w="9918" w:type="dxa"/>
            <w:gridSpan w:val="3"/>
            <w:tcBorders>
              <w:top w:val="nil"/>
              <w:left w:val="single" w:sz="4" w:space="0" w:color="auto"/>
              <w:bottom w:val="nil"/>
              <w:right w:val="single" w:sz="4" w:space="0" w:color="auto"/>
            </w:tcBorders>
          </w:tcPr>
          <w:p w14:paraId="68B9DE72"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3D97A00B"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CE39DA9"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43244A2A" w14:textId="77777777" w:rsidR="00F52540" w:rsidRPr="004A170C" w:rsidRDefault="00F52540" w:rsidP="008B707B">
            <w:pPr>
              <w:jc w:val="both"/>
              <w:rPr>
                <w:rFonts w:ascii="Bookman Old Style" w:hAnsi="Bookman Old Style"/>
                <w:sz w:val="22"/>
                <w:szCs w:val="22"/>
              </w:rPr>
            </w:pPr>
          </w:p>
        </w:tc>
      </w:tr>
      <w:tr w:rsidR="00985583" w:rsidRPr="004A170C" w14:paraId="453195FB" w14:textId="77777777" w:rsidTr="008B707B">
        <w:tc>
          <w:tcPr>
            <w:tcW w:w="3256" w:type="dxa"/>
            <w:vMerge w:val="restart"/>
            <w:tcBorders>
              <w:top w:val="nil"/>
              <w:left w:val="single" w:sz="4" w:space="0" w:color="auto"/>
              <w:bottom w:val="nil"/>
              <w:right w:val="nil"/>
            </w:tcBorders>
            <w:vAlign w:val="center"/>
          </w:tcPr>
          <w:p w14:paraId="013E54C6" w14:textId="77777777" w:rsidR="00F52540" w:rsidRPr="004A170C" w:rsidRDefault="00F52540" w:rsidP="008B707B">
            <w:pPr>
              <w:ind w:left="456"/>
              <w:rPr>
                <w:rFonts w:ascii="Bookman Old Style" w:hAnsi="Bookman Old Style"/>
                <w:sz w:val="22"/>
                <w:szCs w:val="22"/>
              </w:rPr>
            </w:pPr>
            <w:r w:rsidRPr="004A170C">
              <w:rPr>
                <w:rFonts w:ascii="Bookman Old Style" w:hAnsi="Bookman Old Style"/>
                <w:sz w:val="22"/>
                <w:szCs w:val="22"/>
              </w:rPr>
              <w:t xml:space="preserve">Rasio KPMM (%) = </w:t>
            </w:r>
          </w:p>
        </w:tc>
        <w:tc>
          <w:tcPr>
            <w:tcW w:w="4677" w:type="dxa"/>
            <w:tcBorders>
              <w:top w:val="nil"/>
              <w:left w:val="nil"/>
              <w:bottom w:val="nil"/>
              <w:right w:val="nil"/>
            </w:tcBorders>
          </w:tcPr>
          <w:p w14:paraId="4F46EA99" w14:textId="77777777" w:rsidR="00F52540" w:rsidRPr="004A170C" w:rsidRDefault="00F52540" w:rsidP="008B707B">
            <w:pPr>
              <w:ind w:right="30"/>
              <w:jc w:val="center"/>
              <w:rPr>
                <w:rFonts w:ascii="Bookman Old Style" w:hAnsi="Bookman Old Style"/>
                <w:sz w:val="22"/>
                <w:szCs w:val="22"/>
              </w:rPr>
            </w:pPr>
            <w:r w:rsidRPr="004A170C">
              <w:rPr>
                <w:rFonts w:ascii="Bookman Old Style" w:hAnsi="Bookman Old Style"/>
                <w:sz w:val="22"/>
                <w:szCs w:val="22"/>
              </w:rPr>
              <w:t>Jumlah modal</w:t>
            </w:r>
          </w:p>
        </w:tc>
        <w:tc>
          <w:tcPr>
            <w:tcW w:w="1985" w:type="dxa"/>
            <w:tcBorders>
              <w:top w:val="nil"/>
              <w:left w:val="nil"/>
              <w:bottom w:val="nil"/>
              <w:right w:val="single" w:sz="4" w:space="0" w:color="auto"/>
            </w:tcBorders>
          </w:tcPr>
          <w:p w14:paraId="6EA2D209"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7760A27F"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5146CC76"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241E9B1E" w14:textId="77777777" w:rsidR="00F52540" w:rsidRPr="004A170C" w:rsidRDefault="00F52540" w:rsidP="008B707B">
            <w:pPr>
              <w:jc w:val="both"/>
              <w:rPr>
                <w:rFonts w:ascii="Bookman Old Style" w:hAnsi="Bookman Old Style"/>
                <w:sz w:val="22"/>
                <w:szCs w:val="22"/>
              </w:rPr>
            </w:pPr>
          </w:p>
        </w:tc>
      </w:tr>
      <w:tr w:rsidR="00985583" w:rsidRPr="004A170C" w14:paraId="7FC32C21" w14:textId="77777777" w:rsidTr="008B707B">
        <w:tc>
          <w:tcPr>
            <w:tcW w:w="3256" w:type="dxa"/>
            <w:vMerge/>
            <w:tcBorders>
              <w:top w:val="nil"/>
              <w:left w:val="single" w:sz="4" w:space="0" w:color="auto"/>
              <w:bottom w:val="nil"/>
              <w:right w:val="nil"/>
            </w:tcBorders>
          </w:tcPr>
          <w:p w14:paraId="1A538DFC" w14:textId="77777777" w:rsidR="00F52540" w:rsidRPr="004A170C" w:rsidRDefault="00F52540" w:rsidP="008B707B">
            <w:pPr>
              <w:jc w:val="both"/>
              <w:rPr>
                <w:rFonts w:ascii="Bookman Old Style" w:hAnsi="Bookman Old Style"/>
                <w:sz w:val="22"/>
                <w:szCs w:val="22"/>
              </w:rPr>
            </w:pPr>
          </w:p>
        </w:tc>
        <w:tc>
          <w:tcPr>
            <w:tcW w:w="4677" w:type="dxa"/>
            <w:tcBorders>
              <w:top w:val="nil"/>
              <w:left w:val="nil"/>
              <w:bottom w:val="nil"/>
              <w:right w:val="nil"/>
            </w:tcBorders>
          </w:tcPr>
          <w:p w14:paraId="127AC12F"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noProof/>
                <w:sz w:val="22"/>
                <w:szCs w:val="22"/>
              </w:rPr>
              <mc:AlternateContent>
                <mc:Choice Requires="wps">
                  <w:drawing>
                    <wp:anchor distT="0" distB="0" distL="114300" distR="114300" simplePos="0" relativeHeight="251660288" behindDoc="0" locked="0" layoutInCell="1" allowOverlap="1" wp14:anchorId="10C76CB4" wp14:editId="4DA1DFE0">
                      <wp:simplePos x="0" y="0"/>
                      <wp:positionH relativeFrom="column">
                        <wp:posOffset>629285</wp:posOffset>
                      </wp:positionH>
                      <wp:positionV relativeFrom="paragraph">
                        <wp:posOffset>82843</wp:posOffset>
                      </wp:positionV>
                      <wp:extent cx="1535723" cy="0"/>
                      <wp:effectExtent l="0" t="0" r="13970" b="12700"/>
                      <wp:wrapNone/>
                      <wp:docPr id="1673295199" name="Straight Connector 2"/>
                      <wp:cNvGraphicFramePr/>
                      <a:graphic xmlns:a="http://schemas.openxmlformats.org/drawingml/2006/main">
                        <a:graphicData uri="http://schemas.microsoft.com/office/word/2010/wordprocessingShape">
                          <wps:wsp>
                            <wps:cNvCnPr/>
                            <wps:spPr>
                              <a:xfrm>
                                <a:off x="0" y="0"/>
                                <a:ext cx="15357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48B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5pt,6.5pt" to="170.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" strokecolor="black [3213]" strokeweight="1pt">
                      <v:stroke joinstyle="miter"/>
                    </v:line>
                  </w:pict>
                </mc:Fallback>
              </mc:AlternateContent>
            </w:r>
          </w:p>
        </w:tc>
        <w:tc>
          <w:tcPr>
            <w:tcW w:w="1985" w:type="dxa"/>
            <w:tcBorders>
              <w:top w:val="nil"/>
              <w:left w:val="nil"/>
              <w:bottom w:val="nil"/>
              <w:right w:val="single" w:sz="4" w:space="0" w:color="auto"/>
            </w:tcBorders>
          </w:tcPr>
          <w:p w14:paraId="0A51EA3D"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0393E88D"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5C4D1A26"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4F11519" w14:textId="77777777" w:rsidR="00F52540" w:rsidRPr="004A170C" w:rsidRDefault="00F52540" w:rsidP="008B707B">
            <w:pPr>
              <w:jc w:val="both"/>
              <w:rPr>
                <w:rFonts w:ascii="Bookman Old Style" w:hAnsi="Bookman Old Style"/>
                <w:sz w:val="22"/>
                <w:szCs w:val="22"/>
              </w:rPr>
            </w:pPr>
          </w:p>
        </w:tc>
      </w:tr>
      <w:tr w:rsidR="00985583" w:rsidRPr="004A170C" w14:paraId="79FCD518" w14:textId="77777777" w:rsidTr="008B707B">
        <w:tc>
          <w:tcPr>
            <w:tcW w:w="3256" w:type="dxa"/>
            <w:vMerge/>
            <w:tcBorders>
              <w:top w:val="nil"/>
              <w:left w:val="single" w:sz="4" w:space="0" w:color="auto"/>
              <w:bottom w:val="nil"/>
              <w:right w:val="nil"/>
            </w:tcBorders>
          </w:tcPr>
          <w:p w14:paraId="7D80FC33" w14:textId="77777777" w:rsidR="00F52540" w:rsidRPr="004A170C" w:rsidRDefault="00F52540" w:rsidP="008B707B">
            <w:pPr>
              <w:jc w:val="both"/>
              <w:rPr>
                <w:rFonts w:ascii="Bookman Old Style" w:hAnsi="Bookman Old Style"/>
                <w:sz w:val="22"/>
                <w:szCs w:val="22"/>
              </w:rPr>
            </w:pPr>
          </w:p>
        </w:tc>
        <w:tc>
          <w:tcPr>
            <w:tcW w:w="4677" w:type="dxa"/>
            <w:tcBorders>
              <w:top w:val="nil"/>
              <w:left w:val="nil"/>
              <w:bottom w:val="nil"/>
              <w:right w:val="nil"/>
            </w:tcBorders>
          </w:tcPr>
          <w:p w14:paraId="58582770"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ATMR</w:t>
            </w:r>
          </w:p>
        </w:tc>
        <w:tc>
          <w:tcPr>
            <w:tcW w:w="1985" w:type="dxa"/>
            <w:tcBorders>
              <w:top w:val="nil"/>
              <w:left w:val="nil"/>
              <w:bottom w:val="nil"/>
              <w:right w:val="single" w:sz="4" w:space="0" w:color="auto"/>
            </w:tcBorders>
          </w:tcPr>
          <w:p w14:paraId="48EDD7B7"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6779742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3968D800"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063352D1" w14:textId="77777777" w:rsidR="00F52540" w:rsidRPr="004A170C" w:rsidRDefault="00F52540" w:rsidP="008B707B">
            <w:pPr>
              <w:jc w:val="both"/>
              <w:rPr>
                <w:rFonts w:ascii="Bookman Old Style" w:hAnsi="Bookman Old Style"/>
                <w:sz w:val="22"/>
                <w:szCs w:val="22"/>
              </w:rPr>
            </w:pPr>
          </w:p>
        </w:tc>
      </w:tr>
      <w:tr w:rsidR="00985583" w:rsidRPr="004A170C" w14:paraId="06F482B3" w14:textId="77777777" w:rsidTr="008B707B">
        <w:tc>
          <w:tcPr>
            <w:tcW w:w="9918" w:type="dxa"/>
            <w:gridSpan w:val="3"/>
            <w:tcBorders>
              <w:top w:val="nil"/>
              <w:left w:val="single" w:sz="4" w:space="0" w:color="auto"/>
              <w:bottom w:val="nil"/>
              <w:right w:val="single" w:sz="4" w:space="0" w:color="auto"/>
            </w:tcBorders>
          </w:tcPr>
          <w:p w14:paraId="7387EA42"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4032DF96"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AB84FD6"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0BDBB67D" w14:textId="77777777" w:rsidR="00F52540" w:rsidRPr="004A170C" w:rsidRDefault="00F52540" w:rsidP="008B707B">
            <w:pPr>
              <w:jc w:val="both"/>
              <w:rPr>
                <w:rFonts w:ascii="Bookman Old Style" w:hAnsi="Bookman Old Style"/>
                <w:sz w:val="22"/>
                <w:szCs w:val="22"/>
              </w:rPr>
            </w:pPr>
          </w:p>
        </w:tc>
      </w:tr>
      <w:tr w:rsidR="00985583" w:rsidRPr="004A170C" w14:paraId="4275F5C6" w14:textId="77777777" w:rsidTr="008B707B">
        <w:tc>
          <w:tcPr>
            <w:tcW w:w="9918" w:type="dxa"/>
            <w:gridSpan w:val="3"/>
            <w:tcBorders>
              <w:top w:val="nil"/>
              <w:left w:val="single" w:sz="4" w:space="0" w:color="auto"/>
              <w:bottom w:val="nil"/>
              <w:right w:val="single" w:sz="4" w:space="0" w:color="auto"/>
            </w:tcBorders>
          </w:tcPr>
          <w:p w14:paraId="6D46C3B9" w14:textId="77777777" w:rsidR="00F52540" w:rsidRPr="004A170C" w:rsidRDefault="00F52540" w:rsidP="008B707B">
            <w:pPr>
              <w:ind w:left="456"/>
              <w:jc w:val="both"/>
              <w:rPr>
                <w:rFonts w:ascii="Bookman Old Style" w:hAnsi="Bookman Old Style"/>
                <w:sz w:val="22"/>
                <w:szCs w:val="22"/>
              </w:rPr>
            </w:pPr>
            <w:r w:rsidRPr="004A170C">
              <w:rPr>
                <w:rFonts w:ascii="Bookman Old Style" w:hAnsi="Bookman Old Style"/>
                <w:sz w:val="22"/>
                <w:szCs w:val="22"/>
              </w:rPr>
              <w:t>Jumlah kekurangan modal untuk mencapai rasio KPMM sebesar 12% dari ATMR (%)</w:t>
            </w:r>
          </w:p>
        </w:tc>
        <w:tc>
          <w:tcPr>
            <w:tcW w:w="1843" w:type="dxa"/>
            <w:tcBorders>
              <w:top w:val="nil"/>
              <w:left w:val="single" w:sz="4" w:space="0" w:color="auto"/>
              <w:bottom w:val="nil"/>
              <w:right w:val="single" w:sz="4" w:space="0" w:color="auto"/>
            </w:tcBorders>
            <w:shd w:val="clear" w:color="auto" w:fill="D1D1D1" w:themeFill="background2" w:themeFillShade="E6"/>
          </w:tcPr>
          <w:p w14:paraId="4ECF80F9"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0993B889"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031B1EB7" w14:textId="77777777" w:rsidR="00F52540" w:rsidRPr="004A170C" w:rsidRDefault="00F52540" w:rsidP="008B707B">
            <w:pPr>
              <w:jc w:val="both"/>
              <w:rPr>
                <w:rFonts w:ascii="Bookman Old Style" w:hAnsi="Bookman Old Style"/>
                <w:sz w:val="22"/>
                <w:szCs w:val="22"/>
              </w:rPr>
            </w:pPr>
          </w:p>
        </w:tc>
      </w:tr>
      <w:tr w:rsidR="00985583" w:rsidRPr="004A170C" w14:paraId="30C11F6E" w14:textId="77777777" w:rsidTr="008B707B">
        <w:tc>
          <w:tcPr>
            <w:tcW w:w="9918" w:type="dxa"/>
            <w:gridSpan w:val="3"/>
            <w:tcBorders>
              <w:top w:val="nil"/>
              <w:left w:val="single" w:sz="4" w:space="0" w:color="auto"/>
              <w:bottom w:val="nil"/>
              <w:right w:val="single" w:sz="4" w:space="0" w:color="auto"/>
            </w:tcBorders>
          </w:tcPr>
          <w:p w14:paraId="4262759D"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5646D9DB"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7208DE2"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36F00373" w14:textId="77777777" w:rsidR="00F52540" w:rsidRPr="004A170C" w:rsidRDefault="00F52540" w:rsidP="008B707B">
            <w:pPr>
              <w:jc w:val="both"/>
              <w:rPr>
                <w:rFonts w:ascii="Bookman Old Style" w:hAnsi="Bookman Old Style"/>
                <w:sz w:val="22"/>
                <w:szCs w:val="22"/>
              </w:rPr>
            </w:pPr>
          </w:p>
        </w:tc>
      </w:tr>
      <w:tr w:rsidR="00985583" w:rsidRPr="004A170C" w14:paraId="7F678D6A" w14:textId="77777777" w:rsidTr="008B707B">
        <w:tc>
          <w:tcPr>
            <w:tcW w:w="3256" w:type="dxa"/>
            <w:vMerge w:val="restart"/>
            <w:tcBorders>
              <w:top w:val="nil"/>
              <w:left w:val="single" w:sz="4" w:space="0" w:color="auto"/>
              <w:right w:val="nil"/>
            </w:tcBorders>
            <w:vAlign w:val="center"/>
          </w:tcPr>
          <w:p w14:paraId="7BDF91D4" w14:textId="77777777" w:rsidR="00F52540" w:rsidRPr="004A170C" w:rsidRDefault="00F52540" w:rsidP="008B707B">
            <w:pPr>
              <w:ind w:left="453"/>
              <w:rPr>
                <w:rFonts w:ascii="Bookman Old Style" w:hAnsi="Bookman Old Style"/>
                <w:sz w:val="22"/>
                <w:szCs w:val="22"/>
              </w:rPr>
            </w:pPr>
            <w:r w:rsidRPr="004A170C">
              <w:rPr>
                <w:rFonts w:ascii="Bookman Old Style" w:hAnsi="Bookman Old Style"/>
                <w:sz w:val="22"/>
                <w:szCs w:val="22"/>
              </w:rPr>
              <w:t>Rasio modal inti (%) =</w:t>
            </w:r>
          </w:p>
        </w:tc>
        <w:tc>
          <w:tcPr>
            <w:tcW w:w="4677" w:type="dxa"/>
            <w:tcBorders>
              <w:top w:val="nil"/>
              <w:left w:val="nil"/>
              <w:bottom w:val="nil"/>
              <w:right w:val="nil"/>
            </w:tcBorders>
          </w:tcPr>
          <w:p w14:paraId="4AEA6E2C"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Jumlah modal inti</w:t>
            </w:r>
          </w:p>
        </w:tc>
        <w:tc>
          <w:tcPr>
            <w:tcW w:w="1985" w:type="dxa"/>
            <w:tcBorders>
              <w:top w:val="nil"/>
              <w:left w:val="nil"/>
              <w:bottom w:val="nil"/>
              <w:right w:val="single" w:sz="4" w:space="0" w:color="auto"/>
            </w:tcBorders>
          </w:tcPr>
          <w:p w14:paraId="1E916714"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4B2C1C9E"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652B5A2"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E0EF8B1" w14:textId="77777777" w:rsidR="00F52540" w:rsidRPr="004A170C" w:rsidRDefault="00F52540" w:rsidP="008B707B">
            <w:pPr>
              <w:jc w:val="both"/>
              <w:rPr>
                <w:rFonts w:ascii="Bookman Old Style" w:hAnsi="Bookman Old Style"/>
                <w:sz w:val="22"/>
                <w:szCs w:val="22"/>
              </w:rPr>
            </w:pPr>
          </w:p>
        </w:tc>
      </w:tr>
      <w:tr w:rsidR="00985583" w:rsidRPr="004A170C" w14:paraId="6E4EE08D" w14:textId="77777777" w:rsidTr="008B707B">
        <w:tc>
          <w:tcPr>
            <w:tcW w:w="3256" w:type="dxa"/>
            <w:vMerge/>
            <w:tcBorders>
              <w:left w:val="single" w:sz="4" w:space="0" w:color="auto"/>
              <w:right w:val="nil"/>
            </w:tcBorders>
          </w:tcPr>
          <w:p w14:paraId="42A92A06" w14:textId="77777777" w:rsidR="00F52540" w:rsidRPr="004A170C" w:rsidRDefault="00F52540" w:rsidP="008B707B">
            <w:pPr>
              <w:jc w:val="both"/>
              <w:rPr>
                <w:rFonts w:ascii="Bookman Old Style" w:hAnsi="Bookman Old Style"/>
                <w:sz w:val="22"/>
                <w:szCs w:val="22"/>
              </w:rPr>
            </w:pPr>
          </w:p>
        </w:tc>
        <w:tc>
          <w:tcPr>
            <w:tcW w:w="4677" w:type="dxa"/>
            <w:tcBorders>
              <w:top w:val="nil"/>
              <w:left w:val="nil"/>
              <w:bottom w:val="nil"/>
              <w:right w:val="nil"/>
            </w:tcBorders>
          </w:tcPr>
          <w:p w14:paraId="6EBDEE3C"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noProof/>
                <w:sz w:val="22"/>
                <w:szCs w:val="22"/>
              </w:rPr>
              <mc:AlternateContent>
                <mc:Choice Requires="wps">
                  <w:drawing>
                    <wp:anchor distT="0" distB="0" distL="114300" distR="114300" simplePos="0" relativeHeight="251661312" behindDoc="0" locked="0" layoutInCell="1" allowOverlap="1" wp14:anchorId="56166DD7" wp14:editId="3580A64D">
                      <wp:simplePos x="0" y="0"/>
                      <wp:positionH relativeFrom="column">
                        <wp:posOffset>647163</wp:posOffset>
                      </wp:positionH>
                      <wp:positionV relativeFrom="paragraph">
                        <wp:posOffset>90805</wp:posOffset>
                      </wp:positionV>
                      <wp:extent cx="1535723" cy="0"/>
                      <wp:effectExtent l="0" t="0" r="13970" b="12700"/>
                      <wp:wrapNone/>
                      <wp:docPr id="1544498720" name="Straight Connector 2"/>
                      <wp:cNvGraphicFramePr/>
                      <a:graphic xmlns:a="http://schemas.openxmlformats.org/drawingml/2006/main">
                        <a:graphicData uri="http://schemas.microsoft.com/office/word/2010/wordprocessingShape">
                          <wps:wsp>
                            <wps:cNvCnPr/>
                            <wps:spPr>
                              <a:xfrm>
                                <a:off x="0" y="0"/>
                                <a:ext cx="15357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87D7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95pt,7.15pt" to="171.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" strokecolor="black [3213]" strokeweight="1pt">
                      <v:stroke joinstyle="miter"/>
                    </v:line>
                  </w:pict>
                </mc:Fallback>
              </mc:AlternateContent>
            </w:r>
          </w:p>
        </w:tc>
        <w:tc>
          <w:tcPr>
            <w:tcW w:w="1985" w:type="dxa"/>
            <w:tcBorders>
              <w:top w:val="nil"/>
              <w:left w:val="nil"/>
              <w:bottom w:val="nil"/>
              <w:right w:val="single" w:sz="4" w:space="0" w:color="auto"/>
            </w:tcBorders>
          </w:tcPr>
          <w:p w14:paraId="07696DA2"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729FA0D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0E937E8"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3E12B24C" w14:textId="77777777" w:rsidR="00F52540" w:rsidRPr="004A170C" w:rsidRDefault="00F52540" w:rsidP="008B707B">
            <w:pPr>
              <w:jc w:val="both"/>
              <w:rPr>
                <w:rFonts w:ascii="Bookman Old Style" w:hAnsi="Bookman Old Style"/>
                <w:sz w:val="22"/>
                <w:szCs w:val="22"/>
              </w:rPr>
            </w:pPr>
          </w:p>
        </w:tc>
      </w:tr>
      <w:tr w:rsidR="00985583" w:rsidRPr="004A170C" w14:paraId="0218A836" w14:textId="77777777" w:rsidTr="008B707B">
        <w:tc>
          <w:tcPr>
            <w:tcW w:w="3256" w:type="dxa"/>
            <w:vMerge/>
            <w:tcBorders>
              <w:left w:val="single" w:sz="4" w:space="0" w:color="auto"/>
              <w:bottom w:val="nil"/>
              <w:right w:val="nil"/>
            </w:tcBorders>
          </w:tcPr>
          <w:p w14:paraId="63098458" w14:textId="77777777" w:rsidR="00F52540" w:rsidRPr="004A170C" w:rsidRDefault="00F52540" w:rsidP="008B707B">
            <w:pPr>
              <w:jc w:val="both"/>
              <w:rPr>
                <w:rFonts w:ascii="Bookman Old Style" w:hAnsi="Bookman Old Style"/>
                <w:sz w:val="22"/>
                <w:szCs w:val="22"/>
              </w:rPr>
            </w:pPr>
          </w:p>
        </w:tc>
        <w:tc>
          <w:tcPr>
            <w:tcW w:w="4677" w:type="dxa"/>
            <w:tcBorders>
              <w:top w:val="nil"/>
              <w:left w:val="nil"/>
              <w:bottom w:val="nil"/>
              <w:right w:val="nil"/>
            </w:tcBorders>
          </w:tcPr>
          <w:p w14:paraId="7F271F5F" w14:textId="77777777" w:rsidR="00F52540" w:rsidRPr="004A170C" w:rsidRDefault="00F52540" w:rsidP="008B707B">
            <w:pPr>
              <w:jc w:val="center"/>
              <w:rPr>
                <w:rFonts w:ascii="Bookman Old Style" w:hAnsi="Bookman Old Style"/>
                <w:sz w:val="22"/>
                <w:szCs w:val="22"/>
              </w:rPr>
            </w:pPr>
            <w:r w:rsidRPr="004A170C">
              <w:rPr>
                <w:rFonts w:ascii="Bookman Old Style" w:hAnsi="Bookman Old Style"/>
                <w:sz w:val="22"/>
                <w:szCs w:val="22"/>
              </w:rPr>
              <w:t>ATMR</w:t>
            </w:r>
          </w:p>
        </w:tc>
        <w:tc>
          <w:tcPr>
            <w:tcW w:w="1985" w:type="dxa"/>
            <w:tcBorders>
              <w:top w:val="nil"/>
              <w:left w:val="nil"/>
              <w:bottom w:val="nil"/>
              <w:right w:val="single" w:sz="4" w:space="0" w:color="auto"/>
            </w:tcBorders>
          </w:tcPr>
          <w:p w14:paraId="1AEB85F0" w14:textId="77777777" w:rsidR="00F52540" w:rsidRPr="004A170C" w:rsidRDefault="00F52540" w:rsidP="008B707B">
            <w:pPr>
              <w:jc w:val="center"/>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587DF691"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3690339"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1EAD86CA" w14:textId="77777777" w:rsidR="00F52540" w:rsidRPr="004A170C" w:rsidRDefault="00F52540" w:rsidP="008B707B">
            <w:pPr>
              <w:jc w:val="both"/>
              <w:rPr>
                <w:rFonts w:ascii="Bookman Old Style" w:hAnsi="Bookman Old Style"/>
                <w:sz w:val="22"/>
                <w:szCs w:val="22"/>
              </w:rPr>
            </w:pPr>
          </w:p>
        </w:tc>
      </w:tr>
      <w:tr w:rsidR="00985583" w:rsidRPr="004A170C" w14:paraId="7617CE3C" w14:textId="77777777" w:rsidTr="008B707B">
        <w:tc>
          <w:tcPr>
            <w:tcW w:w="9918" w:type="dxa"/>
            <w:gridSpan w:val="3"/>
            <w:tcBorders>
              <w:top w:val="nil"/>
              <w:left w:val="single" w:sz="4" w:space="0" w:color="auto"/>
              <w:bottom w:val="nil"/>
              <w:right w:val="single" w:sz="4" w:space="0" w:color="auto"/>
            </w:tcBorders>
          </w:tcPr>
          <w:p w14:paraId="06F9D545" w14:textId="77777777" w:rsidR="00F52540" w:rsidRPr="004A170C" w:rsidRDefault="00F52540" w:rsidP="008B707B">
            <w:pPr>
              <w:jc w:val="both"/>
              <w:rPr>
                <w:rFonts w:ascii="Bookman Old Style" w:hAnsi="Bookman Old Style"/>
                <w:sz w:val="22"/>
                <w:szCs w:val="22"/>
              </w:rPr>
            </w:pPr>
          </w:p>
        </w:tc>
        <w:tc>
          <w:tcPr>
            <w:tcW w:w="1843" w:type="dxa"/>
            <w:tcBorders>
              <w:top w:val="nil"/>
              <w:left w:val="single" w:sz="4" w:space="0" w:color="auto"/>
              <w:bottom w:val="nil"/>
              <w:right w:val="single" w:sz="4" w:space="0" w:color="auto"/>
            </w:tcBorders>
            <w:shd w:val="clear" w:color="auto" w:fill="D1D1D1" w:themeFill="background2" w:themeFillShade="E6"/>
          </w:tcPr>
          <w:p w14:paraId="39776DA5"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35B6188B"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25D84D3C" w14:textId="77777777" w:rsidR="00F52540" w:rsidRPr="004A170C" w:rsidRDefault="00F52540" w:rsidP="008B707B">
            <w:pPr>
              <w:jc w:val="both"/>
              <w:rPr>
                <w:rFonts w:ascii="Bookman Old Style" w:hAnsi="Bookman Old Style"/>
                <w:sz w:val="22"/>
                <w:szCs w:val="22"/>
              </w:rPr>
            </w:pPr>
          </w:p>
        </w:tc>
      </w:tr>
      <w:tr w:rsidR="00985583" w:rsidRPr="004A170C" w14:paraId="5A3A1361" w14:textId="77777777" w:rsidTr="008B707B">
        <w:tc>
          <w:tcPr>
            <w:tcW w:w="9918" w:type="dxa"/>
            <w:gridSpan w:val="3"/>
            <w:tcBorders>
              <w:top w:val="nil"/>
              <w:left w:val="single" w:sz="4" w:space="0" w:color="auto"/>
              <w:bottom w:val="nil"/>
              <w:right w:val="single" w:sz="4" w:space="0" w:color="auto"/>
            </w:tcBorders>
          </w:tcPr>
          <w:p w14:paraId="0A4FD307" w14:textId="77777777" w:rsidR="00F52540" w:rsidRPr="004A170C" w:rsidRDefault="00F52540" w:rsidP="008B707B">
            <w:pPr>
              <w:ind w:left="453"/>
              <w:jc w:val="both"/>
              <w:rPr>
                <w:rFonts w:ascii="Bookman Old Style" w:hAnsi="Bookman Old Style"/>
                <w:sz w:val="22"/>
                <w:szCs w:val="22"/>
              </w:rPr>
            </w:pPr>
            <w:r w:rsidRPr="004A170C">
              <w:rPr>
                <w:rFonts w:ascii="Bookman Old Style" w:hAnsi="Bookman Old Style"/>
                <w:sz w:val="22"/>
                <w:szCs w:val="22"/>
              </w:rPr>
              <w:t>Jumlah kekurangan modal untuk mencapai rasio modal inti sebesar 8% dari ATMR (%)</w:t>
            </w:r>
          </w:p>
        </w:tc>
        <w:tc>
          <w:tcPr>
            <w:tcW w:w="1843" w:type="dxa"/>
            <w:tcBorders>
              <w:top w:val="nil"/>
              <w:left w:val="single" w:sz="4" w:space="0" w:color="auto"/>
              <w:bottom w:val="nil"/>
              <w:right w:val="single" w:sz="4" w:space="0" w:color="auto"/>
            </w:tcBorders>
            <w:shd w:val="clear" w:color="auto" w:fill="D1D1D1" w:themeFill="background2" w:themeFillShade="E6"/>
          </w:tcPr>
          <w:p w14:paraId="335F7781"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nil"/>
              <w:right w:val="single" w:sz="4" w:space="0" w:color="auto"/>
            </w:tcBorders>
            <w:shd w:val="clear" w:color="auto" w:fill="D1D1D1" w:themeFill="background2" w:themeFillShade="E6"/>
          </w:tcPr>
          <w:p w14:paraId="70786009"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nil"/>
              <w:right w:val="single" w:sz="4" w:space="0" w:color="auto"/>
            </w:tcBorders>
          </w:tcPr>
          <w:p w14:paraId="550920BF" w14:textId="77777777" w:rsidR="00F52540" w:rsidRPr="004A170C" w:rsidRDefault="00F52540" w:rsidP="008B707B">
            <w:pPr>
              <w:jc w:val="both"/>
              <w:rPr>
                <w:rFonts w:ascii="Bookman Old Style" w:hAnsi="Bookman Old Style"/>
                <w:sz w:val="22"/>
                <w:szCs w:val="22"/>
              </w:rPr>
            </w:pPr>
          </w:p>
        </w:tc>
      </w:tr>
      <w:tr w:rsidR="00985583" w:rsidRPr="004A170C" w14:paraId="61AA3128" w14:textId="77777777" w:rsidTr="008B707B">
        <w:tc>
          <w:tcPr>
            <w:tcW w:w="9918" w:type="dxa"/>
            <w:gridSpan w:val="3"/>
            <w:tcBorders>
              <w:top w:val="nil"/>
              <w:left w:val="single" w:sz="4" w:space="0" w:color="auto"/>
              <w:bottom w:val="single" w:sz="4" w:space="0" w:color="auto"/>
              <w:right w:val="single" w:sz="4" w:space="0" w:color="auto"/>
            </w:tcBorders>
          </w:tcPr>
          <w:p w14:paraId="010661D5" w14:textId="77777777" w:rsidR="00F52540" w:rsidRPr="004A170C" w:rsidRDefault="00F52540" w:rsidP="008B707B">
            <w:pPr>
              <w:ind w:left="453"/>
              <w:jc w:val="both"/>
              <w:rPr>
                <w:rFonts w:ascii="Bookman Old Style" w:hAnsi="Bookman Old Style"/>
                <w:sz w:val="22"/>
                <w:szCs w:val="22"/>
              </w:rPr>
            </w:pPr>
          </w:p>
        </w:tc>
        <w:tc>
          <w:tcPr>
            <w:tcW w:w="1843" w:type="dxa"/>
            <w:tcBorders>
              <w:top w:val="nil"/>
              <w:left w:val="single" w:sz="4" w:space="0" w:color="auto"/>
              <w:bottom w:val="single" w:sz="4" w:space="0" w:color="auto"/>
              <w:right w:val="single" w:sz="4" w:space="0" w:color="auto"/>
            </w:tcBorders>
            <w:shd w:val="clear" w:color="auto" w:fill="D1D1D1" w:themeFill="background2" w:themeFillShade="E6"/>
          </w:tcPr>
          <w:p w14:paraId="6CE3E9F0" w14:textId="77777777" w:rsidR="00F52540" w:rsidRPr="004A170C" w:rsidRDefault="00F52540" w:rsidP="008B707B">
            <w:pPr>
              <w:jc w:val="both"/>
              <w:rPr>
                <w:rFonts w:ascii="Bookman Old Style" w:hAnsi="Bookman Old Style"/>
                <w:sz w:val="22"/>
                <w:szCs w:val="22"/>
              </w:rPr>
            </w:pPr>
          </w:p>
        </w:tc>
        <w:tc>
          <w:tcPr>
            <w:tcW w:w="2693" w:type="dxa"/>
            <w:tcBorders>
              <w:top w:val="nil"/>
              <w:left w:val="single" w:sz="4" w:space="0" w:color="auto"/>
              <w:bottom w:val="single" w:sz="4" w:space="0" w:color="auto"/>
              <w:right w:val="single" w:sz="4" w:space="0" w:color="auto"/>
            </w:tcBorders>
            <w:shd w:val="clear" w:color="auto" w:fill="D1D1D1" w:themeFill="background2" w:themeFillShade="E6"/>
          </w:tcPr>
          <w:p w14:paraId="7E9299EA" w14:textId="77777777" w:rsidR="00F52540" w:rsidRPr="004A170C" w:rsidRDefault="00F52540" w:rsidP="008B707B">
            <w:pPr>
              <w:jc w:val="center"/>
              <w:rPr>
                <w:rFonts w:ascii="Bookman Old Style" w:hAnsi="Bookman Old Style"/>
                <w:sz w:val="22"/>
                <w:szCs w:val="22"/>
              </w:rPr>
            </w:pPr>
          </w:p>
        </w:tc>
        <w:tc>
          <w:tcPr>
            <w:tcW w:w="1417" w:type="dxa"/>
            <w:tcBorders>
              <w:top w:val="nil"/>
              <w:left w:val="single" w:sz="4" w:space="0" w:color="auto"/>
              <w:bottom w:val="single" w:sz="4" w:space="0" w:color="auto"/>
              <w:right w:val="single" w:sz="4" w:space="0" w:color="auto"/>
            </w:tcBorders>
          </w:tcPr>
          <w:p w14:paraId="5927A9CE" w14:textId="77777777" w:rsidR="00F52540" w:rsidRPr="004A170C" w:rsidRDefault="00F52540" w:rsidP="008B707B">
            <w:pPr>
              <w:jc w:val="both"/>
              <w:rPr>
                <w:rFonts w:ascii="Bookman Old Style" w:hAnsi="Bookman Old Style"/>
                <w:sz w:val="22"/>
                <w:szCs w:val="22"/>
              </w:rPr>
            </w:pPr>
          </w:p>
        </w:tc>
      </w:tr>
    </w:tbl>
    <w:p w14:paraId="03D932A8" w14:textId="77777777" w:rsidR="00BD117F" w:rsidRPr="004A170C" w:rsidRDefault="00BD117F" w:rsidP="00BD117F">
      <w:pPr>
        <w:spacing w:line="240" w:lineRule="auto"/>
        <w:rPr>
          <w:rFonts w:ascii="Bookman Old Style" w:hAnsi="Bookman Old Style" w:cs="Times New Roman"/>
          <w:sz w:val="22"/>
          <w:szCs w:val="22"/>
        </w:rPr>
      </w:pPr>
    </w:p>
    <w:p w14:paraId="10E26061" w14:textId="77777777" w:rsidR="006601BB" w:rsidRPr="004A170C" w:rsidRDefault="006601BB">
      <w:pPr>
        <w:rPr>
          <w:rFonts w:ascii="Bookman Old Style" w:hAnsi="Bookman Old Style"/>
          <w:sz w:val="22"/>
          <w:szCs w:val="22"/>
        </w:rPr>
        <w:sectPr w:rsidR="006601BB" w:rsidRPr="004A170C" w:rsidSect="0005636A">
          <w:pgSz w:w="18709" w:h="11906" w:orient="landscape" w:code="187"/>
          <w:pgMar w:top="1440" w:right="1440" w:bottom="1440" w:left="1440" w:header="708" w:footer="708" w:gutter="0"/>
          <w:cols w:space="708"/>
          <w:docGrid w:linePitch="360"/>
        </w:sectPr>
      </w:pPr>
    </w:p>
    <w:p w14:paraId="0105A77F" w14:textId="3666DB6C" w:rsidR="006601BB" w:rsidRPr="004A170C" w:rsidRDefault="006601BB" w:rsidP="006601BB">
      <w:pPr>
        <w:spacing w:line="240" w:lineRule="auto"/>
        <w:rPr>
          <w:rFonts w:ascii="Bookman Old Style" w:hAnsi="Bookman Old Style" w:cs="Times New Roman"/>
          <w:b/>
          <w:bCs/>
          <w:sz w:val="22"/>
          <w:szCs w:val="22"/>
        </w:rPr>
      </w:pPr>
      <w:r w:rsidRPr="004A170C">
        <w:rPr>
          <w:rFonts w:ascii="Bookman Old Style" w:hAnsi="Bookman Old Style" w:cs="Times New Roman"/>
          <w:b/>
          <w:bCs/>
          <w:sz w:val="22"/>
          <w:szCs w:val="22"/>
        </w:rPr>
        <w:lastRenderedPageBreak/>
        <w:t xml:space="preserve">LAMPIRAN III – </w:t>
      </w:r>
      <w:r w:rsidR="00623C3E" w:rsidRPr="004A170C">
        <w:rPr>
          <w:rFonts w:ascii="Bookman Old Style" w:hAnsi="Bookman Old Style" w:cs="Times New Roman"/>
          <w:b/>
          <w:bCs/>
          <w:sz w:val="22"/>
          <w:szCs w:val="22"/>
        </w:rPr>
        <w:t>ASET TERTIMBANG MENURUT RISIKO (ATMR)</w:t>
      </w:r>
    </w:p>
    <w:tbl>
      <w:tblPr>
        <w:tblStyle w:val="TableGrid"/>
        <w:tblW w:w="0" w:type="auto"/>
        <w:tblLook w:val="04A0" w:firstRow="1" w:lastRow="0" w:firstColumn="1" w:lastColumn="0" w:noHBand="0" w:noVBand="1"/>
      </w:tblPr>
      <w:tblGrid>
        <w:gridCol w:w="669"/>
        <w:gridCol w:w="6395"/>
        <w:gridCol w:w="1411"/>
        <w:gridCol w:w="1357"/>
        <w:gridCol w:w="2746"/>
        <w:gridCol w:w="1840"/>
        <w:gridCol w:w="1401"/>
      </w:tblGrid>
      <w:tr w:rsidR="00985583" w:rsidRPr="004A170C" w14:paraId="58304E2B" w14:textId="77777777" w:rsidTr="008B707B">
        <w:trPr>
          <w:tblHeader/>
        </w:trPr>
        <w:tc>
          <w:tcPr>
            <w:tcW w:w="668" w:type="dxa"/>
            <w:shd w:val="clear" w:color="auto" w:fill="D1D1D1" w:themeFill="background2" w:themeFillShade="E6"/>
          </w:tcPr>
          <w:p w14:paraId="5538ACD9"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NO.</w:t>
            </w:r>
          </w:p>
        </w:tc>
        <w:tc>
          <w:tcPr>
            <w:tcW w:w="6421" w:type="dxa"/>
            <w:shd w:val="clear" w:color="auto" w:fill="D1D1D1" w:themeFill="background2" w:themeFillShade="E6"/>
          </w:tcPr>
          <w:p w14:paraId="7A4BD918"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KOMPONEN</w:t>
            </w:r>
          </w:p>
        </w:tc>
        <w:tc>
          <w:tcPr>
            <w:tcW w:w="1412" w:type="dxa"/>
            <w:shd w:val="clear" w:color="auto" w:fill="D1D1D1" w:themeFill="background2" w:themeFillShade="E6"/>
          </w:tcPr>
          <w:p w14:paraId="4AD46CDF"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NOMINAL</w:t>
            </w:r>
          </w:p>
        </w:tc>
        <w:tc>
          <w:tcPr>
            <w:tcW w:w="1360" w:type="dxa"/>
            <w:shd w:val="clear" w:color="auto" w:fill="D1D1D1" w:themeFill="background2" w:themeFillShade="E6"/>
          </w:tcPr>
          <w:p w14:paraId="52618A4A"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CKPN</w:t>
            </w:r>
          </w:p>
        </w:tc>
        <w:tc>
          <w:tcPr>
            <w:tcW w:w="2753" w:type="dxa"/>
            <w:shd w:val="clear" w:color="auto" w:fill="D1D1D1" w:themeFill="background2" w:themeFillShade="E6"/>
          </w:tcPr>
          <w:p w14:paraId="03032C93"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NOMINAL SETELAH DIKURANGI CKPN</w:t>
            </w:r>
          </w:p>
        </w:tc>
        <w:tc>
          <w:tcPr>
            <w:tcW w:w="1845" w:type="dxa"/>
            <w:shd w:val="clear" w:color="auto" w:fill="D1D1D1" w:themeFill="background2" w:themeFillShade="E6"/>
          </w:tcPr>
          <w:p w14:paraId="2BD1C843"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BOBOT RISIKO %</w:t>
            </w:r>
          </w:p>
        </w:tc>
        <w:tc>
          <w:tcPr>
            <w:tcW w:w="1404" w:type="dxa"/>
            <w:shd w:val="clear" w:color="auto" w:fill="D1D1D1" w:themeFill="background2" w:themeFillShade="E6"/>
          </w:tcPr>
          <w:p w14:paraId="29FC8969" w14:textId="77777777" w:rsidR="00985583" w:rsidRPr="004A170C" w:rsidRDefault="00985583" w:rsidP="008B707B">
            <w:pPr>
              <w:jc w:val="center"/>
              <w:rPr>
                <w:rFonts w:ascii="Bookman Old Style" w:hAnsi="Bookman Old Style"/>
                <w:b/>
                <w:bCs/>
                <w:sz w:val="22"/>
                <w:szCs w:val="22"/>
              </w:rPr>
            </w:pPr>
            <w:r w:rsidRPr="004A170C">
              <w:rPr>
                <w:rFonts w:ascii="Bookman Old Style" w:hAnsi="Bookman Old Style"/>
                <w:b/>
                <w:bCs/>
                <w:sz w:val="22"/>
                <w:szCs w:val="22"/>
              </w:rPr>
              <w:t>ATMR</w:t>
            </w:r>
          </w:p>
        </w:tc>
      </w:tr>
      <w:tr w:rsidR="00985583" w:rsidRPr="004A170C" w14:paraId="1AB4450E" w14:textId="77777777" w:rsidTr="008B707B">
        <w:tc>
          <w:tcPr>
            <w:tcW w:w="668" w:type="dxa"/>
          </w:tcPr>
          <w:p w14:paraId="5033BD55"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6BF34D6D"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Kas</w:t>
            </w:r>
          </w:p>
        </w:tc>
        <w:tc>
          <w:tcPr>
            <w:tcW w:w="1412" w:type="dxa"/>
          </w:tcPr>
          <w:p w14:paraId="6FEE4FD9"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247A1E69"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7BED6F3E" w14:textId="77777777" w:rsidR="00985583" w:rsidRPr="004A170C" w:rsidRDefault="00985583" w:rsidP="008B707B">
            <w:pPr>
              <w:jc w:val="center"/>
              <w:rPr>
                <w:rFonts w:ascii="Bookman Old Style" w:hAnsi="Bookman Old Style"/>
                <w:sz w:val="22"/>
                <w:szCs w:val="22"/>
              </w:rPr>
            </w:pPr>
          </w:p>
        </w:tc>
        <w:tc>
          <w:tcPr>
            <w:tcW w:w="1845" w:type="dxa"/>
          </w:tcPr>
          <w:p w14:paraId="5ED19A34"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2A15A052" w14:textId="77777777" w:rsidR="00985583" w:rsidRPr="004A170C" w:rsidRDefault="00985583" w:rsidP="008B707B">
            <w:pPr>
              <w:jc w:val="both"/>
              <w:rPr>
                <w:rFonts w:ascii="Bookman Old Style" w:hAnsi="Bookman Old Style"/>
                <w:sz w:val="22"/>
                <w:szCs w:val="22"/>
              </w:rPr>
            </w:pPr>
          </w:p>
        </w:tc>
      </w:tr>
      <w:tr w:rsidR="00985583" w:rsidRPr="004A170C" w14:paraId="235732D7" w14:textId="77777777" w:rsidTr="008B707B">
        <w:tc>
          <w:tcPr>
            <w:tcW w:w="668" w:type="dxa"/>
          </w:tcPr>
          <w:p w14:paraId="10C9E6B5"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CA45F35"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Surat Berharga Syariah yang diterbitkan oleh Bank Indonesia</w:t>
            </w:r>
          </w:p>
        </w:tc>
        <w:tc>
          <w:tcPr>
            <w:tcW w:w="1412" w:type="dxa"/>
          </w:tcPr>
          <w:p w14:paraId="38E54999"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4F454826"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2FEDC447" w14:textId="77777777" w:rsidR="00985583" w:rsidRPr="004A170C" w:rsidRDefault="00985583" w:rsidP="008B707B">
            <w:pPr>
              <w:jc w:val="center"/>
              <w:rPr>
                <w:rFonts w:ascii="Bookman Old Style" w:hAnsi="Bookman Old Style"/>
                <w:sz w:val="22"/>
                <w:szCs w:val="22"/>
              </w:rPr>
            </w:pPr>
          </w:p>
        </w:tc>
        <w:tc>
          <w:tcPr>
            <w:tcW w:w="1845" w:type="dxa"/>
          </w:tcPr>
          <w:p w14:paraId="4F8FB5E7"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57423E27" w14:textId="77777777" w:rsidR="00985583" w:rsidRPr="004A170C" w:rsidRDefault="00985583" w:rsidP="008B707B">
            <w:pPr>
              <w:jc w:val="both"/>
              <w:rPr>
                <w:rFonts w:ascii="Bookman Old Style" w:hAnsi="Bookman Old Style"/>
                <w:sz w:val="22"/>
                <w:szCs w:val="22"/>
              </w:rPr>
            </w:pPr>
          </w:p>
        </w:tc>
      </w:tr>
      <w:tr w:rsidR="00985583" w:rsidRPr="004A170C" w14:paraId="53152786" w14:textId="77777777" w:rsidTr="008B707B">
        <w:tc>
          <w:tcPr>
            <w:tcW w:w="668" w:type="dxa"/>
          </w:tcPr>
          <w:p w14:paraId="63461F52"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42C75FE"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Surat Berharga Syariah yang diterbitkan oleh Pemerintah</w:t>
            </w:r>
          </w:p>
        </w:tc>
        <w:tc>
          <w:tcPr>
            <w:tcW w:w="1412" w:type="dxa"/>
          </w:tcPr>
          <w:p w14:paraId="08B745A7" w14:textId="77777777" w:rsidR="00985583" w:rsidRPr="004A170C" w:rsidRDefault="00985583" w:rsidP="008B707B">
            <w:pPr>
              <w:rPr>
                <w:rFonts w:ascii="Bookman Old Style" w:hAnsi="Bookman Old Style"/>
                <w:sz w:val="22"/>
                <w:szCs w:val="22"/>
              </w:rPr>
            </w:pPr>
          </w:p>
        </w:tc>
        <w:tc>
          <w:tcPr>
            <w:tcW w:w="1360" w:type="dxa"/>
            <w:shd w:val="clear" w:color="auto" w:fill="D1D1D1" w:themeFill="background2" w:themeFillShade="E6"/>
          </w:tcPr>
          <w:p w14:paraId="79F7C9DE"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32083E50" w14:textId="77777777" w:rsidR="00985583" w:rsidRPr="004A170C" w:rsidRDefault="00985583" w:rsidP="008B707B">
            <w:pPr>
              <w:jc w:val="center"/>
              <w:rPr>
                <w:rFonts w:ascii="Bookman Old Style" w:hAnsi="Bookman Old Style"/>
                <w:sz w:val="22"/>
                <w:szCs w:val="22"/>
              </w:rPr>
            </w:pPr>
          </w:p>
        </w:tc>
        <w:tc>
          <w:tcPr>
            <w:tcW w:w="1845" w:type="dxa"/>
          </w:tcPr>
          <w:p w14:paraId="014B55DD"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4229A7BF" w14:textId="77777777" w:rsidR="00985583" w:rsidRPr="004A170C" w:rsidRDefault="00985583" w:rsidP="008B707B">
            <w:pPr>
              <w:jc w:val="both"/>
              <w:rPr>
                <w:rFonts w:ascii="Bookman Old Style" w:hAnsi="Bookman Old Style"/>
                <w:sz w:val="22"/>
                <w:szCs w:val="22"/>
              </w:rPr>
            </w:pPr>
          </w:p>
        </w:tc>
      </w:tr>
      <w:tr w:rsidR="00985583" w:rsidRPr="004A170C" w14:paraId="4033DB21" w14:textId="77777777" w:rsidTr="008B707B">
        <w:tc>
          <w:tcPr>
            <w:tcW w:w="668" w:type="dxa"/>
            <w:vMerge w:val="restart"/>
          </w:tcPr>
          <w:p w14:paraId="6D9A1C83"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C44CFD1"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Surat Berharga Syariah yang diterbitkan oleh Pemerintah Daerah</w:t>
            </w:r>
          </w:p>
        </w:tc>
        <w:tc>
          <w:tcPr>
            <w:tcW w:w="1412" w:type="dxa"/>
            <w:shd w:val="clear" w:color="auto" w:fill="D1D1D1" w:themeFill="background2" w:themeFillShade="E6"/>
          </w:tcPr>
          <w:p w14:paraId="06E55314"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26B0EB0D"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6C3621D2" w14:textId="77777777" w:rsidR="00985583" w:rsidRPr="004A170C" w:rsidRDefault="00985583" w:rsidP="008B707B">
            <w:pPr>
              <w:jc w:val="center"/>
              <w:rPr>
                <w:rFonts w:ascii="Bookman Old Style" w:hAnsi="Bookman Old Style"/>
                <w:sz w:val="22"/>
                <w:szCs w:val="22"/>
              </w:rPr>
            </w:pPr>
          </w:p>
        </w:tc>
        <w:tc>
          <w:tcPr>
            <w:tcW w:w="1845" w:type="dxa"/>
            <w:shd w:val="clear" w:color="auto" w:fill="D1D1D1" w:themeFill="background2" w:themeFillShade="E6"/>
          </w:tcPr>
          <w:p w14:paraId="73BC55CB" w14:textId="77777777" w:rsidR="00985583" w:rsidRPr="004A170C" w:rsidRDefault="00985583" w:rsidP="008B707B">
            <w:pPr>
              <w:jc w:val="center"/>
              <w:rPr>
                <w:rFonts w:ascii="Bookman Old Style" w:hAnsi="Bookman Old Style"/>
                <w:sz w:val="22"/>
                <w:szCs w:val="22"/>
              </w:rPr>
            </w:pPr>
          </w:p>
        </w:tc>
        <w:tc>
          <w:tcPr>
            <w:tcW w:w="1404" w:type="dxa"/>
          </w:tcPr>
          <w:p w14:paraId="1B344B27" w14:textId="77777777" w:rsidR="00985583" w:rsidRPr="004A170C" w:rsidRDefault="00985583" w:rsidP="008B707B">
            <w:pPr>
              <w:jc w:val="both"/>
              <w:rPr>
                <w:rFonts w:ascii="Bookman Old Style" w:hAnsi="Bookman Old Style"/>
                <w:sz w:val="22"/>
                <w:szCs w:val="22"/>
              </w:rPr>
            </w:pPr>
          </w:p>
        </w:tc>
      </w:tr>
      <w:tr w:rsidR="00985583" w:rsidRPr="004A170C" w14:paraId="5FCAE9B7" w14:textId="77777777" w:rsidTr="008B707B">
        <w:tc>
          <w:tcPr>
            <w:tcW w:w="668" w:type="dxa"/>
            <w:vMerge/>
          </w:tcPr>
          <w:p w14:paraId="206A512A"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9B8795F"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Peringkat AAA s.d. AA-</w:t>
            </w:r>
          </w:p>
        </w:tc>
        <w:tc>
          <w:tcPr>
            <w:tcW w:w="1412" w:type="dxa"/>
          </w:tcPr>
          <w:p w14:paraId="2515056F"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327E3796"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2F273B2D" w14:textId="77777777" w:rsidR="00985583" w:rsidRPr="004A170C" w:rsidRDefault="00985583" w:rsidP="008B707B">
            <w:pPr>
              <w:jc w:val="center"/>
              <w:rPr>
                <w:rFonts w:ascii="Bookman Old Style" w:hAnsi="Bookman Old Style"/>
                <w:sz w:val="22"/>
                <w:szCs w:val="22"/>
              </w:rPr>
            </w:pPr>
          </w:p>
        </w:tc>
        <w:tc>
          <w:tcPr>
            <w:tcW w:w="1845" w:type="dxa"/>
          </w:tcPr>
          <w:p w14:paraId="0F160458"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20%</w:t>
            </w:r>
          </w:p>
        </w:tc>
        <w:tc>
          <w:tcPr>
            <w:tcW w:w="1404" w:type="dxa"/>
          </w:tcPr>
          <w:p w14:paraId="5AB15306" w14:textId="77777777" w:rsidR="00985583" w:rsidRPr="004A170C" w:rsidRDefault="00985583" w:rsidP="008B707B">
            <w:pPr>
              <w:jc w:val="both"/>
              <w:rPr>
                <w:rFonts w:ascii="Bookman Old Style" w:hAnsi="Bookman Old Style"/>
                <w:sz w:val="22"/>
                <w:szCs w:val="22"/>
              </w:rPr>
            </w:pPr>
          </w:p>
        </w:tc>
      </w:tr>
      <w:tr w:rsidR="00985583" w:rsidRPr="004A170C" w14:paraId="385F974B" w14:textId="77777777" w:rsidTr="008B707B">
        <w:tc>
          <w:tcPr>
            <w:tcW w:w="668" w:type="dxa"/>
            <w:vMerge/>
          </w:tcPr>
          <w:p w14:paraId="0674F7D6"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505484DD"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Peringkat A+ s.d. A-</w:t>
            </w:r>
          </w:p>
        </w:tc>
        <w:tc>
          <w:tcPr>
            <w:tcW w:w="1412" w:type="dxa"/>
          </w:tcPr>
          <w:p w14:paraId="5579EDFF"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41AC3610"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06A2E945" w14:textId="77777777" w:rsidR="00985583" w:rsidRPr="004A170C" w:rsidRDefault="00985583" w:rsidP="008B707B">
            <w:pPr>
              <w:jc w:val="center"/>
              <w:rPr>
                <w:rFonts w:ascii="Bookman Old Style" w:hAnsi="Bookman Old Style"/>
                <w:sz w:val="22"/>
                <w:szCs w:val="22"/>
              </w:rPr>
            </w:pPr>
          </w:p>
        </w:tc>
        <w:tc>
          <w:tcPr>
            <w:tcW w:w="1845" w:type="dxa"/>
          </w:tcPr>
          <w:p w14:paraId="32DBAD4C"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3093FD0D" w14:textId="77777777" w:rsidR="00985583" w:rsidRPr="004A170C" w:rsidRDefault="00985583" w:rsidP="008B707B">
            <w:pPr>
              <w:jc w:val="both"/>
              <w:rPr>
                <w:rFonts w:ascii="Bookman Old Style" w:hAnsi="Bookman Old Style"/>
                <w:sz w:val="22"/>
                <w:szCs w:val="22"/>
              </w:rPr>
            </w:pPr>
          </w:p>
        </w:tc>
      </w:tr>
      <w:tr w:rsidR="00985583" w:rsidRPr="004A170C" w14:paraId="387EBCB0" w14:textId="77777777" w:rsidTr="008B707B">
        <w:tc>
          <w:tcPr>
            <w:tcW w:w="668" w:type="dxa"/>
            <w:vMerge/>
          </w:tcPr>
          <w:p w14:paraId="463BDB3B"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01564F1D"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Peringkat BBB+ s.d. BBB-</w:t>
            </w:r>
          </w:p>
        </w:tc>
        <w:tc>
          <w:tcPr>
            <w:tcW w:w="1412" w:type="dxa"/>
          </w:tcPr>
          <w:p w14:paraId="6725B57E"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2CB09830"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0DCB4095" w14:textId="77777777" w:rsidR="00985583" w:rsidRPr="004A170C" w:rsidRDefault="00985583" w:rsidP="008B707B">
            <w:pPr>
              <w:jc w:val="center"/>
              <w:rPr>
                <w:rFonts w:ascii="Bookman Old Style" w:hAnsi="Bookman Old Style"/>
                <w:sz w:val="22"/>
                <w:szCs w:val="22"/>
              </w:rPr>
            </w:pPr>
          </w:p>
        </w:tc>
        <w:tc>
          <w:tcPr>
            <w:tcW w:w="1845" w:type="dxa"/>
          </w:tcPr>
          <w:p w14:paraId="4979511F"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4E29E68E" w14:textId="77777777" w:rsidR="00985583" w:rsidRPr="004A170C" w:rsidRDefault="00985583" w:rsidP="008B707B">
            <w:pPr>
              <w:jc w:val="both"/>
              <w:rPr>
                <w:rFonts w:ascii="Bookman Old Style" w:hAnsi="Bookman Old Style"/>
                <w:sz w:val="22"/>
                <w:szCs w:val="22"/>
              </w:rPr>
            </w:pPr>
          </w:p>
        </w:tc>
      </w:tr>
      <w:tr w:rsidR="00985583" w:rsidRPr="004A170C" w14:paraId="79484F5F" w14:textId="77777777" w:rsidTr="008B707B">
        <w:tc>
          <w:tcPr>
            <w:tcW w:w="668" w:type="dxa"/>
            <w:vMerge/>
          </w:tcPr>
          <w:p w14:paraId="71198360"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7AD1F91A"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Peringkat BB+ s.d. B-</w:t>
            </w:r>
          </w:p>
        </w:tc>
        <w:tc>
          <w:tcPr>
            <w:tcW w:w="1412" w:type="dxa"/>
          </w:tcPr>
          <w:p w14:paraId="644E44C4"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29B109D1"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07D25F03" w14:textId="77777777" w:rsidR="00985583" w:rsidRPr="004A170C" w:rsidRDefault="00985583" w:rsidP="008B707B">
            <w:pPr>
              <w:jc w:val="center"/>
              <w:rPr>
                <w:rFonts w:ascii="Bookman Old Style" w:hAnsi="Bookman Old Style"/>
                <w:sz w:val="22"/>
                <w:szCs w:val="22"/>
              </w:rPr>
            </w:pPr>
          </w:p>
        </w:tc>
        <w:tc>
          <w:tcPr>
            <w:tcW w:w="1845" w:type="dxa"/>
          </w:tcPr>
          <w:p w14:paraId="2C939F87"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365BC2AE" w14:textId="77777777" w:rsidR="00985583" w:rsidRPr="004A170C" w:rsidRDefault="00985583" w:rsidP="008B707B">
            <w:pPr>
              <w:jc w:val="both"/>
              <w:rPr>
                <w:rFonts w:ascii="Bookman Old Style" w:hAnsi="Bookman Old Style"/>
                <w:sz w:val="22"/>
                <w:szCs w:val="22"/>
              </w:rPr>
            </w:pPr>
          </w:p>
        </w:tc>
      </w:tr>
      <w:tr w:rsidR="00985583" w:rsidRPr="004A170C" w14:paraId="158963CC" w14:textId="77777777" w:rsidTr="008B707B">
        <w:tc>
          <w:tcPr>
            <w:tcW w:w="668" w:type="dxa"/>
            <w:vMerge/>
          </w:tcPr>
          <w:p w14:paraId="6619D842"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088A59C9"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Peringkat kurang dari B-</w:t>
            </w:r>
          </w:p>
        </w:tc>
        <w:tc>
          <w:tcPr>
            <w:tcW w:w="1412" w:type="dxa"/>
          </w:tcPr>
          <w:p w14:paraId="3EA32686"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1409A67E"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5144F202" w14:textId="77777777" w:rsidR="00985583" w:rsidRPr="004A170C" w:rsidRDefault="00985583" w:rsidP="008B707B">
            <w:pPr>
              <w:jc w:val="center"/>
              <w:rPr>
                <w:rFonts w:ascii="Bookman Old Style" w:hAnsi="Bookman Old Style"/>
                <w:sz w:val="22"/>
                <w:szCs w:val="22"/>
              </w:rPr>
            </w:pPr>
          </w:p>
        </w:tc>
        <w:tc>
          <w:tcPr>
            <w:tcW w:w="1845" w:type="dxa"/>
          </w:tcPr>
          <w:p w14:paraId="5D052671"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150%</w:t>
            </w:r>
          </w:p>
        </w:tc>
        <w:tc>
          <w:tcPr>
            <w:tcW w:w="1404" w:type="dxa"/>
          </w:tcPr>
          <w:p w14:paraId="29A0B696" w14:textId="77777777" w:rsidR="00985583" w:rsidRPr="004A170C" w:rsidRDefault="00985583" w:rsidP="008B707B">
            <w:pPr>
              <w:jc w:val="both"/>
              <w:rPr>
                <w:rFonts w:ascii="Bookman Old Style" w:hAnsi="Bookman Old Style"/>
                <w:sz w:val="22"/>
                <w:szCs w:val="22"/>
              </w:rPr>
            </w:pPr>
          </w:p>
        </w:tc>
      </w:tr>
      <w:tr w:rsidR="00985583" w:rsidRPr="004A170C" w14:paraId="061A3F1B" w14:textId="77777777" w:rsidTr="008B707B">
        <w:tc>
          <w:tcPr>
            <w:tcW w:w="668" w:type="dxa"/>
            <w:vMerge/>
          </w:tcPr>
          <w:p w14:paraId="52C651A4"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1D36D3D3" w14:textId="77777777" w:rsidR="00985583" w:rsidRPr="004A170C" w:rsidRDefault="00985583" w:rsidP="00985583">
            <w:pPr>
              <w:pStyle w:val="ListParagraph"/>
              <w:numPr>
                <w:ilvl w:val="0"/>
                <w:numId w:val="112"/>
              </w:numPr>
              <w:ind w:left="358"/>
              <w:jc w:val="both"/>
              <w:rPr>
                <w:rFonts w:ascii="Bookman Old Style" w:hAnsi="Bookman Old Style"/>
                <w:sz w:val="22"/>
                <w:szCs w:val="22"/>
              </w:rPr>
            </w:pPr>
            <w:r w:rsidRPr="004A170C">
              <w:rPr>
                <w:rFonts w:ascii="Bookman Old Style" w:hAnsi="Bookman Old Style"/>
                <w:sz w:val="22"/>
                <w:szCs w:val="22"/>
              </w:rPr>
              <w:t>Tanpa peringkat</w:t>
            </w:r>
          </w:p>
        </w:tc>
        <w:tc>
          <w:tcPr>
            <w:tcW w:w="1412" w:type="dxa"/>
          </w:tcPr>
          <w:p w14:paraId="5B6917EC" w14:textId="77777777" w:rsidR="00985583" w:rsidRPr="004A170C" w:rsidRDefault="00985583" w:rsidP="008B707B">
            <w:pPr>
              <w:jc w:val="center"/>
              <w:rPr>
                <w:rFonts w:ascii="Bookman Old Style" w:hAnsi="Bookman Old Style"/>
                <w:sz w:val="22"/>
                <w:szCs w:val="22"/>
              </w:rPr>
            </w:pPr>
          </w:p>
        </w:tc>
        <w:tc>
          <w:tcPr>
            <w:tcW w:w="1360" w:type="dxa"/>
            <w:shd w:val="clear" w:color="auto" w:fill="D1D1D1" w:themeFill="background2" w:themeFillShade="E6"/>
          </w:tcPr>
          <w:p w14:paraId="69C7A381"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2AD885D9" w14:textId="77777777" w:rsidR="00985583" w:rsidRPr="004A170C" w:rsidRDefault="00985583" w:rsidP="008B707B">
            <w:pPr>
              <w:jc w:val="center"/>
              <w:rPr>
                <w:rFonts w:ascii="Bookman Old Style" w:hAnsi="Bookman Old Style"/>
                <w:sz w:val="22"/>
                <w:szCs w:val="22"/>
              </w:rPr>
            </w:pPr>
          </w:p>
        </w:tc>
        <w:tc>
          <w:tcPr>
            <w:tcW w:w="1845" w:type="dxa"/>
          </w:tcPr>
          <w:p w14:paraId="4F93A495"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6E1DBE4B" w14:textId="77777777" w:rsidR="00985583" w:rsidRPr="004A170C" w:rsidRDefault="00985583" w:rsidP="008B707B">
            <w:pPr>
              <w:jc w:val="both"/>
              <w:rPr>
                <w:rFonts w:ascii="Bookman Old Style" w:hAnsi="Bookman Old Style"/>
                <w:sz w:val="22"/>
                <w:szCs w:val="22"/>
              </w:rPr>
            </w:pPr>
          </w:p>
        </w:tc>
      </w:tr>
      <w:tr w:rsidR="00985583" w:rsidRPr="004A170C" w14:paraId="1376D467" w14:textId="77777777" w:rsidTr="008B707B">
        <w:tc>
          <w:tcPr>
            <w:tcW w:w="668" w:type="dxa"/>
          </w:tcPr>
          <w:p w14:paraId="37F3AC07"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A1B4B62"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yang diberikan dengan agunan tunai sesuai dengan Peraturan Otoritas Jasa Keuangan mengenai kualitas aset bank perekonomian rakyat syariah, sebesar nilai terendah antara agunan dan baki debet</w:t>
            </w:r>
          </w:p>
        </w:tc>
        <w:tc>
          <w:tcPr>
            <w:tcW w:w="1412" w:type="dxa"/>
          </w:tcPr>
          <w:p w14:paraId="2427A2FA"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1FA42963" w14:textId="77777777" w:rsidR="00985583" w:rsidRPr="004A170C" w:rsidRDefault="00985583" w:rsidP="008B707B">
            <w:pPr>
              <w:jc w:val="center"/>
              <w:rPr>
                <w:rFonts w:ascii="Bookman Old Style" w:hAnsi="Bookman Old Style"/>
                <w:sz w:val="22"/>
                <w:szCs w:val="22"/>
              </w:rPr>
            </w:pPr>
          </w:p>
        </w:tc>
        <w:tc>
          <w:tcPr>
            <w:tcW w:w="2753" w:type="dxa"/>
          </w:tcPr>
          <w:p w14:paraId="77D48943" w14:textId="77777777" w:rsidR="00985583" w:rsidRPr="004A170C" w:rsidRDefault="00985583" w:rsidP="008B707B">
            <w:pPr>
              <w:jc w:val="center"/>
              <w:rPr>
                <w:rFonts w:ascii="Bookman Old Style" w:hAnsi="Bookman Old Style"/>
                <w:sz w:val="22"/>
                <w:szCs w:val="22"/>
              </w:rPr>
            </w:pPr>
          </w:p>
        </w:tc>
        <w:tc>
          <w:tcPr>
            <w:tcW w:w="1845" w:type="dxa"/>
          </w:tcPr>
          <w:p w14:paraId="2FA2C86D"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12EFC575" w14:textId="77777777" w:rsidR="00985583" w:rsidRPr="004A170C" w:rsidRDefault="00985583" w:rsidP="008B707B">
            <w:pPr>
              <w:jc w:val="both"/>
              <w:rPr>
                <w:rFonts w:ascii="Bookman Old Style" w:hAnsi="Bookman Old Style"/>
                <w:sz w:val="22"/>
                <w:szCs w:val="22"/>
              </w:rPr>
            </w:pPr>
          </w:p>
        </w:tc>
      </w:tr>
      <w:tr w:rsidR="00985583" w:rsidRPr="004A170C" w14:paraId="7CE55443" w14:textId="77777777" w:rsidTr="008B707B">
        <w:tc>
          <w:tcPr>
            <w:tcW w:w="668" w:type="dxa"/>
          </w:tcPr>
          <w:p w14:paraId="50BF1E0D"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EF0C020"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Agunan yang Diambil Alih (AYDA) yang telah melampaui 1 (satu) tahun sejak tanggal pengambilalihan</w:t>
            </w:r>
          </w:p>
        </w:tc>
        <w:tc>
          <w:tcPr>
            <w:tcW w:w="1412" w:type="dxa"/>
          </w:tcPr>
          <w:p w14:paraId="05075895" w14:textId="77777777" w:rsidR="00985583" w:rsidRPr="004A170C" w:rsidRDefault="00985583" w:rsidP="008B707B">
            <w:pPr>
              <w:rPr>
                <w:rFonts w:ascii="Bookman Old Style" w:hAnsi="Bookman Old Style"/>
                <w:sz w:val="22"/>
                <w:szCs w:val="22"/>
              </w:rPr>
            </w:pPr>
          </w:p>
        </w:tc>
        <w:tc>
          <w:tcPr>
            <w:tcW w:w="1360" w:type="dxa"/>
            <w:shd w:val="clear" w:color="auto" w:fill="D1D1D1" w:themeFill="background2" w:themeFillShade="E6"/>
          </w:tcPr>
          <w:p w14:paraId="05DDEE26"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2E05ED1D" w14:textId="77777777" w:rsidR="00985583" w:rsidRPr="004A170C" w:rsidRDefault="00985583" w:rsidP="008B707B">
            <w:pPr>
              <w:jc w:val="center"/>
              <w:rPr>
                <w:rFonts w:ascii="Bookman Old Style" w:hAnsi="Bookman Old Style"/>
                <w:sz w:val="22"/>
                <w:szCs w:val="22"/>
              </w:rPr>
            </w:pPr>
          </w:p>
        </w:tc>
        <w:tc>
          <w:tcPr>
            <w:tcW w:w="1845" w:type="dxa"/>
          </w:tcPr>
          <w:p w14:paraId="34664C0D"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53805262" w14:textId="77777777" w:rsidR="00985583" w:rsidRPr="004A170C" w:rsidRDefault="00985583" w:rsidP="008B707B">
            <w:pPr>
              <w:jc w:val="both"/>
              <w:rPr>
                <w:rFonts w:ascii="Bookman Old Style" w:hAnsi="Bookman Old Style"/>
                <w:sz w:val="22"/>
                <w:szCs w:val="22"/>
              </w:rPr>
            </w:pPr>
          </w:p>
        </w:tc>
      </w:tr>
      <w:tr w:rsidR="00985583" w:rsidRPr="004A170C" w14:paraId="310A164B" w14:textId="77777777" w:rsidTr="008B707B">
        <w:tc>
          <w:tcPr>
            <w:tcW w:w="668" w:type="dxa"/>
          </w:tcPr>
          <w:p w14:paraId="04DE864E"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67D30A77"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Properti Terbengkalai yang telah melampaui 1 (satu) tahun sejak tanggal penetapan</w:t>
            </w:r>
          </w:p>
        </w:tc>
        <w:tc>
          <w:tcPr>
            <w:tcW w:w="1412" w:type="dxa"/>
          </w:tcPr>
          <w:p w14:paraId="264576E9" w14:textId="77777777" w:rsidR="00985583" w:rsidRPr="004A170C" w:rsidRDefault="00985583" w:rsidP="008B707B">
            <w:pPr>
              <w:rPr>
                <w:rFonts w:ascii="Bookman Old Style" w:hAnsi="Bookman Old Style"/>
                <w:sz w:val="22"/>
                <w:szCs w:val="22"/>
              </w:rPr>
            </w:pPr>
          </w:p>
        </w:tc>
        <w:tc>
          <w:tcPr>
            <w:tcW w:w="1360" w:type="dxa"/>
            <w:shd w:val="clear" w:color="auto" w:fill="D1D1D1" w:themeFill="background2" w:themeFillShade="E6"/>
          </w:tcPr>
          <w:p w14:paraId="51EF8FE7"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6E7060CA" w14:textId="77777777" w:rsidR="00985583" w:rsidRPr="004A170C" w:rsidRDefault="00985583" w:rsidP="008B707B">
            <w:pPr>
              <w:jc w:val="center"/>
              <w:rPr>
                <w:rFonts w:ascii="Bookman Old Style" w:hAnsi="Bookman Old Style"/>
                <w:sz w:val="22"/>
                <w:szCs w:val="22"/>
              </w:rPr>
            </w:pPr>
          </w:p>
        </w:tc>
        <w:tc>
          <w:tcPr>
            <w:tcW w:w="1845" w:type="dxa"/>
          </w:tcPr>
          <w:p w14:paraId="683E1759"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0%</w:t>
            </w:r>
          </w:p>
        </w:tc>
        <w:tc>
          <w:tcPr>
            <w:tcW w:w="1404" w:type="dxa"/>
          </w:tcPr>
          <w:p w14:paraId="311295D0" w14:textId="77777777" w:rsidR="00985583" w:rsidRPr="004A170C" w:rsidRDefault="00985583" w:rsidP="008B707B">
            <w:pPr>
              <w:jc w:val="both"/>
              <w:rPr>
                <w:rFonts w:ascii="Bookman Old Style" w:hAnsi="Bookman Old Style"/>
                <w:sz w:val="22"/>
                <w:szCs w:val="22"/>
              </w:rPr>
            </w:pPr>
          </w:p>
        </w:tc>
      </w:tr>
      <w:tr w:rsidR="00985583" w:rsidRPr="004A170C" w14:paraId="4A02FAE3" w14:textId="77777777" w:rsidTr="008B707B">
        <w:tc>
          <w:tcPr>
            <w:tcW w:w="668" w:type="dxa"/>
          </w:tcPr>
          <w:p w14:paraId="6B060AE4"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61DCD040"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 xml:space="preserve">Aset produktif dengan sumber dana </w:t>
            </w:r>
            <w:r w:rsidRPr="004A170C">
              <w:rPr>
                <w:rFonts w:ascii="Bookman Old Style" w:hAnsi="Bookman Old Style"/>
                <w:i/>
                <w:iCs/>
                <w:sz w:val="22"/>
                <w:szCs w:val="22"/>
              </w:rPr>
              <w:t>profit sharing</w:t>
            </w:r>
          </w:p>
        </w:tc>
        <w:tc>
          <w:tcPr>
            <w:tcW w:w="1412" w:type="dxa"/>
          </w:tcPr>
          <w:p w14:paraId="6F2E182A" w14:textId="77777777" w:rsidR="00985583" w:rsidRPr="004A170C" w:rsidRDefault="00985583" w:rsidP="008B707B">
            <w:pPr>
              <w:rPr>
                <w:rFonts w:ascii="Bookman Old Style" w:hAnsi="Bookman Old Style"/>
                <w:sz w:val="22"/>
                <w:szCs w:val="22"/>
              </w:rPr>
            </w:pPr>
          </w:p>
        </w:tc>
        <w:tc>
          <w:tcPr>
            <w:tcW w:w="1360" w:type="dxa"/>
            <w:shd w:val="clear" w:color="auto" w:fill="D1D1D1" w:themeFill="background2" w:themeFillShade="E6"/>
          </w:tcPr>
          <w:p w14:paraId="5661F932" w14:textId="77777777" w:rsidR="00985583" w:rsidRPr="004A170C" w:rsidRDefault="00985583" w:rsidP="008B707B">
            <w:pPr>
              <w:jc w:val="center"/>
              <w:rPr>
                <w:rFonts w:ascii="Bookman Old Style" w:hAnsi="Bookman Old Style"/>
                <w:sz w:val="22"/>
                <w:szCs w:val="22"/>
              </w:rPr>
            </w:pPr>
          </w:p>
        </w:tc>
        <w:tc>
          <w:tcPr>
            <w:tcW w:w="2753" w:type="dxa"/>
            <w:shd w:val="clear" w:color="auto" w:fill="D1D1D1" w:themeFill="background2" w:themeFillShade="E6"/>
          </w:tcPr>
          <w:p w14:paraId="07A1C969" w14:textId="77777777" w:rsidR="00985583" w:rsidRPr="004A170C" w:rsidRDefault="00985583" w:rsidP="008B707B">
            <w:pPr>
              <w:jc w:val="center"/>
              <w:rPr>
                <w:rFonts w:ascii="Bookman Old Style" w:hAnsi="Bookman Old Style"/>
                <w:sz w:val="22"/>
                <w:szCs w:val="22"/>
              </w:rPr>
            </w:pPr>
          </w:p>
        </w:tc>
        <w:tc>
          <w:tcPr>
            <w:tcW w:w="1845" w:type="dxa"/>
          </w:tcPr>
          <w:p w14:paraId="64B8773E"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w:t>
            </w:r>
          </w:p>
        </w:tc>
        <w:tc>
          <w:tcPr>
            <w:tcW w:w="1404" w:type="dxa"/>
          </w:tcPr>
          <w:p w14:paraId="13C364E9" w14:textId="77777777" w:rsidR="00985583" w:rsidRPr="004A170C" w:rsidRDefault="00985583" w:rsidP="008B707B">
            <w:pPr>
              <w:jc w:val="both"/>
              <w:rPr>
                <w:rFonts w:ascii="Bookman Old Style" w:hAnsi="Bookman Old Style"/>
                <w:sz w:val="22"/>
                <w:szCs w:val="22"/>
              </w:rPr>
            </w:pPr>
          </w:p>
        </w:tc>
      </w:tr>
      <w:tr w:rsidR="00985583" w:rsidRPr="004A170C" w14:paraId="058107D8" w14:textId="77777777" w:rsidTr="008B707B">
        <w:tc>
          <w:tcPr>
            <w:tcW w:w="668" w:type="dxa"/>
          </w:tcPr>
          <w:p w14:paraId="6F5FB1CD"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534EF6C"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yang diberikan dengan agunan berupa emas perhiasan yang disimpan atau dibawah penguasaan BPR Syariah</w:t>
            </w:r>
          </w:p>
        </w:tc>
        <w:tc>
          <w:tcPr>
            <w:tcW w:w="1412" w:type="dxa"/>
          </w:tcPr>
          <w:p w14:paraId="1AD1D615"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7F0EA0EB" w14:textId="77777777" w:rsidR="00985583" w:rsidRPr="004A170C" w:rsidRDefault="00985583" w:rsidP="008B707B">
            <w:pPr>
              <w:jc w:val="center"/>
              <w:rPr>
                <w:rFonts w:ascii="Bookman Old Style" w:hAnsi="Bookman Old Style"/>
                <w:sz w:val="22"/>
                <w:szCs w:val="22"/>
              </w:rPr>
            </w:pPr>
          </w:p>
        </w:tc>
        <w:tc>
          <w:tcPr>
            <w:tcW w:w="2753" w:type="dxa"/>
          </w:tcPr>
          <w:p w14:paraId="6F404789" w14:textId="77777777" w:rsidR="00985583" w:rsidRPr="004A170C" w:rsidRDefault="00985583" w:rsidP="008B707B">
            <w:pPr>
              <w:jc w:val="center"/>
              <w:rPr>
                <w:rFonts w:ascii="Bookman Old Style" w:hAnsi="Bookman Old Style"/>
                <w:sz w:val="22"/>
                <w:szCs w:val="22"/>
              </w:rPr>
            </w:pPr>
          </w:p>
        </w:tc>
        <w:tc>
          <w:tcPr>
            <w:tcW w:w="1845" w:type="dxa"/>
          </w:tcPr>
          <w:p w14:paraId="10054FD4"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15%</w:t>
            </w:r>
          </w:p>
        </w:tc>
        <w:tc>
          <w:tcPr>
            <w:tcW w:w="1404" w:type="dxa"/>
          </w:tcPr>
          <w:p w14:paraId="36D431A3" w14:textId="77777777" w:rsidR="00985583" w:rsidRPr="004A170C" w:rsidRDefault="00985583" w:rsidP="008B707B">
            <w:pPr>
              <w:jc w:val="both"/>
              <w:rPr>
                <w:rFonts w:ascii="Bookman Old Style" w:hAnsi="Bookman Old Style"/>
                <w:sz w:val="22"/>
                <w:szCs w:val="22"/>
              </w:rPr>
            </w:pPr>
          </w:p>
        </w:tc>
      </w:tr>
      <w:tr w:rsidR="00985583" w:rsidRPr="004A170C" w14:paraId="7B7CB78C" w14:textId="77777777" w:rsidTr="008B707B">
        <w:tc>
          <w:tcPr>
            <w:tcW w:w="668" w:type="dxa"/>
          </w:tcPr>
          <w:p w14:paraId="4216A3D7"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799835AF"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Penempatan pada bank lain dalam bentuk giro, deposito, sertifikat deposito, tabungan, dan tagihan lainnya kepada bank lain</w:t>
            </w:r>
          </w:p>
        </w:tc>
        <w:tc>
          <w:tcPr>
            <w:tcW w:w="1412" w:type="dxa"/>
          </w:tcPr>
          <w:p w14:paraId="5F507ED2"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2E1E2F0F" w14:textId="77777777" w:rsidR="00985583" w:rsidRPr="004A170C" w:rsidRDefault="00985583" w:rsidP="008B707B">
            <w:pPr>
              <w:jc w:val="center"/>
              <w:rPr>
                <w:rFonts w:ascii="Bookman Old Style" w:hAnsi="Bookman Old Style"/>
                <w:sz w:val="22"/>
                <w:szCs w:val="22"/>
              </w:rPr>
            </w:pPr>
          </w:p>
        </w:tc>
        <w:tc>
          <w:tcPr>
            <w:tcW w:w="2753" w:type="dxa"/>
          </w:tcPr>
          <w:p w14:paraId="57001416" w14:textId="77777777" w:rsidR="00985583" w:rsidRPr="004A170C" w:rsidRDefault="00985583" w:rsidP="008B707B">
            <w:pPr>
              <w:jc w:val="center"/>
              <w:rPr>
                <w:rFonts w:ascii="Bookman Old Style" w:hAnsi="Bookman Old Style"/>
                <w:sz w:val="22"/>
                <w:szCs w:val="22"/>
              </w:rPr>
            </w:pPr>
          </w:p>
        </w:tc>
        <w:tc>
          <w:tcPr>
            <w:tcW w:w="1845" w:type="dxa"/>
          </w:tcPr>
          <w:p w14:paraId="390F6E54"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20%</w:t>
            </w:r>
          </w:p>
        </w:tc>
        <w:tc>
          <w:tcPr>
            <w:tcW w:w="1404" w:type="dxa"/>
          </w:tcPr>
          <w:p w14:paraId="20085A4B" w14:textId="77777777" w:rsidR="00985583" w:rsidRPr="004A170C" w:rsidRDefault="00985583" w:rsidP="008B707B">
            <w:pPr>
              <w:jc w:val="both"/>
              <w:rPr>
                <w:rFonts w:ascii="Bookman Old Style" w:hAnsi="Bookman Old Style"/>
                <w:sz w:val="22"/>
                <w:szCs w:val="22"/>
              </w:rPr>
            </w:pPr>
          </w:p>
        </w:tc>
      </w:tr>
      <w:tr w:rsidR="00985583" w:rsidRPr="004A170C" w14:paraId="7DEAA1E0" w14:textId="77777777" w:rsidTr="008B707B">
        <w:tc>
          <w:tcPr>
            <w:tcW w:w="668" w:type="dxa"/>
            <w:vMerge w:val="restart"/>
          </w:tcPr>
          <w:p w14:paraId="7A9A80EC"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450E2BC"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kepada atau yang dijamin oleh bank lain atau Pemerintah Daerah</w:t>
            </w:r>
          </w:p>
        </w:tc>
        <w:tc>
          <w:tcPr>
            <w:tcW w:w="1412" w:type="dxa"/>
          </w:tcPr>
          <w:p w14:paraId="7E1709A7"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54DA572F" w14:textId="77777777" w:rsidR="00985583" w:rsidRPr="004A170C" w:rsidRDefault="00985583" w:rsidP="008B707B">
            <w:pPr>
              <w:jc w:val="center"/>
              <w:rPr>
                <w:rFonts w:ascii="Bookman Old Style" w:hAnsi="Bookman Old Style"/>
                <w:sz w:val="22"/>
                <w:szCs w:val="22"/>
              </w:rPr>
            </w:pPr>
          </w:p>
        </w:tc>
        <w:tc>
          <w:tcPr>
            <w:tcW w:w="2753" w:type="dxa"/>
          </w:tcPr>
          <w:p w14:paraId="574F884E" w14:textId="77777777" w:rsidR="00985583" w:rsidRPr="004A170C" w:rsidRDefault="00985583" w:rsidP="008B707B">
            <w:pPr>
              <w:jc w:val="center"/>
              <w:rPr>
                <w:rFonts w:ascii="Bookman Old Style" w:hAnsi="Bookman Old Style"/>
                <w:sz w:val="22"/>
                <w:szCs w:val="22"/>
              </w:rPr>
            </w:pPr>
          </w:p>
        </w:tc>
        <w:tc>
          <w:tcPr>
            <w:tcW w:w="1845" w:type="dxa"/>
          </w:tcPr>
          <w:p w14:paraId="212CF733"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20%</w:t>
            </w:r>
          </w:p>
        </w:tc>
        <w:tc>
          <w:tcPr>
            <w:tcW w:w="1404" w:type="dxa"/>
          </w:tcPr>
          <w:p w14:paraId="5514115B" w14:textId="77777777" w:rsidR="00985583" w:rsidRPr="004A170C" w:rsidRDefault="00985583" w:rsidP="008B707B">
            <w:pPr>
              <w:jc w:val="both"/>
              <w:rPr>
                <w:rFonts w:ascii="Bookman Old Style" w:hAnsi="Bookman Old Style"/>
                <w:sz w:val="22"/>
                <w:szCs w:val="22"/>
              </w:rPr>
            </w:pPr>
          </w:p>
        </w:tc>
      </w:tr>
      <w:tr w:rsidR="00985583" w:rsidRPr="004A170C" w14:paraId="553061DC" w14:textId="77777777" w:rsidTr="008B707B">
        <w:tc>
          <w:tcPr>
            <w:tcW w:w="668" w:type="dxa"/>
            <w:vMerge/>
          </w:tcPr>
          <w:p w14:paraId="2D511C11"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1BAE7E3C" w14:textId="77777777" w:rsidR="00985583" w:rsidRPr="004A170C" w:rsidRDefault="00985583" w:rsidP="00985583">
            <w:pPr>
              <w:pStyle w:val="ListParagraph"/>
              <w:numPr>
                <w:ilvl w:val="0"/>
                <w:numId w:val="108"/>
              </w:numPr>
              <w:jc w:val="both"/>
              <w:rPr>
                <w:rFonts w:ascii="Bookman Old Style" w:hAnsi="Bookman Old Style"/>
                <w:sz w:val="22"/>
                <w:szCs w:val="22"/>
              </w:rPr>
            </w:pPr>
            <w:r w:rsidRPr="004A170C">
              <w:rPr>
                <w:rFonts w:ascii="Bookman Old Style" w:hAnsi="Bookman Old Style"/>
                <w:sz w:val="22"/>
                <w:szCs w:val="22"/>
              </w:rPr>
              <w:t>Pembiayaan kepada bank lain</w:t>
            </w:r>
          </w:p>
        </w:tc>
        <w:tc>
          <w:tcPr>
            <w:tcW w:w="1412" w:type="dxa"/>
          </w:tcPr>
          <w:p w14:paraId="102D9745" w14:textId="77777777" w:rsidR="00985583" w:rsidRPr="004A170C" w:rsidRDefault="00985583" w:rsidP="008B707B">
            <w:pPr>
              <w:rPr>
                <w:rFonts w:ascii="Bookman Old Style" w:hAnsi="Bookman Old Style"/>
                <w:sz w:val="22"/>
                <w:szCs w:val="22"/>
              </w:rPr>
            </w:pPr>
          </w:p>
        </w:tc>
        <w:tc>
          <w:tcPr>
            <w:tcW w:w="1360" w:type="dxa"/>
          </w:tcPr>
          <w:p w14:paraId="4010F2E1" w14:textId="77777777" w:rsidR="00985583" w:rsidRPr="004A170C" w:rsidRDefault="00985583" w:rsidP="008B707B">
            <w:pPr>
              <w:jc w:val="center"/>
              <w:rPr>
                <w:rFonts w:ascii="Bookman Old Style" w:hAnsi="Bookman Old Style"/>
                <w:sz w:val="22"/>
                <w:szCs w:val="22"/>
              </w:rPr>
            </w:pPr>
          </w:p>
        </w:tc>
        <w:tc>
          <w:tcPr>
            <w:tcW w:w="2753" w:type="dxa"/>
          </w:tcPr>
          <w:p w14:paraId="65428025"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433B068C"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4A771368" w14:textId="77777777" w:rsidR="00985583" w:rsidRPr="004A170C" w:rsidRDefault="00985583" w:rsidP="008B707B">
            <w:pPr>
              <w:jc w:val="both"/>
              <w:rPr>
                <w:rFonts w:ascii="Bookman Old Style" w:hAnsi="Bookman Old Style"/>
                <w:sz w:val="22"/>
                <w:szCs w:val="22"/>
              </w:rPr>
            </w:pPr>
          </w:p>
        </w:tc>
      </w:tr>
      <w:tr w:rsidR="00985583" w:rsidRPr="004A170C" w14:paraId="6F3D0C18" w14:textId="77777777" w:rsidTr="008B707B">
        <w:tc>
          <w:tcPr>
            <w:tcW w:w="668" w:type="dxa"/>
            <w:vMerge/>
          </w:tcPr>
          <w:p w14:paraId="3C271009"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419EFE50" w14:textId="77777777" w:rsidR="00985583" w:rsidRPr="004A170C" w:rsidRDefault="00985583" w:rsidP="00985583">
            <w:pPr>
              <w:pStyle w:val="ListParagraph"/>
              <w:numPr>
                <w:ilvl w:val="0"/>
                <w:numId w:val="108"/>
              </w:numPr>
              <w:jc w:val="both"/>
              <w:rPr>
                <w:rFonts w:ascii="Bookman Old Style" w:hAnsi="Bookman Old Style"/>
                <w:sz w:val="22"/>
                <w:szCs w:val="22"/>
              </w:rPr>
            </w:pPr>
            <w:r w:rsidRPr="004A170C">
              <w:rPr>
                <w:rFonts w:ascii="Bookman Old Style" w:hAnsi="Bookman Old Style"/>
                <w:sz w:val="22"/>
                <w:szCs w:val="22"/>
              </w:rPr>
              <w:t>Pembiayaan kepada Pemerintah Daerah</w:t>
            </w:r>
          </w:p>
        </w:tc>
        <w:tc>
          <w:tcPr>
            <w:tcW w:w="1412" w:type="dxa"/>
          </w:tcPr>
          <w:p w14:paraId="0B8F2320" w14:textId="77777777" w:rsidR="00985583" w:rsidRPr="004A170C" w:rsidRDefault="00985583" w:rsidP="008B707B">
            <w:pPr>
              <w:rPr>
                <w:rFonts w:ascii="Bookman Old Style" w:hAnsi="Bookman Old Style"/>
                <w:sz w:val="22"/>
                <w:szCs w:val="22"/>
              </w:rPr>
            </w:pPr>
          </w:p>
        </w:tc>
        <w:tc>
          <w:tcPr>
            <w:tcW w:w="1360" w:type="dxa"/>
          </w:tcPr>
          <w:p w14:paraId="0D4330DC" w14:textId="77777777" w:rsidR="00985583" w:rsidRPr="004A170C" w:rsidRDefault="00985583" w:rsidP="008B707B">
            <w:pPr>
              <w:jc w:val="center"/>
              <w:rPr>
                <w:rFonts w:ascii="Bookman Old Style" w:hAnsi="Bookman Old Style"/>
                <w:sz w:val="22"/>
                <w:szCs w:val="22"/>
              </w:rPr>
            </w:pPr>
          </w:p>
        </w:tc>
        <w:tc>
          <w:tcPr>
            <w:tcW w:w="2753" w:type="dxa"/>
          </w:tcPr>
          <w:p w14:paraId="65B61E2B"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16B044F2"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0351ABEB" w14:textId="77777777" w:rsidR="00985583" w:rsidRPr="004A170C" w:rsidRDefault="00985583" w:rsidP="008B707B">
            <w:pPr>
              <w:jc w:val="both"/>
              <w:rPr>
                <w:rFonts w:ascii="Bookman Old Style" w:hAnsi="Bookman Old Style"/>
                <w:sz w:val="22"/>
                <w:szCs w:val="22"/>
              </w:rPr>
            </w:pPr>
          </w:p>
        </w:tc>
      </w:tr>
      <w:tr w:rsidR="00985583" w:rsidRPr="004A170C" w14:paraId="07082B69" w14:textId="77777777" w:rsidTr="008B707B">
        <w:tc>
          <w:tcPr>
            <w:tcW w:w="668" w:type="dxa"/>
            <w:vMerge/>
          </w:tcPr>
          <w:p w14:paraId="1405D7A1"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3F2DFD0D" w14:textId="77777777" w:rsidR="00985583" w:rsidRPr="004A170C" w:rsidRDefault="00985583" w:rsidP="00985583">
            <w:pPr>
              <w:pStyle w:val="ListParagraph"/>
              <w:numPr>
                <w:ilvl w:val="0"/>
                <w:numId w:val="108"/>
              </w:numPr>
              <w:jc w:val="both"/>
              <w:rPr>
                <w:rFonts w:ascii="Bookman Old Style" w:hAnsi="Bookman Old Style"/>
                <w:sz w:val="22"/>
                <w:szCs w:val="22"/>
              </w:rPr>
            </w:pPr>
            <w:r w:rsidRPr="004A170C">
              <w:rPr>
                <w:rFonts w:ascii="Bookman Old Style" w:hAnsi="Bookman Old Style"/>
                <w:sz w:val="22"/>
                <w:szCs w:val="22"/>
              </w:rPr>
              <w:t>Bagian dari pembiayaan yang dijamin oleh bank lain</w:t>
            </w:r>
          </w:p>
        </w:tc>
        <w:tc>
          <w:tcPr>
            <w:tcW w:w="1412" w:type="dxa"/>
          </w:tcPr>
          <w:p w14:paraId="6251B316" w14:textId="77777777" w:rsidR="00985583" w:rsidRPr="004A170C" w:rsidRDefault="00985583" w:rsidP="008B707B">
            <w:pPr>
              <w:rPr>
                <w:rFonts w:ascii="Bookman Old Style" w:hAnsi="Bookman Old Style"/>
                <w:sz w:val="22"/>
                <w:szCs w:val="22"/>
              </w:rPr>
            </w:pPr>
          </w:p>
        </w:tc>
        <w:tc>
          <w:tcPr>
            <w:tcW w:w="1360" w:type="dxa"/>
          </w:tcPr>
          <w:p w14:paraId="73504B40" w14:textId="77777777" w:rsidR="00985583" w:rsidRPr="004A170C" w:rsidRDefault="00985583" w:rsidP="008B707B">
            <w:pPr>
              <w:jc w:val="center"/>
              <w:rPr>
                <w:rFonts w:ascii="Bookman Old Style" w:hAnsi="Bookman Old Style"/>
                <w:sz w:val="22"/>
                <w:szCs w:val="22"/>
              </w:rPr>
            </w:pPr>
          </w:p>
        </w:tc>
        <w:tc>
          <w:tcPr>
            <w:tcW w:w="2753" w:type="dxa"/>
          </w:tcPr>
          <w:p w14:paraId="6A63C48B"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1077F0B9"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645AB615" w14:textId="77777777" w:rsidR="00985583" w:rsidRPr="004A170C" w:rsidRDefault="00985583" w:rsidP="008B707B">
            <w:pPr>
              <w:jc w:val="both"/>
              <w:rPr>
                <w:rFonts w:ascii="Bookman Old Style" w:hAnsi="Bookman Old Style"/>
                <w:sz w:val="22"/>
                <w:szCs w:val="22"/>
              </w:rPr>
            </w:pPr>
          </w:p>
        </w:tc>
      </w:tr>
      <w:tr w:rsidR="00985583" w:rsidRPr="004A170C" w14:paraId="2D3C6329" w14:textId="77777777" w:rsidTr="008B707B">
        <w:tc>
          <w:tcPr>
            <w:tcW w:w="668" w:type="dxa"/>
            <w:vMerge/>
          </w:tcPr>
          <w:p w14:paraId="5F75FE36"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4CA637C1" w14:textId="77777777" w:rsidR="00985583" w:rsidRPr="004A170C" w:rsidRDefault="00985583" w:rsidP="00985583">
            <w:pPr>
              <w:pStyle w:val="ListParagraph"/>
              <w:numPr>
                <w:ilvl w:val="0"/>
                <w:numId w:val="108"/>
              </w:numPr>
              <w:jc w:val="both"/>
              <w:rPr>
                <w:rFonts w:ascii="Bookman Old Style" w:hAnsi="Bookman Old Style"/>
                <w:sz w:val="22"/>
                <w:szCs w:val="22"/>
              </w:rPr>
            </w:pPr>
            <w:r w:rsidRPr="004A170C">
              <w:rPr>
                <w:rFonts w:ascii="Bookman Old Style" w:hAnsi="Bookman Old Style"/>
                <w:sz w:val="22"/>
                <w:szCs w:val="22"/>
              </w:rPr>
              <w:t>Bagian dari pembiayaan yang dijamin oleh Pemerintah Daerah</w:t>
            </w:r>
          </w:p>
        </w:tc>
        <w:tc>
          <w:tcPr>
            <w:tcW w:w="1412" w:type="dxa"/>
          </w:tcPr>
          <w:p w14:paraId="1FB5D4A9" w14:textId="77777777" w:rsidR="00985583" w:rsidRPr="004A170C" w:rsidRDefault="00985583" w:rsidP="008B707B">
            <w:pPr>
              <w:rPr>
                <w:rFonts w:ascii="Bookman Old Style" w:hAnsi="Bookman Old Style"/>
                <w:sz w:val="22"/>
                <w:szCs w:val="22"/>
              </w:rPr>
            </w:pPr>
          </w:p>
        </w:tc>
        <w:tc>
          <w:tcPr>
            <w:tcW w:w="1360" w:type="dxa"/>
          </w:tcPr>
          <w:p w14:paraId="1DAC204D" w14:textId="77777777" w:rsidR="00985583" w:rsidRPr="004A170C" w:rsidRDefault="00985583" w:rsidP="008B707B">
            <w:pPr>
              <w:jc w:val="center"/>
              <w:rPr>
                <w:rFonts w:ascii="Bookman Old Style" w:hAnsi="Bookman Old Style"/>
                <w:sz w:val="22"/>
                <w:szCs w:val="22"/>
              </w:rPr>
            </w:pPr>
          </w:p>
        </w:tc>
        <w:tc>
          <w:tcPr>
            <w:tcW w:w="2753" w:type="dxa"/>
          </w:tcPr>
          <w:p w14:paraId="6F5FF9B2"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4FFB05B1"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6C164405" w14:textId="77777777" w:rsidR="00985583" w:rsidRPr="004A170C" w:rsidRDefault="00985583" w:rsidP="008B707B">
            <w:pPr>
              <w:jc w:val="both"/>
              <w:rPr>
                <w:rFonts w:ascii="Bookman Old Style" w:hAnsi="Bookman Old Style"/>
                <w:sz w:val="22"/>
                <w:szCs w:val="22"/>
              </w:rPr>
            </w:pPr>
          </w:p>
        </w:tc>
      </w:tr>
      <w:tr w:rsidR="00985583" w:rsidRPr="004A170C" w14:paraId="764B0C5B" w14:textId="77777777" w:rsidTr="008B707B">
        <w:tc>
          <w:tcPr>
            <w:tcW w:w="668" w:type="dxa"/>
          </w:tcPr>
          <w:p w14:paraId="00B4F2BE"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38D10424"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Bagian dari pembiayaan yang dijamin oleh Badan Usaha Milik Negara (BUMN) atau Badan Usaha Milik Daerah (BUMD) yang melakukan usaha sebagai penjamin pembiayaan, termasuk lembaga penjaminan syariah yang merupakan anak perusahaan dari lembaga penjaminan berstatus BUMN atau BUMD</w:t>
            </w:r>
          </w:p>
        </w:tc>
        <w:tc>
          <w:tcPr>
            <w:tcW w:w="1412" w:type="dxa"/>
          </w:tcPr>
          <w:p w14:paraId="4598BDDC"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0FB86BA1" w14:textId="77777777" w:rsidR="00985583" w:rsidRPr="004A170C" w:rsidRDefault="00985583" w:rsidP="008B707B">
            <w:pPr>
              <w:jc w:val="center"/>
              <w:rPr>
                <w:rFonts w:ascii="Bookman Old Style" w:hAnsi="Bookman Old Style"/>
                <w:sz w:val="22"/>
                <w:szCs w:val="22"/>
              </w:rPr>
            </w:pPr>
          </w:p>
        </w:tc>
        <w:tc>
          <w:tcPr>
            <w:tcW w:w="2753" w:type="dxa"/>
          </w:tcPr>
          <w:p w14:paraId="3105B6A3" w14:textId="77777777" w:rsidR="00985583" w:rsidRPr="004A170C" w:rsidRDefault="00985583" w:rsidP="008B707B">
            <w:pPr>
              <w:jc w:val="center"/>
              <w:rPr>
                <w:rFonts w:ascii="Bookman Old Style" w:hAnsi="Bookman Old Style"/>
                <w:sz w:val="22"/>
                <w:szCs w:val="22"/>
              </w:rPr>
            </w:pPr>
          </w:p>
        </w:tc>
        <w:tc>
          <w:tcPr>
            <w:tcW w:w="1845" w:type="dxa"/>
          </w:tcPr>
          <w:p w14:paraId="433C5911"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20%</w:t>
            </w:r>
          </w:p>
        </w:tc>
        <w:tc>
          <w:tcPr>
            <w:tcW w:w="1404" w:type="dxa"/>
          </w:tcPr>
          <w:p w14:paraId="7D31B072" w14:textId="77777777" w:rsidR="00985583" w:rsidRPr="004A170C" w:rsidRDefault="00985583" w:rsidP="008B707B">
            <w:pPr>
              <w:jc w:val="both"/>
              <w:rPr>
                <w:rFonts w:ascii="Bookman Old Style" w:hAnsi="Bookman Old Style"/>
                <w:sz w:val="22"/>
                <w:szCs w:val="22"/>
              </w:rPr>
            </w:pPr>
          </w:p>
        </w:tc>
      </w:tr>
      <w:tr w:rsidR="00985583" w:rsidRPr="004A170C" w14:paraId="693EA774" w14:textId="77777777" w:rsidTr="008B707B">
        <w:tc>
          <w:tcPr>
            <w:tcW w:w="668" w:type="dxa"/>
          </w:tcPr>
          <w:p w14:paraId="38260482"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587B609"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dengan agunan berupa tanah dan/atau bangunan yang memiliki sertifikat yang dibebani hak tanggungan atau fidusia</w:t>
            </w:r>
          </w:p>
        </w:tc>
        <w:tc>
          <w:tcPr>
            <w:tcW w:w="1412" w:type="dxa"/>
          </w:tcPr>
          <w:p w14:paraId="625F43B2"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7BB4E7FD" w14:textId="77777777" w:rsidR="00985583" w:rsidRPr="004A170C" w:rsidRDefault="00985583" w:rsidP="008B707B">
            <w:pPr>
              <w:jc w:val="center"/>
              <w:rPr>
                <w:rFonts w:ascii="Bookman Old Style" w:hAnsi="Bookman Old Style"/>
                <w:sz w:val="22"/>
                <w:szCs w:val="22"/>
              </w:rPr>
            </w:pPr>
          </w:p>
        </w:tc>
        <w:tc>
          <w:tcPr>
            <w:tcW w:w="2753" w:type="dxa"/>
          </w:tcPr>
          <w:p w14:paraId="6634DD6D" w14:textId="77777777" w:rsidR="00985583" w:rsidRPr="004A170C" w:rsidRDefault="00985583" w:rsidP="008B707B">
            <w:pPr>
              <w:jc w:val="center"/>
              <w:rPr>
                <w:rFonts w:ascii="Bookman Old Style" w:hAnsi="Bookman Old Style"/>
                <w:sz w:val="22"/>
                <w:szCs w:val="22"/>
              </w:rPr>
            </w:pPr>
          </w:p>
        </w:tc>
        <w:tc>
          <w:tcPr>
            <w:tcW w:w="1845" w:type="dxa"/>
          </w:tcPr>
          <w:p w14:paraId="151F9D01"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30%</w:t>
            </w:r>
          </w:p>
        </w:tc>
        <w:tc>
          <w:tcPr>
            <w:tcW w:w="1404" w:type="dxa"/>
          </w:tcPr>
          <w:p w14:paraId="78D6F33F" w14:textId="77777777" w:rsidR="00985583" w:rsidRPr="004A170C" w:rsidRDefault="00985583" w:rsidP="008B707B">
            <w:pPr>
              <w:jc w:val="both"/>
              <w:rPr>
                <w:rFonts w:ascii="Bookman Old Style" w:hAnsi="Bookman Old Style"/>
                <w:sz w:val="22"/>
                <w:szCs w:val="22"/>
              </w:rPr>
            </w:pPr>
          </w:p>
        </w:tc>
      </w:tr>
      <w:tr w:rsidR="00985583" w:rsidRPr="004A170C" w14:paraId="03F03011" w14:textId="77777777" w:rsidTr="008B707B">
        <w:tc>
          <w:tcPr>
            <w:tcW w:w="668" w:type="dxa"/>
            <w:vMerge w:val="restart"/>
          </w:tcPr>
          <w:p w14:paraId="23AAF8D1"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71181E13"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kepada atau bagian dari pembiayaan yang dijamin BUMN atau BUMD yang melakukan usaha sebagai penjaminan pembiayaan, termasuk lembaga penjaminan syariah yang merupakan anak perusahaan dari lembaga penjaminan berstatus BUMN atau BUMD namun tidak memenuhi persyaratan untuk diberikan bobot risiko sebesar 20% (dua puluh persen)</w:t>
            </w:r>
          </w:p>
        </w:tc>
        <w:tc>
          <w:tcPr>
            <w:tcW w:w="1412" w:type="dxa"/>
          </w:tcPr>
          <w:p w14:paraId="4546A8ED"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42CB66D6" w14:textId="77777777" w:rsidR="00985583" w:rsidRPr="004A170C" w:rsidRDefault="00985583" w:rsidP="008B707B">
            <w:pPr>
              <w:jc w:val="center"/>
              <w:rPr>
                <w:rFonts w:ascii="Bookman Old Style" w:hAnsi="Bookman Old Style"/>
                <w:sz w:val="22"/>
                <w:szCs w:val="22"/>
              </w:rPr>
            </w:pPr>
          </w:p>
        </w:tc>
        <w:tc>
          <w:tcPr>
            <w:tcW w:w="2753" w:type="dxa"/>
          </w:tcPr>
          <w:p w14:paraId="1034F850" w14:textId="77777777" w:rsidR="00985583" w:rsidRPr="004A170C" w:rsidRDefault="00985583" w:rsidP="008B707B">
            <w:pPr>
              <w:jc w:val="center"/>
              <w:rPr>
                <w:rFonts w:ascii="Bookman Old Style" w:hAnsi="Bookman Old Style"/>
                <w:sz w:val="22"/>
                <w:szCs w:val="22"/>
              </w:rPr>
            </w:pPr>
          </w:p>
        </w:tc>
        <w:tc>
          <w:tcPr>
            <w:tcW w:w="1845" w:type="dxa"/>
          </w:tcPr>
          <w:p w14:paraId="5B26BCFF"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782D7BB8" w14:textId="77777777" w:rsidR="00985583" w:rsidRPr="004A170C" w:rsidRDefault="00985583" w:rsidP="008B707B">
            <w:pPr>
              <w:jc w:val="both"/>
              <w:rPr>
                <w:rFonts w:ascii="Bookman Old Style" w:hAnsi="Bookman Old Style"/>
                <w:sz w:val="22"/>
                <w:szCs w:val="22"/>
              </w:rPr>
            </w:pPr>
          </w:p>
        </w:tc>
      </w:tr>
      <w:tr w:rsidR="00985583" w:rsidRPr="004A170C" w14:paraId="07EFD311" w14:textId="77777777" w:rsidTr="008B707B">
        <w:tc>
          <w:tcPr>
            <w:tcW w:w="668" w:type="dxa"/>
            <w:vMerge/>
          </w:tcPr>
          <w:p w14:paraId="3070B725"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6F2EDE68" w14:textId="77777777" w:rsidR="00985583" w:rsidRPr="004A170C" w:rsidRDefault="00985583" w:rsidP="00985583">
            <w:pPr>
              <w:pStyle w:val="ListParagraph"/>
              <w:numPr>
                <w:ilvl w:val="0"/>
                <w:numId w:val="109"/>
              </w:numPr>
              <w:jc w:val="both"/>
              <w:rPr>
                <w:rFonts w:ascii="Bookman Old Style" w:hAnsi="Bookman Old Style"/>
                <w:sz w:val="22"/>
                <w:szCs w:val="22"/>
              </w:rPr>
            </w:pPr>
            <w:r w:rsidRPr="004A170C">
              <w:rPr>
                <w:rFonts w:ascii="Bookman Old Style" w:hAnsi="Bookman Old Style"/>
                <w:sz w:val="22"/>
                <w:szCs w:val="22"/>
              </w:rPr>
              <w:t>Pembiayaan kepada BUMN atau BUMD</w:t>
            </w:r>
          </w:p>
        </w:tc>
        <w:tc>
          <w:tcPr>
            <w:tcW w:w="1412" w:type="dxa"/>
          </w:tcPr>
          <w:p w14:paraId="74171F0F" w14:textId="77777777" w:rsidR="00985583" w:rsidRPr="004A170C" w:rsidRDefault="00985583" w:rsidP="008B707B">
            <w:pPr>
              <w:rPr>
                <w:rFonts w:ascii="Bookman Old Style" w:hAnsi="Bookman Old Style"/>
                <w:sz w:val="22"/>
                <w:szCs w:val="22"/>
              </w:rPr>
            </w:pPr>
          </w:p>
        </w:tc>
        <w:tc>
          <w:tcPr>
            <w:tcW w:w="1360" w:type="dxa"/>
          </w:tcPr>
          <w:p w14:paraId="360F7637" w14:textId="77777777" w:rsidR="00985583" w:rsidRPr="004A170C" w:rsidRDefault="00985583" w:rsidP="008B707B">
            <w:pPr>
              <w:jc w:val="center"/>
              <w:rPr>
                <w:rFonts w:ascii="Bookman Old Style" w:hAnsi="Bookman Old Style"/>
                <w:sz w:val="22"/>
                <w:szCs w:val="22"/>
              </w:rPr>
            </w:pPr>
          </w:p>
        </w:tc>
        <w:tc>
          <w:tcPr>
            <w:tcW w:w="2753" w:type="dxa"/>
          </w:tcPr>
          <w:p w14:paraId="0A36E7E3"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776AA303"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50FCA918" w14:textId="77777777" w:rsidR="00985583" w:rsidRPr="004A170C" w:rsidRDefault="00985583" w:rsidP="008B707B">
            <w:pPr>
              <w:jc w:val="both"/>
              <w:rPr>
                <w:rFonts w:ascii="Bookman Old Style" w:hAnsi="Bookman Old Style"/>
                <w:sz w:val="22"/>
                <w:szCs w:val="22"/>
              </w:rPr>
            </w:pPr>
          </w:p>
        </w:tc>
      </w:tr>
      <w:tr w:rsidR="00985583" w:rsidRPr="004A170C" w14:paraId="58FF71B1" w14:textId="77777777" w:rsidTr="008B707B">
        <w:tc>
          <w:tcPr>
            <w:tcW w:w="668" w:type="dxa"/>
            <w:vMerge/>
          </w:tcPr>
          <w:p w14:paraId="1680E262"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69798DB6" w14:textId="77777777" w:rsidR="00985583" w:rsidRPr="004A170C" w:rsidRDefault="00985583" w:rsidP="00985583">
            <w:pPr>
              <w:pStyle w:val="ListParagraph"/>
              <w:numPr>
                <w:ilvl w:val="0"/>
                <w:numId w:val="109"/>
              </w:numPr>
              <w:jc w:val="both"/>
              <w:rPr>
                <w:rFonts w:ascii="Bookman Old Style" w:hAnsi="Bookman Old Style"/>
                <w:sz w:val="22"/>
                <w:szCs w:val="22"/>
              </w:rPr>
            </w:pPr>
            <w:r w:rsidRPr="004A170C">
              <w:rPr>
                <w:rFonts w:ascii="Bookman Old Style" w:hAnsi="Bookman Old Style"/>
                <w:sz w:val="22"/>
                <w:szCs w:val="22"/>
              </w:rPr>
              <w:t>Bagian dari pembiayaan kepada BUMN atau BUMD yang melakukan usaha sebagai penjamin pembiayaan, termasuk lembaga penjaminan syariah yang merupakan anak perusahaan dari lembaga penjaminan berstatus BUMN atau BUMD namun tidak memenuhi persyaratan untuk diberikan bobot risiko sebesar 20% (dua puluh persen)</w:t>
            </w:r>
          </w:p>
        </w:tc>
        <w:tc>
          <w:tcPr>
            <w:tcW w:w="1412" w:type="dxa"/>
          </w:tcPr>
          <w:p w14:paraId="773E5D39" w14:textId="77777777" w:rsidR="00985583" w:rsidRPr="004A170C" w:rsidRDefault="00985583" w:rsidP="008B707B">
            <w:pPr>
              <w:rPr>
                <w:rFonts w:ascii="Bookman Old Style" w:hAnsi="Bookman Old Style"/>
                <w:sz w:val="22"/>
                <w:szCs w:val="22"/>
              </w:rPr>
            </w:pPr>
          </w:p>
        </w:tc>
        <w:tc>
          <w:tcPr>
            <w:tcW w:w="1360" w:type="dxa"/>
          </w:tcPr>
          <w:p w14:paraId="2E8B594E" w14:textId="77777777" w:rsidR="00985583" w:rsidRPr="004A170C" w:rsidRDefault="00985583" w:rsidP="008B707B">
            <w:pPr>
              <w:jc w:val="center"/>
              <w:rPr>
                <w:rFonts w:ascii="Bookman Old Style" w:hAnsi="Bookman Old Style"/>
                <w:sz w:val="22"/>
                <w:szCs w:val="22"/>
              </w:rPr>
            </w:pPr>
          </w:p>
        </w:tc>
        <w:tc>
          <w:tcPr>
            <w:tcW w:w="2753" w:type="dxa"/>
          </w:tcPr>
          <w:p w14:paraId="32EDDA15"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69D41BD0"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093BDFA5" w14:textId="77777777" w:rsidR="00985583" w:rsidRPr="004A170C" w:rsidRDefault="00985583" w:rsidP="008B707B">
            <w:pPr>
              <w:jc w:val="both"/>
              <w:rPr>
                <w:rFonts w:ascii="Bookman Old Style" w:hAnsi="Bookman Old Style"/>
                <w:sz w:val="22"/>
                <w:szCs w:val="22"/>
              </w:rPr>
            </w:pPr>
          </w:p>
        </w:tc>
      </w:tr>
      <w:tr w:rsidR="00985583" w:rsidRPr="004A170C" w14:paraId="15E90249" w14:textId="77777777" w:rsidTr="008B707B">
        <w:tc>
          <w:tcPr>
            <w:tcW w:w="668" w:type="dxa"/>
          </w:tcPr>
          <w:p w14:paraId="5AB96858"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5E4D808"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Bagian pembiayaan yang dijamin asuransi pembiayaan oleh perusahaan asuransi swasta dengan persyaratan tertentu</w:t>
            </w:r>
          </w:p>
        </w:tc>
        <w:tc>
          <w:tcPr>
            <w:tcW w:w="1412" w:type="dxa"/>
          </w:tcPr>
          <w:p w14:paraId="07405924"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4AA87053" w14:textId="77777777" w:rsidR="00985583" w:rsidRPr="004A170C" w:rsidRDefault="00985583" w:rsidP="008B707B">
            <w:pPr>
              <w:jc w:val="center"/>
              <w:rPr>
                <w:rFonts w:ascii="Bookman Old Style" w:hAnsi="Bookman Old Style"/>
                <w:sz w:val="22"/>
                <w:szCs w:val="22"/>
              </w:rPr>
            </w:pPr>
          </w:p>
        </w:tc>
        <w:tc>
          <w:tcPr>
            <w:tcW w:w="2753" w:type="dxa"/>
          </w:tcPr>
          <w:p w14:paraId="3AEA0D79" w14:textId="77777777" w:rsidR="00985583" w:rsidRPr="004A170C" w:rsidRDefault="00985583" w:rsidP="008B707B">
            <w:pPr>
              <w:jc w:val="center"/>
              <w:rPr>
                <w:rFonts w:ascii="Bookman Old Style" w:hAnsi="Bookman Old Style"/>
                <w:sz w:val="22"/>
                <w:szCs w:val="22"/>
              </w:rPr>
            </w:pPr>
          </w:p>
        </w:tc>
        <w:tc>
          <w:tcPr>
            <w:tcW w:w="1845" w:type="dxa"/>
          </w:tcPr>
          <w:p w14:paraId="4013B552"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4F1FE6E0" w14:textId="77777777" w:rsidR="00985583" w:rsidRPr="004A170C" w:rsidRDefault="00985583" w:rsidP="008B707B">
            <w:pPr>
              <w:jc w:val="both"/>
              <w:rPr>
                <w:rFonts w:ascii="Bookman Old Style" w:hAnsi="Bookman Old Style"/>
                <w:sz w:val="22"/>
                <w:szCs w:val="22"/>
              </w:rPr>
            </w:pPr>
          </w:p>
        </w:tc>
      </w:tr>
      <w:tr w:rsidR="00985583" w:rsidRPr="004A170C" w14:paraId="18DD858E" w14:textId="77777777" w:rsidTr="008B707B">
        <w:tc>
          <w:tcPr>
            <w:tcW w:w="668" w:type="dxa"/>
          </w:tcPr>
          <w:p w14:paraId="27095501"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C0EE0D4"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kepada pegawai atau pensiunan yang memenuhi persyaratan</w:t>
            </w:r>
          </w:p>
        </w:tc>
        <w:tc>
          <w:tcPr>
            <w:tcW w:w="1412" w:type="dxa"/>
          </w:tcPr>
          <w:p w14:paraId="51D3FA35"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4C32B140" w14:textId="77777777" w:rsidR="00985583" w:rsidRPr="004A170C" w:rsidRDefault="00985583" w:rsidP="008B707B">
            <w:pPr>
              <w:jc w:val="center"/>
              <w:rPr>
                <w:rFonts w:ascii="Bookman Old Style" w:hAnsi="Bookman Old Style"/>
                <w:sz w:val="22"/>
                <w:szCs w:val="22"/>
              </w:rPr>
            </w:pPr>
          </w:p>
        </w:tc>
        <w:tc>
          <w:tcPr>
            <w:tcW w:w="2753" w:type="dxa"/>
          </w:tcPr>
          <w:p w14:paraId="4FC6B09A" w14:textId="77777777" w:rsidR="00985583" w:rsidRPr="004A170C" w:rsidRDefault="00985583" w:rsidP="008B707B">
            <w:pPr>
              <w:jc w:val="center"/>
              <w:rPr>
                <w:rFonts w:ascii="Bookman Old Style" w:hAnsi="Bookman Old Style"/>
                <w:sz w:val="22"/>
                <w:szCs w:val="22"/>
              </w:rPr>
            </w:pPr>
          </w:p>
        </w:tc>
        <w:tc>
          <w:tcPr>
            <w:tcW w:w="1845" w:type="dxa"/>
          </w:tcPr>
          <w:p w14:paraId="1471E14F"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6FDD539C" w14:textId="77777777" w:rsidR="00985583" w:rsidRPr="004A170C" w:rsidRDefault="00985583" w:rsidP="008B707B">
            <w:pPr>
              <w:jc w:val="both"/>
              <w:rPr>
                <w:rFonts w:ascii="Bookman Old Style" w:hAnsi="Bookman Old Style"/>
                <w:sz w:val="22"/>
                <w:szCs w:val="22"/>
              </w:rPr>
            </w:pPr>
          </w:p>
        </w:tc>
      </w:tr>
      <w:tr w:rsidR="00985583" w:rsidRPr="004A170C" w14:paraId="65A26491" w14:textId="77777777" w:rsidTr="008B707B">
        <w:tc>
          <w:tcPr>
            <w:tcW w:w="668" w:type="dxa"/>
          </w:tcPr>
          <w:p w14:paraId="0559520F"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EADC923"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dengan agunan berupa tanah dan/atau bangunan yang memiliki sertifikat namun tidak dibebani dengan hak tanggungan atau fidusia</w:t>
            </w:r>
          </w:p>
        </w:tc>
        <w:tc>
          <w:tcPr>
            <w:tcW w:w="1412" w:type="dxa"/>
          </w:tcPr>
          <w:p w14:paraId="7C0A2CB0"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2D614823" w14:textId="77777777" w:rsidR="00985583" w:rsidRPr="004A170C" w:rsidRDefault="00985583" w:rsidP="008B707B">
            <w:pPr>
              <w:jc w:val="center"/>
              <w:rPr>
                <w:rFonts w:ascii="Bookman Old Style" w:hAnsi="Bookman Old Style"/>
                <w:sz w:val="22"/>
                <w:szCs w:val="22"/>
              </w:rPr>
            </w:pPr>
          </w:p>
        </w:tc>
        <w:tc>
          <w:tcPr>
            <w:tcW w:w="2753" w:type="dxa"/>
          </w:tcPr>
          <w:p w14:paraId="08192549" w14:textId="77777777" w:rsidR="00985583" w:rsidRPr="004A170C" w:rsidRDefault="00985583" w:rsidP="008B707B">
            <w:pPr>
              <w:jc w:val="center"/>
              <w:rPr>
                <w:rFonts w:ascii="Bookman Old Style" w:hAnsi="Bookman Old Style"/>
                <w:sz w:val="22"/>
                <w:szCs w:val="22"/>
              </w:rPr>
            </w:pPr>
          </w:p>
        </w:tc>
        <w:tc>
          <w:tcPr>
            <w:tcW w:w="1845" w:type="dxa"/>
          </w:tcPr>
          <w:p w14:paraId="47B80855"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50%</w:t>
            </w:r>
          </w:p>
        </w:tc>
        <w:tc>
          <w:tcPr>
            <w:tcW w:w="1404" w:type="dxa"/>
          </w:tcPr>
          <w:p w14:paraId="7A248229" w14:textId="77777777" w:rsidR="00985583" w:rsidRPr="004A170C" w:rsidRDefault="00985583" w:rsidP="008B707B">
            <w:pPr>
              <w:jc w:val="both"/>
              <w:rPr>
                <w:rFonts w:ascii="Bookman Old Style" w:hAnsi="Bookman Old Style"/>
                <w:sz w:val="22"/>
                <w:szCs w:val="22"/>
              </w:rPr>
            </w:pPr>
          </w:p>
        </w:tc>
      </w:tr>
      <w:tr w:rsidR="00985583" w:rsidRPr="004A170C" w14:paraId="62943276" w14:textId="77777777" w:rsidTr="008B707B">
        <w:tc>
          <w:tcPr>
            <w:tcW w:w="668" w:type="dxa"/>
          </w:tcPr>
          <w:p w14:paraId="21F8EA51"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6541DE85"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yang diberikan kepada usaha mikro dan kecil yang memenuhi seluruh kriteria</w:t>
            </w:r>
          </w:p>
        </w:tc>
        <w:tc>
          <w:tcPr>
            <w:tcW w:w="1412" w:type="dxa"/>
          </w:tcPr>
          <w:p w14:paraId="2B027DE4"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19A46B0C" w14:textId="77777777" w:rsidR="00985583" w:rsidRPr="004A170C" w:rsidRDefault="00985583" w:rsidP="008B707B">
            <w:pPr>
              <w:jc w:val="center"/>
              <w:rPr>
                <w:rFonts w:ascii="Bookman Old Style" w:hAnsi="Bookman Old Style"/>
                <w:sz w:val="22"/>
                <w:szCs w:val="22"/>
              </w:rPr>
            </w:pPr>
          </w:p>
        </w:tc>
        <w:tc>
          <w:tcPr>
            <w:tcW w:w="2753" w:type="dxa"/>
          </w:tcPr>
          <w:p w14:paraId="53AB6F52" w14:textId="77777777" w:rsidR="00985583" w:rsidRPr="004A170C" w:rsidRDefault="00985583" w:rsidP="008B707B">
            <w:pPr>
              <w:jc w:val="center"/>
              <w:rPr>
                <w:rFonts w:ascii="Bookman Old Style" w:hAnsi="Bookman Old Style"/>
                <w:sz w:val="22"/>
                <w:szCs w:val="22"/>
              </w:rPr>
            </w:pPr>
          </w:p>
        </w:tc>
        <w:tc>
          <w:tcPr>
            <w:tcW w:w="1845" w:type="dxa"/>
          </w:tcPr>
          <w:p w14:paraId="72DA6CF6"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70%</w:t>
            </w:r>
          </w:p>
        </w:tc>
        <w:tc>
          <w:tcPr>
            <w:tcW w:w="1404" w:type="dxa"/>
          </w:tcPr>
          <w:p w14:paraId="409300D8" w14:textId="77777777" w:rsidR="00985583" w:rsidRPr="004A170C" w:rsidRDefault="00985583" w:rsidP="008B707B">
            <w:pPr>
              <w:jc w:val="both"/>
              <w:rPr>
                <w:rFonts w:ascii="Bookman Old Style" w:hAnsi="Bookman Old Style"/>
                <w:sz w:val="22"/>
                <w:szCs w:val="22"/>
              </w:rPr>
            </w:pPr>
          </w:p>
        </w:tc>
      </w:tr>
      <w:tr w:rsidR="00985583" w:rsidRPr="004A170C" w14:paraId="34EDD207" w14:textId="77777777" w:rsidTr="008B707B">
        <w:tc>
          <w:tcPr>
            <w:tcW w:w="668" w:type="dxa"/>
          </w:tcPr>
          <w:p w14:paraId="6A60CA75"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E43D26F"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Pembiayaan dengan agunan berupa kendaraan bermotor, kapal atau perahu bermotor, alat berat, dan/atau mesin yang menjadi satu kesatuan dengan tanah yang disertai dengan bukti kepemilikan dan telah dilakukan pengikatan hipotek atau fidusia sesuai peraturan perundang-undangan</w:t>
            </w:r>
          </w:p>
        </w:tc>
        <w:tc>
          <w:tcPr>
            <w:tcW w:w="1412" w:type="dxa"/>
          </w:tcPr>
          <w:p w14:paraId="2AEC9D54"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525C7169" w14:textId="77777777" w:rsidR="00985583" w:rsidRPr="004A170C" w:rsidRDefault="00985583" w:rsidP="008B707B">
            <w:pPr>
              <w:jc w:val="center"/>
              <w:rPr>
                <w:rFonts w:ascii="Bookman Old Style" w:hAnsi="Bookman Old Style"/>
                <w:sz w:val="22"/>
                <w:szCs w:val="22"/>
              </w:rPr>
            </w:pPr>
          </w:p>
        </w:tc>
        <w:tc>
          <w:tcPr>
            <w:tcW w:w="2753" w:type="dxa"/>
          </w:tcPr>
          <w:p w14:paraId="3F77B770" w14:textId="77777777" w:rsidR="00985583" w:rsidRPr="004A170C" w:rsidRDefault="00985583" w:rsidP="008B707B">
            <w:pPr>
              <w:jc w:val="center"/>
              <w:rPr>
                <w:rFonts w:ascii="Bookman Old Style" w:hAnsi="Bookman Old Style"/>
                <w:sz w:val="22"/>
                <w:szCs w:val="22"/>
              </w:rPr>
            </w:pPr>
          </w:p>
        </w:tc>
        <w:tc>
          <w:tcPr>
            <w:tcW w:w="1845" w:type="dxa"/>
          </w:tcPr>
          <w:p w14:paraId="6EC52BE9"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70%</w:t>
            </w:r>
          </w:p>
        </w:tc>
        <w:tc>
          <w:tcPr>
            <w:tcW w:w="1404" w:type="dxa"/>
          </w:tcPr>
          <w:p w14:paraId="1D327CE3" w14:textId="77777777" w:rsidR="00985583" w:rsidRPr="004A170C" w:rsidRDefault="00985583" w:rsidP="008B707B">
            <w:pPr>
              <w:jc w:val="both"/>
              <w:rPr>
                <w:rFonts w:ascii="Bookman Old Style" w:hAnsi="Bookman Old Style"/>
                <w:sz w:val="22"/>
                <w:szCs w:val="22"/>
              </w:rPr>
            </w:pPr>
          </w:p>
        </w:tc>
      </w:tr>
      <w:tr w:rsidR="00985583" w:rsidRPr="004A170C" w14:paraId="637503C4" w14:textId="77777777" w:rsidTr="008B707B">
        <w:tc>
          <w:tcPr>
            <w:tcW w:w="668" w:type="dxa"/>
          </w:tcPr>
          <w:p w14:paraId="229F2DE9"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FB1158A"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Penyertaan Modal</w:t>
            </w:r>
          </w:p>
        </w:tc>
        <w:tc>
          <w:tcPr>
            <w:tcW w:w="1412" w:type="dxa"/>
          </w:tcPr>
          <w:p w14:paraId="57943D6D" w14:textId="77777777" w:rsidR="00985583" w:rsidRPr="004A170C" w:rsidRDefault="00985583" w:rsidP="008B707B">
            <w:pPr>
              <w:rPr>
                <w:rFonts w:ascii="Bookman Old Style" w:hAnsi="Bookman Old Style"/>
                <w:sz w:val="22"/>
                <w:szCs w:val="22"/>
              </w:rPr>
            </w:pPr>
          </w:p>
        </w:tc>
        <w:tc>
          <w:tcPr>
            <w:tcW w:w="1360" w:type="dxa"/>
          </w:tcPr>
          <w:p w14:paraId="6D0566D2" w14:textId="77777777" w:rsidR="00985583" w:rsidRPr="004A170C" w:rsidRDefault="00985583" w:rsidP="008B707B">
            <w:pPr>
              <w:jc w:val="center"/>
              <w:rPr>
                <w:rFonts w:ascii="Bookman Old Style" w:hAnsi="Bookman Old Style"/>
                <w:sz w:val="22"/>
                <w:szCs w:val="22"/>
              </w:rPr>
            </w:pPr>
          </w:p>
        </w:tc>
        <w:tc>
          <w:tcPr>
            <w:tcW w:w="2753" w:type="dxa"/>
          </w:tcPr>
          <w:p w14:paraId="03467988" w14:textId="77777777" w:rsidR="00985583" w:rsidRPr="004A170C" w:rsidRDefault="00985583" w:rsidP="008B707B">
            <w:pPr>
              <w:jc w:val="center"/>
              <w:rPr>
                <w:rFonts w:ascii="Bookman Old Style" w:hAnsi="Bookman Old Style"/>
                <w:sz w:val="22"/>
                <w:szCs w:val="22"/>
              </w:rPr>
            </w:pPr>
          </w:p>
        </w:tc>
        <w:tc>
          <w:tcPr>
            <w:tcW w:w="1845" w:type="dxa"/>
          </w:tcPr>
          <w:p w14:paraId="41B117F8"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41F15C76" w14:textId="77777777" w:rsidR="00985583" w:rsidRPr="004A170C" w:rsidRDefault="00985583" w:rsidP="008B707B">
            <w:pPr>
              <w:jc w:val="both"/>
              <w:rPr>
                <w:rFonts w:ascii="Bookman Old Style" w:hAnsi="Bookman Old Style"/>
                <w:sz w:val="22"/>
                <w:szCs w:val="22"/>
              </w:rPr>
            </w:pPr>
          </w:p>
        </w:tc>
      </w:tr>
      <w:tr w:rsidR="00985583" w:rsidRPr="004A170C" w14:paraId="4E9286DC" w14:textId="77777777" w:rsidTr="008B707B">
        <w:tc>
          <w:tcPr>
            <w:tcW w:w="668" w:type="dxa"/>
          </w:tcPr>
          <w:p w14:paraId="1B1E5B6F"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76A67402"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Tagihan atau pembiayaan lain yang tidak memenuhi kriteria bobot risiko di atas</w:t>
            </w:r>
          </w:p>
        </w:tc>
        <w:tc>
          <w:tcPr>
            <w:tcW w:w="1412" w:type="dxa"/>
          </w:tcPr>
          <w:p w14:paraId="6ABD63E4"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7EAE02B5" w14:textId="77777777" w:rsidR="00985583" w:rsidRPr="004A170C" w:rsidRDefault="00985583" w:rsidP="008B707B">
            <w:pPr>
              <w:jc w:val="center"/>
              <w:rPr>
                <w:rFonts w:ascii="Bookman Old Style" w:hAnsi="Bookman Old Style"/>
                <w:sz w:val="22"/>
                <w:szCs w:val="22"/>
              </w:rPr>
            </w:pPr>
          </w:p>
        </w:tc>
        <w:tc>
          <w:tcPr>
            <w:tcW w:w="2753" w:type="dxa"/>
          </w:tcPr>
          <w:p w14:paraId="74AAD4A2" w14:textId="77777777" w:rsidR="00985583" w:rsidRPr="004A170C" w:rsidRDefault="00985583" w:rsidP="008B707B">
            <w:pPr>
              <w:jc w:val="center"/>
              <w:rPr>
                <w:rFonts w:ascii="Bookman Old Style" w:hAnsi="Bookman Old Style"/>
                <w:sz w:val="22"/>
                <w:szCs w:val="22"/>
              </w:rPr>
            </w:pPr>
          </w:p>
        </w:tc>
        <w:tc>
          <w:tcPr>
            <w:tcW w:w="1845" w:type="dxa"/>
          </w:tcPr>
          <w:p w14:paraId="58AC46DB"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64273113" w14:textId="77777777" w:rsidR="00985583" w:rsidRPr="004A170C" w:rsidRDefault="00985583" w:rsidP="008B707B">
            <w:pPr>
              <w:jc w:val="both"/>
              <w:rPr>
                <w:rFonts w:ascii="Bookman Old Style" w:hAnsi="Bookman Old Style"/>
                <w:sz w:val="22"/>
                <w:szCs w:val="22"/>
              </w:rPr>
            </w:pPr>
          </w:p>
        </w:tc>
      </w:tr>
      <w:tr w:rsidR="00985583" w:rsidRPr="004A170C" w14:paraId="697CB1B5" w14:textId="77777777" w:rsidTr="008B707B">
        <w:tc>
          <w:tcPr>
            <w:tcW w:w="668" w:type="dxa"/>
            <w:vMerge w:val="restart"/>
          </w:tcPr>
          <w:p w14:paraId="664C8168"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00D6AAB"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Tagihan atau pembiayaan yang telah jatuh tempo atau dengan kualitas macet</w:t>
            </w:r>
          </w:p>
        </w:tc>
        <w:tc>
          <w:tcPr>
            <w:tcW w:w="1412" w:type="dxa"/>
          </w:tcPr>
          <w:p w14:paraId="3DC1ED93" w14:textId="77777777" w:rsidR="00985583" w:rsidRPr="004A170C" w:rsidRDefault="00985583" w:rsidP="008B707B">
            <w:pPr>
              <w:rPr>
                <w:rFonts w:ascii="Bookman Old Style" w:hAnsi="Bookman Old Style"/>
                <w:sz w:val="22"/>
                <w:szCs w:val="22"/>
              </w:rPr>
            </w:pPr>
            <w:r w:rsidRPr="004A170C">
              <w:rPr>
                <w:rFonts w:ascii="Bookman Old Style" w:hAnsi="Bookman Old Style"/>
                <w:sz w:val="22"/>
                <w:szCs w:val="22"/>
              </w:rPr>
              <w:t>**)</w:t>
            </w:r>
          </w:p>
        </w:tc>
        <w:tc>
          <w:tcPr>
            <w:tcW w:w="1360" w:type="dxa"/>
          </w:tcPr>
          <w:p w14:paraId="53C3F6DE" w14:textId="77777777" w:rsidR="00985583" w:rsidRPr="004A170C" w:rsidRDefault="00985583" w:rsidP="008B707B">
            <w:pPr>
              <w:jc w:val="center"/>
              <w:rPr>
                <w:rFonts w:ascii="Bookman Old Style" w:hAnsi="Bookman Old Style"/>
                <w:sz w:val="22"/>
                <w:szCs w:val="22"/>
              </w:rPr>
            </w:pPr>
          </w:p>
        </w:tc>
        <w:tc>
          <w:tcPr>
            <w:tcW w:w="2753" w:type="dxa"/>
          </w:tcPr>
          <w:p w14:paraId="1FE29404" w14:textId="77777777" w:rsidR="00985583" w:rsidRPr="004A170C" w:rsidRDefault="00985583" w:rsidP="008B707B">
            <w:pPr>
              <w:jc w:val="center"/>
              <w:rPr>
                <w:rFonts w:ascii="Bookman Old Style" w:hAnsi="Bookman Old Style"/>
                <w:sz w:val="22"/>
                <w:szCs w:val="22"/>
              </w:rPr>
            </w:pPr>
          </w:p>
        </w:tc>
        <w:tc>
          <w:tcPr>
            <w:tcW w:w="1845" w:type="dxa"/>
          </w:tcPr>
          <w:p w14:paraId="52553079"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293175B0" w14:textId="77777777" w:rsidR="00985583" w:rsidRPr="004A170C" w:rsidRDefault="00985583" w:rsidP="008B707B">
            <w:pPr>
              <w:jc w:val="both"/>
              <w:rPr>
                <w:rFonts w:ascii="Bookman Old Style" w:hAnsi="Bookman Old Style"/>
                <w:sz w:val="22"/>
                <w:szCs w:val="22"/>
              </w:rPr>
            </w:pPr>
          </w:p>
        </w:tc>
      </w:tr>
      <w:tr w:rsidR="00985583" w:rsidRPr="004A170C" w14:paraId="075A860B" w14:textId="77777777" w:rsidTr="008B707B">
        <w:tc>
          <w:tcPr>
            <w:tcW w:w="668" w:type="dxa"/>
            <w:vMerge/>
          </w:tcPr>
          <w:p w14:paraId="6FBA659C"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5CD91159" w14:textId="77777777" w:rsidR="00985583" w:rsidRPr="004A170C" w:rsidRDefault="00985583" w:rsidP="00985583">
            <w:pPr>
              <w:pStyle w:val="ListParagraph"/>
              <w:numPr>
                <w:ilvl w:val="0"/>
                <w:numId w:val="110"/>
              </w:numPr>
              <w:jc w:val="both"/>
              <w:rPr>
                <w:rFonts w:ascii="Bookman Old Style" w:hAnsi="Bookman Old Style"/>
                <w:sz w:val="22"/>
                <w:szCs w:val="22"/>
              </w:rPr>
            </w:pPr>
            <w:r w:rsidRPr="004A170C">
              <w:rPr>
                <w:rFonts w:ascii="Bookman Old Style" w:hAnsi="Bookman Old Style"/>
                <w:sz w:val="22"/>
                <w:szCs w:val="22"/>
              </w:rPr>
              <w:t>Tagihan atau pembiayaan yang telah jatuh tempo</w:t>
            </w:r>
          </w:p>
        </w:tc>
        <w:tc>
          <w:tcPr>
            <w:tcW w:w="1412" w:type="dxa"/>
          </w:tcPr>
          <w:p w14:paraId="0E7B70F5" w14:textId="77777777" w:rsidR="00985583" w:rsidRPr="004A170C" w:rsidRDefault="00985583" w:rsidP="008B707B">
            <w:pPr>
              <w:rPr>
                <w:rFonts w:ascii="Bookman Old Style" w:hAnsi="Bookman Old Style"/>
                <w:sz w:val="22"/>
                <w:szCs w:val="22"/>
              </w:rPr>
            </w:pPr>
          </w:p>
        </w:tc>
        <w:tc>
          <w:tcPr>
            <w:tcW w:w="1360" w:type="dxa"/>
          </w:tcPr>
          <w:p w14:paraId="30A91084" w14:textId="77777777" w:rsidR="00985583" w:rsidRPr="004A170C" w:rsidRDefault="00985583" w:rsidP="008B707B">
            <w:pPr>
              <w:jc w:val="center"/>
              <w:rPr>
                <w:rFonts w:ascii="Bookman Old Style" w:hAnsi="Bookman Old Style"/>
                <w:sz w:val="22"/>
                <w:szCs w:val="22"/>
              </w:rPr>
            </w:pPr>
          </w:p>
        </w:tc>
        <w:tc>
          <w:tcPr>
            <w:tcW w:w="2753" w:type="dxa"/>
          </w:tcPr>
          <w:p w14:paraId="60EB638E"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415722FD"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46E62D09" w14:textId="77777777" w:rsidR="00985583" w:rsidRPr="004A170C" w:rsidRDefault="00985583" w:rsidP="008B707B">
            <w:pPr>
              <w:jc w:val="both"/>
              <w:rPr>
                <w:rFonts w:ascii="Bookman Old Style" w:hAnsi="Bookman Old Style"/>
                <w:sz w:val="22"/>
                <w:szCs w:val="22"/>
              </w:rPr>
            </w:pPr>
          </w:p>
        </w:tc>
      </w:tr>
      <w:tr w:rsidR="00985583" w:rsidRPr="004A170C" w14:paraId="5F246CD0" w14:textId="77777777" w:rsidTr="008B707B">
        <w:tc>
          <w:tcPr>
            <w:tcW w:w="668" w:type="dxa"/>
            <w:vMerge/>
          </w:tcPr>
          <w:p w14:paraId="36D50A52"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5F9B9B7" w14:textId="77777777" w:rsidR="00985583" w:rsidRPr="004A170C" w:rsidRDefault="00985583" w:rsidP="00985583">
            <w:pPr>
              <w:pStyle w:val="ListParagraph"/>
              <w:numPr>
                <w:ilvl w:val="0"/>
                <w:numId w:val="110"/>
              </w:numPr>
              <w:jc w:val="both"/>
              <w:rPr>
                <w:rFonts w:ascii="Bookman Old Style" w:hAnsi="Bookman Old Style"/>
                <w:sz w:val="22"/>
                <w:szCs w:val="22"/>
              </w:rPr>
            </w:pPr>
            <w:r w:rsidRPr="004A170C">
              <w:rPr>
                <w:rFonts w:ascii="Bookman Old Style" w:hAnsi="Bookman Old Style"/>
                <w:sz w:val="22"/>
                <w:szCs w:val="22"/>
              </w:rPr>
              <w:t>Tagihan atau pembiayaan dengan kualitas macet</w:t>
            </w:r>
          </w:p>
        </w:tc>
        <w:tc>
          <w:tcPr>
            <w:tcW w:w="1412" w:type="dxa"/>
          </w:tcPr>
          <w:p w14:paraId="785677B8" w14:textId="77777777" w:rsidR="00985583" w:rsidRPr="004A170C" w:rsidRDefault="00985583" w:rsidP="008B707B">
            <w:pPr>
              <w:rPr>
                <w:rFonts w:ascii="Bookman Old Style" w:hAnsi="Bookman Old Style"/>
                <w:sz w:val="22"/>
                <w:szCs w:val="22"/>
              </w:rPr>
            </w:pPr>
          </w:p>
        </w:tc>
        <w:tc>
          <w:tcPr>
            <w:tcW w:w="1360" w:type="dxa"/>
          </w:tcPr>
          <w:p w14:paraId="283BD0AC" w14:textId="77777777" w:rsidR="00985583" w:rsidRPr="004A170C" w:rsidRDefault="00985583" w:rsidP="008B707B">
            <w:pPr>
              <w:jc w:val="center"/>
              <w:rPr>
                <w:rFonts w:ascii="Bookman Old Style" w:hAnsi="Bookman Old Style"/>
                <w:sz w:val="22"/>
                <w:szCs w:val="22"/>
              </w:rPr>
            </w:pPr>
          </w:p>
        </w:tc>
        <w:tc>
          <w:tcPr>
            <w:tcW w:w="2753" w:type="dxa"/>
          </w:tcPr>
          <w:p w14:paraId="19C10FA8"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1E826A36"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0C316CB7" w14:textId="77777777" w:rsidR="00985583" w:rsidRPr="004A170C" w:rsidRDefault="00985583" w:rsidP="008B707B">
            <w:pPr>
              <w:jc w:val="both"/>
              <w:rPr>
                <w:rFonts w:ascii="Bookman Old Style" w:hAnsi="Bookman Old Style"/>
                <w:sz w:val="22"/>
                <w:szCs w:val="22"/>
              </w:rPr>
            </w:pPr>
          </w:p>
        </w:tc>
      </w:tr>
      <w:tr w:rsidR="00985583" w:rsidRPr="004A170C" w14:paraId="7E5809C1" w14:textId="77777777" w:rsidTr="008B707B">
        <w:tc>
          <w:tcPr>
            <w:tcW w:w="668" w:type="dxa"/>
          </w:tcPr>
          <w:p w14:paraId="136F5A95"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31F2B2A3"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Aset tetap, persediaan, inventaris, dan aset tidak berwujud</w:t>
            </w:r>
          </w:p>
        </w:tc>
        <w:tc>
          <w:tcPr>
            <w:tcW w:w="1412" w:type="dxa"/>
          </w:tcPr>
          <w:p w14:paraId="46BBED02" w14:textId="77777777" w:rsidR="00985583" w:rsidRPr="004A170C" w:rsidRDefault="00985583" w:rsidP="008B707B">
            <w:pPr>
              <w:rPr>
                <w:rFonts w:ascii="Bookman Old Style" w:hAnsi="Bookman Old Style"/>
                <w:sz w:val="22"/>
                <w:szCs w:val="22"/>
              </w:rPr>
            </w:pPr>
          </w:p>
        </w:tc>
        <w:tc>
          <w:tcPr>
            <w:tcW w:w="1360" w:type="dxa"/>
            <w:shd w:val="clear" w:color="auto" w:fill="BFBFBF" w:themeFill="background1" w:themeFillShade="BF"/>
          </w:tcPr>
          <w:p w14:paraId="32803EBE" w14:textId="77777777" w:rsidR="00985583" w:rsidRPr="004A170C"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7CF3D0C4" w14:textId="77777777" w:rsidR="00985583" w:rsidRPr="004A170C" w:rsidRDefault="00985583" w:rsidP="008B707B">
            <w:pPr>
              <w:jc w:val="center"/>
              <w:rPr>
                <w:rFonts w:ascii="Bookman Old Style" w:hAnsi="Bookman Old Style"/>
                <w:sz w:val="22"/>
                <w:szCs w:val="22"/>
              </w:rPr>
            </w:pPr>
          </w:p>
        </w:tc>
        <w:tc>
          <w:tcPr>
            <w:tcW w:w="1845" w:type="dxa"/>
          </w:tcPr>
          <w:p w14:paraId="309CF5ED"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10934F5B" w14:textId="77777777" w:rsidR="00985583" w:rsidRPr="004A170C" w:rsidRDefault="00985583" w:rsidP="008B707B">
            <w:pPr>
              <w:jc w:val="both"/>
              <w:rPr>
                <w:rFonts w:ascii="Bookman Old Style" w:hAnsi="Bookman Old Style"/>
                <w:sz w:val="22"/>
                <w:szCs w:val="22"/>
              </w:rPr>
            </w:pPr>
          </w:p>
        </w:tc>
      </w:tr>
      <w:tr w:rsidR="00985583" w:rsidRPr="004A170C" w14:paraId="5AB3456E" w14:textId="77777777" w:rsidTr="008B707B">
        <w:tc>
          <w:tcPr>
            <w:tcW w:w="668" w:type="dxa"/>
          </w:tcPr>
          <w:p w14:paraId="127B3E0E"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D086C31"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AYDA yang belum melampaui 1 (satu) tahun sejak tanggal pengambilalihan</w:t>
            </w:r>
          </w:p>
        </w:tc>
        <w:tc>
          <w:tcPr>
            <w:tcW w:w="1412" w:type="dxa"/>
          </w:tcPr>
          <w:p w14:paraId="672B43C1" w14:textId="77777777" w:rsidR="00985583" w:rsidRPr="004A170C" w:rsidRDefault="00985583" w:rsidP="008B707B">
            <w:pPr>
              <w:rPr>
                <w:rFonts w:ascii="Bookman Old Style" w:hAnsi="Bookman Old Style"/>
                <w:sz w:val="22"/>
                <w:szCs w:val="22"/>
              </w:rPr>
            </w:pPr>
          </w:p>
        </w:tc>
        <w:tc>
          <w:tcPr>
            <w:tcW w:w="1360" w:type="dxa"/>
            <w:shd w:val="clear" w:color="auto" w:fill="BFBFBF" w:themeFill="background1" w:themeFillShade="BF"/>
          </w:tcPr>
          <w:p w14:paraId="01D3268C" w14:textId="77777777" w:rsidR="00985583" w:rsidRPr="004A170C"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1C7A7DC3" w14:textId="77777777" w:rsidR="00985583" w:rsidRPr="004A170C" w:rsidRDefault="00985583" w:rsidP="008B707B">
            <w:pPr>
              <w:jc w:val="center"/>
              <w:rPr>
                <w:rFonts w:ascii="Bookman Old Style" w:hAnsi="Bookman Old Style"/>
                <w:sz w:val="22"/>
                <w:szCs w:val="22"/>
              </w:rPr>
            </w:pPr>
          </w:p>
        </w:tc>
        <w:tc>
          <w:tcPr>
            <w:tcW w:w="1845" w:type="dxa"/>
          </w:tcPr>
          <w:p w14:paraId="22375E76"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412F9D53" w14:textId="77777777" w:rsidR="00985583" w:rsidRPr="004A170C" w:rsidRDefault="00985583" w:rsidP="008B707B">
            <w:pPr>
              <w:jc w:val="both"/>
              <w:rPr>
                <w:rFonts w:ascii="Bookman Old Style" w:hAnsi="Bookman Old Style"/>
                <w:sz w:val="22"/>
                <w:szCs w:val="22"/>
              </w:rPr>
            </w:pPr>
          </w:p>
        </w:tc>
      </w:tr>
      <w:tr w:rsidR="00985583" w:rsidRPr="004A170C" w14:paraId="2977CCC3" w14:textId="77777777" w:rsidTr="008B707B">
        <w:tc>
          <w:tcPr>
            <w:tcW w:w="668" w:type="dxa"/>
          </w:tcPr>
          <w:p w14:paraId="2A7B635B"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5A9F5E18"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Properti Terbengkalai yang belum melampaui 1 (satu) tahun sejak tanggal penetapan</w:t>
            </w:r>
          </w:p>
        </w:tc>
        <w:tc>
          <w:tcPr>
            <w:tcW w:w="1412" w:type="dxa"/>
          </w:tcPr>
          <w:p w14:paraId="2EE995DD" w14:textId="77777777" w:rsidR="00985583" w:rsidRPr="004A170C" w:rsidRDefault="00985583" w:rsidP="008B707B">
            <w:pPr>
              <w:rPr>
                <w:rFonts w:ascii="Bookman Old Style" w:hAnsi="Bookman Old Style"/>
                <w:sz w:val="22"/>
                <w:szCs w:val="22"/>
              </w:rPr>
            </w:pPr>
          </w:p>
        </w:tc>
        <w:tc>
          <w:tcPr>
            <w:tcW w:w="1360" w:type="dxa"/>
            <w:shd w:val="clear" w:color="auto" w:fill="BFBFBF" w:themeFill="background1" w:themeFillShade="BF"/>
          </w:tcPr>
          <w:p w14:paraId="5226FC47" w14:textId="77777777" w:rsidR="00985583" w:rsidRPr="004A170C"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3CA90416" w14:textId="77777777" w:rsidR="00985583" w:rsidRPr="004A170C" w:rsidRDefault="00985583" w:rsidP="008B707B">
            <w:pPr>
              <w:jc w:val="center"/>
              <w:rPr>
                <w:rFonts w:ascii="Bookman Old Style" w:hAnsi="Bookman Old Style"/>
                <w:sz w:val="22"/>
                <w:szCs w:val="22"/>
              </w:rPr>
            </w:pPr>
          </w:p>
        </w:tc>
        <w:tc>
          <w:tcPr>
            <w:tcW w:w="1845" w:type="dxa"/>
          </w:tcPr>
          <w:p w14:paraId="3B0EA718"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3C2D1B29" w14:textId="77777777" w:rsidR="00985583" w:rsidRPr="004A170C" w:rsidRDefault="00985583" w:rsidP="008B707B">
            <w:pPr>
              <w:jc w:val="both"/>
              <w:rPr>
                <w:rFonts w:ascii="Bookman Old Style" w:hAnsi="Bookman Old Style"/>
                <w:sz w:val="22"/>
                <w:szCs w:val="22"/>
              </w:rPr>
            </w:pPr>
          </w:p>
        </w:tc>
      </w:tr>
      <w:tr w:rsidR="00985583" w:rsidRPr="004A170C" w14:paraId="2C36BCB2" w14:textId="77777777" w:rsidTr="008B707B">
        <w:tc>
          <w:tcPr>
            <w:tcW w:w="668" w:type="dxa"/>
          </w:tcPr>
          <w:p w14:paraId="73F718A6"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697980E7"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Aset lain, selain angka 1 s.d angka 25</w:t>
            </w:r>
          </w:p>
        </w:tc>
        <w:tc>
          <w:tcPr>
            <w:tcW w:w="1412" w:type="dxa"/>
          </w:tcPr>
          <w:p w14:paraId="75530DA2" w14:textId="77777777" w:rsidR="00985583" w:rsidRPr="004A170C" w:rsidRDefault="00985583" w:rsidP="008B707B">
            <w:pPr>
              <w:rPr>
                <w:rFonts w:ascii="Bookman Old Style" w:hAnsi="Bookman Old Style"/>
                <w:sz w:val="22"/>
                <w:szCs w:val="22"/>
              </w:rPr>
            </w:pPr>
          </w:p>
        </w:tc>
        <w:tc>
          <w:tcPr>
            <w:tcW w:w="1360" w:type="dxa"/>
          </w:tcPr>
          <w:p w14:paraId="0E3EF963" w14:textId="77777777" w:rsidR="00985583" w:rsidRPr="004A170C" w:rsidRDefault="00985583" w:rsidP="008B707B">
            <w:pPr>
              <w:jc w:val="center"/>
              <w:rPr>
                <w:rFonts w:ascii="Bookman Old Style" w:hAnsi="Bookman Old Style"/>
                <w:sz w:val="22"/>
                <w:szCs w:val="22"/>
              </w:rPr>
            </w:pPr>
          </w:p>
        </w:tc>
        <w:tc>
          <w:tcPr>
            <w:tcW w:w="2753" w:type="dxa"/>
          </w:tcPr>
          <w:p w14:paraId="20F2166B" w14:textId="77777777" w:rsidR="00985583" w:rsidRPr="004A170C" w:rsidRDefault="00985583" w:rsidP="008B707B">
            <w:pPr>
              <w:jc w:val="center"/>
              <w:rPr>
                <w:rFonts w:ascii="Bookman Old Style" w:hAnsi="Bookman Old Style"/>
                <w:sz w:val="22"/>
                <w:szCs w:val="22"/>
              </w:rPr>
            </w:pPr>
          </w:p>
        </w:tc>
        <w:tc>
          <w:tcPr>
            <w:tcW w:w="1845" w:type="dxa"/>
          </w:tcPr>
          <w:p w14:paraId="0252DD58"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40021D9C" w14:textId="77777777" w:rsidR="00985583" w:rsidRPr="004A170C" w:rsidRDefault="00985583" w:rsidP="008B707B">
            <w:pPr>
              <w:jc w:val="both"/>
              <w:rPr>
                <w:rFonts w:ascii="Bookman Old Style" w:hAnsi="Bookman Old Style"/>
                <w:sz w:val="22"/>
                <w:szCs w:val="22"/>
              </w:rPr>
            </w:pPr>
          </w:p>
        </w:tc>
      </w:tr>
      <w:tr w:rsidR="00985583" w:rsidRPr="004A170C" w14:paraId="21C3F19A" w14:textId="77777777" w:rsidTr="008B707B">
        <w:tc>
          <w:tcPr>
            <w:tcW w:w="668" w:type="dxa"/>
            <w:vMerge w:val="restart"/>
          </w:tcPr>
          <w:p w14:paraId="4AF1CD08"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395399FA"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 xml:space="preserve">profit sharing </w:t>
            </w:r>
            <w:r w:rsidRPr="004A170C">
              <w:rPr>
                <w:rFonts w:ascii="Bookman Old Style" w:hAnsi="Bookman Old Style"/>
                <w:sz w:val="22"/>
                <w:szCs w:val="22"/>
              </w:rPr>
              <w:t>berupa:</w:t>
            </w:r>
          </w:p>
        </w:tc>
        <w:tc>
          <w:tcPr>
            <w:tcW w:w="1412" w:type="dxa"/>
          </w:tcPr>
          <w:p w14:paraId="5746DF24" w14:textId="77777777" w:rsidR="00985583" w:rsidRPr="004A170C" w:rsidRDefault="00985583" w:rsidP="008B707B">
            <w:pPr>
              <w:rPr>
                <w:rFonts w:ascii="Bookman Old Style" w:hAnsi="Bookman Old Style"/>
                <w:sz w:val="22"/>
                <w:szCs w:val="22"/>
              </w:rPr>
            </w:pPr>
          </w:p>
        </w:tc>
        <w:tc>
          <w:tcPr>
            <w:tcW w:w="1360" w:type="dxa"/>
          </w:tcPr>
          <w:p w14:paraId="54EB4151" w14:textId="77777777" w:rsidR="00985583" w:rsidRPr="004A170C" w:rsidRDefault="00985583" w:rsidP="008B707B">
            <w:pPr>
              <w:jc w:val="center"/>
              <w:rPr>
                <w:rFonts w:ascii="Bookman Old Style" w:hAnsi="Bookman Old Style"/>
                <w:sz w:val="22"/>
                <w:szCs w:val="22"/>
              </w:rPr>
            </w:pPr>
          </w:p>
        </w:tc>
        <w:tc>
          <w:tcPr>
            <w:tcW w:w="2753" w:type="dxa"/>
          </w:tcPr>
          <w:p w14:paraId="6035A713" w14:textId="77777777" w:rsidR="00985583" w:rsidRPr="004A170C" w:rsidRDefault="00985583" w:rsidP="008B707B">
            <w:pPr>
              <w:jc w:val="center"/>
              <w:rPr>
                <w:rFonts w:ascii="Bookman Old Style" w:hAnsi="Bookman Old Style"/>
                <w:sz w:val="22"/>
                <w:szCs w:val="22"/>
              </w:rPr>
            </w:pPr>
          </w:p>
        </w:tc>
        <w:tc>
          <w:tcPr>
            <w:tcW w:w="1845" w:type="dxa"/>
          </w:tcPr>
          <w:p w14:paraId="05577E44"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100%</w:t>
            </w:r>
          </w:p>
        </w:tc>
        <w:tc>
          <w:tcPr>
            <w:tcW w:w="1404" w:type="dxa"/>
          </w:tcPr>
          <w:p w14:paraId="08939B92" w14:textId="77777777" w:rsidR="00985583" w:rsidRPr="004A170C" w:rsidRDefault="00985583" w:rsidP="008B707B">
            <w:pPr>
              <w:jc w:val="both"/>
              <w:rPr>
                <w:rFonts w:ascii="Bookman Old Style" w:hAnsi="Bookman Old Style"/>
                <w:sz w:val="22"/>
                <w:szCs w:val="22"/>
              </w:rPr>
            </w:pPr>
          </w:p>
        </w:tc>
      </w:tr>
      <w:tr w:rsidR="00985583" w:rsidRPr="004A170C" w14:paraId="21FDA961" w14:textId="77777777" w:rsidTr="008B707B">
        <w:tc>
          <w:tcPr>
            <w:tcW w:w="668" w:type="dxa"/>
            <w:vMerge/>
          </w:tcPr>
          <w:p w14:paraId="7518784F"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46CC66F6" w14:textId="77777777" w:rsidR="00985583" w:rsidRPr="004A170C" w:rsidRDefault="00985583" w:rsidP="00985583">
            <w:pPr>
              <w:pStyle w:val="ListParagraph"/>
              <w:numPr>
                <w:ilvl w:val="0"/>
                <w:numId w:val="111"/>
              </w:numPr>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musyarakah mutanaqisah</w:t>
            </w:r>
          </w:p>
        </w:tc>
        <w:tc>
          <w:tcPr>
            <w:tcW w:w="1412" w:type="dxa"/>
          </w:tcPr>
          <w:p w14:paraId="2A96B360" w14:textId="77777777" w:rsidR="00985583" w:rsidRPr="004A170C" w:rsidRDefault="00985583" w:rsidP="008B707B">
            <w:pPr>
              <w:rPr>
                <w:rFonts w:ascii="Bookman Old Style" w:hAnsi="Bookman Old Style"/>
                <w:sz w:val="22"/>
                <w:szCs w:val="22"/>
              </w:rPr>
            </w:pPr>
          </w:p>
        </w:tc>
        <w:tc>
          <w:tcPr>
            <w:tcW w:w="1360" w:type="dxa"/>
          </w:tcPr>
          <w:p w14:paraId="726C32B4" w14:textId="77777777" w:rsidR="00985583" w:rsidRPr="004A170C" w:rsidRDefault="00985583" w:rsidP="008B707B">
            <w:pPr>
              <w:jc w:val="center"/>
              <w:rPr>
                <w:rFonts w:ascii="Bookman Old Style" w:hAnsi="Bookman Old Style"/>
                <w:sz w:val="22"/>
                <w:szCs w:val="22"/>
              </w:rPr>
            </w:pPr>
          </w:p>
        </w:tc>
        <w:tc>
          <w:tcPr>
            <w:tcW w:w="2753" w:type="dxa"/>
          </w:tcPr>
          <w:p w14:paraId="3BE21283"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6AECED73"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1E5E4805" w14:textId="77777777" w:rsidR="00985583" w:rsidRPr="004A170C" w:rsidRDefault="00985583" w:rsidP="008B707B">
            <w:pPr>
              <w:jc w:val="both"/>
              <w:rPr>
                <w:rFonts w:ascii="Bookman Old Style" w:hAnsi="Bookman Old Style"/>
                <w:sz w:val="22"/>
                <w:szCs w:val="22"/>
              </w:rPr>
            </w:pPr>
          </w:p>
        </w:tc>
      </w:tr>
      <w:tr w:rsidR="00985583" w:rsidRPr="004A170C" w14:paraId="3FDC7896" w14:textId="77777777" w:rsidTr="008B707B">
        <w:tc>
          <w:tcPr>
            <w:tcW w:w="668" w:type="dxa"/>
            <w:vMerge/>
          </w:tcPr>
          <w:p w14:paraId="1B57C59B"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11449D35" w14:textId="77777777" w:rsidR="00985583" w:rsidRPr="004A170C" w:rsidRDefault="00985583" w:rsidP="00985583">
            <w:pPr>
              <w:pStyle w:val="ListParagraph"/>
              <w:numPr>
                <w:ilvl w:val="0"/>
                <w:numId w:val="111"/>
              </w:numPr>
              <w:jc w:val="both"/>
              <w:rPr>
                <w:rFonts w:ascii="Bookman Old Style" w:hAnsi="Bookman Old Style"/>
                <w:sz w:val="22"/>
                <w:szCs w:val="22"/>
              </w:rPr>
            </w:pPr>
            <w:r w:rsidRPr="004A170C">
              <w:rPr>
                <w:rFonts w:ascii="Bookman Old Style" w:hAnsi="Bookman Old Style"/>
                <w:sz w:val="22"/>
                <w:szCs w:val="22"/>
              </w:rPr>
              <w:t>Pembiayaan proyek</w:t>
            </w:r>
          </w:p>
        </w:tc>
        <w:tc>
          <w:tcPr>
            <w:tcW w:w="1412" w:type="dxa"/>
          </w:tcPr>
          <w:p w14:paraId="104FC230" w14:textId="77777777" w:rsidR="00985583" w:rsidRPr="004A170C" w:rsidRDefault="00985583" w:rsidP="008B707B">
            <w:pPr>
              <w:rPr>
                <w:rFonts w:ascii="Bookman Old Style" w:hAnsi="Bookman Old Style"/>
                <w:sz w:val="22"/>
                <w:szCs w:val="22"/>
              </w:rPr>
            </w:pPr>
          </w:p>
        </w:tc>
        <w:tc>
          <w:tcPr>
            <w:tcW w:w="1360" w:type="dxa"/>
          </w:tcPr>
          <w:p w14:paraId="5ED96D4C" w14:textId="77777777" w:rsidR="00985583" w:rsidRPr="004A170C" w:rsidRDefault="00985583" w:rsidP="008B707B">
            <w:pPr>
              <w:jc w:val="center"/>
              <w:rPr>
                <w:rFonts w:ascii="Bookman Old Style" w:hAnsi="Bookman Old Style"/>
                <w:sz w:val="22"/>
                <w:szCs w:val="22"/>
              </w:rPr>
            </w:pPr>
          </w:p>
        </w:tc>
        <w:tc>
          <w:tcPr>
            <w:tcW w:w="2753" w:type="dxa"/>
          </w:tcPr>
          <w:p w14:paraId="5642EFD9"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60F83F9B"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2EAD0D1A" w14:textId="77777777" w:rsidR="00985583" w:rsidRPr="004A170C" w:rsidRDefault="00985583" w:rsidP="008B707B">
            <w:pPr>
              <w:jc w:val="both"/>
              <w:rPr>
                <w:rFonts w:ascii="Bookman Old Style" w:hAnsi="Bookman Old Style"/>
                <w:sz w:val="22"/>
                <w:szCs w:val="22"/>
              </w:rPr>
            </w:pPr>
          </w:p>
        </w:tc>
      </w:tr>
      <w:tr w:rsidR="00985583" w:rsidRPr="004A170C" w14:paraId="2A50E9BB" w14:textId="77777777" w:rsidTr="008B707B">
        <w:tc>
          <w:tcPr>
            <w:tcW w:w="668" w:type="dxa"/>
            <w:vMerge/>
          </w:tcPr>
          <w:p w14:paraId="080AD9AE"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234D8AC1" w14:textId="77777777" w:rsidR="00985583" w:rsidRPr="004A170C" w:rsidRDefault="00985583" w:rsidP="00985583">
            <w:pPr>
              <w:pStyle w:val="ListParagraph"/>
              <w:numPr>
                <w:ilvl w:val="0"/>
                <w:numId w:val="111"/>
              </w:numPr>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 xml:space="preserve">profit sharing </w:t>
            </w:r>
            <w:r w:rsidRPr="004A170C">
              <w:rPr>
                <w:rFonts w:ascii="Bookman Old Style" w:hAnsi="Bookman Old Style"/>
                <w:sz w:val="22"/>
                <w:szCs w:val="22"/>
              </w:rPr>
              <w:t>dengan sub kontrak</w:t>
            </w:r>
          </w:p>
        </w:tc>
        <w:tc>
          <w:tcPr>
            <w:tcW w:w="1412" w:type="dxa"/>
          </w:tcPr>
          <w:p w14:paraId="70D0DDD6" w14:textId="77777777" w:rsidR="00985583" w:rsidRPr="004A170C" w:rsidRDefault="00985583" w:rsidP="008B707B">
            <w:pPr>
              <w:rPr>
                <w:rFonts w:ascii="Bookman Old Style" w:hAnsi="Bookman Old Style"/>
                <w:sz w:val="22"/>
                <w:szCs w:val="22"/>
              </w:rPr>
            </w:pPr>
          </w:p>
        </w:tc>
        <w:tc>
          <w:tcPr>
            <w:tcW w:w="1360" w:type="dxa"/>
          </w:tcPr>
          <w:p w14:paraId="17DB3EC6" w14:textId="77777777" w:rsidR="00985583" w:rsidRPr="004A170C" w:rsidRDefault="00985583" w:rsidP="008B707B">
            <w:pPr>
              <w:jc w:val="center"/>
              <w:rPr>
                <w:rFonts w:ascii="Bookman Old Style" w:hAnsi="Bookman Old Style"/>
                <w:sz w:val="22"/>
                <w:szCs w:val="22"/>
              </w:rPr>
            </w:pPr>
          </w:p>
        </w:tc>
        <w:tc>
          <w:tcPr>
            <w:tcW w:w="2753" w:type="dxa"/>
          </w:tcPr>
          <w:p w14:paraId="5103F849"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2058F7DD" w14:textId="77777777" w:rsidR="00985583" w:rsidRPr="004A170C" w:rsidRDefault="00985583" w:rsidP="008B707B">
            <w:pPr>
              <w:jc w:val="center"/>
              <w:rPr>
                <w:rFonts w:ascii="Bookman Old Style" w:hAnsi="Bookman Old Style"/>
                <w:sz w:val="22"/>
                <w:szCs w:val="22"/>
              </w:rPr>
            </w:pPr>
          </w:p>
        </w:tc>
        <w:tc>
          <w:tcPr>
            <w:tcW w:w="1404" w:type="dxa"/>
            <w:shd w:val="clear" w:color="auto" w:fill="BFBFBF" w:themeFill="background1" w:themeFillShade="BF"/>
          </w:tcPr>
          <w:p w14:paraId="1029AFFB" w14:textId="77777777" w:rsidR="00985583" w:rsidRPr="004A170C" w:rsidRDefault="00985583" w:rsidP="008B707B">
            <w:pPr>
              <w:jc w:val="both"/>
              <w:rPr>
                <w:rFonts w:ascii="Bookman Old Style" w:hAnsi="Bookman Old Style"/>
                <w:sz w:val="22"/>
                <w:szCs w:val="22"/>
              </w:rPr>
            </w:pPr>
          </w:p>
        </w:tc>
      </w:tr>
      <w:tr w:rsidR="00985583" w:rsidRPr="004A170C" w14:paraId="22D1CF98" w14:textId="77777777" w:rsidTr="008B707B">
        <w:tc>
          <w:tcPr>
            <w:tcW w:w="668" w:type="dxa"/>
          </w:tcPr>
          <w:p w14:paraId="7D237196" w14:textId="77777777" w:rsidR="00985583" w:rsidRPr="004A170C" w:rsidRDefault="00985583" w:rsidP="00985583">
            <w:pPr>
              <w:pStyle w:val="ListParagraph"/>
              <w:numPr>
                <w:ilvl w:val="0"/>
                <w:numId w:val="107"/>
              </w:numPr>
              <w:jc w:val="both"/>
              <w:rPr>
                <w:rFonts w:ascii="Bookman Old Style" w:hAnsi="Bookman Old Style"/>
                <w:sz w:val="22"/>
                <w:szCs w:val="22"/>
              </w:rPr>
            </w:pPr>
          </w:p>
        </w:tc>
        <w:tc>
          <w:tcPr>
            <w:tcW w:w="6421" w:type="dxa"/>
          </w:tcPr>
          <w:p w14:paraId="53C992B5"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 xml:space="preserve">Pembiayaan </w:t>
            </w:r>
            <w:r w:rsidRPr="004A170C">
              <w:rPr>
                <w:rFonts w:ascii="Bookman Old Style" w:hAnsi="Bookman Old Style"/>
                <w:i/>
                <w:iCs/>
                <w:sz w:val="22"/>
                <w:szCs w:val="22"/>
              </w:rPr>
              <w:t>profit sharing</w:t>
            </w:r>
            <w:r w:rsidRPr="004A170C">
              <w:rPr>
                <w:rFonts w:ascii="Bookman Old Style" w:hAnsi="Bookman Old Style"/>
                <w:sz w:val="22"/>
                <w:szCs w:val="22"/>
              </w:rPr>
              <w:t xml:space="preserve"> lainnya</w:t>
            </w:r>
          </w:p>
        </w:tc>
        <w:tc>
          <w:tcPr>
            <w:tcW w:w="1412" w:type="dxa"/>
          </w:tcPr>
          <w:p w14:paraId="770E1679" w14:textId="77777777" w:rsidR="00985583" w:rsidRPr="004A170C" w:rsidRDefault="00985583" w:rsidP="008B707B">
            <w:pPr>
              <w:rPr>
                <w:rFonts w:ascii="Bookman Old Style" w:hAnsi="Bookman Old Style"/>
                <w:sz w:val="22"/>
                <w:szCs w:val="22"/>
              </w:rPr>
            </w:pPr>
          </w:p>
        </w:tc>
        <w:tc>
          <w:tcPr>
            <w:tcW w:w="1360" w:type="dxa"/>
          </w:tcPr>
          <w:p w14:paraId="72810F4C" w14:textId="77777777" w:rsidR="00985583" w:rsidRPr="004A170C" w:rsidRDefault="00985583" w:rsidP="008B707B">
            <w:pPr>
              <w:jc w:val="center"/>
              <w:rPr>
                <w:rFonts w:ascii="Bookman Old Style" w:hAnsi="Bookman Old Style"/>
                <w:sz w:val="22"/>
                <w:szCs w:val="22"/>
              </w:rPr>
            </w:pPr>
          </w:p>
        </w:tc>
        <w:tc>
          <w:tcPr>
            <w:tcW w:w="2753" w:type="dxa"/>
          </w:tcPr>
          <w:p w14:paraId="5C34D3D0" w14:textId="77777777" w:rsidR="00985583" w:rsidRPr="004A170C" w:rsidRDefault="00985583" w:rsidP="008B707B">
            <w:pPr>
              <w:jc w:val="center"/>
              <w:rPr>
                <w:rFonts w:ascii="Bookman Old Style" w:hAnsi="Bookman Old Style"/>
                <w:sz w:val="22"/>
                <w:szCs w:val="22"/>
              </w:rPr>
            </w:pPr>
          </w:p>
        </w:tc>
        <w:tc>
          <w:tcPr>
            <w:tcW w:w="1845" w:type="dxa"/>
          </w:tcPr>
          <w:p w14:paraId="71AEC07B" w14:textId="77777777" w:rsidR="00985583" w:rsidRPr="004A170C" w:rsidRDefault="00985583" w:rsidP="008B707B">
            <w:pPr>
              <w:jc w:val="center"/>
              <w:rPr>
                <w:rFonts w:ascii="Bookman Old Style" w:hAnsi="Bookman Old Style"/>
                <w:sz w:val="22"/>
                <w:szCs w:val="22"/>
              </w:rPr>
            </w:pPr>
            <w:r w:rsidRPr="004A170C">
              <w:rPr>
                <w:rFonts w:ascii="Bookman Old Style" w:hAnsi="Bookman Old Style"/>
                <w:sz w:val="22"/>
                <w:szCs w:val="22"/>
              </w:rPr>
              <w:t>150%</w:t>
            </w:r>
          </w:p>
        </w:tc>
        <w:tc>
          <w:tcPr>
            <w:tcW w:w="1404" w:type="dxa"/>
          </w:tcPr>
          <w:p w14:paraId="581B1A6E" w14:textId="77777777" w:rsidR="00985583" w:rsidRPr="004A170C" w:rsidRDefault="00985583" w:rsidP="008B707B">
            <w:pPr>
              <w:jc w:val="both"/>
              <w:rPr>
                <w:rFonts w:ascii="Bookman Old Style" w:hAnsi="Bookman Old Style"/>
                <w:sz w:val="22"/>
                <w:szCs w:val="22"/>
              </w:rPr>
            </w:pPr>
          </w:p>
        </w:tc>
      </w:tr>
      <w:tr w:rsidR="00985583" w:rsidRPr="004A170C" w14:paraId="03939F33" w14:textId="77777777" w:rsidTr="008B707B">
        <w:tc>
          <w:tcPr>
            <w:tcW w:w="668" w:type="dxa"/>
          </w:tcPr>
          <w:p w14:paraId="6615C7B1"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6C9ACA75"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b/>
                <w:bCs/>
                <w:sz w:val="22"/>
                <w:szCs w:val="22"/>
              </w:rPr>
              <w:t>Jumlah ATMR Sebelum Perhitungan Selisih Lebih PPKA Umum</w:t>
            </w:r>
          </w:p>
        </w:tc>
        <w:tc>
          <w:tcPr>
            <w:tcW w:w="1412" w:type="dxa"/>
            <w:shd w:val="clear" w:color="auto" w:fill="BFBFBF" w:themeFill="background1" w:themeFillShade="BF"/>
          </w:tcPr>
          <w:p w14:paraId="0955DFB2" w14:textId="77777777" w:rsidR="00985583" w:rsidRPr="004A170C" w:rsidRDefault="00985583" w:rsidP="008B707B">
            <w:pPr>
              <w:rPr>
                <w:rFonts w:ascii="Bookman Old Style" w:hAnsi="Bookman Old Style"/>
                <w:sz w:val="22"/>
                <w:szCs w:val="22"/>
              </w:rPr>
            </w:pPr>
          </w:p>
        </w:tc>
        <w:tc>
          <w:tcPr>
            <w:tcW w:w="1360" w:type="dxa"/>
            <w:shd w:val="clear" w:color="auto" w:fill="BFBFBF" w:themeFill="background1" w:themeFillShade="BF"/>
          </w:tcPr>
          <w:p w14:paraId="3E736670" w14:textId="77777777" w:rsidR="00985583" w:rsidRPr="004A170C"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6C2DA80F"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2E952B54" w14:textId="77777777" w:rsidR="00985583" w:rsidRPr="004A170C" w:rsidRDefault="00985583" w:rsidP="008B707B">
            <w:pPr>
              <w:jc w:val="center"/>
              <w:rPr>
                <w:rFonts w:ascii="Bookman Old Style" w:hAnsi="Bookman Old Style"/>
                <w:sz w:val="22"/>
                <w:szCs w:val="22"/>
              </w:rPr>
            </w:pPr>
          </w:p>
        </w:tc>
        <w:tc>
          <w:tcPr>
            <w:tcW w:w="1404" w:type="dxa"/>
          </w:tcPr>
          <w:p w14:paraId="2BAC144D" w14:textId="77777777" w:rsidR="00985583" w:rsidRPr="004A170C" w:rsidRDefault="00985583" w:rsidP="008B707B">
            <w:pPr>
              <w:jc w:val="both"/>
              <w:rPr>
                <w:rFonts w:ascii="Bookman Old Style" w:hAnsi="Bookman Old Style"/>
                <w:sz w:val="22"/>
                <w:szCs w:val="22"/>
              </w:rPr>
            </w:pPr>
          </w:p>
        </w:tc>
      </w:tr>
      <w:tr w:rsidR="00985583" w:rsidRPr="004A170C" w14:paraId="5919533A" w14:textId="77777777" w:rsidTr="008B707B">
        <w:tc>
          <w:tcPr>
            <w:tcW w:w="668" w:type="dxa"/>
          </w:tcPr>
          <w:p w14:paraId="514F171B"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62364DC2" w14:textId="77777777" w:rsidR="00985583" w:rsidRPr="004A170C" w:rsidRDefault="00985583" w:rsidP="008B707B">
            <w:pPr>
              <w:jc w:val="both"/>
              <w:rPr>
                <w:rFonts w:ascii="Bookman Old Style" w:hAnsi="Bookman Old Style"/>
                <w:sz w:val="22"/>
                <w:szCs w:val="22"/>
              </w:rPr>
            </w:pPr>
            <w:r w:rsidRPr="004A170C">
              <w:rPr>
                <w:rFonts w:ascii="Bookman Old Style" w:hAnsi="Bookman Old Style"/>
                <w:sz w:val="22"/>
                <w:szCs w:val="22"/>
              </w:rPr>
              <w:t>Selisih lebih PPKA umum yang wajib dihitung dari batasan PPKA umum yang dapat diperhitungkan sebagai modal pelengkap -/-</w:t>
            </w:r>
          </w:p>
        </w:tc>
        <w:tc>
          <w:tcPr>
            <w:tcW w:w="1412" w:type="dxa"/>
            <w:shd w:val="clear" w:color="auto" w:fill="BFBFBF" w:themeFill="background1" w:themeFillShade="BF"/>
          </w:tcPr>
          <w:p w14:paraId="5851FB58" w14:textId="77777777" w:rsidR="00985583" w:rsidRPr="004A170C" w:rsidRDefault="00985583" w:rsidP="008B707B">
            <w:pPr>
              <w:rPr>
                <w:rFonts w:ascii="Bookman Old Style" w:hAnsi="Bookman Old Style"/>
                <w:sz w:val="22"/>
                <w:szCs w:val="22"/>
              </w:rPr>
            </w:pPr>
          </w:p>
        </w:tc>
        <w:tc>
          <w:tcPr>
            <w:tcW w:w="1360" w:type="dxa"/>
            <w:shd w:val="clear" w:color="auto" w:fill="BFBFBF" w:themeFill="background1" w:themeFillShade="BF"/>
          </w:tcPr>
          <w:p w14:paraId="5C244013" w14:textId="77777777" w:rsidR="00985583" w:rsidRPr="004A170C"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75BB0253" w14:textId="77777777" w:rsidR="00985583" w:rsidRPr="004A170C"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225519CC" w14:textId="77777777" w:rsidR="00985583" w:rsidRPr="004A170C" w:rsidRDefault="00985583" w:rsidP="008B707B">
            <w:pPr>
              <w:jc w:val="center"/>
              <w:rPr>
                <w:rFonts w:ascii="Bookman Old Style" w:hAnsi="Bookman Old Style"/>
                <w:sz w:val="22"/>
                <w:szCs w:val="22"/>
              </w:rPr>
            </w:pPr>
          </w:p>
        </w:tc>
        <w:tc>
          <w:tcPr>
            <w:tcW w:w="1404" w:type="dxa"/>
          </w:tcPr>
          <w:p w14:paraId="35CB7376" w14:textId="77777777" w:rsidR="00985583" w:rsidRPr="004A170C" w:rsidRDefault="00985583" w:rsidP="008B707B">
            <w:pPr>
              <w:jc w:val="both"/>
              <w:rPr>
                <w:rFonts w:ascii="Bookman Old Style" w:hAnsi="Bookman Old Style"/>
                <w:sz w:val="22"/>
                <w:szCs w:val="22"/>
              </w:rPr>
            </w:pPr>
          </w:p>
        </w:tc>
      </w:tr>
      <w:tr w:rsidR="00985583" w:rsidRPr="00985583" w14:paraId="6C31CDC0" w14:textId="77777777" w:rsidTr="008B707B">
        <w:tc>
          <w:tcPr>
            <w:tcW w:w="668" w:type="dxa"/>
          </w:tcPr>
          <w:p w14:paraId="3B9ABE59" w14:textId="77777777" w:rsidR="00985583" w:rsidRPr="004A170C" w:rsidRDefault="00985583" w:rsidP="008B707B">
            <w:pPr>
              <w:pStyle w:val="ListParagraph"/>
              <w:ind w:left="360"/>
              <w:jc w:val="both"/>
              <w:rPr>
                <w:rFonts w:ascii="Bookman Old Style" w:hAnsi="Bookman Old Style"/>
                <w:sz w:val="22"/>
                <w:szCs w:val="22"/>
              </w:rPr>
            </w:pPr>
          </w:p>
        </w:tc>
        <w:tc>
          <w:tcPr>
            <w:tcW w:w="6421" w:type="dxa"/>
          </w:tcPr>
          <w:p w14:paraId="3A8533D9" w14:textId="77777777" w:rsidR="00985583" w:rsidRPr="00985583" w:rsidRDefault="00985583" w:rsidP="008B707B">
            <w:pPr>
              <w:jc w:val="both"/>
              <w:rPr>
                <w:rFonts w:ascii="Bookman Old Style" w:hAnsi="Bookman Old Style"/>
                <w:b/>
                <w:bCs/>
                <w:sz w:val="22"/>
                <w:szCs w:val="22"/>
              </w:rPr>
            </w:pPr>
            <w:r w:rsidRPr="004A170C">
              <w:rPr>
                <w:rFonts w:ascii="Bookman Old Style" w:hAnsi="Bookman Old Style"/>
                <w:b/>
                <w:bCs/>
                <w:sz w:val="22"/>
                <w:szCs w:val="22"/>
              </w:rPr>
              <w:t>Jumlah ATMR</w:t>
            </w:r>
          </w:p>
        </w:tc>
        <w:tc>
          <w:tcPr>
            <w:tcW w:w="1412" w:type="dxa"/>
            <w:shd w:val="clear" w:color="auto" w:fill="BFBFBF" w:themeFill="background1" w:themeFillShade="BF"/>
          </w:tcPr>
          <w:p w14:paraId="2322EBAB" w14:textId="77777777" w:rsidR="00985583" w:rsidRPr="00985583" w:rsidRDefault="00985583" w:rsidP="008B707B">
            <w:pPr>
              <w:rPr>
                <w:rFonts w:ascii="Bookman Old Style" w:hAnsi="Bookman Old Style"/>
                <w:sz w:val="22"/>
                <w:szCs w:val="22"/>
              </w:rPr>
            </w:pPr>
          </w:p>
        </w:tc>
        <w:tc>
          <w:tcPr>
            <w:tcW w:w="1360" w:type="dxa"/>
            <w:shd w:val="clear" w:color="auto" w:fill="BFBFBF" w:themeFill="background1" w:themeFillShade="BF"/>
          </w:tcPr>
          <w:p w14:paraId="0DB7BED0" w14:textId="77777777" w:rsidR="00985583" w:rsidRPr="00985583" w:rsidRDefault="00985583" w:rsidP="008B707B">
            <w:pPr>
              <w:jc w:val="center"/>
              <w:rPr>
                <w:rFonts w:ascii="Bookman Old Style" w:hAnsi="Bookman Old Style"/>
                <w:sz w:val="22"/>
                <w:szCs w:val="22"/>
              </w:rPr>
            </w:pPr>
          </w:p>
        </w:tc>
        <w:tc>
          <w:tcPr>
            <w:tcW w:w="2753" w:type="dxa"/>
            <w:shd w:val="clear" w:color="auto" w:fill="BFBFBF" w:themeFill="background1" w:themeFillShade="BF"/>
          </w:tcPr>
          <w:p w14:paraId="5D1FF42C" w14:textId="77777777" w:rsidR="00985583" w:rsidRPr="00985583" w:rsidRDefault="00985583" w:rsidP="008B707B">
            <w:pPr>
              <w:jc w:val="center"/>
              <w:rPr>
                <w:rFonts w:ascii="Bookman Old Style" w:hAnsi="Bookman Old Style"/>
                <w:sz w:val="22"/>
                <w:szCs w:val="22"/>
              </w:rPr>
            </w:pPr>
          </w:p>
        </w:tc>
        <w:tc>
          <w:tcPr>
            <w:tcW w:w="1845" w:type="dxa"/>
            <w:shd w:val="clear" w:color="auto" w:fill="BFBFBF" w:themeFill="background1" w:themeFillShade="BF"/>
          </w:tcPr>
          <w:p w14:paraId="2DE7282F" w14:textId="77777777" w:rsidR="00985583" w:rsidRPr="00985583" w:rsidRDefault="00985583" w:rsidP="008B707B">
            <w:pPr>
              <w:jc w:val="center"/>
              <w:rPr>
                <w:rFonts w:ascii="Bookman Old Style" w:hAnsi="Bookman Old Style"/>
                <w:sz w:val="22"/>
                <w:szCs w:val="22"/>
              </w:rPr>
            </w:pPr>
          </w:p>
        </w:tc>
        <w:tc>
          <w:tcPr>
            <w:tcW w:w="1404" w:type="dxa"/>
          </w:tcPr>
          <w:p w14:paraId="17FD51A4" w14:textId="77777777" w:rsidR="00985583" w:rsidRPr="00985583" w:rsidRDefault="00985583" w:rsidP="008B707B">
            <w:pPr>
              <w:jc w:val="both"/>
              <w:rPr>
                <w:rFonts w:ascii="Bookman Old Style" w:hAnsi="Bookman Old Style"/>
                <w:sz w:val="22"/>
                <w:szCs w:val="22"/>
              </w:rPr>
            </w:pPr>
          </w:p>
        </w:tc>
      </w:tr>
    </w:tbl>
    <w:p w14:paraId="4C88C36C" w14:textId="77777777" w:rsidR="00623C3E" w:rsidRPr="00985583" w:rsidRDefault="00623C3E" w:rsidP="006601BB">
      <w:pPr>
        <w:spacing w:line="240" w:lineRule="auto"/>
        <w:rPr>
          <w:rFonts w:ascii="Bookman Old Style" w:hAnsi="Bookman Old Style" w:cs="Times New Roman"/>
          <w:sz w:val="22"/>
          <w:szCs w:val="22"/>
        </w:rPr>
      </w:pPr>
    </w:p>
    <w:p w14:paraId="21D2B481" w14:textId="77777777" w:rsidR="004406E5" w:rsidRPr="00985583" w:rsidRDefault="004406E5">
      <w:pPr>
        <w:rPr>
          <w:rFonts w:ascii="Bookman Old Style" w:hAnsi="Bookman Old Style"/>
          <w:sz w:val="22"/>
          <w:szCs w:val="22"/>
        </w:rPr>
      </w:pPr>
    </w:p>
    <w:sectPr w:rsidR="004406E5" w:rsidRPr="00985583" w:rsidSect="0005636A">
      <w:pgSz w:w="18709" w:h="11906" w:orient="landscape" w:code="187"/>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C4B"/>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 w15:restartNumberingAfterBreak="0">
    <w:nsid w:val="01C6491E"/>
    <w:multiLevelType w:val="hybridMultilevel"/>
    <w:tmpl w:val="0068EB46"/>
    <w:lvl w:ilvl="0" w:tplc="98265B9E">
      <w:start w:val="1"/>
      <w:numFmt w:val="decimal"/>
      <w:lvlText w:val="%1.1.2.4"/>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F0A26"/>
    <w:multiLevelType w:val="hybridMultilevel"/>
    <w:tmpl w:val="E0C8FD7C"/>
    <w:lvl w:ilvl="0" w:tplc="A07070EE">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3" w15:restartNumberingAfterBreak="0">
    <w:nsid w:val="04031905"/>
    <w:multiLevelType w:val="hybridMultilevel"/>
    <w:tmpl w:val="07AC9A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125178"/>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636CCE"/>
    <w:multiLevelType w:val="hybridMultilevel"/>
    <w:tmpl w:val="5A782598"/>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62C7ED6"/>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75462C1"/>
    <w:multiLevelType w:val="hybridMultilevel"/>
    <w:tmpl w:val="5BF2D2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1D59C2"/>
    <w:multiLevelType w:val="hybridMultilevel"/>
    <w:tmpl w:val="CE5ACA7E"/>
    <w:lvl w:ilvl="0" w:tplc="BD8ACC38">
      <w:start w:val="1"/>
      <w:numFmt w:val="decimal"/>
      <w:lvlText w:val="%1.1.2.13.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665CE"/>
    <w:multiLevelType w:val="hybridMultilevel"/>
    <w:tmpl w:val="859EA2B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09813D38"/>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1" w15:restartNumberingAfterBreak="0">
    <w:nsid w:val="09DC6E45"/>
    <w:multiLevelType w:val="hybridMultilevel"/>
    <w:tmpl w:val="3016184A"/>
    <w:lvl w:ilvl="0" w:tplc="E152965E">
      <w:start w:val="1"/>
      <w:numFmt w:val="decimal"/>
      <w:lvlText w:val="%1)"/>
      <w:lvlJc w:val="left"/>
      <w:pPr>
        <w:ind w:left="964" w:hanging="360"/>
      </w:pPr>
      <w:rPr>
        <w:rFonts w:hint="default"/>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2" w15:restartNumberingAfterBreak="0">
    <w:nsid w:val="0A8B3AFA"/>
    <w:multiLevelType w:val="hybridMultilevel"/>
    <w:tmpl w:val="CEE0F7B8"/>
    <w:lvl w:ilvl="0" w:tplc="586219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0AF3317B"/>
    <w:multiLevelType w:val="hybridMultilevel"/>
    <w:tmpl w:val="F0B88686"/>
    <w:lvl w:ilvl="0" w:tplc="E152CA2E">
      <w:start w:val="1"/>
      <w:numFmt w:val="decimal"/>
      <w:lvlText w:val="%1.1.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363611"/>
    <w:multiLevelType w:val="hybridMultilevel"/>
    <w:tmpl w:val="79E23F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C70BB2"/>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D175F00"/>
    <w:multiLevelType w:val="hybridMultilevel"/>
    <w:tmpl w:val="F9B8AAD2"/>
    <w:lvl w:ilvl="0" w:tplc="0F68552C">
      <w:start w:val="1"/>
      <w:numFmt w:val="lowerLetter"/>
      <w:lvlText w:val="%1)"/>
      <w:lvlJc w:val="left"/>
      <w:pPr>
        <w:ind w:left="1531" w:hanging="36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17" w15:restartNumberingAfterBreak="0">
    <w:nsid w:val="0E5A3652"/>
    <w:multiLevelType w:val="hybridMultilevel"/>
    <w:tmpl w:val="9E523266"/>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8" w15:restartNumberingAfterBreak="0">
    <w:nsid w:val="0FA60AC9"/>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FEA3A15"/>
    <w:multiLevelType w:val="hybridMultilevel"/>
    <w:tmpl w:val="74D47D2A"/>
    <w:lvl w:ilvl="0" w:tplc="B5B42EE6">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0" w15:restartNumberingAfterBreak="0">
    <w:nsid w:val="100A086D"/>
    <w:multiLevelType w:val="hybridMultilevel"/>
    <w:tmpl w:val="2F4CDAF6"/>
    <w:lvl w:ilvl="0" w:tplc="A7B8DDA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343E91"/>
    <w:multiLevelType w:val="hybridMultilevel"/>
    <w:tmpl w:val="80DAC0C6"/>
    <w:lvl w:ilvl="0" w:tplc="D3C01216">
      <w:start w:val="1"/>
      <w:numFmt w:val="upperRoman"/>
      <w:lvlText w:val="I%1.4"/>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9B3AF6"/>
    <w:multiLevelType w:val="hybridMultilevel"/>
    <w:tmpl w:val="04E62F72"/>
    <w:lvl w:ilvl="0" w:tplc="8DBCF510">
      <w:start w:val="1"/>
      <w:numFmt w:val="lowerRoman"/>
      <w:lvlText w:val="%1."/>
      <w:lvlJc w:val="left"/>
      <w:pPr>
        <w:ind w:left="3555" w:hanging="720"/>
      </w:pPr>
      <w:rPr>
        <w:rFonts w:hint="default"/>
        <w:color w:val="auto"/>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23" w15:restartNumberingAfterBreak="0">
    <w:nsid w:val="11534DDC"/>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24" w15:restartNumberingAfterBreak="0">
    <w:nsid w:val="11F219E1"/>
    <w:multiLevelType w:val="hybridMultilevel"/>
    <w:tmpl w:val="FDC886E4"/>
    <w:lvl w:ilvl="0" w:tplc="3BCA115A">
      <w:start w:val="1"/>
      <w:numFmt w:val="decimal"/>
      <w:lvlText w:val="%1.1.2.9"/>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27533A6"/>
    <w:multiLevelType w:val="hybridMultilevel"/>
    <w:tmpl w:val="5C06AB82"/>
    <w:lvl w:ilvl="0" w:tplc="5B38D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4B66C6"/>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6113590"/>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28" w15:restartNumberingAfterBreak="0">
    <w:nsid w:val="16F90F0B"/>
    <w:multiLevelType w:val="hybridMultilevel"/>
    <w:tmpl w:val="EE944C98"/>
    <w:lvl w:ilvl="0" w:tplc="CEE847B8">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9" w15:restartNumberingAfterBreak="0">
    <w:nsid w:val="1A4501A5"/>
    <w:multiLevelType w:val="hybridMultilevel"/>
    <w:tmpl w:val="91BE8E0C"/>
    <w:lvl w:ilvl="0" w:tplc="77E88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B4D0C4D"/>
    <w:multiLevelType w:val="hybridMultilevel"/>
    <w:tmpl w:val="9E523266"/>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1" w15:restartNumberingAfterBreak="0">
    <w:nsid w:val="1B734D11"/>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C923332"/>
    <w:multiLevelType w:val="hybridMultilevel"/>
    <w:tmpl w:val="D6448A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D5044B5"/>
    <w:multiLevelType w:val="hybridMultilevel"/>
    <w:tmpl w:val="7E88BB70"/>
    <w:lvl w:ilvl="0" w:tplc="060EB73C">
      <w:start w:val="1"/>
      <w:numFmt w:val="decimal"/>
      <w:lvlText w:val="%1.1.2.16"/>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F37377F"/>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F7A40CB"/>
    <w:multiLevelType w:val="hybridMultilevel"/>
    <w:tmpl w:val="C5862FF6"/>
    <w:lvl w:ilvl="0" w:tplc="C5BC70BE">
      <w:start w:val="1"/>
      <w:numFmt w:val="upperRoman"/>
      <w:lvlText w:val="%1.1"/>
      <w:lvlJc w:val="left"/>
      <w:pPr>
        <w:ind w:left="10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313909"/>
    <w:multiLevelType w:val="hybridMultilevel"/>
    <w:tmpl w:val="9E523266"/>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7" w15:restartNumberingAfterBreak="0">
    <w:nsid w:val="26AE21BE"/>
    <w:multiLevelType w:val="hybridMultilevel"/>
    <w:tmpl w:val="81AC48FC"/>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8" w15:restartNumberingAfterBreak="0">
    <w:nsid w:val="278266AA"/>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28C1261B"/>
    <w:multiLevelType w:val="hybridMultilevel"/>
    <w:tmpl w:val="31EEDC64"/>
    <w:lvl w:ilvl="0" w:tplc="213C71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AEE2CEA"/>
    <w:multiLevelType w:val="hybridMultilevel"/>
    <w:tmpl w:val="0406A062"/>
    <w:lvl w:ilvl="0" w:tplc="FBAE1024">
      <w:start w:val="1"/>
      <w:numFmt w:val="decimal"/>
      <w:lvlText w:val="%1.1.2.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B050F14"/>
    <w:multiLevelType w:val="hybridMultilevel"/>
    <w:tmpl w:val="F3583064"/>
    <w:lvl w:ilvl="0" w:tplc="E9982E18">
      <w:start w:val="1"/>
      <w:numFmt w:val="decimal"/>
      <w:lvlText w:val="%1."/>
      <w:lvlJc w:val="left"/>
      <w:pPr>
        <w:ind w:left="1332" w:hanging="360"/>
      </w:pPr>
    </w:lvl>
    <w:lvl w:ilvl="1" w:tplc="C834FFEE">
      <w:start w:val="1"/>
      <w:numFmt w:val="lowerLetter"/>
      <w:lvlText w:val="%2."/>
      <w:lvlJc w:val="left"/>
      <w:pPr>
        <w:ind w:left="2052" w:hanging="360"/>
      </w:pPr>
    </w:lvl>
    <w:lvl w:ilvl="2" w:tplc="63CAC18E">
      <w:start w:val="1"/>
      <w:numFmt w:val="decimal"/>
      <w:lvlText w:val="%3)"/>
      <w:lvlJc w:val="left"/>
      <w:pPr>
        <w:ind w:left="2952" w:hanging="360"/>
      </w:pPr>
      <w:rPr>
        <w:rFonts w:hint="default"/>
      </w:r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2" w15:restartNumberingAfterBreak="0">
    <w:nsid w:val="2B8713F1"/>
    <w:multiLevelType w:val="hybridMultilevel"/>
    <w:tmpl w:val="72CA0B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07D7507"/>
    <w:multiLevelType w:val="hybridMultilevel"/>
    <w:tmpl w:val="EBB420F2"/>
    <w:lvl w:ilvl="0" w:tplc="103C3AC4">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4" w15:restartNumberingAfterBreak="0">
    <w:nsid w:val="30DA689A"/>
    <w:multiLevelType w:val="hybridMultilevel"/>
    <w:tmpl w:val="86224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0C2439"/>
    <w:multiLevelType w:val="hybridMultilevel"/>
    <w:tmpl w:val="BA469674"/>
    <w:lvl w:ilvl="0" w:tplc="5600D13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6" w15:restartNumberingAfterBreak="0">
    <w:nsid w:val="359021FB"/>
    <w:multiLevelType w:val="hybridMultilevel"/>
    <w:tmpl w:val="B3BE2B02"/>
    <w:lvl w:ilvl="0" w:tplc="375069DC">
      <w:start w:val="1"/>
      <w:numFmt w:val="decimal"/>
      <w:lvlText w:val="%1.1.2.15"/>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4C24B6"/>
    <w:multiLevelType w:val="hybridMultilevel"/>
    <w:tmpl w:val="0C2A249C"/>
    <w:lvl w:ilvl="0" w:tplc="9F96D252">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8" w15:restartNumberingAfterBreak="0">
    <w:nsid w:val="37BC78EA"/>
    <w:multiLevelType w:val="hybridMultilevel"/>
    <w:tmpl w:val="A17486CC"/>
    <w:lvl w:ilvl="0" w:tplc="3D3ED140">
      <w:start w:val="1"/>
      <w:numFmt w:val="decimal"/>
      <w:lvlText w:val="%1.1.2.7"/>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7F560DF"/>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50" w15:restartNumberingAfterBreak="0">
    <w:nsid w:val="393141BF"/>
    <w:multiLevelType w:val="hybridMultilevel"/>
    <w:tmpl w:val="8A3812BA"/>
    <w:lvl w:ilvl="0" w:tplc="AEF8CFD6">
      <w:start w:val="1"/>
      <w:numFmt w:val="upperLetter"/>
      <w:lvlText w:val="%1."/>
      <w:lvlJc w:val="left"/>
      <w:pPr>
        <w:ind w:left="1494" w:hanging="360"/>
      </w:pPr>
      <w:rPr>
        <w:rFonts w:hint="default"/>
        <w:b w:val="0"/>
      </w:rPr>
    </w:lvl>
    <w:lvl w:ilvl="1" w:tplc="5D96C9CE">
      <w:start w:val="1"/>
      <w:numFmt w:val="decimal"/>
      <w:lvlText w:val="%2)"/>
      <w:lvlJc w:val="left"/>
      <w:pPr>
        <w:ind w:left="2214" w:hanging="360"/>
      </w:pPr>
      <w:rPr>
        <w:rFonts w:hint="default"/>
        <w:sz w:val="20"/>
        <w:szCs w:val="20"/>
      </w:rPr>
    </w:lvl>
    <w:lvl w:ilvl="2" w:tplc="0409001B">
      <w:start w:val="1"/>
      <w:numFmt w:val="lowerRoman"/>
      <w:lvlText w:val="%3."/>
      <w:lvlJc w:val="right"/>
      <w:pPr>
        <w:ind w:left="2934" w:hanging="180"/>
      </w:pPr>
    </w:lvl>
    <w:lvl w:ilvl="3" w:tplc="72E64F26">
      <w:start w:val="1"/>
      <w:numFmt w:val="decimal"/>
      <w:lvlText w:val="%4."/>
      <w:lvlJc w:val="left"/>
      <w:pPr>
        <w:ind w:left="3654" w:hanging="360"/>
      </w:pPr>
      <w:rPr>
        <w:sz w:val="24"/>
        <w:szCs w:val="24"/>
      </w:rPr>
    </w:lvl>
    <w:lvl w:ilvl="4" w:tplc="3AA415D8">
      <w:start w:val="1"/>
      <w:numFmt w:val="lowerLetter"/>
      <w:lvlText w:val="%5)"/>
      <w:lvlJc w:val="left"/>
      <w:pPr>
        <w:ind w:left="4374" w:hanging="360"/>
      </w:pPr>
      <w:rPr>
        <w:rFonts w:hint="default"/>
      </w:r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39552E29"/>
    <w:multiLevelType w:val="hybridMultilevel"/>
    <w:tmpl w:val="72CA0B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9955211"/>
    <w:multiLevelType w:val="hybridMultilevel"/>
    <w:tmpl w:val="C38AFEA2"/>
    <w:lvl w:ilvl="0" w:tplc="42A069D6">
      <w:start w:val="1"/>
      <w:numFmt w:val="decimal"/>
      <w:lvlText w:val="%1)"/>
      <w:lvlJc w:val="left"/>
      <w:pPr>
        <w:ind w:left="1080" w:hanging="360"/>
      </w:pPr>
      <w:rPr>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3CB53C62"/>
    <w:multiLevelType w:val="hybridMultilevel"/>
    <w:tmpl w:val="E5B033D0"/>
    <w:lvl w:ilvl="0" w:tplc="981E249A">
      <w:start w:val="1"/>
      <w:numFmt w:val="decimal"/>
      <w:lvlText w:val="%1.1.2.13.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D616C47"/>
    <w:multiLevelType w:val="hybridMultilevel"/>
    <w:tmpl w:val="03288870"/>
    <w:lvl w:ilvl="0" w:tplc="11BE04A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406941E2"/>
    <w:multiLevelType w:val="hybridMultilevel"/>
    <w:tmpl w:val="5482888A"/>
    <w:lvl w:ilvl="0" w:tplc="38090015">
      <w:start w:val="1"/>
      <w:numFmt w:val="upperLetter"/>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6" w15:restartNumberingAfterBreak="0">
    <w:nsid w:val="40B76B92"/>
    <w:multiLevelType w:val="hybridMultilevel"/>
    <w:tmpl w:val="72CA0BC2"/>
    <w:lvl w:ilvl="0" w:tplc="C80CF174">
      <w:start w:val="1"/>
      <w:numFmt w:val="decimal"/>
      <w:lvlText w:val="%1."/>
      <w:lvlJc w:val="left"/>
      <w:pPr>
        <w:ind w:left="513" w:hanging="360"/>
      </w:pPr>
      <w:rPr>
        <w:rFonts w:hint="default"/>
      </w:rPr>
    </w:lvl>
    <w:lvl w:ilvl="1" w:tplc="38090019" w:tentative="1">
      <w:start w:val="1"/>
      <w:numFmt w:val="lowerLetter"/>
      <w:lvlText w:val="%2."/>
      <w:lvlJc w:val="left"/>
      <w:pPr>
        <w:ind w:left="1233" w:hanging="360"/>
      </w:pPr>
    </w:lvl>
    <w:lvl w:ilvl="2" w:tplc="3809001B" w:tentative="1">
      <w:start w:val="1"/>
      <w:numFmt w:val="lowerRoman"/>
      <w:lvlText w:val="%3."/>
      <w:lvlJc w:val="right"/>
      <w:pPr>
        <w:ind w:left="1953" w:hanging="180"/>
      </w:pPr>
    </w:lvl>
    <w:lvl w:ilvl="3" w:tplc="3809000F" w:tentative="1">
      <w:start w:val="1"/>
      <w:numFmt w:val="decimal"/>
      <w:lvlText w:val="%4."/>
      <w:lvlJc w:val="left"/>
      <w:pPr>
        <w:ind w:left="2673" w:hanging="360"/>
      </w:pPr>
    </w:lvl>
    <w:lvl w:ilvl="4" w:tplc="38090019" w:tentative="1">
      <w:start w:val="1"/>
      <w:numFmt w:val="lowerLetter"/>
      <w:lvlText w:val="%5."/>
      <w:lvlJc w:val="left"/>
      <w:pPr>
        <w:ind w:left="3393" w:hanging="360"/>
      </w:pPr>
    </w:lvl>
    <w:lvl w:ilvl="5" w:tplc="3809001B" w:tentative="1">
      <w:start w:val="1"/>
      <w:numFmt w:val="lowerRoman"/>
      <w:lvlText w:val="%6."/>
      <w:lvlJc w:val="right"/>
      <w:pPr>
        <w:ind w:left="4113" w:hanging="180"/>
      </w:pPr>
    </w:lvl>
    <w:lvl w:ilvl="6" w:tplc="3809000F" w:tentative="1">
      <w:start w:val="1"/>
      <w:numFmt w:val="decimal"/>
      <w:lvlText w:val="%7."/>
      <w:lvlJc w:val="left"/>
      <w:pPr>
        <w:ind w:left="4833" w:hanging="360"/>
      </w:pPr>
    </w:lvl>
    <w:lvl w:ilvl="7" w:tplc="38090019" w:tentative="1">
      <w:start w:val="1"/>
      <w:numFmt w:val="lowerLetter"/>
      <w:lvlText w:val="%8."/>
      <w:lvlJc w:val="left"/>
      <w:pPr>
        <w:ind w:left="5553" w:hanging="360"/>
      </w:pPr>
    </w:lvl>
    <w:lvl w:ilvl="8" w:tplc="3809001B" w:tentative="1">
      <w:start w:val="1"/>
      <w:numFmt w:val="lowerRoman"/>
      <w:lvlText w:val="%9."/>
      <w:lvlJc w:val="right"/>
      <w:pPr>
        <w:ind w:left="6273" w:hanging="180"/>
      </w:pPr>
    </w:lvl>
  </w:abstractNum>
  <w:abstractNum w:abstractNumId="57" w15:restartNumberingAfterBreak="0">
    <w:nsid w:val="41A175BF"/>
    <w:multiLevelType w:val="hybridMultilevel"/>
    <w:tmpl w:val="CA628850"/>
    <w:lvl w:ilvl="0" w:tplc="586219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27E0CE1"/>
    <w:multiLevelType w:val="hybridMultilevel"/>
    <w:tmpl w:val="689A316C"/>
    <w:lvl w:ilvl="0" w:tplc="0210599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9" w15:restartNumberingAfterBreak="0">
    <w:nsid w:val="42DD6640"/>
    <w:multiLevelType w:val="hybridMultilevel"/>
    <w:tmpl w:val="51708B62"/>
    <w:lvl w:ilvl="0" w:tplc="B1F23148">
      <w:start w:val="1"/>
      <w:numFmt w:val="decimal"/>
      <w:lvlText w:val="%1.1.2.10"/>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C774EC"/>
    <w:multiLevelType w:val="hybridMultilevel"/>
    <w:tmpl w:val="81AC48FC"/>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61" w15:restartNumberingAfterBreak="0">
    <w:nsid w:val="495E5E9B"/>
    <w:multiLevelType w:val="hybridMultilevel"/>
    <w:tmpl w:val="4E7E8FD6"/>
    <w:lvl w:ilvl="0" w:tplc="61C2AC1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F503F8"/>
    <w:multiLevelType w:val="hybridMultilevel"/>
    <w:tmpl w:val="48346146"/>
    <w:lvl w:ilvl="0" w:tplc="FFFFFFFF">
      <w:start w:val="1"/>
      <w:numFmt w:val="decimal"/>
      <w:lvlText w:val="%1.1.2.1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AF1CF6"/>
    <w:multiLevelType w:val="hybridMultilevel"/>
    <w:tmpl w:val="068A1BC0"/>
    <w:lvl w:ilvl="0" w:tplc="5C709E2E">
      <w:start w:val="1"/>
      <w:numFmt w:val="decimal"/>
      <w:lvlText w:val="%1.1.2.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D197484"/>
    <w:multiLevelType w:val="hybridMultilevel"/>
    <w:tmpl w:val="607CE846"/>
    <w:lvl w:ilvl="0" w:tplc="F4701F04">
      <w:start w:val="1"/>
      <w:numFmt w:val="decimal"/>
      <w:lvlText w:val="%1.1.2.14"/>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6731B3"/>
    <w:multiLevelType w:val="hybridMultilevel"/>
    <w:tmpl w:val="FE046EF4"/>
    <w:lvl w:ilvl="0" w:tplc="92F41228">
      <w:start w:val="1"/>
      <w:numFmt w:val="decimal"/>
      <w:lvlText w:val="%1.1.2.12.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E7C24D2"/>
    <w:multiLevelType w:val="hybridMultilevel"/>
    <w:tmpl w:val="7B4A67DA"/>
    <w:lvl w:ilvl="0" w:tplc="C72EDB30">
      <w:start w:val="1"/>
      <w:numFmt w:val="decimal"/>
      <w:lvlText w:val="%1.1.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901F57"/>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68" w15:restartNumberingAfterBreak="0">
    <w:nsid w:val="521A6694"/>
    <w:multiLevelType w:val="multilevel"/>
    <w:tmpl w:val="F5C057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2E43BDF"/>
    <w:multiLevelType w:val="hybridMultilevel"/>
    <w:tmpl w:val="1DD00C20"/>
    <w:lvl w:ilvl="0" w:tplc="5A746C16">
      <w:start w:val="1"/>
      <w:numFmt w:val="decimal"/>
      <w:lvlText w:val="%1.1.2.11.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9C40F8"/>
    <w:multiLevelType w:val="hybridMultilevel"/>
    <w:tmpl w:val="ED8CC0C0"/>
    <w:lvl w:ilvl="0" w:tplc="3E1AFB82">
      <w:start w:val="1"/>
      <w:numFmt w:val="decimal"/>
      <w:lvlText w:val="%1.1.2.1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3E23C84"/>
    <w:multiLevelType w:val="hybridMultilevel"/>
    <w:tmpl w:val="86FCF2C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45B5B9C"/>
    <w:multiLevelType w:val="hybridMultilevel"/>
    <w:tmpl w:val="A6803062"/>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4E767C3"/>
    <w:multiLevelType w:val="hybridMultilevel"/>
    <w:tmpl w:val="81AC48FC"/>
    <w:lvl w:ilvl="0" w:tplc="D09A391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4" w15:restartNumberingAfterBreak="0">
    <w:nsid w:val="575E7ADC"/>
    <w:multiLevelType w:val="hybridMultilevel"/>
    <w:tmpl w:val="F58CC628"/>
    <w:lvl w:ilvl="0" w:tplc="B7DE5594">
      <w:start w:val="1"/>
      <w:numFmt w:val="decimal"/>
      <w:lvlText w:val="%1.1.2.8"/>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7BC0D80"/>
    <w:multiLevelType w:val="hybridMultilevel"/>
    <w:tmpl w:val="81AC48FC"/>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76" w15:restartNumberingAfterBreak="0">
    <w:nsid w:val="58AF73DE"/>
    <w:multiLevelType w:val="hybridMultilevel"/>
    <w:tmpl w:val="91BE8E0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98229EA"/>
    <w:multiLevelType w:val="hybridMultilevel"/>
    <w:tmpl w:val="74D47D2A"/>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8" w15:restartNumberingAfterBreak="0">
    <w:nsid w:val="5CE7581A"/>
    <w:multiLevelType w:val="hybridMultilevel"/>
    <w:tmpl w:val="4008F012"/>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3603290"/>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3626D91"/>
    <w:multiLevelType w:val="hybridMultilevel"/>
    <w:tmpl w:val="7B6EA85C"/>
    <w:lvl w:ilvl="0" w:tplc="4CCA4340">
      <w:start w:val="1"/>
      <w:numFmt w:val="decimal"/>
      <w:lvlText w:val="%1.1.2.13.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4600CA6"/>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676317E0"/>
    <w:multiLevelType w:val="hybridMultilevel"/>
    <w:tmpl w:val="4648B77E"/>
    <w:lvl w:ilvl="0" w:tplc="6958D9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A3B2256"/>
    <w:multiLevelType w:val="hybridMultilevel"/>
    <w:tmpl w:val="6DFCE200"/>
    <w:lvl w:ilvl="0" w:tplc="AC8E7666">
      <w:start w:val="1"/>
      <w:numFmt w:val="upperRoman"/>
      <w:lvlText w:val="I%1.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A13021"/>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CB707BF"/>
    <w:multiLevelType w:val="hybridMultilevel"/>
    <w:tmpl w:val="B8B8F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D0E7FE3"/>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6F916E55"/>
    <w:multiLevelType w:val="multilevel"/>
    <w:tmpl w:val="F6A0183A"/>
    <w:lvl w:ilvl="0">
      <w:start w:val="1"/>
      <w:numFmt w:val="upperRoman"/>
      <w:lvlText w:val="%1."/>
      <w:lvlJc w:val="left"/>
      <w:pPr>
        <w:ind w:left="567" w:hanging="567"/>
      </w:pPr>
      <w:rPr>
        <w:rFonts w:hint="default"/>
        <w:caps/>
      </w:rPr>
    </w:lvl>
    <w:lvl w:ilvl="1">
      <w:start w:val="1"/>
      <w:numFmt w:val="upperLetter"/>
      <w:pStyle w:val="Heading2"/>
      <w:lvlText w:val="%2."/>
      <w:lvlJc w:val="left"/>
      <w:pPr>
        <w:ind w:left="1134" w:hanging="567"/>
      </w:pPr>
      <w:rPr>
        <w:rFonts w:hint="default"/>
      </w:rPr>
    </w:lvl>
    <w:lvl w:ilvl="2">
      <w:start w:val="1"/>
      <w:numFmt w:val="decimal"/>
      <w:pStyle w:val="Heading3"/>
      <w:lvlText w:val="%3."/>
      <w:lvlJc w:val="right"/>
      <w:pPr>
        <w:ind w:left="1701" w:hanging="340"/>
      </w:pPr>
      <w:rPr>
        <w:rFonts w:hint="default"/>
      </w:rPr>
    </w:lvl>
    <w:lvl w:ilvl="3">
      <w:start w:val="1"/>
      <w:numFmt w:val="lowerLetter"/>
      <w:pStyle w:val="Heading4"/>
      <w:lvlText w:val="%4."/>
      <w:lvlJc w:val="left"/>
      <w:pPr>
        <w:ind w:left="2268" w:hanging="567"/>
      </w:pPr>
      <w:rPr>
        <w:rFonts w:hint="default"/>
      </w:rPr>
    </w:lvl>
    <w:lvl w:ilvl="4">
      <w:start w:val="1"/>
      <w:numFmt w:val="decimal"/>
      <w:pStyle w:val="Heading5"/>
      <w:lvlText w:val="%5)"/>
      <w:lvlJc w:val="left"/>
      <w:pPr>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1C9756E"/>
    <w:multiLevelType w:val="hybridMultilevel"/>
    <w:tmpl w:val="859EA2B6"/>
    <w:lvl w:ilvl="0" w:tplc="06AAF44A">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9" w15:restartNumberingAfterBreak="0">
    <w:nsid w:val="71EA7542"/>
    <w:multiLevelType w:val="hybridMultilevel"/>
    <w:tmpl w:val="6EECCFBC"/>
    <w:lvl w:ilvl="0" w:tplc="AA725320">
      <w:start w:val="1"/>
      <w:numFmt w:val="decimal"/>
      <w:lvlText w:val="%1.1.2.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5F61FCF"/>
    <w:multiLevelType w:val="hybridMultilevel"/>
    <w:tmpl w:val="3BC2F2EE"/>
    <w:lvl w:ilvl="0" w:tplc="7CDEBF88">
      <w:start w:val="1"/>
      <w:numFmt w:val="decimal"/>
      <w:lvlText w:val="%1.1.2.11.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6D46434"/>
    <w:multiLevelType w:val="hybridMultilevel"/>
    <w:tmpl w:val="9E523266"/>
    <w:lvl w:ilvl="0" w:tplc="ECCE6002">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92" w15:restartNumberingAfterBreak="0">
    <w:nsid w:val="77123906"/>
    <w:multiLevelType w:val="hybridMultilevel"/>
    <w:tmpl w:val="266E978C"/>
    <w:lvl w:ilvl="0" w:tplc="E2823A5A">
      <w:start w:val="1"/>
      <w:numFmt w:val="decimal"/>
      <w:lvlText w:val="%1.1.2.5"/>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7913B90"/>
    <w:multiLevelType w:val="hybridMultilevel"/>
    <w:tmpl w:val="E57EC39A"/>
    <w:lvl w:ilvl="0" w:tplc="3874256C">
      <w:start w:val="1"/>
      <w:numFmt w:val="upperRoman"/>
      <w:lvlText w:val="I%1.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86B72E1"/>
    <w:multiLevelType w:val="hybridMultilevel"/>
    <w:tmpl w:val="75221278"/>
    <w:lvl w:ilvl="0" w:tplc="3AF2C06A">
      <w:start w:val="1"/>
      <w:numFmt w:val="upperRoman"/>
      <w:lvlText w:val="I%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9B60505"/>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A833D26"/>
    <w:multiLevelType w:val="hybridMultilevel"/>
    <w:tmpl w:val="6AD2542E"/>
    <w:lvl w:ilvl="0" w:tplc="3CB8D72A">
      <w:start w:val="1"/>
      <w:numFmt w:val="decimal"/>
      <w:lvlText w:val="%1.1.2.12.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B0C566E"/>
    <w:multiLevelType w:val="hybridMultilevel"/>
    <w:tmpl w:val="72CA0BC2"/>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98" w15:restartNumberingAfterBreak="0">
    <w:nsid w:val="7BC90FEC"/>
    <w:multiLevelType w:val="hybridMultilevel"/>
    <w:tmpl w:val="A9A238FC"/>
    <w:lvl w:ilvl="0" w:tplc="2E54D910">
      <w:start w:val="1"/>
      <w:numFmt w:val="decimal"/>
      <w:lvlText w:val="%1.1.2.6"/>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C5B0BCC"/>
    <w:multiLevelType w:val="hybridMultilevel"/>
    <w:tmpl w:val="B47EBD48"/>
    <w:lvl w:ilvl="0" w:tplc="17104216">
      <w:start w:val="1"/>
      <w:numFmt w:val="upperRoman"/>
      <w:lvlText w:val="%1.2"/>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CB50257"/>
    <w:multiLevelType w:val="hybridMultilevel"/>
    <w:tmpl w:val="7AA0E15C"/>
    <w:lvl w:ilvl="0" w:tplc="FAE616A2">
      <w:start w:val="1"/>
      <w:numFmt w:val="upperRoman"/>
      <w:lvlText w:val="%1.3"/>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0A48CB"/>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D562CEA"/>
    <w:multiLevelType w:val="hybridMultilevel"/>
    <w:tmpl w:val="45124ED8"/>
    <w:lvl w:ilvl="0" w:tplc="F2C625BE">
      <w:start w:val="1"/>
      <w:numFmt w:val="decimal"/>
      <w:lvlText w:val="%1.1.2.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D5C05C2"/>
    <w:multiLevelType w:val="hybridMultilevel"/>
    <w:tmpl w:val="CEE0F7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7E485E6A"/>
    <w:multiLevelType w:val="hybridMultilevel"/>
    <w:tmpl w:val="86FCF2CE"/>
    <w:lvl w:ilvl="0" w:tplc="776E450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132941981">
    <w:abstractNumId w:val="41"/>
  </w:num>
  <w:num w:numId="2" w16cid:durableId="758716595">
    <w:abstractNumId w:val="50"/>
  </w:num>
  <w:num w:numId="3" w16cid:durableId="737173181">
    <w:abstractNumId w:val="41"/>
  </w:num>
  <w:num w:numId="4" w16cid:durableId="242496444">
    <w:abstractNumId w:val="87"/>
  </w:num>
  <w:num w:numId="5" w16cid:durableId="2084449813">
    <w:abstractNumId w:val="87"/>
  </w:num>
  <w:num w:numId="6" w16cid:durableId="1205290132">
    <w:abstractNumId w:val="87"/>
  </w:num>
  <w:num w:numId="7" w16cid:durableId="2035229977">
    <w:abstractNumId w:val="87"/>
  </w:num>
  <w:num w:numId="8" w16cid:durableId="879781138">
    <w:abstractNumId w:val="87"/>
  </w:num>
  <w:num w:numId="9" w16cid:durableId="1919359572">
    <w:abstractNumId w:val="87"/>
  </w:num>
  <w:num w:numId="10" w16cid:durableId="1537084988">
    <w:abstractNumId w:val="87"/>
  </w:num>
  <w:num w:numId="11" w16cid:durableId="1309283188">
    <w:abstractNumId w:val="68"/>
  </w:num>
  <w:num w:numId="12" w16cid:durableId="1913614300">
    <w:abstractNumId w:val="5"/>
  </w:num>
  <w:num w:numId="13" w16cid:durableId="1482962356">
    <w:abstractNumId w:val="56"/>
  </w:num>
  <w:num w:numId="14" w16cid:durableId="397361686">
    <w:abstractNumId w:val="27"/>
  </w:num>
  <w:num w:numId="15" w16cid:durableId="1166045459">
    <w:abstractNumId w:val="10"/>
  </w:num>
  <w:num w:numId="16" w16cid:durableId="158427311">
    <w:abstractNumId w:val="97"/>
  </w:num>
  <w:num w:numId="17" w16cid:durableId="1780907640">
    <w:abstractNumId w:val="12"/>
  </w:num>
  <w:num w:numId="18" w16cid:durableId="1102846271">
    <w:abstractNumId w:val="88"/>
  </w:num>
  <w:num w:numId="19" w16cid:durableId="1110861350">
    <w:abstractNumId w:val="2"/>
  </w:num>
  <w:num w:numId="20" w16cid:durableId="2087024835">
    <w:abstractNumId w:val="22"/>
  </w:num>
  <w:num w:numId="21" w16cid:durableId="91321906">
    <w:abstractNumId w:val="45"/>
  </w:num>
  <w:num w:numId="22" w16cid:durableId="1600287327">
    <w:abstractNumId w:val="9"/>
  </w:num>
  <w:num w:numId="23" w16cid:durableId="2019655426">
    <w:abstractNumId w:val="81"/>
  </w:num>
  <w:num w:numId="24" w16cid:durableId="326373076">
    <w:abstractNumId w:val="54"/>
  </w:num>
  <w:num w:numId="25" w16cid:durableId="1514877000">
    <w:abstractNumId w:val="38"/>
  </w:num>
  <w:num w:numId="26" w16cid:durableId="1930311646">
    <w:abstractNumId w:val="28"/>
  </w:num>
  <w:num w:numId="27" w16cid:durableId="98335621">
    <w:abstractNumId w:val="47"/>
  </w:num>
  <w:num w:numId="28" w16cid:durableId="447285953">
    <w:abstractNumId w:val="19"/>
  </w:num>
  <w:num w:numId="29" w16cid:durableId="522091186">
    <w:abstractNumId w:val="77"/>
  </w:num>
  <w:num w:numId="30" w16cid:durableId="1016269260">
    <w:abstractNumId w:val="0"/>
  </w:num>
  <w:num w:numId="31" w16cid:durableId="1177967261">
    <w:abstractNumId w:val="25"/>
  </w:num>
  <w:num w:numId="32" w16cid:durableId="1047801738">
    <w:abstractNumId w:val="58"/>
  </w:num>
  <w:num w:numId="33" w16cid:durableId="832455270">
    <w:abstractNumId w:val="43"/>
  </w:num>
  <w:num w:numId="34" w16cid:durableId="137845236">
    <w:abstractNumId w:val="79"/>
  </w:num>
  <w:num w:numId="35" w16cid:durableId="1179348831">
    <w:abstractNumId w:val="23"/>
  </w:num>
  <w:num w:numId="36" w16cid:durableId="1304845939">
    <w:abstractNumId w:val="82"/>
  </w:num>
  <w:num w:numId="37" w16cid:durableId="582379571">
    <w:abstractNumId w:val="84"/>
  </w:num>
  <w:num w:numId="38" w16cid:durableId="1512793178">
    <w:abstractNumId w:val="51"/>
  </w:num>
  <w:num w:numId="39" w16cid:durableId="12872">
    <w:abstractNumId w:val="67"/>
  </w:num>
  <w:num w:numId="40" w16cid:durableId="217324020">
    <w:abstractNumId w:val="39"/>
  </w:num>
  <w:num w:numId="41" w16cid:durableId="1620062312">
    <w:abstractNumId w:val="15"/>
  </w:num>
  <w:num w:numId="42" w16cid:durableId="644942233">
    <w:abstractNumId w:val="73"/>
  </w:num>
  <w:num w:numId="43" w16cid:durableId="383070151">
    <w:abstractNumId w:val="75"/>
  </w:num>
  <w:num w:numId="44" w16cid:durableId="844974553">
    <w:abstractNumId w:val="91"/>
  </w:num>
  <w:num w:numId="45" w16cid:durableId="904951275">
    <w:abstractNumId w:val="37"/>
  </w:num>
  <w:num w:numId="46" w16cid:durableId="1606115288">
    <w:abstractNumId w:val="36"/>
  </w:num>
  <w:num w:numId="47" w16cid:durableId="621545702">
    <w:abstractNumId w:val="17"/>
  </w:num>
  <w:num w:numId="48" w16cid:durableId="143662982">
    <w:abstractNumId w:val="30"/>
  </w:num>
  <w:num w:numId="49" w16cid:durableId="355085211">
    <w:abstractNumId w:val="86"/>
  </w:num>
  <w:num w:numId="50" w16cid:durableId="713583150">
    <w:abstractNumId w:val="7"/>
  </w:num>
  <w:num w:numId="51" w16cid:durableId="387152940">
    <w:abstractNumId w:val="29"/>
  </w:num>
  <w:num w:numId="52" w16cid:durableId="891355323">
    <w:abstractNumId w:val="95"/>
  </w:num>
  <w:num w:numId="53" w16cid:durableId="1309900124">
    <w:abstractNumId w:val="31"/>
  </w:num>
  <w:num w:numId="54" w16cid:durableId="1629430186">
    <w:abstractNumId w:val="72"/>
  </w:num>
  <w:num w:numId="55" w16cid:durableId="850338964">
    <w:abstractNumId w:val="76"/>
  </w:num>
  <w:num w:numId="56" w16cid:durableId="1143429842">
    <w:abstractNumId w:val="11"/>
  </w:num>
  <w:num w:numId="57" w16cid:durableId="321278399">
    <w:abstractNumId w:val="16"/>
  </w:num>
  <w:num w:numId="58" w16cid:durableId="1450587309">
    <w:abstractNumId w:val="52"/>
  </w:num>
  <w:num w:numId="59" w16cid:durableId="1392850165">
    <w:abstractNumId w:val="26"/>
  </w:num>
  <w:num w:numId="60" w16cid:durableId="824324785">
    <w:abstractNumId w:val="34"/>
  </w:num>
  <w:num w:numId="61" w16cid:durableId="1374768946">
    <w:abstractNumId w:val="78"/>
  </w:num>
  <w:num w:numId="62" w16cid:durableId="973294083">
    <w:abstractNumId w:val="4"/>
  </w:num>
  <w:num w:numId="63" w16cid:durableId="1469780632">
    <w:abstractNumId w:val="55"/>
  </w:num>
  <w:num w:numId="64" w16cid:durableId="1242330373">
    <w:abstractNumId w:val="42"/>
  </w:num>
  <w:num w:numId="65" w16cid:durableId="386802849">
    <w:abstractNumId w:val="18"/>
  </w:num>
  <w:num w:numId="66" w16cid:durableId="430515865">
    <w:abstractNumId w:val="60"/>
  </w:num>
  <w:num w:numId="67" w16cid:durableId="1352146609">
    <w:abstractNumId w:val="101"/>
  </w:num>
  <w:num w:numId="68" w16cid:durableId="1922368880">
    <w:abstractNumId w:val="104"/>
  </w:num>
  <w:num w:numId="69" w16cid:durableId="330573073">
    <w:abstractNumId w:val="49"/>
  </w:num>
  <w:num w:numId="70" w16cid:durableId="127167084">
    <w:abstractNumId w:val="103"/>
  </w:num>
  <w:num w:numId="71" w16cid:durableId="1783456140">
    <w:abstractNumId w:val="6"/>
  </w:num>
  <w:num w:numId="72" w16cid:durableId="1704553633">
    <w:abstractNumId w:val="71"/>
  </w:num>
  <w:num w:numId="73" w16cid:durableId="1146050726">
    <w:abstractNumId w:val="20"/>
  </w:num>
  <w:num w:numId="74" w16cid:durableId="690883396">
    <w:abstractNumId w:val="61"/>
  </w:num>
  <w:num w:numId="75" w16cid:durableId="1418407213">
    <w:abstractNumId w:val="35"/>
  </w:num>
  <w:num w:numId="76" w16cid:durableId="1291474064">
    <w:abstractNumId w:val="13"/>
  </w:num>
  <w:num w:numId="77" w16cid:durableId="909997017">
    <w:abstractNumId w:val="66"/>
  </w:num>
  <w:num w:numId="78" w16cid:durableId="935748649">
    <w:abstractNumId w:val="89"/>
  </w:num>
  <w:num w:numId="79" w16cid:durableId="1673875283">
    <w:abstractNumId w:val="40"/>
  </w:num>
  <w:num w:numId="80" w16cid:durableId="1963268978">
    <w:abstractNumId w:val="1"/>
  </w:num>
  <w:num w:numId="81" w16cid:durableId="1679651691">
    <w:abstractNumId w:val="92"/>
  </w:num>
  <w:num w:numId="82" w16cid:durableId="817457824">
    <w:abstractNumId w:val="98"/>
  </w:num>
  <w:num w:numId="83" w16cid:durableId="1792167407">
    <w:abstractNumId w:val="48"/>
  </w:num>
  <w:num w:numId="84" w16cid:durableId="2040622168">
    <w:abstractNumId w:val="74"/>
  </w:num>
  <w:num w:numId="85" w16cid:durableId="2000689579">
    <w:abstractNumId w:val="24"/>
  </w:num>
  <w:num w:numId="86" w16cid:durableId="1955558549">
    <w:abstractNumId w:val="59"/>
  </w:num>
  <w:num w:numId="87" w16cid:durableId="1117069483">
    <w:abstractNumId w:val="102"/>
  </w:num>
  <w:num w:numId="88" w16cid:durableId="1828865217">
    <w:abstractNumId w:val="46"/>
  </w:num>
  <w:num w:numId="89" w16cid:durableId="676349823">
    <w:abstractNumId w:val="94"/>
  </w:num>
  <w:num w:numId="90" w16cid:durableId="1413119709">
    <w:abstractNumId w:val="99"/>
  </w:num>
  <w:num w:numId="91" w16cid:durableId="830605199">
    <w:abstractNumId w:val="100"/>
  </w:num>
  <w:num w:numId="92" w16cid:durableId="1999966169">
    <w:abstractNumId w:val="93"/>
  </w:num>
  <w:num w:numId="93" w16cid:durableId="179324452">
    <w:abstractNumId w:val="83"/>
  </w:num>
  <w:num w:numId="94" w16cid:durableId="1452700659">
    <w:abstractNumId w:val="21"/>
  </w:num>
  <w:num w:numId="95" w16cid:durableId="1921672570">
    <w:abstractNumId w:val="63"/>
  </w:num>
  <w:num w:numId="96" w16cid:durableId="1800339867">
    <w:abstractNumId w:val="69"/>
  </w:num>
  <w:num w:numId="97" w16cid:durableId="271934219">
    <w:abstractNumId w:val="90"/>
  </w:num>
  <w:num w:numId="98" w16cid:durableId="1859393731">
    <w:abstractNumId w:val="70"/>
  </w:num>
  <w:num w:numId="99" w16cid:durableId="1249541709">
    <w:abstractNumId w:val="96"/>
  </w:num>
  <w:num w:numId="100" w16cid:durableId="632104383">
    <w:abstractNumId w:val="65"/>
  </w:num>
  <w:num w:numId="101" w16cid:durableId="1725715029">
    <w:abstractNumId w:val="64"/>
  </w:num>
  <w:num w:numId="102" w16cid:durableId="893197760">
    <w:abstractNumId w:val="62"/>
  </w:num>
  <w:num w:numId="103" w16cid:durableId="685058585">
    <w:abstractNumId w:val="8"/>
  </w:num>
  <w:num w:numId="104" w16cid:durableId="415636847">
    <w:abstractNumId w:val="53"/>
  </w:num>
  <w:num w:numId="105" w16cid:durableId="914047755">
    <w:abstractNumId w:val="80"/>
  </w:num>
  <w:num w:numId="106" w16cid:durableId="216817134">
    <w:abstractNumId w:val="33"/>
  </w:num>
  <w:num w:numId="107" w16cid:durableId="1852136571">
    <w:abstractNumId w:val="85"/>
  </w:num>
  <w:num w:numId="108" w16cid:durableId="1546136135">
    <w:abstractNumId w:val="14"/>
  </w:num>
  <w:num w:numId="109" w16cid:durableId="924728788">
    <w:abstractNumId w:val="32"/>
  </w:num>
  <w:num w:numId="110" w16cid:durableId="1253733145">
    <w:abstractNumId w:val="3"/>
  </w:num>
  <w:num w:numId="111" w16cid:durableId="1461727951">
    <w:abstractNumId w:val="57"/>
  </w:num>
  <w:num w:numId="112" w16cid:durableId="98717187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7"/>
    <w:rsid w:val="0005636A"/>
    <w:rsid w:val="00065FC8"/>
    <w:rsid w:val="000B2C49"/>
    <w:rsid w:val="000C196D"/>
    <w:rsid w:val="000E1C2F"/>
    <w:rsid w:val="001D6AD5"/>
    <w:rsid w:val="002143FA"/>
    <w:rsid w:val="00235C40"/>
    <w:rsid w:val="00241443"/>
    <w:rsid w:val="00266078"/>
    <w:rsid w:val="00271196"/>
    <w:rsid w:val="00282D1F"/>
    <w:rsid w:val="00285796"/>
    <w:rsid w:val="002A2D39"/>
    <w:rsid w:val="002A5088"/>
    <w:rsid w:val="002A6C92"/>
    <w:rsid w:val="002B77DC"/>
    <w:rsid w:val="002C5540"/>
    <w:rsid w:val="00334EF8"/>
    <w:rsid w:val="003454FB"/>
    <w:rsid w:val="0035688E"/>
    <w:rsid w:val="003C033E"/>
    <w:rsid w:val="003F1228"/>
    <w:rsid w:val="004406E5"/>
    <w:rsid w:val="004712EB"/>
    <w:rsid w:val="004771AC"/>
    <w:rsid w:val="004A170C"/>
    <w:rsid w:val="004D25A5"/>
    <w:rsid w:val="005009BE"/>
    <w:rsid w:val="005011CC"/>
    <w:rsid w:val="00526EBF"/>
    <w:rsid w:val="005270DF"/>
    <w:rsid w:val="00571660"/>
    <w:rsid w:val="005B50AC"/>
    <w:rsid w:val="005C1E06"/>
    <w:rsid w:val="006007C0"/>
    <w:rsid w:val="00615155"/>
    <w:rsid w:val="00623C3E"/>
    <w:rsid w:val="00631A01"/>
    <w:rsid w:val="006601BB"/>
    <w:rsid w:val="00684A6F"/>
    <w:rsid w:val="006D5BB0"/>
    <w:rsid w:val="007051C3"/>
    <w:rsid w:val="00714650"/>
    <w:rsid w:val="0074661C"/>
    <w:rsid w:val="00762E77"/>
    <w:rsid w:val="00835BE7"/>
    <w:rsid w:val="00865224"/>
    <w:rsid w:val="00870915"/>
    <w:rsid w:val="008A3E1A"/>
    <w:rsid w:val="00912959"/>
    <w:rsid w:val="009370F3"/>
    <w:rsid w:val="00946862"/>
    <w:rsid w:val="00947873"/>
    <w:rsid w:val="00960CCB"/>
    <w:rsid w:val="00985583"/>
    <w:rsid w:val="00986FDC"/>
    <w:rsid w:val="009A0689"/>
    <w:rsid w:val="009C5F27"/>
    <w:rsid w:val="00A06EDE"/>
    <w:rsid w:val="00A31262"/>
    <w:rsid w:val="00A373C9"/>
    <w:rsid w:val="00A50791"/>
    <w:rsid w:val="00A93221"/>
    <w:rsid w:val="00B200CE"/>
    <w:rsid w:val="00B90EDE"/>
    <w:rsid w:val="00BD0AD2"/>
    <w:rsid w:val="00BD117F"/>
    <w:rsid w:val="00C17D61"/>
    <w:rsid w:val="00C20E16"/>
    <w:rsid w:val="00D52D71"/>
    <w:rsid w:val="00D66ABF"/>
    <w:rsid w:val="00D82F40"/>
    <w:rsid w:val="00D96F32"/>
    <w:rsid w:val="00DE2BEC"/>
    <w:rsid w:val="00DF2089"/>
    <w:rsid w:val="00E400A0"/>
    <w:rsid w:val="00E400E6"/>
    <w:rsid w:val="00E846CD"/>
    <w:rsid w:val="00F34BD1"/>
    <w:rsid w:val="00F52540"/>
    <w:rsid w:val="00F71DF9"/>
    <w:rsid w:val="00F81EE6"/>
    <w:rsid w:val="00F91D12"/>
    <w:rsid w:val="00FA5AB9"/>
    <w:rsid w:val="00FC53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6CD6"/>
  <w15:chartTrackingRefBased/>
  <w15:docId w15:val="{692F1484-937B-4F66-B3C2-84BD2649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E7"/>
  </w:style>
  <w:style w:type="paragraph" w:styleId="Heading1">
    <w:name w:val="heading 1"/>
    <w:basedOn w:val="Normal"/>
    <w:next w:val="Normal"/>
    <w:link w:val="Heading1Char"/>
    <w:uiPriority w:val="9"/>
    <w:qFormat/>
    <w:rsid w:val="00A373C9"/>
    <w:pPr>
      <w:keepNext/>
      <w:keepLines/>
      <w:numPr>
        <w:numId w:val="11"/>
      </w:numPr>
      <w:spacing w:after="0" w:line="240" w:lineRule="auto"/>
      <w:ind w:left="567" w:hanging="567"/>
      <w:outlineLvl w:val="0"/>
    </w:pPr>
    <w:rPr>
      <w:rFonts w:ascii="Bookman Old Style" w:eastAsiaTheme="majorEastAsia" w:hAnsi="Bookman Old Style" w:cstheme="majorBidi"/>
      <w:kern w:val="0"/>
      <w:szCs w:val="40"/>
      <w:lang w:val="en-US"/>
      <w14:ligatures w14:val="none"/>
    </w:rPr>
  </w:style>
  <w:style w:type="paragraph" w:styleId="Heading2">
    <w:name w:val="heading 2"/>
    <w:basedOn w:val="Normal"/>
    <w:next w:val="Normal"/>
    <w:link w:val="Heading2Char"/>
    <w:uiPriority w:val="9"/>
    <w:unhideWhenUsed/>
    <w:qFormat/>
    <w:rsid w:val="00A373C9"/>
    <w:pPr>
      <w:keepNext/>
      <w:keepLines/>
      <w:numPr>
        <w:ilvl w:val="1"/>
        <w:numId w:val="10"/>
      </w:numPr>
      <w:spacing w:after="0" w:line="240" w:lineRule="auto"/>
      <w:jc w:val="both"/>
      <w:outlineLvl w:val="1"/>
    </w:pPr>
    <w:rPr>
      <w:rFonts w:ascii="Bookman Old Style" w:eastAsiaTheme="majorEastAsia" w:hAnsi="Bookman Old Style" w:cstheme="majorBidi"/>
      <w:bCs/>
      <w:kern w:val="0"/>
      <w:szCs w:val="32"/>
      <w:lang w:val="en-US"/>
      <w14:ligatures w14:val="none"/>
    </w:rPr>
  </w:style>
  <w:style w:type="paragraph" w:styleId="Heading3">
    <w:name w:val="heading 3"/>
    <w:basedOn w:val="Normal"/>
    <w:next w:val="Normal"/>
    <w:link w:val="Heading3Char"/>
    <w:uiPriority w:val="9"/>
    <w:unhideWhenUsed/>
    <w:qFormat/>
    <w:rsid w:val="00A373C9"/>
    <w:pPr>
      <w:keepNext/>
      <w:keepLines/>
      <w:numPr>
        <w:ilvl w:val="2"/>
        <w:numId w:val="10"/>
      </w:numPr>
      <w:spacing w:after="0" w:line="240" w:lineRule="auto"/>
      <w:outlineLvl w:val="2"/>
    </w:pPr>
    <w:rPr>
      <w:rFonts w:ascii="Bookman Old Style" w:eastAsiaTheme="majorEastAsia" w:hAnsi="Bookman Old Style" w:cstheme="majorBidi"/>
      <w:kern w:val="0"/>
      <w:szCs w:val="28"/>
      <w:lang w:val="en-US"/>
      <w14:ligatures w14:val="none"/>
    </w:rPr>
  </w:style>
  <w:style w:type="paragraph" w:styleId="Heading4">
    <w:name w:val="heading 4"/>
    <w:basedOn w:val="Normal"/>
    <w:next w:val="Normal"/>
    <w:link w:val="Heading4Char"/>
    <w:uiPriority w:val="9"/>
    <w:unhideWhenUsed/>
    <w:qFormat/>
    <w:rsid w:val="00A373C9"/>
    <w:pPr>
      <w:keepNext/>
      <w:keepLines/>
      <w:numPr>
        <w:ilvl w:val="3"/>
        <w:numId w:val="10"/>
      </w:numPr>
      <w:spacing w:after="0" w:line="240" w:lineRule="auto"/>
      <w:jc w:val="both"/>
      <w:outlineLvl w:val="3"/>
    </w:pPr>
    <w:rPr>
      <w:rFonts w:ascii="Bookman Old Style" w:eastAsiaTheme="majorEastAsia" w:hAnsi="Bookman Old Style" w:cstheme="majorBidi"/>
      <w:bCs/>
      <w:iCs/>
      <w:kern w:val="0"/>
      <w:lang w:val="en-US"/>
      <w14:ligatures w14:val="none"/>
    </w:rPr>
  </w:style>
  <w:style w:type="paragraph" w:styleId="Heading5">
    <w:name w:val="heading 5"/>
    <w:basedOn w:val="Normal"/>
    <w:next w:val="Normal"/>
    <w:link w:val="Heading5Char"/>
    <w:uiPriority w:val="9"/>
    <w:unhideWhenUsed/>
    <w:qFormat/>
    <w:rsid w:val="00A373C9"/>
    <w:pPr>
      <w:keepNext/>
      <w:keepLines/>
      <w:numPr>
        <w:ilvl w:val="4"/>
        <w:numId w:val="10"/>
      </w:numPr>
      <w:spacing w:after="0" w:line="240" w:lineRule="auto"/>
      <w:outlineLvl w:val="4"/>
    </w:pPr>
    <w:rPr>
      <w:rFonts w:ascii="Bookman Old Style" w:eastAsiaTheme="majorEastAsia" w:hAnsi="Bookman Old Style" w:cstheme="majorBidi"/>
      <w:kern w:val="0"/>
      <w:szCs w:val="22"/>
      <w:lang w:val="en-US"/>
      <w14:ligatures w14:val="none"/>
    </w:rPr>
  </w:style>
  <w:style w:type="paragraph" w:styleId="Heading6">
    <w:name w:val="heading 6"/>
    <w:basedOn w:val="Normal"/>
    <w:next w:val="Normal"/>
    <w:link w:val="Heading6Char"/>
    <w:uiPriority w:val="9"/>
    <w:semiHidden/>
    <w:unhideWhenUsed/>
    <w:qFormat/>
    <w:rsid w:val="00835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373C9"/>
    <w:rPr>
      <w:rFonts w:ascii="Bookman Old Style" w:eastAsiaTheme="majorEastAsia" w:hAnsi="Bookman Old Style" w:cstheme="majorBidi"/>
      <w:bCs/>
      <w:iCs/>
      <w:kern w:val="0"/>
      <w:lang w:val="en-US"/>
      <w14:ligatures w14:val="none"/>
    </w:rPr>
  </w:style>
  <w:style w:type="character" w:customStyle="1" w:styleId="Heading2Char">
    <w:name w:val="Heading 2 Char"/>
    <w:basedOn w:val="DefaultParagraphFont"/>
    <w:link w:val="Heading2"/>
    <w:uiPriority w:val="9"/>
    <w:rsid w:val="00A373C9"/>
    <w:rPr>
      <w:rFonts w:ascii="Bookman Old Style" w:eastAsiaTheme="majorEastAsia" w:hAnsi="Bookman Old Style" w:cstheme="majorBidi"/>
      <w:bCs/>
      <w:kern w:val="0"/>
      <w:szCs w:val="32"/>
      <w:lang w:val="en-US"/>
      <w14:ligatures w14:val="none"/>
    </w:rPr>
  </w:style>
  <w:style w:type="character" w:customStyle="1" w:styleId="Heading3Char">
    <w:name w:val="Heading 3 Char"/>
    <w:basedOn w:val="DefaultParagraphFont"/>
    <w:link w:val="Heading3"/>
    <w:uiPriority w:val="9"/>
    <w:rsid w:val="00A373C9"/>
    <w:rPr>
      <w:rFonts w:ascii="Bookman Old Style" w:eastAsiaTheme="majorEastAsia" w:hAnsi="Bookman Old Style" w:cstheme="majorBidi"/>
      <w:kern w:val="0"/>
      <w:szCs w:val="28"/>
      <w:lang w:val="en-US"/>
      <w14:ligatures w14:val="none"/>
    </w:rPr>
  </w:style>
  <w:style w:type="character" w:customStyle="1" w:styleId="Heading1Char">
    <w:name w:val="Heading 1 Char"/>
    <w:basedOn w:val="DefaultParagraphFont"/>
    <w:link w:val="Heading1"/>
    <w:uiPriority w:val="9"/>
    <w:rsid w:val="00A373C9"/>
    <w:rPr>
      <w:rFonts w:ascii="Bookman Old Style" w:eastAsiaTheme="majorEastAsia" w:hAnsi="Bookman Old Style" w:cstheme="majorBidi"/>
      <w:kern w:val="0"/>
      <w:szCs w:val="40"/>
      <w:lang w:val="en-US"/>
      <w14:ligatures w14:val="none"/>
    </w:rPr>
  </w:style>
  <w:style w:type="character" w:customStyle="1" w:styleId="Heading5Char">
    <w:name w:val="Heading 5 Char"/>
    <w:basedOn w:val="DefaultParagraphFont"/>
    <w:link w:val="Heading5"/>
    <w:uiPriority w:val="9"/>
    <w:rsid w:val="00A373C9"/>
    <w:rPr>
      <w:rFonts w:ascii="Bookman Old Style" w:eastAsiaTheme="majorEastAsia" w:hAnsi="Bookman Old Style" w:cstheme="majorBidi"/>
      <w:kern w:val="0"/>
      <w:szCs w:val="22"/>
      <w:lang w:val="en-US"/>
      <w14:ligatures w14:val="none"/>
    </w:rPr>
  </w:style>
  <w:style w:type="character" w:customStyle="1" w:styleId="Heading6Char">
    <w:name w:val="Heading 6 Char"/>
    <w:basedOn w:val="DefaultParagraphFont"/>
    <w:link w:val="Heading6"/>
    <w:uiPriority w:val="9"/>
    <w:semiHidden/>
    <w:rsid w:val="00835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BE7"/>
    <w:rPr>
      <w:rFonts w:eastAsiaTheme="majorEastAsia" w:cstheme="majorBidi"/>
      <w:color w:val="272727" w:themeColor="text1" w:themeTint="D8"/>
    </w:rPr>
  </w:style>
  <w:style w:type="paragraph" w:styleId="Title">
    <w:name w:val="Title"/>
    <w:basedOn w:val="Normal"/>
    <w:next w:val="Normal"/>
    <w:link w:val="TitleChar"/>
    <w:uiPriority w:val="10"/>
    <w:qFormat/>
    <w:rsid w:val="0083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BE7"/>
    <w:pPr>
      <w:spacing w:before="160"/>
      <w:jc w:val="center"/>
    </w:pPr>
    <w:rPr>
      <w:i/>
      <w:iCs/>
      <w:color w:val="404040" w:themeColor="text1" w:themeTint="BF"/>
    </w:rPr>
  </w:style>
  <w:style w:type="character" w:customStyle="1" w:styleId="QuoteChar">
    <w:name w:val="Quote Char"/>
    <w:basedOn w:val="DefaultParagraphFont"/>
    <w:link w:val="Quote"/>
    <w:uiPriority w:val="29"/>
    <w:rsid w:val="00835BE7"/>
    <w:rPr>
      <w:i/>
      <w:iCs/>
      <w:color w:val="404040" w:themeColor="text1" w:themeTint="BF"/>
    </w:rPr>
  </w:style>
  <w:style w:type="paragraph" w:styleId="ListParagraph">
    <w:name w:val="List Paragraph"/>
    <w:basedOn w:val="Normal"/>
    <w:uiPriority w:val="34"/>
    <w:qFormat/>
    <w:rsid w:val="00835BE7"/>
    <w:pPr>
      <w:ind w:left="720"/>
      <w:contextualSpacing/>
    </w:pPr>
  </w:style>
  <w:style w:type="character" w:styleId="IntenseEmphasis">
    <w:name w:val="Intense Emphasis"/>
    <w:basedOn w:val="DefaultParagraphFont"/>
    <w:uiPriority w:val="21"/>
    <w:qFormat/>
    <w:rsid w:val="00835BE7"/>
    <w:rPr>
      <w:i/>
      <w:iCs/>
      <w:color w:val="0F4761" w:themeColor="accent1" w:themeShade="BF"/>
    </w:rPr>
  </w:style>
  <w:style w:type="paragraph" w:styleId="IntenseQuote">
    <w:name w:val="Intense Quote"/>
    <w:basedOn w:val="Normal"/>
    <w:next w:val="Normal"/>
    <w:link w:val="IntenseQuoteChar"/>
    <w:uiPriority w:val="30"/>
    <w:qFormat/>
    <w:rsid w:val="0083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E7"/>
    <w:rPr>
      <w:i/>
      <w:iCs/>
      <w:color w:val="0F4761" w:themeColor="accent1" w:themeShade="BF"/>
    </w:rPr>
  </w:style>
  <w:style w:type="character" w:styleId="IntenseReference">
    <w:name w:val="Intense Reference"/>
    <w:basedOn w:val="DefaultParagraphFont"/>
    <w:uiPriority w:val="32"/>
    <w:qFormat/>
    <w:rsid w:val="00835BE7"/>
    <w:rPr>
      <w:b/>
      <w:bCs/>
      <w:smallCaps/>
      <w:color w:val="0F4761" w:themeColor="accent1" w:themeShade="BF"/>
      <w:spacing w:val="5"/>
    </w:rPr>
  </w:style>
  <w:style w:type="table" w:styleId="TableGrid">
    <w:name w:val="Table Grid"/>
    <w:basedOn w:val="TableNormal"/>
    <w:uiPriority w:val="39"/>
    <w:rsid w:val="0083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155"/>
    <w:rPr>
      <w:sz w:val="16"/>
      <w:szCs w:val="16"/>
    </w:rPr>
  </w:style>
  <w:style w:type="paragraph" w:styleId="CommentText">
    <w:name w:val="annotation text"/>
    <w:basedOn w:val="Normal"/>
    <w:link w:val="CommentTextChar"/>
    <w:uiPriority w:val="99"/>
    <w:unhideWhenUsed/>
    <w:rsid w:val="00615155"/>
    <w:pPr>
      <w:spacing w:line="240" w:lineRule="auto"/>
    </w:pPr>
    <w:rPr>
      <w:sz w:val="20"/>
      <w:szCs w:val="20"/>
    </w:rPr>
  </w:style>
  <w:style w:type="character" w:customStyle="1" w:styleId="CommentTextChar">
    <w:name w:val="Comment Text Char"/>
    <w:basedOn w:val="DefaultParagraphFont"/>
    <w:link w:val="CommentText"/>
    <w:uiPriority w:val="99"/>
    <w:rsid w:val="006151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2A3E3A-83E5-4452-8CE2-3BF2BAF23E3F}"/>
</file>

<file path=customXml/itemProps2.xml><?xml version="1.0" encoding="utf-8"?>
<ds:datastoreItem xmlns:ds="http://schemas.openxmlformats.org/officeDocument/2006/customXml" ds:itemID="{42189F38-3DEF-4A0C-B39F-EAF8EC16B90B}">
  <ds:schemaRefs>
    <ds:schemaRef ds:uri="http://schemas.microsoft.com/sharepoint/v3/contenttype/forms"/>
  </ds:schemaRefs>
</ds:datastoreItem>
</file>

<file path=customXml/itemProps3.xml><?xml version="1.0" encoding="utf-8"?>
<ds:datastoreItem xmlns:ds="http://schemas.openxmlformats.org/officeDocument/2006/customXml" ds:itemID="{00D3EF9E-575A-443E-BCDD-04606AE8CD22}">
  <ds:schemaRefs>
    <ds:schemaRef ds:uri="http://schemas.microsoft.com/office/2006/metadata/properties"/>
    <ds:schemaRef ds:uri="http://schemas.microsoft.com/office/infopath/2007/PartnerControls"/>
    <ds:schemaRef ds:uri="63028529-2f16-4d20-af69-bef8766d716b"/>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31</Pages>
  <Words>3876</Words>
  <Characters>23529</Characters>
  <Application>Microsoft Office Word</Application>
  <DocSecurity>0</DocSecurity>
  <Lines>1680</Lines>
  <Paragraphs>449</Paragraphs>
  <ScaleCrop>false</ScaleCrop>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Putri Khansa</dc:creator>
  <cp:keywords/>
  <dc:description/>
  <cp:lastModifiedBy>Salsabila Putri Khansa</cp:lastModifiedBy>
  <cp:revision>82</cp:revision>
  <dcterms:created xsi:type="dcterms:W3CDTF">2026-04-15T03:52:00Z</dcterms:created>
  <dcterms:modified xsi:type="dcterms:W3CDTF">2026-04-19T20:37:00Z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