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477A" w14:textId="77777777" w:rsidR="00641B0B" w:rsidRPr="00AA1B8C" w:rsidRDefault="00641B0B" w:rsidP="00641B0B">
      <w:pPr>
        <w:pStyle w:val="Heading1"/>
        <w:jc w:val="center"/>
        <w:rPr>
          <w:rFonts w:ascii="Bookman Old Style" w:hAnsi="Bookman Old Style"/>
          <w:b/>
          <w:color w:val="000000" w:themeColor="text1"/>
          <w:szCs w:val="24"/>
        </w:rPr>
      </w:pPr>
      <w:bookmarkStart w:id="0" w:name="_Toc288124106"/>
      <w:bookmarkStart w:id="1" w:name="_Toc293556766"/>
      <w:r w:rsidRPr="00AA1B8C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A4DE2D8" wp14:editId="790468C8">
            <wp:simplePos x="0" y="0"/>
            <wp:positionH relativeFrom="column">
              <wp:posOffset>-239597</wp:posOffset>
            </wp:positionH>
            <wp:positionV relativeFrom="paragraph">
              <wp:posOffset>-375637</wp:posOffset>
            </wp:positionV>
            <wp:extent cx="2330450" cy="10102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B8C">
        <w:rPr>
          <w:rFonts w:ascii="Bookman Old Style" w:hAnsi="Bookman Old Style"/>
          <w:b/>
          <w:color w:val="000000" w:themeColor="text1"/>
          <w:szCs w:val="24"/>
        </w:rPr>
        <w:tab/>
      </w:r>
    </w:p>
    <w:p w14:paraId="2F220630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47542472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02070E6C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63C0F304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7C37B99E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00D8D917" w14:textId="422EA1FB" w:rsidR="00641B0B" w:rsidRPr="00AA1B8C" w:rsidRDefault="00641B0B" w:rsidP="00641B0B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LAMPIRAN</w:t>
      </w:r>
      <w:r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  <w:r w:rsidR="00D0054D">
        <w:rPr>
          <w:rFonts w:ascii="Bookman Old Style" w:hAnsi="Bookman Old Style"/>
          <w:color w:val="000000" w:themeColor="text1"/>
          <w:sz w:val="24"/>
          <w:szCs w:val="24"/>
          <w:lang w:val="id-ID"/>
        </w:rPr>
        <w:t>I</w:t>
      </w:r>
    </w:p>
    <w:p w14:paraId="1A0CF00B" w14:textId="77777777" w:rsidR="00641B0B" w:rsidRPr="00AA1B8C" w:rsidRDefault="00641B0B" w:rsidP="00641B0B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SURAT EDARAN OTORITAS JASA KEUANGAN</w:t>
      </w:r>
    </w:p>
    <w:p w14:paraId="7D61A1AC" w14:textId="77777777" w:rsidR="00641B0B" w:rsidRPr="00AA1B8C" w:rsidRDefault="00641B0B" w:rsidP="00641B0B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REPUBLIK INDONESIA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</w:p>
    <w:p w14:paraId="25843A5C" w14:textId="0FD49197" w:rsidR="00641B0B" w:rsidRPr="00AA1B8C" w:rsidRDefault="00641B0B" w:rsidP="00641B0B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N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OMOR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en-ID"/>
        </w:rPr>
        <w:t xml:space="preserve"> ...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/SEOJK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.06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/</w:t>
      </w:r>
      <w:r w:rsidR="00D0054D">
        <w:rPr>
          <w:rFonts w:ascii="Bookman Old Style" w:hAnsi="Bookman Old Style"/>
          <w:color w:val="000000" w:themeColor="text1"/>
          <w:sz w:val="24"/>
          <w:szCs w:val="24"/>
        </w:rPr>
        <w:t>2025</w:t>
      </w:r>
    </w:p>
    <w:p w14:paraId="5CBFA8D2" w14:textId="77777777" w:rsidR="00641B0B" w:rsidRPr="00AA1B8C" w:rsidRDefault="00641B0B" w:rsidP="00641B0B">
      <w:pPr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</w:p>
    <w:p w14:paraId="3FBC727B" w14:textId="77777777" w:rsidR="001C719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LAPORAN BULANAN</w:t>
      </w:r>
      <w:r w:rsidR="001C719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410EB6">
        <w:rPr>
          <w:rFonts w:ascii="Bookman Old Style" w:hAnsi="Bookman Old Style"/>
          <w:color w:val="000000" w:themeColor="text1"/>
          <w:sz w:val="24"/>
          <w:szCs w:val="24"/>
        </w:rPr>
        <w:t xml:space="preserve">   </w:t>
      </w:r>
    </w:p>
    <w:p w14:paraId="3B80ABA1" w14:textId="77777777" w:rsidR="00641B0B" w:rsidRPr="001C719C" w:rsidRDefault="00641B0B" w:rsidP="00641B0B">
      <w:pPr>
        <w:rPr>
          <w:rFonts w:ascii="Bookman Old Style" w:hAnsi="Bookman Old Style"/>
          <w:color w:val="000000" w:themeColor="text1"/>
          <w:sz w:val="32"/>
          <w:szCs w:val="24"/>
          <w:lang w:val="id-ID"/>
        </w:rPr>
      </w:pPr>
      <w:r w:rsidRPr="00AA1B8C">
        <w:rPr>
          <w:rFonts w:ascii="Bookman Old Style" w:hAnsi="Bookman Old Style" w:cs="Tahoma"/>
          <w:color w:val="000000" w:themeColor="text1"/>
          <w:sz w:val="24"/>
          <w:szCs w:val="24"/>
        </w:rPr>
        <w:t xml:space="preserve">PERUSAHAAN </w:t>
      </w:r>
      <w:r w:rsidR="001C719C" w:rsidRPr="001C719C">
        <w:rPr>
          <w:rFonts w:ascii="Bookman Old Style" w:hAnsi="Bookman Old Style" w:cs="Tahoma"/>
          <w:sz w:val="24"/>
        </w:rPr>
        <w:t>PENYELENGGARA KEGIATAN USAHA BULION</w:t>
      </w:r>
    </w:p>
    <w:p w14:paraId="52451C40" w14:textId="77777777" w:rsidR="00641B0B" w:rsidRPr="00AA1B8C" w:rsidRDefault="00641B0B" w:rsidP="00641B0B">
      <w:pPr>
        <w:tabs>
          <w:tab w:val="left" w:pos="1425"/>
        </w:tabs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ab/>
      </w:r>
    </w:p>
    <w:p w14:paraId="40599825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br w:type="page"/>
      </w:r>
    </w:p>
    <w:p w14:paraId="482E9590" w14:textId="77777777" w:rsidR="00641B0B" w:rsidRPr="00AA1B8C" w:rsidRDefault="00641B0B" w:rsidP="00641B0B">
      <w:pPr>
        <w:pStyle w:val="Heading1"/>
        <w:jc w:val="center"/>
        <w:rPr>
          <w:rFonts w:ascii="Bookman Old Style" w:hAnsi="Bookman Old Style"/>
          <w:color w:val="000000" w:themeColor="text1"/>
          <w:szCs w:val="24"/>
        </w:rPr>
      </w:pPr>
      <w:bookmarkStart w:id="2" w:name="_Toc288124107"/>
      <w:bookmarkStart w:id="3" w:name="_Toc293556767"/>
      <w:bookmarkEnd w:id="0"/>
      <w:bookmarkEnd w:id="1"/>
      <w:r w:rsidRPr="00AA1B8C">
        <w:rPr>
          <w:rFonts w:ascii="Bookman Old Style" w:hAnsi="Bookman Old Style"/>
          <w:color w:val="000000" w:themeColor="text1"/>
          <w:szCs w:val="24"/>
          <w:lang w:val="id-ID"/>
        </w:rPr>
        <w:lastRenderedPageBreak/>
        <w:t>DAFTAR ISI</w:t>
      </w:r>
    </w:p>
    <w:p w14:paraId="3E2C9226" w14:textId="77777777" w:rsidR="00641B0B" w:rsidRPr="00AA1B8C" w:rsidRDefault="00641B0B" w:rsidP="00641B0B">
      <w:pPr>
        <w:pStyle w:val="Heading1"/>
        <w:rPr>
          <w:rFonts w:ascii="Bookman Old Style" w:hAnsi="Bookman Old Style"/>
          <w:color w:val="000000" w:themeColor="text1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569"/>
        <w:gridCol w:w="7484"/>
        <w:gridCol w:w="851"/>
      </w:tblGrid>
      <w:tr w:rsidR="00641B0B" w:rsidRPr="00AA1B8C" w14:paraId="79CF854B" w14:textId="77777777" w:rsidTr="003F427D">
        <w:trPr>
          <w:trHeight w:val="142"/>
        </w:trPr>
        <w:tc>
          <w:tcPr>
            <w:tcW w:w="594" w:type="dxa"/>
          </w:tcPr>
          <w:p w14:paraId="4EEF97AB" w14:textId="77777777" w:rsidR="00641B0B" w:rsidRPr="00AA1B8C" w:rsidRDefault="00641B0B" w:rsidP="00641B0B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8053" w:type="dxa"/>
            <w:gridSpan w:val="2"/>
          </w:tcPr>
          <w:p w14:paraId="589A491F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PENJELASAN UMUM</w:t>
            </w:r>
          </w:p>
        </w:tc>
        <w:tc>
          <w:tcPr>
            <w:tcW w:w="851" w:type="dxa"/>
          </w:tcPr>
          <w:p w14:paraId="31F40779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641B0B" w:rsidRPr="00AA1B8C" w14:paraId="52BCF624" w14:textId="77777777" w:rsidTr="003F427D">
        <w:tc>
          <w:tcPr>
            <w:tcW w:w="594" w:type="dxa"/>
          </w:tcPr>
          <w:p w14:paraId="2939945F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569" w:type="dxa"/>
          </w:tcPr>
          <w:p w14:paraId="20FDB962" w14:textId="77777777" w:rsidR="00641B0B" w:rsidRPr="00AA1B8C" w:rsidRDefault="00641B0B" w:rsidP="00641B0B">
            <w:pPr>
              <w:pStyle w:val="ListParagraph"/>
              <w:numPr>
                <w:ilvl w:val="0"/>
                <w:numId w:val="9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7484" w:type="dxa"/>
          </w:tcPr>
          <w:p w14:paraId="40BDB945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Tujuan Pelaporan </w:t>
            </w:r>
          </w:p>
        </w:tc>
        <w:tc>
          <w:tcPr>
            <w:tcW w:w="851" w:type="dxa"/>
          </w:tcPr>
          <w:p w14:paraId="49796FA5" w14:textId="77777777" w:rsidR="00641B0B" w:rsidRPr="00AA1B8C" w:rsidRDefault="001C719C" w:rsidP="003F427D">
            <w:pPr>
              <w:pStyle w:val="ListParagraph"/>
              <w:ind w:left="236" w:hanging="236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4D8C0FFB" w14:textId="77777777" w:rsidTr="003F427D">
        <w:tc>
          <w:tcPr>
            <w:tcW w:w="594" w:type="dxa"/>
          </w:tcPr>
          <w:p w14:paraId="363B9DD1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2822337E" w14:textId="77777777" w:rsidR="00641B0B" w:rsidRPr="00AA1B8C" w:rsidRDefault="00641B0B" w:rsidP="00641B0B">
            <w:pPr>
              <w:pStyle w:val="ListParagraph"/>
              <w:numPr>
                <w:ilvl w:val="0"/>
                <w:numId w:val="9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31E3713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Asas Pelaporan </w:t>
            </w:r>
          </w:p>
        </w:tc>
        <w:tc>
          <w:tcPr>
            <w:tcW w:w="851" w:type="dxa"/>
          </w:tcPr>
          <w:p w14:paraId="7933A69F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04AFC85F" w14:textId="77777777" w:rsidTr="003F427D">
        <w:tc>
          <w:tcPr>
            <w:tcW w:w="594" w:type="dxa"/>
          </w:tcPr>
          <w:p w14:paraId="114DF185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76372CEA" w14:textId="77777777" w:rsidR="00641B0B" w:rsidRPr="00AA1B8C" w:rsidRDefault="00641B0B" w:rsidP="00641B0B">
            <w:pPr>
              <w:pStyle w:val="ListParagraph"/>
              <w:numPr>
                <w:ilvl w:val="0"/>
                <w:numId w:val="9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3DC316A7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Penyajian Transaksi Valuta Asing </w:t>
            </w:r>
          </w:p>
        </w:tc>
        <w:tc>
          <w:tcPr>
            <w:tcW w:w="851" w:type="dxa"/>
          </w:tcPr>
          <w:p w14:paraId="0048D213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3AAC6F86" w14:textId="77777777" w:rsidTr="003F427D">
        <w:tc>
          <w:tcPr>
            <w:tcW w:w="594" w:type="dxa"/>
          </w:tcPr>
          <w:p w14:paraId="66A69118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1F1930DB" w14:textId="77777777" w:rsidR="00641B0B" w:rsidRPr="00AA1B8C" w:rsidRDefault="00641B0B" w:rsidP="00641B0B">
            <w:pPr>
              <w:pStyle w:val="ListParagraph"/>
              <w:numPr>
                <w:ilvl w:val="0"/>
                <w:numId w:val="9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473FACE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Pengisian Formulir Laporan </w:t>
            </w:r>
          </w:p>
        </w:tc>
        <w:tc>
          <w:tcPr>
            <w:tcW w:w="851" w:type="dxa"/>
          </w:tcPr>
          <w:p w14:paraId="106981FD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71281204" w14:textId="77777777" w:rsidTr="003F427D">
        <w:tc>
          <w:tcPr>
            <w:tcW w:w="594" w:type="dxa"/>
          </w:tcPr>
          <w:p w14:paraId="043F2C65" w14:textId="77777777" w:rsidR="00641B0B" w:rsidRPr="00AA1B8C" w:rsidRDefault="00641B0B" w:rsidP="00641B0B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8053" w:type="dxa"/>
            <w:gridSpan w:val="2"/>
          </w:tcPr>
          <w:p w14:paraId="0696C176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PENJELASAN UMUM KOLOM DAFTAR RINCIAN</w:t>
            </w:r>
          </w:p>
        </w:tc>
        <w:tc>
          <w:tcPr>
            <w:tcW w:w="851" w:type="dxa"/>
          </w:tcPr>
          <w:p w14:paraId="60888A22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084F5E5D" w14:textId="77777777" w:rsidTr="003F427D">
        <w:tc>
          <w:tcPr>
            <w:tcW w:w="594" w:type="dxa"/>
          </w:tcPr>
          <w:p w14:paraId="2948113A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4CC99597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C7CB28C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Jenis Valuta </w:t>
            </w:r>
          </w:p>
        </w:tc>
        <w:tc>
          <w:tcPr>
            <w:tcW w:w="851" w:type="dxa"/>
          </w:tcPr>
          <w:p w14:paraId="06DA85E5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45482976" w14:textId="77777777" w:rsidTr="003F427D">
        <w:tc>
          <w:tcPr>
            <w:tcW w:w="594" w:type="dxa"/>
          </w:tcPr>
          <w:p w14:paraId="67E3C3CA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DB0A74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92CD777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Tingkat Bunga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/Margin/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Bagi Hasil/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Imbal Hasil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1" w:type="dxa"/>
          </w:tcPr>
          <w:p w14:paraId="6852A31B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714B13AF" w14:textId="77777777" w:rsidTr="003F427D">
        <w:tc>
          <w:tcPr>
            <w:tcW w:w="594" w:type="dxa"/>
          </w:tcPr>
          <w:p w14:paraId="7C6B67DC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3F7C5483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FC30D85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Kualitas 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Aset</w:t>
            </w:r>
          </w:p>
        </w:tc>
        <w:tc>
          <w:tcPr>
            <w:tcW w:w="851" w:type="dxa"/>
          </w:tcPr>
          <w:p w14:paraId="18EA5852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164510FA" w14:textId="77777777" w:rsidTr="003F427D">
        <w:tc>
          <w:tcPr>
            <w:tcW w:w="594" w:type="dxa"/>
          </w:tcPr>
          <w:p w14:paraId="683F0EDE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562A42DF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E545841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Golongan Peminjam</w:t>
            </w:r>
          </w:p>
        </w:tc>
        <w:tc>
          <w:tcPr>
            <w:tcW w:w="851" w:type="dxa"/>
          </w:tcPr>
          <w:p w14:paraId="74CA7706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3F8D6C01" w14:textId="77777777" w:rsidTr="003F427D">
        <w:tc>
          <w:tcPr>
            <w:tcW w:w="594" w:type="dxa"/>
          </w:tcPr>
          <w:p w14:paraId="72A8FA98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57A286C3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118D643" w14:textId="77777777" w:rsidR="00641B0B" w:rsidRPr="00AA1B8C" w:rsidRDefault="00641B0B" w:rsidP="00012E65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Golongan </w:t>
            </w:r>
            <w:r w:rsidR="00012E65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Penyimpan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1" w:type="dxa"/>
          </w:tcPr>
          <w:p w14:paraId="00E07FA4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03AC26B6" w14:textId="77777777" w:rsidTr="003F427D">
        <w:tc>
          <w:tcPr>
            <w:tcW w:w="594" w:type="dxa"/>
          </w:tcPr>
          <w:p w14:paraId="2F752966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3CC1F47D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7CD2F5B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Status </w:t>
            </w:r>
            <w:proofErr w:type="spellStart"/>
            <w:r w:rsidRPr="00AA1B8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Keterkaitan</w:t>
            </w:r>
            <w:proofErr w:type="spellEnd"/>
          </w:p>
        </w:tc>
        <w:tc>
          <w:tcPr>
            <w:tcW w:w="851" w:type="dxa"/>
          </w:tcPr>
          <w:p w14:paraId="159EAEFF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  <w:tr w:rsidR="00641B0B" w:rsidRPr="00AA1B8C" w14:paraId="2D6E6583" w14:textId="77777777" w:rsidTr="003F427D">
        <w:tc>
          <w:tcPr>
            <w:tcW w:w="594" w:type="dxa"/>
          </w:tcPr>
          <w:p w14:paraId="7E55BED3" w14:textId="77777777" w:rsidR="00641B0B" w:rsidRPr="00AA1B8C" w:rsidRDefault="00641B0B" w:rsidP="003F427D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3A869306" w14:textId="77777777" w:rsidR="00641B0B" w:rsidRPr="00AA1B8C" w:rsidRDefault="00641B0B" w:rsidP="00641B0B">
            <w:pPr>
              <w:pStyle w:val="ListParagraph"/>
              <w:numPr>
                <w:ilvl w:val="0"/>
                <w:numId w:val="10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7C31615" w14:textId="77777777" w:rsidR="00641B0B" w:rsidRPr="00AA1B8C" w:rsidRDefault="00641B0B" w:rsidP="003F427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Jangka Waktu </w:t>
            </w:r>
          </w:p>
        </w:tc>
        <w:tc>
          <w:tcPr>
            <w:tcW w:w="851" w:type="dxa"/>
          </w:tcPr>
          <w:p w14:paraId="723319B7" w14:textId="77777777" w:rsidR="00641B0B" w:rsidRPr="00AA1B8C" w:rsidRDefault="001C719C" w:rsidP="003F427D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…</w:t>
            </w:r>
          </w:p>
        </w:tc>
      </w:tr>
    </w:tbl>
    <w:p w14:paraId="7F3918F2" w14:textId="77777777" w:rsidR="00641B0B" w:rsidRPr="00AA1B8C" w:rsidRDefault="00641B0B" w:rsidP="00641B0B">
      <w:pPr>
        <w:pStyle w:val="Heading1"/>
        <w:jc w:val="center"/>
        <w:rPr>
          <w:rFonts w:ascii="Bookman Old Style" w:hAnsi="Bookman Old Style"/>
          <w:color w:val="000000" w:themeColor="text1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Cs w:val="24"/>
        </w:rPr>
        <w:br w:type="column"/>
      </w:r>
      <w:r w:rsidRPr="00AA1B8C">
        <w:rPr>
          <w:rFonts w:ascii="Bookman Old Style" w:hAnsi="Bookman Old Style"/>
          <w:color w:val="000000" w:themeColor="text1"/>
          <w:szCs w:val="24"/>
        </w:rPr>
        <w:lastRenderedPageBreak/>
        <w:t>PENJELASAN UMUM</w:t>
      </w:r>
      <w:r w:rsidRPr="00AA1B8C">
        <w:rPr>
          <w:rFonts w:ascii="Bookman Old Style" w:hAnsi="Bookman Old Style"/>
          <w:color w:val="000000" w:themeColor="text1"/>
          <w:szCs w:val="24"/>
          <w:lang w:val="id-ID"/>
        </w:rPr>
        <w:t xml:space="preserve"> PENYUSUNAN LAPORAN BULANAN</w:t>
      </w:r>
    </w:p>
    <w:p w14:paraId="4C7EEB42" w14:textId="77777777" w:rsidR="00641B0B" w:rsidRPr="00AA1B8C" w:rsidRDefault="00641B0B" w:rsidP="00641B0B">
      <w:pPr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</w:p>
    <w:p w14:paraId="3C1419D2" w14:textId="77777777" w:rsidR="00641B0B" w:rsidRPr="00AA1B8C" w:rsidRDefault="00641B0B" w:rsidP="00641B0B">
      <w:pPr>
        <w:pStyle w:val="ListParagraph"/>
        <w:numPr>
          <w:ilvl w:val="0"/>
          <w:numId w:val="5"/>
        </w:numPr>
        <w:ind w:left="567" w:hanging="567"/>
        <w:contextualSpacing w:val="0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Penjelasan Umum</w:t>
      </w:r>
    </w:p>
    <w:p w14:paraId="6A2F54C5" w14:textId="77777777" w:rsidR="00641B0B" w:rsidRPr="00AA1B8C" w:rsidRDefault="00641B0B" w:rsidP="00641B0B">
      <w:pPr>
        <w:pStyle w:val="Heading2"/>
        <w:numPr>
          <w:ilvl w:val="0"/>
          <w:numId w:val="2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4" w:name="_Toc288124108"/>
      <w:bookmarkStart w:id="5" w:name="_Toc293556768"/>
      <w:r w:rsidRPr="00AA1B8C">
        <w:rPr>
          <w:rFonts w:ascii="Bookman Old Style" w:hAnsi="Bookman Old Style"/>
          <w:noProof/>
          <w:color w:val="000000" w:themeColor="text1"/>
          <w:szCs w:val="24"/>
        </w:rPr>
        <w:t>Tujuan Pelaporan</w:t>
      </w:r>
      <w:bookmarkEnd w:id="4"/>
      <w:bookmarkEnd w:id="5"/>
    </w:p>
    <w:p w14:paraId="34D3EE59" w14:textId="77777777" w:rsidR="00641B0B" w:rsidRPr="00AA1B8C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Laporan Bulanan disusun menurut sistematika yang ditetapkan dalam Lampiran ini dimaksudkan untuk mengumpulkan dan menyusun data statistik </w:t>
      </w:r>
      <w:r w:rsidR="001C719C">
        <w:rPr>
          <w:rFonts w:ascii="Bookman Old Style" w:hAnsi="Bookman Old Style"/>
          <w:noProof/>
          <w:color w:val="000000" w:themeColor="text1"/>
          <w:szCs w:val="24"/>
          <w:lang w:val="fr-BE"/>
        </w:rPr>
        <w:t>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secara individual dalam rangka:</w:t>
      </w:r>
    </w:p>
    <w:p w14:paraId="416B8B92" w14:textId="77777777" w:rsidR="00641B0B" w:rsidRPr="001C719C" w:rsidRDefault="00641B0B" w:rsidP="00641B0B">
      <w:pPr>
        <w:numPr>
          <w:ilvl w:val="0"/>
          <w:numId w:val="6"/>
        </w:numPr>
        <w:ind w:left="1701" w:hanging="567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pengaturan dan pengawasan </w:t>
      </w:r>
      <w:r w:rsidR="001C719C">
        <w:rPr>
          <w:rFonts w:ascii="Bookman Old Style" w:hAnsi="Bookman Old Style"/>
          <w:noProof/>
          <w:color w:val="000000" w:themeColor="text1"/>
          <w:szCs w:val="24"/>
          <w:lang w:val="fr-BE"/>
        </w:rPr>
        <w:t xml:space="preserve">LJK </w:t>
      </w:r>
      <w:r w:rsidR="001C719C" w:rsidRPr="001C719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penyelenggara Kegiatan Usaha Bulion</w:t>
      </w:r>
      <w:r w:rsidRPr="001C719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;</w:t>
      </w:r>
    </w:p>
    <w:p w14:paraId="55D64591" w14:textId="77777777" w:rsidR="00641B0B" w:rsidRPr="001C719C" w:rsidRDefault="00641B0B" w:rsidP="001C719C">
      <w:pPr>
        <w:numPr>
          <w:ilvl w:val="0"/>
          <w:numId w:val="6"/>
        </w:numPr>
        <w:ind w:left="1701" w:hanging="567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pembentukan statistik untuk keperluan analisis </w:t>
      </w:r>
      <w:r w:rsidR="001C719C" w:rsidRPr="001C719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penyelenggara Kegiatan Usaha Bulion</w:t>
      </w:r>
      <w:r w:rsidRPr="001C719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; dan</w:t>
      </w:r>
    </w:p>
    <w:p w14:paraId="1837AA3D" w14:textId="77777777" w:rsidR="00641B0B" w:rsidRPr="001C719C" w:rsidRDefault="00641B0B" w:rsidP="001C719C">
      <w:pPr>
        <w:numPr>
          <w:ilvl w:val="0"/>
          <w:numId w:val="6"/>
        </w:numPr>
        <w:ind w:left="1701" w:hanging="567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peme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nuhan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keperluan internal </w:t>
      </w:r>
      <w:r w:rsidR="001C719C" w:rsidRPr="001C719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penyelenggara Kegiatan Usaha Bulion</w:t>
      </w:r>
      <w:r w:rsidRPr="001C719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,</w:t>
      </w:r>
    </w:p>
    <w:p w14:paraId="2A8AA27B" w14:textId="77777777" w:rsidR="00641B0B" w:rsidRPr="00AA1B8C" w:rsidRDefault="00641B0B" w:rsidP="00641B0B">
      <w:pPr>
        <w:ind w:left="1134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untuk</w:t>
      </w:r>
      <w:proofErr w:type="spellEnd"/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mencapai tujuan tersebut, </w:t>
      </w:r>
      <w:r w:rsidR="001C719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menyampaikan laporan secara benar, lengkap, dan sesuai dengan batas waktu yang ditetapkan.</w:t>
      </w:r>
    </w:p>
    <w:p w14:paraId="238804A1" w14:textId="77777777" w:rsidR="00641B0B" w:rsidRPr="00AA1B8C" w:rsidRDefault="00641B0B" w:rsidP="00641B0B">
      <w:pPr>
        <w:pStyle w:val="Heading2"/>
        <w:numPr>
          <w:ilvl w:val="0"/>
          <w:numId w:val="2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6" w:name="_Toc288124109"/>
      <w:bookmarkStart w:id="7" w:name="_Toc293556769"/>
      <w:r w:rsidRPr="00AA1B8C">
        <w:rPr>
          <w:rFonts w:ascii="Bookman Old Style" w:hAnsi="Bookman Old Style"/>
          <w:noProof/>
          <w:color w:val="000000" w:themeColor="text1"/>
          <w:szCs w:val="24"/>
        </w:rPr>
        <w:t>Asas Pelaporan</w:t>
      </w:r>
      <w:bookmarkEnd w:id="6"/>
      <w:bookmarkEnd w:id="7"/>
    </w:p>
    <w:p w14:paraId="342653F4" w14:textId="77777777" w:rsidR="00641B0B" w:rsidRPr="00AA1B8C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</w:rPr>
      </w:pPr>
      <w:r w:rsidRPr="00AA1B8C">
        <w:rPr>
          <w:rFonts w:ascii="Bookman Old Style" w:hAnsi="Bookman Old Style"/>
          <w:noProof/>
          <w:color w:val="000000" w:themeColor="text1"/>
        </w:rPr>
        <w:t>Dalam sistem pelaporan ini dianut asas sebagai berikut:</w:t>
      </w:r>
    </w:p>
    <w:p w14:paraId="3D6F8BB6" w14:textId="77777777" w:rsidR="00641B0B" w:rsidRPr="00AA1B8C" w:rsidRDefault="00641B0B" w:rsidP="00641B0B">
      <w:pPr>
        <w:numPr>
          <w:ilvl w:val="0"/>
          <w:numId w:val="7"/>
        </w:numPr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Dasar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penyusunan</w:t>
      </w:r>
    </w:p>
    <w:p w14:paraId="7B4F974F" w14:textId="77777777" w:rsidR="00641B0B" w:rsidRPr="0008052F" w:rsidRDefault="00641B0B" w:rsidP="0008052F">
      <w:pPr>
        <w:ind w:left="1701"/>
        <w:jc w:val="both"/>
        <w:rPr>
          <w:rFonts w:ascii="Bookman Old Style" w:hAnsi="Bookman Old Style"/>
          <w:noProof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Penyusunan Laporan Bulanan didasarkan pada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br/>
        <w:t xml:space="preserve">ketentuan yang ditetapkan oleh Otoritas Jasa Keuangan dan Pernyataan Standar Akuntansi Keuangan (PSAK)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br/>
        <w:t xml:space="preserve">serta Interpretasi Standar Akuntansi Keuangan (ISAK). Akuntansi transaksi </w:t>
      </w:r>
      <w:r w:rsidR="0008052F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dilaksanakan sesuai</w:t>
      </w:r>
      <w:r w:rsidR="0008052F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dengan standar akuntansi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en-ID"/>
        </w:rPr>
        <w:t>keuangan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dan/atau standar akuntansi keuangan syariah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yang berlaku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di Indonesia.</w:t>
      </w:r>
      <w:r w:rsidR="0008052F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  </w:t>
      </w:r>
    </w:p>
    <w:p w14:paraId="376CBBDE" w14:textId="77777777" w:rsidR="00641B0B" w:rsidRPr="00AA1B8C" w:rsidRDefault="00641B0B" w:rsidP="00641B0B">
      <w:pPr>
        <w:numPr>
          <w:ilvl w:val="0"/>
          <w:numId w:val="7"/>
        </w:numPr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Pemisahan </w:t>
      </w:r>
      <w:r>
        <w:rPr>
          <w:rFonts w:ascii="Bookman Old Style" w:hAnsi="Bookman Old Style"/>
          <w:noProof/>
          <w:color w:val="000000" w:themeColor="text1"/>
          <w:sz w:val="24"/>
          <w:szCs w:val="24"/>
        </w:rPr>
        <w:t>L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aporan</w:t>
      </w:r>
    </w:p>
    <w:p w14:paraId="61700B63" w14:textId="77777777" w:rsidR="00641B0B" w:rsidRPr="001C719C" w:rsidRDefault="00641B0B" w:rsidP="001C719C">
      <w:pPr>
        <w:ind w:left="1701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Semua pos yang merupakan aset, liabilitas, dan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ekuitas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="001C719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LJK penyelenggara Kegiatan Usaha Bulion</w:t>
      </w:r>
      <w:r w:rsidR="001C719C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dilaporkan dalam laporan posisi keuangan.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Pos</w:t>
      </w: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-pos</w:t>
      </w:r>
      <w:r w:rsidR="001C719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lainnya</w:t>
      </w:r>
      <w:proofErr w:type="spellEnd"/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 xml:space="preserve"> dilaporkan dalam </w:t>
      </w:r>
      <w:proofErr w:type="spellStart"/>
      <w:r w:rsidRPr="00AA1B8C">
        <w:rPr>
          <w:rFonts w:ascii="Bookman Old Style" w:eastAsiaTheme="minorEastAsia" w:hAnsi="Bookman Old Style" w:cstheme="minorBidi"/>
          <w:color w:val="000000" w:themeColor="text1"/>
          <w:sz w:val="24"/>
          <w:szCs w:val="24"/>
        </w:rPr>
        <w:t>lapo</w:t>
      </w: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ran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laba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rugi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dan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penghasilan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komprehensif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lain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serta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dalam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="006568A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lampiran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laporan</w:t>
      </w:r>
      <w:proofErr w:type="spellEnd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utama</w:t>
      </w:r>
      <w:proofErr w:type="spellEnd"/>
      <w:r w:rsidR="006568A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(</w:t>
      </w:r>
      <w:proofErr w:type="spellStart"/>
      <w:r w:rsidR="006568A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berupa</w:t>
      </w:r>
      <w:proofErr w:type="spellEnd"/>
      <w:r w:rsidR="006568A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 w:rsidR="006568A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rincian</w:t>
      </w:r>
      <w:proofErr w:type="spellEnd"/>
      <w:r w:rsidR="006568A9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)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.</w:t>
      </w:r>
    </w:p>
    <w:p w14:paraId="2271C9B5" w14:textId="77777777" w:rsidR="00641B0B" w:rsidRPr="00AA1B8C" w:rsidRDefault="00641B0B" w:rsidP="00641B0B">
      <w:pPr>
        <w:pStyle w:val="ListParagraph"/>
        <w:widowControl w:val="0"/>
        <w:numPr>
          <w:ilvl w:val="0"/>
          <w:numId w:val="1"/>
        </w:numPr>
        <w:ind w:left="1701" w:hanging="567"/>
        <w:jc w:val="both"/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  <w:lang w:val="fr-BE"/>
        </w:rPr>
      </w:pPr>
      <w:r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t>Rincian atas Laporan Utama</w:t>
      </w:r>
    </w:p>
    <w:p w14:paraId="0253D815" w14:textId="77777777" w:rsidR="00641B0B" w:rsidRPr="00AA1B8C" w:rsidRDefault="00641B0B" w:rsidP="00641B0B">
      <w:pPr>
        <w:widowControl w:val="0"/>
        <w:ind w:left="1701"/>
        <w:jc w:val="both"/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  <w:lang w:val="fr-BE"/>
        </w:rPr>
      </w:pPr>
      <w:r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t xml:space="preserve">Laporan utama didukung oleh rincian-rincian dari pos-pos </w:t>
      </w:r>
      <w:r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br/>
        <w:t>di laporan utama. Rincian ini digunakan sebagai peningkatan kualitas informasi yang disampaikan oleh penyusun laporan utama.</w:t>
      </w:r>
    </w:p>
    <w:p w14:paraId="6595615D" w14:textId="77777777" w:rsidR="00641B0B" w:rsidRPr="00AA1B8C" w:rsidRDefault="00641B0B" w:rsidP="00641B0B">
      <w:pPr>
        <w:pStyle w:val="Heading2"/>
        <w:numPr>
          <w:ilvl w:val="0"/>
          <w:numId w:val="2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8" w:name="_Toc288124110"/>
      <w:bookmarkStart w:id="9" w:name="_Toc293556770"/>
      <w:r w:rsidRPr="00AA1B8C">
        <w:rPr>
          <w:rFonts w:ascii="Bookman Old Style" w:hAnsi="Bookman Old Style"/>
          <w:noProof/>
          <w:color w:val="000000" w:themeColor="text1"/>
          <w:szCs w:val="24"/>
        </w:rPr>
        <w:t>Penyajian Transaksi Valuta Asing</w:t>
      </w:r>
      <w:bookmarkEnd w:id="8"/>
      <w:bookmarkEnd w:id="9"/>
    </w:p>
    <w:p w14:paraId="2EC50E6C" w14:textId="77777777" w:rsidR="00641B0B" w:rsidRPr="001C719C" w:rsidRDefault="00641B0B" w:rsidP="001C719C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  <w:lang w:val="fr-BE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Laporan keuangan harus disajikan dalam mata uang rupiah.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 xml:space="preserve">Aset, liabilitas, ekuitas, dalam valuta asing, yang selanjutnya disebut valas, yang dimiliki </w:t>
      </w:r>
      <w:r w:rsidR="001C719C">
        <w:rPr>
          <w:rFonts w:ascii="Bookman Old Style" w:hAnsi="Bookman Old Style"/>
          <w:noProof/>
          <w:color w:val="000000" w:themeColor="text1"/>
          <w:szCs w:val="24"/>
          <w:lang w:val="fr-BE"/>
        </w:rPr>
        <w:t xml:space="preserve">LJK penyelenggara Kegiatan Usaha Bulion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harus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dikonversikan ke dalam rupiah dengan menggunakan kurs tengah Bank Indonesia yang berlaku pada akhir periode laporan.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Kurs tengah adalah kurs jual ditambah kurs beli dibagi dua.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Penghasilan dan beban untuk setiap laporan laba rugi </w:t>
      </w:r>
      <w:r w:rsidRPr="00AA1B8C">
        <w:rPr>
          <w:rFonts w:ascii="Bookman Old Style" w:hAnsi="Bookman Old Style"/>
          <w:color w:val="000000" w:themeColor="text1"/>
          <w:szCs w:val="24"/>
        </w:rPr>
        <w:br/>
        <w:t>dan penghasilan komprehensif lain (termasuk komparatif) dijabarkan menggunakan kurs pada tanggal transaksi.</w:t>
      </w:r>
    </w:p>
    <w:p w14:paraId="58C70359" w14:textId="77777777" w:rsidR="00641B0B" w:rsidRPr="00AA1B8C" w:rsidRDefault="00641B0B" w:rsidP="00641B0B">
      <w:pPr>
        <w:pStyle w:val="Heading2"/>
        <w:numPr>
          <w:ilvl w:val="0"/>
          <w:numId w:val="2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10" w:name="_Toc288124112"/>
      <w:bookmarkStart w:id="11" w:name="_Toc293556772"/>
      <w:r w:rsidRPr="00AA1B8C">
        <w:rPr>
          <w:rFonts w:ascii="Bookman Old Style" w:hAnsi="Bookman Old Style"/>
          <w:noProof/>
          <w:color w:val="000000" w:themeColor="text1"/>
          <w:szCs w:val="24"/>
        </w:rPr>
        <w:t>Pengisian Formulir Laporan</w:t>
      </w:r>
      <w:bookmarkEnd w:id="10"/>
      <w:bookmarkEnd w:id="11"/>
    </w:p>
    <w:p w14:paraId="65D85D6C" w14:textId="77777777" w:rsidR="00641B0B" w:rsidRPr="00AA1B8C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color w:val="000000" w:themeColor="text1"/>
          <w:szCs w:val="24"/>
        </w:rPr>
        <w:t>Pengisian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formulir laporan dilakukan dengan cara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 xml:space="preserve">memasukkan data secara otomatis dalam bentuk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>alfanumerik dengan menggunakan program input data (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>data entry</w:t>
      </w:r>
      <w:r w:rsidRPr="00AA1B8C">
        <w:rPr>
          <w:rFonts w:ascii="Bookman Old Style" w:hAnsi="Bookman Old Style"/>
          <w:iCs/>
          <w:noProof/>
          <w:color w:val="000000" w:themeColor="text1"/>
          <w:szCs w:val="24"/>
        </w:rPr>
        <w:t>)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dan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seluruh laporan keuangan disajikan dalam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lastRenderedPageBreak/>
        <w:t>satuan rupiah penuh kecuali dinyatakan lain dalam satuan valas penuh, contoh 123000000000.</w:t>
      </w:r>
    </w:p>
    <w:p w14:paraId="3884EE3F" w14:textId="77777777" w:rsidR="00641B0B" w:rsidRPr="00AA1B8C" w:rsidRDefault="00641B0B" w:rsidP="00641B0B">
      <w:pPr>
        <w:rPr>
          <w:color w:val="000000" w:themeColor="text1"/>
        </w:rPr>
      </w:pPr>
    </w:p>
    <w:p w14:paraId="5EB4C3F2" w14:textId="77777777" w:rsidR="00641B0B" w:rsidRPr="00AA1B8C" w:rsidRDefault="00641B0B" w:rsidP="00641B0B">
      <w:pPr>
        <w:rPr>
          <w:color w:val="000000" w:themeColor="text1"/>
        </w:rPr>
      </w:pPr>
    </w:p>
    <w:p w14:paraId="57CE0BAE" w14:textId="77777777" w:rsidR="00641B0B" w:rsidRPr="00AA1B8C" w:rsidRDefault="00641B0B" w:rsidP="00641B0B">
      <w:pPr>
        <w:pStyle w:val="ListParagraph"/>
        <w:numPr>
          <w:ilvl w:val="0"/>
          <w:numId w:val="5"/>
        </w:numPr>
        <w:ind w:left="567" w:hanging="567"/>
        <w:contextualSpacing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PENJELASAN UMUM KOLOM DAFTAR RINCIAN</w:t>
      </w:r>
    </w:p>
    <w:p w14:paraId="16A2FA37" w14:textId="77777777" w:rsidR="00641B0B" w:rsidRPr="00AA1B8C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12" w:name="_Toc288124120"/>
      <w:bookmarkStart w:id="13" w:name="_Toc293556780"/>
      <w:r w:rsidRPr="00AA1B8C">
        <w:rPr>
          <w:rFonts w:ascii="Bookman Old Style" w:hAnsi="Bookman Old Style"/>
          <w:noProof/>
          <w:color w:val="000000" w:themeColor="text1"/>
          <w:szCs w:val="24"/>
        </w:rPr>
        <w:t>Jenis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 Valuta</w:t>
      </w:r>
      <w:bookmarkEnd w:id="12"/>
      <w:bookmarkEnd w:id="13"/>
    </w:p>
    <w:p w14:paraId="0565C7F5" w14:textId="77777777" w:rsidR="00641B0B" w:rsidRPr="001C719C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  <w:lang w:val="en-US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Jenis valuta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adalah jenis mata uang yang digunakan dalam melakukan transaksi antara </w:t>
      </w:r>
      <w:r w:rsidR="001C719C">
        <w:rPr>
          <w:rFonts w:ascii="Bookman Old Style" w:hAnsi="Bookman Old Style"/>
          <w:noProof/>
          <w:color w:val="000000" w:themeColor="text1"/>
          <w:szCs w:val="24"/>
          <w:lang w:val="fr-BE"/>
        </w:rPr>
        <w:t>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selaku pelapor dengan pihak lain.</w:t>
      </w:r>
      <w:r w:rsidR="001C719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 </w:t>
      </w:r>
    </w:p>
    <w:p w14:paraId="2CB4A96B" w14:textId="77777777" w:rsidR="00641B0B" w:rsidRPr="00AD5038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Dalam hal transaksi yang diperjanjikan menggunakan valuta asing </w:t>
      </w:r>
      <w:r w:rsidRPr="00AD5038">
        <w:rPr>
          <w:rFonts w:ascii="Bookman Old Style" w:hAnsi="Bookman Old Style"/>
          <w:noProof/>
          <w:color w:val="000000" w:themeColor="text1"/>
          <w:szCs w:val="24"/>
          <w:lang w:val="en-US"/>
        </w:rPr>
        <w:t>(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>valas</w:t>
      </w:r>
      <w:r w:rsidRPr="00AD5038">
        <w:rPr>
          <w:rFonts w:ascii="Bookman Old Style" w:hAnsi="Bookman Old Style"/>
          <w:noProof/>
          <w:color w:val="000000" w:themeColor="text1"/>
          <w:szCs w:val="24"/>
          <w:lang w:val="en-US"/>
        </w:rPr>
        <w:t>)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 (sebagaimana tercantum dalam akad perjanjian) namun realisasinya dalam rupiah, transaksi tersebut diperlakukan sebagai transaksi dalam valas.</w:t>
      </w:r>
    </w:p>
    <w:p w14:paraId="29D4362E" w14:textId="77777777" w:rsidR="00641B0B" w:rsidRPr="00AD5038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14" w:name="_Toc288124121"/>
      <w:bookmarkStart w:id="15" w:name="_Toc293556781"/>
      <w:r w:rsidRPr="00AD5038">
        <w:rPr>
          <w:rFonts w:ascii="Bookman Old Style" w:hAnsi="Bookman Old Style"/>
          <w:noProof/>
          <w:color w:val="000000" w:themeColor="text1"/>
          <w:szCs w:val="24"/>
        </w:rPr>
        <w:t>Tingkat</w:t>
      </w:r>
      <w:r w:rsidRPr="00AD5038">
        <w:rPr>
          <w:rFonts w:ascii="Bookman Old Style" w:hAnsi="Bookman Old Style"/>
          <w:color w:val="000000" w:themeColor="text1"/>
          <w:szCs w:val="24"/>
        </w:rPr>
        <w:t xml:space="preserve"> Bunga</w:t>
      </w:r>
      <w:bookmarkEnd w:id="14"/>
      <w:bookmarkEnd w:id="15"/>
      <w:r w:rsidRPr="00AD5038">
        <w:rPr>
          <w:rFonts w:ascii="Bookman Old Style" w:hAnsi="Bookman Old Style"/>
          <w:color w:val="000000" w:themeColor="text1"/>
          <w:szCs w:val="24"/>
        </w:rPr>
        <w:t>/</w:t>
      </w:r>
      <w:r w:rsidRPr="00AD5038">
        <w:rPr>
          <w:rFonts w:ascii="Bookman Old Style" w:hAnsi="Bookman Old Style"/>
          <w:color w:val="000000" w:themeColor="text1"/>
          <w:szCs w:val="24"/>
          <w:lang w:val="en-US"/>
        </w:rPr>
        <w:t>Margin/</w:t>
      </w:r>
      <w:r w:rsidRPr="00AD5038">
        <w:rPr>
          <w:rFonts w:ascii="Bookman Old Style" w:hAnsi="Bookman Old Style"/>
          <w:color w:val="000000" w:themeColor="text1"/>
          <w:szCs w:val="24"/>
        </w:rPr>
        <w:t>Bagi Hasil/</w:t>
      </w:r>
      <w:proofErr w:type="spellStart"/>
      <w:r w:rsidRPr="00A13B33">
        <w:rPr>
          <w:rFonts w:ascii="Bookman Old Style" w:hAnsi="Bookman Old Style"/>
          <w:i/>
          <w:iCs/>
          <w:color w:val="000000" w:themeColor="text1"/>
          <w:szCs w:val="24"/>
          <w:lang w:val="en-US"/>
        </w:rPr>
        <w:t>Ujrah</w:t>
      </w:r>
      <w:proofErr w:type="spellEnd"/>
      <w:r w:rsidRPr="00AD5038">
        <w:rPr>
          <w:rFonts w:ascii="Bookman Old Style" w:hAnsi="Bookman Old Style"/>
          <w:color w:val="000000" w:themeColor="text1"/>
          <w:szCs w:val="24"/>
          <w:lang w:val="en-US"/>
        </w:rPr>
        <w:t>/</w:t>
      </w:r>
      <w:r w:rsidRPr="00AD5038">
        <w:rPr>
          <w:rFonts w:ascii="Bookman Old Style" w:hAnsi="Bookman Old Style"/>
          <w:color w:val="000000" w:themeColor="text1"/>
          <w:szCs w:val="24"/>
        </w:rPr>
        <w:t>Imbal Hasil</w:t>
      </w:r>
    </w:p>
    <w:p w14:paraId="4D2F410D" w14:textId="77777777" w:rsidR="00641B0B" w:rsidRPr="00AD5038" w:rsidRDefault="00641B0B" w:rsidP="001C719C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Tingkat bunga adalah tingkat harga dari suatu pembiayaan yang dilakukan oleh </w:t>
      </w:r>
      <w:r w:rsidR="001C719C" w:rsidRPr="00AD5038">
        <w:rPr>
          <w:rFonts w:ascii="Bookman Old Style" w:hAnsi="Bookman Old Style"/>
          <w:noProof/>
          <w:color w:val="000000" w:themeColor="text1"/>
          <w:szCs w:val="24"/>
          <w:lang w:val="fr-BE"/>
        </w:rPr>
        <w:t>LJK penyelenggara Kegiatan Usaha Bulion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>. Apabila dalam satu rekening diberikan</w:t>
      </w:r>
      <w:r w:rsidR="001C719C" w:rsidRPr="00AD5038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>beberapa tingkat bunga, kolom tingkat bunga diisi tingkat bunga tertinggi. Untuk tingkat bunga diisi dengan dua angka di belakang koma, contoh tingkat bunga 12,5% ditulis 12.50. Untuk jenis transaksi yang tidak diberikan bunga, kolom tingkat bunga dikosongkan.</w:t>
      </w:r>
    </w:p>
    <w:p w14:paraId="28DF6E5C" w14:textId="77777777" w:rsidR="00641B0B" w:rsidRPr="00AD5038" w:rsidRDefault="00641B0B" w:rsidP="00356C2F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Pembiayaan berdasarkan prinsip syariah menggunakan frasa margin, bagi hasil, </w:t>
      </w:r>
      <w:r w:rsidRPr="00A13B33">
        <w:rPr>
          <w:rFonts w:ascii="Bookman Old Style" w:hAnsi="Bookman Old Style"/>
          <w:i/>
          <w:iCs/>
          <w:noProof/>
          <w:color w:val="000000" w:themeColor="text1"/>
          <w:szCs w:val="24"/>
        </w:rPr>
        <w:t>ujrah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, atau imbal hasil. Untuk margin, bagi hasil, </w:t>
      </w:r>
      <w:r w:rsidRPr="00A13B33">
        <w:rPr>
          <w:rFonts w:ascii="Bookman Old Style" w:hAnsi="Bookman Old Style"/>
          <w:i/>
          <w:iCs/>
          <w:noProof/>
          <w:color w:val="000000" w:themeColor="text1"/>
          <w:szCs w:val="24"/>
        </w:rPr>
        <w:t>ujrah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>, atau imbal hasil diisi dengan</w:t>
      </w:r>
      <w:r w:rsidR="00356C2F" w:rsidRPr="00AD5038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dua angka di belakang koma, contoh margin, bagi hasil, </w:t>
      </w:r>
      <w:r w:rsidRPr="00A13B33">
        <w:rPr>
          <w:rFonts w:ascii="Bookman Old Style" w:hAnsi="Bookman Old Style"/>
          <w:i/>
          <w:iCs/>
          <w:noProof/>
          <w:color w:val="000000" w:themeColor="text1"/>
          <w:szCs w:val="24"/>
        </w:rPr>
        <w:t>ujrah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 xml:space="preserve">, atau imbal hasil 12,50% ditulis 12.50. Untuk jenis transaksi yang tidak diberikan margin, bagi hasil, </w:t>
      </w:r>
      <w:r w:rsidRPr="00A13B33">
        <w:rPr>
          <w:rFonts w:ascii="Bookman Old Style" w:hAnsi="Bookman Old Style"/>
          <w:i/>
          <w:iCs/>
          <w:noProof/>
          <w:color w:val="000000" w:themeColor="text1"/>
          <w:szCs w:val="24"/>
        </w:rPr>
        <w:t>ujrah</w:t>
      </w:r>
      <w:r w:rsidRPr="00AD5038">
        <w:rPr>
          <w:rFonts w:ascii="Bookman Old Style" w:hAnsi="Bookman Old Style"/>
          <w:noProof/>
          <w:color w:val="000000" w:themeColor="text1"/>
          <w:szCs w:val="24"/>
        </w:rPr>
        <w:t>, atau imbal hasil, kolom nilai dikosongkan</w:t>
      </w:r>
      <w:r w:rsidRPr="00AD5038">
        <w:rPr>
          <w:rFonts w:ascii="Bookman Old Style" w:hAnsi="Bookman Old Style"/>
          <w:noProof/>
          <w:color w:val="000000" w:themeColor="text1"/>
          <w:szCs w:val="24"/>
          <w:lang w:val="en-US"/>
        </w:rPr>
        <w:t>.</w:t>
      </w:r>
    </w:p>
    <w:p w14:paraId="1E9982B6" w14:textId="77777777" w:rsidR="00641B0B" w:rsidRPr="00AA1B8C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  <w:lang w:val="en-US"/>
        </w:rPr>
      </w:pPr>
      <w:bookmarkStart w:id="16" w:name="_Toc288124122"/>
      <w:bookmarkStart w:id="17" w:name="_Toc293556782"/>
      <w:r w:rsidRPr="00AA1B8C">
        <w:rPr>
          <w:rFonts w:ascii="Bookman Old Style" w:hAnsi="Bookman Old Style"/>
          <w:noProof/>
          <w:color w:val="000000" w:themeColor="text1"/>
          <w:szCs w:val="24"/>
        </w:rPr>
        <w:t>Kualitas</w:t>
      </w:r>
      <w:bookmarkEnd w:id="16"/>
      <w:bookmarkEnd w:id="17"/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Aset</w:t>
      </w:r>
    </w:p>
    <w:p w14:paraId="023837F1" w14:textId="77777777" w:rsidR="00641B0B" w:rsidRPr="00356C2F" w:rsidRDefault="00641B0B" w:rsidP="00356C2F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  <w:lang w:val="en-US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Kualitas</w:t>
      </w:r>
      <w:r w:rsidR="000252BB">
        <w:rPr>
          <w:rFonts w:ascii="Bookman Old Style" w:hAnsi="Bookman Old Style"/>
          <w:noProof/>
          <w:color w:val="000000" w:themeColor="text1"/>
          <w:szCs w:val="24"/>
        </w:rPr>
        <w:t xml:space="preserve"> adalah kualitas aset produktif yang berasal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dari </w:t>
      </w:r>
      <w:r w:rsidR="000252BB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penyaluran Pembiayaan Emas oleh </w:t>
      </w:r>
      <w:r w:rsidR="00356C2F">
        <w:rPr>
          <w:rFonts w:ascii="Bookman Old Style" w:hAnsi="Bookman Old Style"/>
          <w:noProof/>
          <w:color w:val="000000" w:themeColor="text1"/>
          <w:szCs w:val="24"/>
          <w:lang w:val="fr-BE"/>
        </w:rPr>
        <w:t>LJK penyelenggara Kegiatan Usaha Bulion</w:t>
      </w:r>
      <w:r w:rsidR="00356C2F"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yang dinilai</w:t>
      </w:r>
      <w:r w:rsidR="00356C2F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dengan kriteria sesuai dengan Peraturan Otoritas Jasa</w:t>
      </w:r>
      <w:r w:rsidR="00356C2F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Keuangan mengenai </w:t>
      </w:r>
      <w:r w:rsidR="000252BB">
        <w:rPr>
          <w:rFonts w:ascii="Bookman Old Style" w:hAnsi="Bookman Old Style"/>
          <w:noProof/>
          <w:color w:val="000000" w:themeColor="text1"/>
          <w:szCs w:val="24"/>
          <w:lang w:val="fr-BE"/>
        </w:rPr>
        <w:t>kualitas aset produktif dari masing-masing sektoral 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, dengan penggolongan kualitas sebagai berikut:</w:t>
      </w:r>
      <w:r w:rsidR="00356C2F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  </w:t>
      </w:r>
    </w:p>
    <w:p w14:paraId="41C6D864" w14:textId="77777777" w:rsidR="00641B0B" w:rsidRPr="00AA1B8C" w:rsidRDefault="00641B0B" w:rsidP="00641B0B">
      <w:pPr>
        <w:pStyle w:val="BodyText"/>
        <w:numPr>
          <w:ilvl w:val="0"/>
          <w:numId w:val="8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Lancar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</w:t>
      </w:r>
    </w:p>
    <w:p w14:paraId="046844E2" w14:textId="77777777" w:rsidR="00641B0B" w:rsidRPr="00AA1B8C" w:rsidRDefault="00641B0B" w:rsidP="00641B0B">
      <w:pPr>
        <w:pStyle w:val="BodyText"/>
        <w:numPr>
          <w:ilvl w:val="0"/>
          <w:numId w:val="8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Dalam Perhatian Khusus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</w:t>
      </w:r>
    </w:p>
    <w:p w14:paraId="2F274055" w14:textId="77777777" w:rsidR="00641B0B" w:rsidRPr="00AA1B8C" w:rsidRDefault="00641B0B" w:rsidP="00641B0B">
      <w:pPr>
        <w:pStyle w:val="BodyText"/>
        <w:numPr>
          <w:ilvl w:val="0"/>
          <w:numId w:val="8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Kurang Lancar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</w:t>
      </w:r>
    </w:p>
    <w:p w14:paraId="0FDBD97E" w14:textId="77777777" w:rsidR="00641B0B" w:rsidRPr="00AA1B8C" w:rsidRDefault="00641B0B" w:rsidP="00641B0B">
      <w:pPr>
        <w:pStyle w:val="BodyText"/>
        <w:numPr>
          <w:ilvl w:val="0"/>
          <w:numId w:val="8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Diragukan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 atau</w:t>
      </w:r>
    </w:p>
    <w:p w14:paraId="00337DBC" w14:textId="77777777" w:rsidR="00641B0B" w:rsidRPr="00AA1B8C" w:rsidRDefault="00641B0B" w:rsidP="00641B0B">
      <w:pPr>
        <w:pStyle w:val="BodyText"/>
        <w:numPr>
          <w:ilvl w:val="0"/>
          <w:numId w:val="8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Macet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.</w:t>
      </w:r>
    </w:p>
    <w:p w14:paraId="526B494C" w14:textId="77777777" w:rsidR="00641B0B" w:rsidRPr="00AA1B8C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color w:val="000000" w:themeColor="text1"/>
          <w:lang w:val="en-US"/>
        </w:rPr>
      </w:pPr>
      <w:bookmarkStart w:id="18" w:name="_Toc288124126"/>
      <w:bookmarkStart w:id="19" w:name="_Toc293556786"/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Golongan </w:t>
      </w:r>
      <w:bookmarkEnd w:id="18"/>
      <w:bookmarkEnd w:id="19"/>
      <w:r w:rsidRPr="00AA1B8C">
        <w:rPr>
          <w:rFonts w:ascii="Bookman Old Style" w:hAnsi="Bookman Old Style"/>
          <w:color w:val="000000" w:themeColor="text1"/>
          <w:szCs w:val="24"/>
        </w:rPr>
        <w:t>Peminjam</w:t>
      </w:r>
    </w:p>
    <w:p w14:paraId="78E7C4B2" w14:textId="77777777" w:rsidR="00641B0B" w:rsidRPr="00AA1B8C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Golongan peminjam adalah kategori pihak y</w:t>
      </w:r>
      <w:r w:rsidR="007D1BED">
        <w:rPr>
          <w:rFonts w:ascii="Bookman Old Style" w:hAnsi="Bookman Old Style"/>
          <w:noProof/>
          <w:color w:val="000000" w:themeColor="text1"/>
          <w:szCs w:val="24"/>
        </w:rPr>
        <w:t xml:space="preserve">ang menerima fasilitas 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en-US"/>
        </w:rPr>
        <w:t>P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embiayaan 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Emas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dari 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fr-BE"/>
        </w:rPr>
        <w:t>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atau pihak yang memiliki kewajiban kepada 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fr-BE"/>
        </w:rPr>
        <w:t>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.</w:t>
      </w:r>
    </w:p>
    <w:p w14:paraId="6E71D1F4" w14:textId="77777777" w:rsidR="00641B0B" w:rsidRPr="00AA1B8C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20" w:name="_Toc288124127"/>
      <w:bookmarkStart w:id="21" w:name="_Toc293556787"/>
      <w:r w:rsidRPr="00AA1B8C">
        <w:rPr>
          <w:rFonts w:ascii="Bookman Old Style" w:hAnsi="Bookman Old Style"/>
          <w:noProof/>
          <w:color w:val="000000" w:themeColor="text1"/>
          <w:szCs w:val="24"/>
        </w:rPr>
        <w:t>Golongan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 </w:t>
      </w:r>
      <w:bookmarkEnd w:id="20"/>
      <w:bookmarkEnd w:id="21"/>
      <w:proofErr w:type="spellStart"/>
      <w:r w:rsidR="007D1BED">
        <w:rPr>
          <w:rFonts w:ascii="Bookman Old Style" w:hAnsi="Bookman Old Style"/>
          <w:color w:val="000000" w:themeColor="text1"/>
          <w:szCs w:val="24"/>
          <w:lang w:val="en-US"/>
        </w:rPr>
        <w:t>Penyimpan</w:t>
      </w:r>
      <w:proofErr w:type="spellEnd"/>
    </w:p>
    <w:p w14:paraId="1F90700F" w14:textId="77777777" w:rsidR="00641B0B" w:rsidRPr="007D1BED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  <w:lang w:val="en-US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Golongan 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en-US"/>
        </w:rPr>
        <w:t>Penyimpan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adalah kategori pihak yang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="007D1BED">
        <w:rPr>
          <w:rFonts w:ascii="Bookman Old Style" w:hAnsi="Bookman Old Style"/>
          <w:noProof/>
          <w:color w:val="000000" w:themeColor="text1"/>
          <w:szCs w:val="24"/>
          <w:lang w:val="en-US"/>
        </w:rPr>
        <w:t>menempatkan Simpanan Emas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en-US"/>
        </w:rPr>
        <w:t>pada LJK penyelenggara Kegiatan Usaha Bulion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.</w:t>
      </w:r>
      <w:r w:rsidR="007D1BED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 </w:t>
      </w:r>
    </w:p>
    <w:p w14:paraId="0327B104" w14:textId="77777777" w:rsidR="00641B0B" w:rsidRPr="00AA1B8C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22" w:name="_Toc288124129"/>
      <w:bookmarkStart w:id="23" w:name="_Toc293556789"/>
      <w:r w:rsidRPr="00AA1B8C">
        <w:rPr>
          <w:rFonts w:ascii="Bookman Old Style" w:hAnsi="Bookman Old Style"/>
          <w:color w:val="000000" w:themeColor="text1"/>
          <w:szCs w:val="24"/>
        </w:rPr>
        <w:t>Status Keterkaitan</w:t>
      </w:r>
    </w:p>
    <w:p w14:paraId="253E7DC5" w14:textId="77777777" w:rsidR="004E3399" w:rsidRDefault="00641B0B" w:rsidP="004E3399">
      <w:pPr>
        <w:pStyle w:val="ListParagraph"/>
        <w:widowControl w:val="0"/>
        <w:adjustRightInd w:val="0"/>
        <w:snapToGrid w:val="0"/>
        <w:ind w:left="1134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Status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keterkaitan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adalah status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keterkaitan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antara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LJK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pihak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melakukan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transaksi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4525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. </w:t>
      </w:r>
    </w:p>
    <w:p w14:paraId="7E9EE2E3" w14:textId="6E6ADB08" w:rsidR="003604CD" w:rsidRPr="00A13B33" w:rsidRDefault="003604CD" w:rsidP="004E3399">
      <w:pPr>
        <w:pStyle w:val="ListParagraph"/>
        <w:widowControl w:val="0"/>
        <w:numPr>
          <w:ilvl w:val="1"/>
          <w:numId w:val="1"/>
        </w:numPr>
        <w:adjustRightInd w:val="0"/>
        <w:snapToGrid w:val="0"/>
        <w:ind w:left="1701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Merupakan</w:t>
      </w:r>
      <w:proofErr w:type="spellEnd"/>
      <w:r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pihak</w:t>
      </w:r>
      <w:proofErr w:type="spellEnd"/>
      <w:r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t</w:t>
      </w:r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erkait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45253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="0084525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</w:p>
    <w:p w14:paraId="2E9E8F5A" w14:textId="692C94E8" w:rsidR="00641B0B" w:rsidRPr="00A13B33" w:rsidRDefault="00641B0B" w:rsidP="003604CD">
      <w:pPr>
        <w:pStyle w:val="ListParagraph"/>
        <w:widowControl w:val="0"/>
        <w:adjustRightInd w:val="0"/>
        <w:snapToGrid w:val="0"/>
        <w:ind w:left="1701"/>
        <w:contextualSpacing w:val="0"/>
        <w:jc w:val="both"/>
        <w:rPr>
          <w:rFonts w:ascii="Bookman Old Style" w:hAnsi="Bookman Old Style"/>
          <w:strike/>
          <w:color w:val="000000" w:themeColor="text1"/>
          <w:sz w:val="24"/>
          <w:szCs w:val="24"/>
        </w:rPr>
      </w:pPr>
      <w:proofErr w:type="spellStart"/>
      <w:r w:rsidRPr="003604CD">
        <w:rPr>
          <w:rFonts w:ascii="Bookman Old Style" w:hAnsi="Bookman Old Style"/>
          <w:color w:val="000000" w:themeColor="text1"/>
          <w:sz w:val="24"/>
          <w:szCs w:val="24"/>
        </w:rPr>
        <w:t>Pihak</w:t>
      </w:r>
      <w:proofErr w:type="spellEnd"/>
      <w:r w:rsidRPr="003604C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3604CD">
        <w:rPr>
          <w:rFonts w:ascii="Bookman Old Style" w:hAnsi="Bookman Old Style"/>
          <w:color w:val="000000" w:themeColor="text1"/>
          <w:sz w:val="24"/>
          <w:szCs w:val="24"/>
        </w:rPr>
        <w:t>terkait</w:t>
      </w:r>
      <w:proofErr w:type="spellEnd"/>
      <w:r w:rsidRPr="003604C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3604CD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3604C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45253" w:rsidRPr="003604CD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 w:rsidRPr="003604CD">
        <w:rPr>
          <w:rFonts w:ascii="Bookman Old Style" w:hAnsi="Bookman Old Style"/>
          <w:color w:val="000000" w:themeColor="text1"/>
          <w:sz w:val="24"/>
          <w:szCs w:val="24"/>
          <w:lang w:val="fr-BE"/>
        </w:rPr>
        <w:lastRenderedPageBreak/>
        <w:t>Bulion</w:t>
      </w:r>
      <w:proofErr w:type="spellEnd"/>
      <w:r w:rsidR="00845253" w:rsidRPr="003604C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3604CD">
        <w:rPr>
          <w:rFonts w:ascii="Bookman Old Style" w:hAnsi="Bookman Old Style"/>
          <w:color w:val="000000" w:themeColor="text1"/>
          <w:sz w:val="24"/>
          <w:szCs w:val="24"/>
        </w:rPr>
        <w:t>adalah</w:t>
      </w:r>
      <w:r w:rsidR="003604C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3604CD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terdiri</w:t>
      </w:r>
      <w:proofErr w:type="spellEnd"/>
      <w:r w:rsidR="003604CD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dari:</w:t>
      </w:r>
    </w:p>
    <w:p w14:paraId="13EE4EDB" w14:textId="77777777" w:rsidR="00641B0B" w:rsidRPr="00AA1B8C" w:rsidRDefault="00641B0B" w:rsidP="00641B0B">
      <w:pPr>
        <w:pStyle w:val="ListParagraph"/>
        <w:widowControl w:val="0"/>
        <w:numPr>
          <w:ilvl w:val="0"/>
          <w:numId w:val="13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badan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usaha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di mana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memiliki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pengendali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sama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4525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proofErr w:type="gram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>;</w:t>
      </w:r>
      <w:proofErr w:type="gramEnd"/>
    </w:p>
    <w:p w14:paraId="3853F543" w14:textId="77777777" w:rsidR="00641B0B" w:rsidRPr="00AA1B8C" w:rsidRDefault="00641B0B" w:rsidP="00641B0B">
      <w:pPr>
        <w:pStyle w:val="ListParagraph"/>
        <w:widowControl w:val="0"/>
        <w:numPr>
          <w:ilvl w:val="0"/>
          <w:numId w:val="13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anggota Direksi dan anggota Dewan Komisaris </w:t>
      </w:r>
      <w:r w:rsidR="0084525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84525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>;</w:t>
      </w:r>
      <w:r w:rsidR="00845253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07F4CCAE" w14:textId="77777777" w:rsidR="00641B0B" w:rsidRPr="00AA1B8C" w:rsidRDefault="00641B0B" w:rsidP="00641B0B">
      <w:pPr>
        <w:pStyle w:val="ListParagraph"/>
        <w:widowControl w:val="0"/>
        <w:numPr>
          <w:ilvl w:val="0"/>
          <w:numId w:val="13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badan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usaha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di mana </w:t>
      </w:r>
      <w:r w:rsidR="0026699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="00266993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bertindak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sebagai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pengendali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>;</w:t>
      </w:r>
      <w:proofErr w:type="gramEnd"/>
      <w:r w:rsidR="00266993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555CF1AC" w14:textId="77777777" w:rsidR="00641B0B" w:rsidRPr="00AA1B8C" w:rsidRDefault="00641B0B" w:rsidP="00641B0B">
      <w:pPr>
        <w:pStyle w:val="ListParagraph"/>
        <w:widowControl w:val="0"/>
        <w:numPr>
          <w:ilvl w:val="0"/>
          <w:numId w:val="13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pihak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mempunyai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hubungan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keluarga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sampai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derajat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kedua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baik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horizontal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maupun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vertikal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dari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anggota Direksi dan anggota Dewan Komisaris </w:t>
      </w:r>
      <w:r w:rsidR="0026699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>; dan</w:t>
      </w:r>
      <w:r w:rsidR="0026699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69B031BE" w14:textId="77777777" w:rsidR="00641B0B" w:rsidRPr="00AA1B8C" w:rsidRDefault="00641B0B" w:rsidP="00641B0B">
      <w:pPr>
        <w:pStyle w:val="ListParagraph"/>
        <w:widowControl w:val="0"/>
        <w:numPr>
          <w:ilvl w:val="0"/>
          <w:numId w:val="13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perusahaan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/badan di mana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anggota Direksi dan anggota Dewan Komisaris </w:t>
      </w:r>
      <w:r w:rsidR="0026699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="00266993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bertindak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sebagai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A1B8C">
        <w:rPr>
          <w:rFonts w:ascii="Bookman Old Style" w:hAnsi="Bookman Old Style"/>
          <w:color w:val="000000" w:themeColor="text1"/>
          <w:sz w:val="24"/>
          <w:szCs w:val="24"/>
        </w:rPr>
        <w:t>pengendali</w:t>
      </w:r>
      <w:proofErr w:type="spellEnd"/>
      <w:r w:rsidRPr="00AA1B8C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266993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27713332" w14:textId="221D20B2" w:rsidR="00641B0B" w:rsidRPr="00A13B33" w:rsidRDefault="003604CD" w:rsidP="004E3399">
      <w:pPr>
        <w:pStyle w:val="ListParagraph"/>
        <w:widowControl w:val="0"/>
        <w:numPr>
          <w:ilvl w:val="1"/>
          <w:numId w:val="1"/>
        </w:numPr>
        <w:adjustRightInd w:val="0"/>
        <w:snapToGrid w:val="0"/>
        <w:ind w:left="1701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bookmarkStart w:id="24" w:name="_Hlk198545911"/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Merupakan</w:t>
      </w:r>
      <w:proofErr w:type="spellEnd"/>
      <w:r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pihak</w:t>
      </w:r>
      <w:proofErr w:type="spellEnd"/>
      <w:r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t</w:t>
      </w:r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idak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Terkait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266993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</w:p>
    <w:p w14:paraId="3CC5D197" w14:textId="7200609A" w:rsidR="006568A9" w:rsidRPr="00A13B33" w:rsidRDefault="003604CD" w:rsidP="00631486">
      <w:pPr>
        <w:pStyle w:val="ListParagraph"/>
        <w:widowControl w:val="0"/>
        <w:adjustRightInd w:val="0"/>
        <w:snapToGrid w:val="0"/>
        <w:ind w:left="1701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Pihak</w:t>
      </w:r>
      <w:proofErr w:type="spellEnd"/>
      <w:r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A13B33">
        <w:rPr>
          <w:rFonts w:ascii="Bookman Old Style" w:hAnsi="Bookman Old Style"/>
          <w:color w:val="000000" w:themeColor="text1"/>
          <w:sz w:val="24"/>
          <w:szCs w:val="24"/>
        </w:rPr>
        <w:t>t</w:t>
      </w:r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idak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terkait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266993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LJK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penyelenggara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Kegiatan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Usaha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 xml:space="preserve"> </w:t>
      </w:r>
      <w:proofErr w:type="spellStart"/>
      <w:r w:rsidR="00266993" w:rsidRPr="00A13B33">
        <w:rPr>
          <w:rFonts w:ascii="Bookman Old Style" w:hAnsi="Bookman Old Style"/>
          <w:color w:val="000000" w:themeColor="text1"/>
          <w:sz w:val="24"/>
          <w:szCs w:val="24"/>
          <w:lang w:val="fr-BE"/>
        </w:rPr>
        <w:t>Bulion</w:t>
      </w:r>
      <w:proofErr w:type="spellEnd"/>
      <w:r w:rsidR="00266993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adalah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pihak-pihak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tidak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memiliki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keterkaitan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08052F" w:rsidRPr="00A13B33">
        <w:rPr>
          <w:rFonts w:ascii="Bookman Old Style" w:hAnsi="Bookman Old Style"/>
          <w:color w:val="000000" w:themeColor="text1"/>
          <w:sz w:val="24"/>
          <w:szCs w:val="24"/>
          <w:lang w:val="sv-SE"/>
        </w:rPr>
        <w:t>LJK penyelenggara Kegiatan Usaha Bulion</w:t>
      </w:r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sebagaimana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dimaksud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dalam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>huruf</w:t>
      </w:r>
      <w:proofErr w:type="spellEnd"/>
      <w:r w:rsidR="00641B0B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a.</w:t>
      </w:r>
      <w:bookmarkEnd w:id="24"/>
      <w:r w:rsidR="00266993" w:rsidRPr="00A13B33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0C067230" w14:textId="77777777" w:rsidR="00641B0B" w:rsidRPr="00A13B33" w:rsidRDefault="00641B0B" w:rsidP="00641B0B">
      <w:pPr>
        <w:pStyle w:val="Heading2"/>
        <w:numPr>
          <w:ilvl w:val="0"/>
          <w:numId w:val="11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r w:rsidRPr="00A13B33">
        <w:rPr>
          <w:rFonts w:ascii="Bookman Old Style" w:hAnsi="Bookman Old Style"/>
          <w:color w:val="000000" w:themeColor="text1"/>
          <w:szCs w:val="24"/>
        </w:rPr>
        <w:t>Jangka Waktu</w:t>
      </w:r>
      <w:bookmarkEnd w:id="22"/>
      <w:bookmarkEnd w:id="23"/>
    </w:p>
    <w:p w14:paraId="6E57573A" w14:textId="77777777" w:rsidR="00641B0B" w:rsidRPr="00A13B33" w:rsidRDefault="00641B0B" w:rsidP="00641B0B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13B33">
        <w:rPr>
          <w:rFonts w:ascii="Bookman Old Style" w:hAnsi="Bookman Old Style"/>
          <w:noProof/>
          <w:color w:val="000000" w:themeColor="text1"/>
          <w:szCs w:val="24"/>
        </w:rPr>
        <w:t>Jangka waktu adalah jangka waktu yang diperjanjikan sebagaimana tercantum dalam perjanjian atau kontrak.</w:t>
      </w:r>
    </w:p>
    <w:p w14:paraId="27BA4A54" w14:textId="77777777" w:rsidR="00641B0B" w:rsidRPr="00A13B33" w:rsidRDefault="00641B0B" w:rsidP="00641B0B">
      <w:pPr>
        <w:numPr>
          <w:ilvl w:val="0"/>
          <w:numId w:val="4"/>
        </w:numPr>
        <w:ind w:left="1701" w:hanging="567"/>
        <w:jc w:val="both"/>
        <w:rPr>
          <w:color w:val="000000" w:themeColor="text1"/>
          <w:lang w:val="id-ID"/>
        </w:rPr>
      </w:pPr>
      <w:r w:rsidRPr="00A13B33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tanggal mulai, yaitu tanggal, bulan, dan tahun dim</w:t>
      </w:r>
      <w:r w:rsidRPr="00A13B33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ulai</w:t>
      </w:r>
      <w:r w:rsidRPr="00A13B33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nya perjanjian atau kontrak;</w:t>
      </w:r>
    </w:p>
    <w:p w14:paraId="30C22E8A" w14:textId="77777777" w:rsidR="00641B0B" w:rsidRPr="00AA1B8C" w:rsidRDefault="00641B0B" w:rsidP="00641B0B">
      <w:pPr>
        <w:numPr>
          <w:ilvl w:val="0"/>
          <w:numId w:val="4"/>
        </w:numPr>
        <w:ind w:left="1701" w:hanging="567"/>
        <w:jc w:val="both"/>
        <w:rPr>
          <w:color w:val="000000" w:themeColor="text1"/>
          <w:lang w:val="id-ID"/>
        </w:rPr>
      </w:pPr>
      <w:r w:rsidRPr="00A13B33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tanggal jatuh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tempo, yaitu tanggal, bulan, dan tahun berakhirnya perjanjian atau kontrak.</w:t>
      </w:r>
      <w:r w:rsidR="00266993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   </w:t>
      </w:r>
    </w:p>
    <w:p w14:paraId="24803C8D" w14:textId="77777777" w:rsidR="00641B0B" w:rsidRPr="00AA1B8C" w:rsidRDefault="00641B0B" w:rsidP="00641B0B">
      <w:pPr>
        <w:rPr>
          <w:color w:val="000000" w:themeColor="text1"/>
          <w:lang w:val="id-ID"/>
        </w:rPr>
      </w:pPr>
    </w:p>
    <w:bookmarkEnd w:id="2"/>
    <w:bookmarkEnd w:id="3"/>
    <w:p w14:paraId="669FAD96" w14:textId="77777777" w:rsidR="00641B0B" w:rsidRPr="00AA1B8C" w:rsidRDefault="00641B0B" w:rsidP="00641B0B">
      <w:pPr>
        <w:jc w:val="both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</w:p>
    <w:p w14:paraId="16D32E75" w14:textId="77777777" w:rsidR="00641B0B" w:rsidRPr="00AA1B8C" w:rsidRDefault="00641B0B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t-IT"/>
        </w:rPr>
        <w:t>Ditetapkan di Jakarta</w:t>
      </w:r>
    </w:p>
    <w:p w14:paraId="3EAA059C" w14:textId="77777777" w:rsidR="00641B0B" w:rsidRPr="00AA1B8C" w:rsidRDefault="00641B0B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  <w:lang w:val="en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t-IT"/>
        </w:rPr>
        <w:t xml:space="preserve">pada tanggal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       </w:t>
      </w:r>
    </w:p>
    <w:p w14:paraId="1BA619F9" w14:textId="77777777" w:rsidR="00641B0B" w:rsidRPr="00AA1B8C" w:rsidRDefault="00641B0B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  <w:lang w:val="en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           </w:t>
      </w:r>
    </w:p>
    <w:p w14:paraId="4E3F394D" w14:textId="77777777" w:rsidR="00641B0B" w:rsidRPr="00AA1B8C" w:rsidRDefault="00641B0B" w:rsidP="00641B0B">
      <w:pPr>
        <w:ind w:left="4536" w:right="-710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t-IT"/>
        </w:rPr>
        <w:t xml:space="preserve">KEPALA EKSEKUTIF PENGAWAS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LEMBAGA PEMBIAYAAN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, PERUSAHAAN MODAL VENTURA, LEMBAGA KEUANGAN MIKRO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, DAN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LEMBAGA JASA KEUANGAN LAINNYA</w:t>
      </w:r>
    </w:p>
    <w:p w14:paraId="6A8622A0" w14:textId="77777777" w:rsidR="00641B0B" w:rsidRPr="00AA1B8C" w:rsidRDefault="00641B0B" w:rsidP="00641B0B">
      <w:pPr>
        <w:ind w:left="4536" w:right="-71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OTORITAS JASA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KEUANGAN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36EB444B" w14:textId="77777777" w:rsidR="00641B0B" w:rsidRPr="00AA1B8C" w:rsidRDefault="00641B0B" w:rsidP="00641B0B">
      <w:pPr>
        <w:ind w:left="4536" w:right="-710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REPUBLIK INDONESIA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,</w:t>
      </w:r>
    </w:p>
    <w:p w14:paraId="7AA7C7DC" w14:textId="77777777" w:rsidR="00641B0B" w:rsidRPr="00AA1B8C" w:rsidRDefault="00641B0B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11AB423A" w14:textId="77777777" w:rsidR="00641B0B" w:rsidRPr="00AD2F7E" w:rsidRDefault="00AD2F7E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r w:rsidR="00170861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721875EC" w14:textId="77777777" w:rsidR="00641B0B" w:rsidRPr="00AA1B8C" w:rsidRDefault="00641B0B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</w:p>
    <w:p w14:paraId="2F70CA2F" w14:textId="77777777" w:rsidR="00641B0B" w:rsidRPr="00631486" w:rsidRDefault="00631486" w:rsidP="00641B0B">
      <w:pPr>
        <w:ind w:left="4536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150932D6" w14:textId="77777777" w:rsidR="00641B0B" w:rsidRPr="00AA1B8C" w:rsidRDefault="00641B0B" w:rsidP="006568A9">
      <w:pPr>
        <w:ind w:left="4536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AGUSMAN</w:t>
      </w:r>
    </w:p>
    <w:p w14:paraId="1CEFF357" w14:textId="77777777" w:rsidR="00641B0B" w:rsidRPr="00AA1B8C" w:rsidRDefault="00641B0B" w:rsidP="00641B0B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C5721E7" w14:textId="77777777" w:rsidR="00641B0B" w:rsidRPr="00AA1B8C" w:rsidRDefault="00641B0B" w:rsidP="00641B0B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5BC77D3" w14:textId="77777777" w:rsidR="00972F91" w:rsidRDefault="00972F91"/>
    <w:sectPr w:rsidR="00972F91" w:rsidSect="00641B0B">
      <w:headerReference w:type="default" r:id="rId8"/>
      <w:headerReference w:type="first" r:id="rId9"/>
      <w:pgSz w:w="11907" w:h="18711" w:code="41"/>
      <w:pgMar w:top="1418" w:right="1418" w:bottom="1418" w:left="1418" w:header="720" w:footer="720" w:gutter="0"/>
      <w:pgNumType w:fmt="numberInDash"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3D95" w14:textId="77777777" w:rsidR="00B07FEC" w:rsidRDefault="00B07FEC">
      <w:r>
        <w:separator/>
      </w:r>
    </w:p>
  </w:endnote>
  <w:endnote w:type="continuationSeparator" w:id="0">
    <w:p w14:paraId="372A91D2" w14:textId="77777777" w:rsidR="00B07FEC" w:rsidRDefault="00B0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B999" w14:textId="77777777" w:rsidR="00B07FEC" w:rsidRDefault="00B07FEC">
      <w:r>
        <w:separator/>
      </w:r>
    </w:p>
  </w:footnote>
  <w:footnote w:type="continuationSeparator" w:id="0">
    <w:p w14:paraId="3372403C" w14:textId="77777777" w:rsidR="00B07FEC" w:rsidRDefault="00B0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24"/>
        <w:szCs w:val="24"/>
      </w:rPr>
      <w:id w:val="-5157652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632CC" w14:textId="77777777" w:rsidR="00972F91" w:rsidRPr="00F70F02" w:rsidRDefault="00641B0B" w:rsidP="00F70F02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F70F02">
          <w:rPr>
            <w:rFonts w:ascii="Bookman Old Style" w:hAnsi="Bookman Old Style"/>
            <w:sz w:val="24"/>
            <w:szCs w:val="24"/>
          </w:rPr>
          <w:fldChar w:fldCharType="begin"/>
        </w:r>
        <w:r w:rsidRPr="00F70F02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F70F02">
          <w:rPr>
            <w:rFonts w:ascii="Bookman Old Style" w:hAnsi="Bookman Old Style"/>
            <w:sz w:val="24"/>
            <w:szCs w:val="24"/>
          </w:rPr>
          <w:fldChar w:fldCharType="separate"/>
        </w:r>
        <w:r w:rsidR="00410EB6">
          <w:rPr>
            <w:rFonts w:ascii="Bookman Old Style" w:hAnsi="Bookman Old Style"/>
            <w:noProof/>
            <w:sz w:val="24"/>
            <w:szCs w:val="24"/>
          </w:rPr>
          <w:t>- 4 -</w:t>
        </w:r>
        <w:r w:rsidRPr="00F70F02">
          <w:rPr>
            <w:rFonts w:ascii="Bookman Old Style" w:hAnsi="Bookman Old Style"/>
            <w:noProof/>
            <w:sz w:val="24"/>
            <w:szCs w:val="24"/>
          </w:rPr>
          <w:fldChar w:fldCharType="end"/>
        </w:r>
      </w:p>
    </w:sdtContent>
  </w:sdt>
  <w:p w14:paraId="3D879354" w14:textId="77777777" w:rsidR="00972F91" w:rsidRPr="00F70F02" w:rsidRDefault="00972F91" w:rsidP="00F70F02">
    <w:pPr>
      <w:pStyle w:val="Header"/>
      <w:rPr>
        <w:rFonts w:ascii="Bookman Old Style" w:hAnsi="Bookman Old Style"/>
        <w:sz w:val="24"/>
        <w:szCs w:val="24"/>
      </w:rPr>
    </w:pPr>
  </w:p>
  <w:p w14:paraId="152BC17B" w14:textId="77777777" w:rsidR="00972F91" w:rsidRPr="00F70F02" w:rsidRDefault="00972F91">
    <w:pPr>
      <w:pStyle w:val="Header"/>
      <w:rPr>
        <w:rFonts w:ascii="Bookman Old Style" w:hAnsi="Bookman Old Style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0A3F" w14:textId="77777777" w:rsidR="00972F91" w:rsidRPr="007F3DAF" w:rsidRDefault="00972F91" w:rsidP="007F3DAF">
    <w:pPr>
      <w:pStyle w:val="Header"/>
      <w:jc w:val="center"/>
      <w:rPr>
        <w:sz w:val="22"/>
      </w:rPr>
    </w:pPr>
  </w:p>
  <w:p w14:paraId="013D0D2D" w14:textId="77777777" w:rsidR="00972F91" w:rsidRPr="007F3DAF" w:rsidRDefault="00972F91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A8"/>
    <w:multiLevelType w:val="hybridMultilevel"/>
    <w:tmpl w:val="5E62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2642"/>
    <w:multiLevelType w:val="hybridMultilevel"/>
    <w:tmpl w:val="0F6AAFB4"/>
    <w:lvl w:ilvl="0" w:tplc="100E50A4">
      <w:start w:val="3"/>
      <w:numFmt w:val="lowerLetter"/>
      <w:lvlText w:val="%1."/>
      <w:lvlJc w:val="left"/>
      <w:pPr>
        <w:ind w:left="1080" w:hanging="720"/>
      </w:pPr>
      <w:rPr>
        <w:color w:val="auto"/>
      </w:rPr>
    </w:lvl>
    <w:lvl w:ilvl="1" w:tplc="187A7DC2">
      <w:start w:val="1"/>
      <w:numFmt w:val="lowerLetter"/>
      <w:lvlText w:val="%2."/>
      <w:lvlJc w:val="left"/>
      <w:pPr>
        <w:ind w:left="1495" w:hanging="360"/>
      </w:pPr>
    </w:lvl>
    <w:lvl w:ilvl="2" w:tplc="EF2AC0D8">
      <w:start w:val="1"/>
      <w:numFmt w:val="lowerRoman"/>
      <w:lvlText w:val="%3."/>
      <w:lvlJc w:val="right"/>
      <w:pPr>
        <w:ind w:left="2160" w:hanging="180"/>
      </w:pPr>
    </w:lvl>
    <w:lvl w:ilvl="3" w:tplc="A34E50EA">
      <w:start w:val="1"/>
      <w:numFmt w:val="decimal"/>
      <w:lvlText w:val="%4."/>
      <w:lvlJc w:val="left"/>
      <w:pPr>
        <w:ind w:left="2880" w:hanging="360"/>
      </w:pPr>
    </w:lvl>
    <w:lvl w:ilvl="4" w:tplc="73CE0300">
      <w:start w:val="1"/>
      <w:numFmt w:val="lowerLetter"/>
      <w:lvlText w:val="%5."/>
      <w:lvlJc w:val="left"/>
      <w:pPr>
        <w:ind w:left="3600" w:hanging="360"/>
      </w:pPr>
    </w:lvl>
    <w:lvl w:ilvl="5" w:tplc="6C0A3048">
      <w:start w:val="1"/>
      <w:numFmt w:val="lowerRoman"/>
      <w:lvlText w:val="%6."/>
      <w:lvlJc w:val="right"/>
      <w:pPr>
        <w:ind w:left="4320" w:hanging="180"/>
      </w:pPr>
    </w:lvl>
    <w:lvl w:ilvl="6" w:tplc="8488FF30">
      <w:start w:val="1"/>
      <w:numFmt w:val="decimal"/>
      <w:lvlText w:val="%7."/>
      <w:lvlJc w:val="left"/>
      <w:pPr>
        <w:ind w:left="5040" w:hanging="360"/>
      </w:pPr>
    </w:lvl>
    <w:lvl w:ilvl="7" w:tplc="8B3E31DE">
      <w:start w:val="1"/>
      <w:numFmt w:val="lowerLetter"/>
      <w:lvlText w:val="%8."/>
      <w:lvlJc w:val="left"/>
      <w:pPr>
        <w:ind w:left="5760" w:hanging="360"/>
      </w:pPr>
    </w:lvl>
    <w:lvl w:ilvl="8" w:tplc="85F20B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15B4"/>
    <w:multiLevelType w:val="hybridMultilevel"/>
    <w:tmpl w:val="1AA6BAC6"/>
    <w:lvl w:ilvl="0" w:tplc="E47E3F94">
      <w:start w:val="1"/>
      <w:numFmt w:val="lowerLetter"/>
      <w:lvlText w:val="%1."/>
      <w:lvlJc w:val="left"/>
      <w:pPr>
        <w:ind w:left="1854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5E5258"/>
    <w:multiLevelType w:val="hybridMultilevel"/>
    <w:tmpl w:val="137E25D4"/>
    <w:lvl w:ilvl="0" w:tplc="4CAA75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3FC"/>
    <w:multiLevelType w:val="hybridMultilevel"/>
    <w:tmpl w:val="28665582"/>
    <w:lvl w:ilvl="0" w:tplc="F080E05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6AEA"/>
    <w:multiLevelType w:val="hybridMultilevel"/>
    <w:tmpl w:val="9C587416"/>
    <w:lvl w:ilvl="0" w:tplc="617E85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03A3"/>
    <w:multiLevelType w:val="hybridMultilevel"/>
    <w:tmpl w:val="5E62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A73CD"/>
    <w:multiLevelType w:val="hybridMultilevel"/>
    <w:tmpl w:val="3F5E8802"/>
    <w:lvl w:ilvl="0" w:tplc="4B92884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C70D8"/>
    <w:multiLevelType w:val="hybridMultilevel"/>
    <w:tmpl w:val="DC5C42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3061C"/>
    <w:multiLevelType w:val="hybridMultilevel"/>
    <w:tmpl w:val="28665582"/>
    <w:lvl w:ilvl="0" w:tplc="F080E05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6583"/>
    <w:multiLevelType w:val="hybridMultilevel"/>
    <w:tmpl w:val="40A0BC24"/>
    <w:lvl w:ilvl="0" w:tplc="58E6DA10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0D7E33"/>
    <w:multiLevelType w:val="hybridMultilevel"/>
    <w:tmpl w:val="AAB0D0D8"/>
    <w:lvl w:ilvl="0" w:tplc="84D21600">
      <w:start w:val="1"/>
      <w:numFmt w:val="lowerLetter"/>
      <w:lvlText w:val="%1."/>
      <w:lvlJc w:val="left"/>
      <w:pPr>
        <w:ind w:left="825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74C6336"/>
    <w:multiLevelType w:val="hybridMultilevel"/>
    <w:tmpl w:val="27C03C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4406">
    <w:abstractNumId w:val="1"/>
  </w:num>
  <w:num w:numId="2" w16cid:durableId="1779719230">
    <w:abstractNumId w:val="9"/>
  </w:num>
  <w:num w:numId="3" w16cid:durableId="315915149">
    <w:abstractNumId w:val="12"/>
  </w:num>
  <w:num w:numId="4" w16cid:durableId="1635941614">
    <w:abstractNumId w:val="11"/>
  </w:num>
  <w:num w:numId="5" w16cid:durableId="1684891461">
    <w:abstractNumId w:val="7"/>
  </w:num>
  <w:num w:numId="6" w16cid:durableId="1770663662">
    <w:abstractNumId w:val="8"/>
  </w:num>
  <w:num w:numId="7" w16cid:durableId="1971401362">
    <w:abstractNumId w:val="10"/>
  </w:num>
  <w:num w:numId="8" w16cid:durableId="195897245">
    <w:abstractNumId w:val="2"/>
  </w:num>
  <w:num w:numId="9" w16cid:durableId="8722258">
    <w:abstractNumId w:val="6"/>
  </w:num>
  <w:num w:numId="10" w16cid:durableId="478692195">
    <w:abstractNumId w:val="0"/>
  </w:num>
  <w:num w:numId="11" w16cid:durableId="518742601">
    <w:abstractNumId w:val="4"/>
  </w:num>
  <w:num w:numId="12" w16cid:durableId="22829453">
    <w:abstractNumId w:val="5"/>
  </w:num>
  <w:num w:numId="13" w16cid:durableId="4688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B9"/>
    <w:rsid w:val="00012E65"/>
    <w:rsid w:val="000252BB"/>
    <w:rsid w:val="0008052F"/>
    <w:rsid w:val="00170861"/>
    <w:rsid w:val="001C719C"/>
    <w:rsid w:val="00266993"/>
    <w:rsid w:val="002B5177"/>
    <w:rsid w:val="002D0613"/>
    <w:rsid w:val="00356C2F"/>
    <w:rsid w:val="003604CD"/>
    <w:rsid w:val="003E19A7"/>
    <w:rsid w:val="00410EB6"/>
    <w:rsid w:val="00441651"/>
    <w:rsid w:val="004501B9"/>
    <w:rsid w:val="004E3399"/>
    <w:rsid w:val="0055470E"/>
    <w:rsid w:val="005B2C8C"/>
    <w:rsid w:val="00631486"/>
    <w:rsid w:val="00641B0B"/>
    <w:rsid w:val="006568A9"/>
    <w:rsid w:val="006724AA"/>
    <w:rsid w:val="007D1BED"/>
    <w:rsid w:val="00845253"/>
    <w:rsid w:val="00972F91"/>
    <w:rsid w:val="009F227A"/>
    <w:rsid w:val="00A1077D"/>
    <w:rsid w:val="00A13B33"/>
    <w:rsid w:val="00AD2F7E"/>
    <w:rsid w:val="00AD5038"/>
    <w:rsid w:val="00B07FEC"/>
    <w:rsid w:val="00D0054D"/>
    <w:rsid w:val="00E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EB79"/>
  <w15:chartTrackingRefBased/>
  <w15:docId w15:val="{B91712BE-3E40-4991-8627-84231123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41B0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41B0B"/>
    <w:pPr>
      <w:keepNext/>
      <w:spacing w:before="120" w:line="360" w:lineRule="auto"/>
      <w:ind w:left="1440"/>
      <w:jc w:val="right"/>
      <w:outlineLvl w:val="1"/>
    </w:pPr>
    <w:rPr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B0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41B0B"/>
    <w:rPr>
      <w:rFonts w:ascii="Times New Roman" w:eastAsia="Times New Roman" w:hAnsi="Times New Roman" w:cs="Times New Roman"/>
      <w:sz w:val="24"/>
      <w:szCs w:val="20"/>
      <w:lang w:val="id-ID"/>
    </w:rPr>
  </w:style>
  <w:style w:type="paragraph" w:styleId="Header">
    <w:name w:val="header"/>
    <w:basedOn w:val="Normal"/>
    <w:link w:val="HeaderChar"/>
    <w:uiPriority w:val="99"/>
    <w:rsid w:val="00641B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B0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41B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1B0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41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ab,Colorful List - Accent 11,Source,Level 3,awal,List Paragraph2,Atan,Cell bullets,Noise heading,RUS List,Text,Recommendation,List Paragraph1,Item2,List Paragraph11,Bulleted Para,NFP GP Bulleted List,FooterText,numbered,列出段落,References"/>
    <w:basedOn w:val="Normal"/>
    <w:link w:val="ListParagraphChar"/>
    <w:uiPriority w:val="34"/>
    <w:qFormat/>
    <w:rsid w:val="00641B0B"/>
    <w:pPr>
      <w:ind w:left="720"/>
      <w:contextualSpacing/>
    </w:pPr>
  </w:style>
  <w:style w:type="character" w:customStyle="1" w:styleId="ListParagraphChar">
    <w:name w:val="List Paragraph Char"/>
    <w:aliases w:val="Bab Char,Colorful List - Accent 11 Char,Source Char,Level 3 Char,awal Char,List Paragraph2 Char,Atan Char,Cell bullets Char,Noise heading Char,RUS List Char,Text Char,Recommendation Char,List Paragraph1 Char,Item2 Char,numbered Char"/>
    <w:basedOn w:val="DefaultParagraphFont"/>
    <w:link w:val="ListParagraph"/>
    <w:uiPriority w:val="34"/>
    <w:qFormat/>
    <w:rsid w:val="00641B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877811-DC3C-4A22-AD3C-D18FF40CA170}"/>
</file>

<file path=customXml/itemProps2.xml><?xml version="1.0" encoding="utf-8"?>
<ds:datastoreItem xmlns:ds="http://schemas.openxmlformats.org/officeDocument/2006/customXml" ds:itemID="{C74AE27A-D1E8-45BE-8639-2773CA141A8E}"/>
</file>

<file path=customXml/itemProps3.xml><?xml version="1.0" encoding="utf-8"?>
<ds:datastoreItem xmlns:ds="http://schemas.openxmlformats.org/officeDocument/2006/customXml" ds:itemID="{C7F51C70-817E-4027-8A6E-A546C05C45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DPSIAdm</dc:creator>
  <cp:keywords/>
  <dc:description/>
  <cp:lastModifiedBy>Octavia Huang</cp:lastModifiedBy>
  <cp:revision>18</cp:revision>
  <dcterms:created xsi:type="dcterms:W3CDTF">2025-01-13T08:25:00Z</dcterms:created>
  <dcterms:modified xsi:type="dcterms:W3CDTF">2025-05-19T08:39:00Z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