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55CAC" w14:textId="77777777" w:rsidR="00754D3B" w:rsidRPr="00395B7A" w:rsidRDefault="00754D3B" w:rsidP="007136B3">
      <w:pPr>
        <w:spacing w:before="60" w:after="60" w:line="276" w:lineRule="auto"/>
        <w:rPr>
          <w:color w:val="000000" w:themeColor="text1"/>
        </w:rPr>
      </w:pPr>
    </w:p>
    <w:p w14:paraId="751116CF" w14:textId="77777777" w:rsidR="007136B3" w:rsidRPr="00395B7A" w:rsidRDefault="007136B3" w:rsidP="007136B3">
      <w:pPr>
        <w:pStyle w:val="Style1"/>
        <w:widowControl/>
        <w:spacing w:before="60" w:after="60" w:line="276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2BA50BB8" w14:textId="77777777" w:rsidR="0004768E" w:rsidRPr="00395B7A" w:rsidRDefault="0004768E" w:rsidP="007136B3">
      <w:pPr>
        <w:pStyle w:val="Style1"/>
        <w:widowControl/>
        <w:spacing w:before="60" w:after="60" w:line="276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395B7A">
        <w:rPr>
          <w:rStyle w:val="FontStyle29"/>
          <w:color w:val="000000" w:themeColor="text1"/>
          <w:sz w:val="24"/>
          <w:szCs w:val="24"/>
          <w:lang w:val="id-ID" w:eastAsia="id-ID"/>
        </w:rPr>
        <w:t>LAMPIRAN III</w:t>
      </w:r>
    </w:p>
    <w:p w14:paraId="75BF69E2" w14:textId="77777777" w:rsidR="007136B3" w:rsidRPr="00395B7A" w:rsidRDefault="0004768E" w:rsidP="007136B3">
      <w:pPr>
        <w:pStyle w:val="Style1"/>
        <w:widowControl/>
        <w:spacing w:before="60" w:after="60" w:line="276" w:lineRule="auto"/>
        <w:jc w:val="left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395B7A">
        <w:rPr>
          <w:rStyle w:val="FontStyle29"/>
          <w:color w:val="000000" w:themeColor="text1"/>
          <w:sz w:val="24"/>
          <w:szCs w:val="24"/>
          <w:lang w:val="id-ID" w:eastAsia="id-ID"/>
        </w:rPr>
        <w:t xml:space="preserve">SURAT EDARAN OTORITAS JASA KEUANGAN </w:t>
      </w:r>
    </w:p>
    <w:p w14:paraId="4B4DED59" w14:textId="77777777" w:rsidR="008776E4" w:rsidRPr="00395B7A" w:rsidRDefault="0004768E" w:rsidP="007136B3">
      <w:pPr>
        <w:pStyle w:val="Style1"/>
        <w:widowControl/>
        <w:spacing w:before="60" w:after="60" w:line="276" w:lineRule="auto"/>
        <w:jc w:val="left"/>
        <w:rPr>
          <w:color w:val="000000" w:themeColor="text1"/>
        </w:rPr>
      </w:pPr>
      <w:r w:rsidRPr="00395B7A">
        <w:rPr>
          <w:rStyle w:val="FontStyle29"/>
          <w:color w:val="000000" w:themeColor="text1"/>
          <w:sz w:val="24"/>
          <w:szCs w:val="24"/>
          <w:lang w:val="id-ID" w:eastAsia="id-ID"/>
        </w:rPr>
        <w:t xml:space="preserve">NOMOR </w:t>
      </w:r>
      <w:r w:rsidR="000A0E73" w:rsidRPr="00395B7A">
        <w:rPr>
          <w:rStyle w:val="FontStyle29"/>
          <w:color w:val="000000" w:themeColor="text1"/>
          <w:sz w:val="24"/>
          <w:szCs w:val="24"/>
          <w:lang w:val="id-ID" w:eastAsia="id-ID"/>
        </w:rPr>
        <w:t>...</w:t>
      </w:r>
      <w:r w:rsidRPr="00395B7A">
        <w:rPr>
          <w:rStyle w:val="FontStyle29"/>
          <w:color w:val="000000" w:themeColor="text1"/>
          <w:sz w:val="24"/>
          <w:szCs w:val="24"/>
          <w:lang w:val="id-ID" w:eastAsia="id-ID"/>
        </w:rPr>
        <w:t xml:space="preserve"> /SEOJK.05/</w:t>
      </w:r>
      <w:r w:rsidR="00BC25FF" w:rsidRPr="00395B7A">
        <w:rPr>
          <w:rStyle w:val="FontStyle29"/>
          <w:color w:val="000000" w:themeColor="text1"/>
          <w:sz w:val="24"/>
          <w:szCs w:val="24"/>
          <w:lang w:val="id-ID" w:eastAsia="id-ID"/>
        </w:rPr>
        <w:t>2020</w:t>
      </w:r>
    </w:p>
    <w:p w14:paraId="07975F0E" w14:textId="77777777" w:rsidR="008776E4" w:rsidRPr="00395B7A" w:rsidRDefault="008776E4" w:rsidP="007136B3">
      <w:pPr>
        <w:pStyle w:val="Style1"/>
        <w:widowControl/>
        <w:spacing w:before="60" w:after="60" w:line="276" w:lineRule="auto"/>
        <w:jc w:val="left"/>
        <w:rPr>
          <w:rFonts w:cs="Bookman Old Style"/>
          <w:color w:val="000000" w:themeColor="text1"/>
          <w:lang w:val="id-ID" w:eastAsia="id-ID"/>
        </w:rPr>
      </w:pPr>
      <w:r w:rsidRPr="00395B7A">
        <w:rPr>
          <w:rStyle w:val="FontStyle29"/>
          <w:color w:val="000000" w:themeColor="text1"/>
          <w:sz w:val="24"/>
          <w:szCs w:val="24"/>
          <w:lang w:val="id-ID" w:eastAsia="id-ID"/>
        </w:rPr>
        <w:t>TENTANG</w:t>
      </w:r>
    </w:p>
    <w:p w14:paraId="552648E4" w14:textId="77777777" w:rsidR="008776E4" w:rsidRPr="00395B7A" w:rsidRDefault="00EB4638" w:rsidP="007136B3">
      <w:pPr>
        <w:pStyle w:val="Style1"/>
        <w:widowControl/>
        <w:spacing w:before="60" w:after="60" w:line="276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395B7A">
        <w:rPr>
          <w:rStyle w:val="FontStyle29"/>
          <w:color w:val="000000" w:themeColor="text1"/>
          <w:sz w:val="24"/>
          <w:szCs w:val="24"/>
          <w:lang w:val="id-ID" w:eastAsia="id-ID"/>
        </w:rPr>
        <w:t xml:space="preserve">PENILAIAN TINGKAT KESEHATAN </w:t>
      </w:r>
      <w:r w:rsidR="006D17A5" w:rsidRPr="00395B7A">
        <w:rPr>
          <w:rStyle w:val="FontStyle29"/>
          <w:color w:val="000000" w:themeColor="text1"/>
          <w:sz w:val="24"/>
          <w:szCs w:val="24"/>
          <w:lang w:val="id-ID" w:eastAsia="id-ID"/>
        </w:rPr>
        <w:t>DANA PENSIUN</w:t>
      </w:r>
      <w:r w:rsidRPr="00395B7A">
        <w:rPr>
          <w:rStyle w:val="FontStyle29"/>
          <w:color w:val="000000" w:themeColor="text1"/>
          <w:sz w:val="24"/>
          <w:szCs w:val="24"/>
          <w:lang w:val="id-ID" w:eastAsia="id-ID"/>
        </w:rPr>
        <w:t xml:space="preserve"> </w:t>
      </w:r>
    </w:p>
    <w:p w14:paraId="38C7447F" w14:textId="77777777" w:rsidR="00EB4638" w:rsidRPr="00395B7A" w:rsidRDefault="00EB4638" w:rsidP="007136B3">
      <w:pPr>
        <w:pStyle w:val="Style1"/>
        <w:widowControl/>
        <w:spacing w:before="60" w:after="60" w:line="276" w:lineRule="auto"/>
        <w:rPr>
          <w:rStyle w:val="FontStyle29"/>
          <w:color w:val="000000" w:themeColor="text1"/>
          <w:sz w:val="24"/>
          <w:szCs w:val="24"/>
          <w:lang w:val="id-ID" w:eastAsia="id-ID"/>
        </w:rPr>
        <w:sectPr w:rsidR="00EB4638" w:rsidRPr="00395B7A" w:rsidSect="00CC1D49">
          <w:headerReference w:type="even" r:id="rId9"/>
          <w:headerReference w:type="default" r:id="rId10"/>
          <w:headerReference w:type="first" r:id="rId11"/>
          <w:pgSz w:w="12242" w:h="18722" w:code="129"/>
          <w:pgMar w:top="1701" w:right="1418" w:bottom="1418" w:left="1418" w:header="720" w:footer="720" w:gutter="0"/>
          <w:cols w:space="60"/>
          <w:noEndnote/>
          <w:titlePg/>
          <w:docGrid w:linePitch="326"/>
        </w:sectPr>
      </w:pPr>
    </w:p>
    <w:p w14:paraId="4F9B84AB" w14:textId="77777777" w:rsidR="00697632" w:rsidRPr="00395B7A" w:rsidRDefault="00740CF6" w:rsidP="00697632">
      <w:pPr>
        <w:pStyle w:val="Style3"/>
        <w:widowControl/>
        <w:spacing w:before="60" w:after="60" w:line="276" w:lineRule="auto"/>
        <w:ind w:left="-142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395B7A">
        <w:rPr>
          <w:rStyle w:val="FontStyle29"/>
          <w:color w:val="000000" w:themeColor="text1"/>
          <w:sz w:val="24"/>
          <w:szCs w:val="24"/>
          <w:lang w:val="id-ID" w:eastAsia="id-ID"/>
        </w:rPr>
        <w:lastRenderedPageBreak/>
        <w:t xml:space="preserve">PENILAIAN FAKTOR RENTABILITAS </w:t>
      </w:r>
    </w:p>
    <w:p w14:paraId="1C3D675E" w14:textId="77777777" w:rsidR="00740CF6" w:rsidRPr="00395B7A" w:rsidRDefault="00740CF6" w:rsidP="00697632">
      <w:pPr>
        <w:pStyle w:val="Style3"/>
        <w:widowControl/>
        <w:spacing w:before="60" w:after="60" w:line="276" w:lineRule="auto"/>
        <w:ind w:left="-142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395B7A">
        <w:rPr>
          <w:color w:val="000000" w:themeColor="text1"/>
        </w:rPr>
        <w:t xml:space="preserve">TINGKAT KESEHATAN </w:t>
      </w:r>
      <w:r w:rsidR="006D17A5" w:rsidRPr="00395B7A">
        <w:rPr>
          <w:rStyle w:val="FontStyle29"/>
          <w:color w:val="000000" w:themeColor="text1"/>
          <w:sz w:val="24"/>
          <w:szCs w:val="24"/>
          <w:lang w:val="id-ID" w:eastAsia="id-ID"/>
        </w:rPr>
        <w:t>DANA PENSIUN</w:t>
      </w:r>
    </w:p>
    <w:p w14:paraId="7AB3536B" w14:textId="77777777" w:rsidR="00740CF6" w:rsidRPr="00395B7A" w:rsidRDefault="00740CF6" w:rsidP="00740CF6">
      <w:pPr>
        <w:pStyle w:val="Style3"/>
        <w:widowControl/>
        <w:spacing w:before="60" w:after="60" w:line="276" w:lineRule="auto"/>
        <w:ind w:left="-142"/>
        <w:rPr>
          <w:rStyle w:val="FontStyle29"/>
          <w:b/>
          <w:color w:val="000000" w:themeColor="text1"/>
          <w:sz w:val="24"/>
          <w:szCs w:val="24"/>
          <w:lang w:val="id-ID" w:eastAsia="id-ID"/>
        </w:rPr>
      </w:pPr>
    </w:p>
    <w:tbl>
      <w:tblPr>
        <w:tblStyle w:val="TableGrid"/>
        <w:tblW w:w="896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44"/>
        <w:gridCol w:w="6352"/>
        <w:gridCol w:w="708"/>
      </w:tblGrid>
      <w:tr w:rsidR="00395B7A" w:rsidRPr="00395B7A" w14:paraId="3422E7E1" w14:textId="77777777" w:rsidTr="00697632">
        <w:tc>
          <w:tcPr>
            <w:tcW w:w="1559" w:type="dxa"/>
          </w:tcPr>
          <w:p w14:paraId="4C941AA5" w14:textId="77777777" w:rsidR="000814A0" w:rsidRPr="00395B7A" w:rsidRDefault="000814A0" w:rsidP="00D030DF">
            <w:pPr>
              <w:pStyle w:val="Style4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Tabel III.A</w:t>
            </w:r>
          </w:p>
        </w:tc>
        <w:tc>
          <w:tcPr>
            <w:tcW w:w="344" w:type="dxa"/>
          </w:tcPr>
          <w:p w14:paraId="68CEFFA2" w14:textId="77777777" w:rsidR="000814A0" w:rsidRPr="00395B7A" w:rsidRDefault="000814A0" w:rsidP="00277CF7">
            <w:pPr>
              <w:spacing w:before="60" w:after="60" w:line="276" w:lineRule="auto"/>
              <w:rPr>
                <w:color w:val="000000" w:themeColor="text1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6352" w:type="dxa"/>
          </w:tcPr>
          <w:p w14:paraId="6831E5EE" w14:textId="77777777" w:rsidR="000814A0" w:rsidRPr="00395B7A" w:rsidRDefault="000814A0" w:rsidP="00740CF6">
            <w:pPr>
              <w:pStyle w:val="Style1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Indikator Penilaian Faktor Rentabilitas</w:t>
            </w:r>
          </w:p>
        </w:tc>
        <w:tc>
          <w:tcPr>
            <w:tcW w:w="708" w:type="dxa"/>
          </w:tcPr>
          <w:p w14:paraId="5D4ED3DF" w14:textId="77777777" w:rsidR="000814A0" w:rsidRPr="00395B7A" w:rsidRDefault="000814A0" w:rsidP="00740CF6">
            <w:pPr>
              <w:pStyle w:val="Style1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</w:p>
        </w:tc>
      </w:tr>
      <w:tr w:rsidR="000814A0" w:rsidRPr="00395B7A" w14:paraId="71E76BA7" w14:textId="77777777" w:rsidTr="00697632">
        <w:tc>
          <w:tcPr>
            <w:tcW w:w="1559" w:type="dxa"/>
          </w:tcPr>
          <w:p w14:paraId="3A2682B9" w14:textId="77777777" w:rsidR="000814A0" w:rsidRPr="00395B7A" w:rsidRDefault="000814A0" w:rsidP="00277CF7">
            <w:pPr>
              <w:pStyle w:val="Style4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Tabel III.B</w:t>
            </w:r>
          </w:p>
        </w:tc>
        <w:tc>
          <w:tcPr>
            <w:tcW w:w="344" w:type="dxa"/>
          </w:tcPr>
          <w:p w14:paraId="7271C0D4" w14:textId="77777777" w:rsidR="000814A0" w:rsidRPr="00395B7A" w:rsidRDefault="000814A0" w:rsidP="00277CF7">
            <w:pPr>
              <w:spacing w:before="60" w:after="60" w:line="276" w:lineRule="auto"/>
              <w:rPr>
                <w:color w:val="000000" w:themeColor="text1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6352" w:type="dxa"/>
          </w:tcPr>
          <w:p w14:paraId="10FF8C1D" w14:textId="77777777" w:rsidR="000814A0" w:rsidRPr="00395B7A" w:rsidRDefault="000814A0" w:rsidP="00BC25FF">
            <w:pPr>
              <w:pStyle w:val="Style1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Matriks </w:t>
            </w:r>
            <w:r w:rsidR="00BC25FF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Pedoman Penetapan </w:t>
            </w: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Peringkat Faktor Rentabilitas</w:t>
            </w:r>
          </w:p>
        </w:tc>
        <w:tc>
          <w:tcPr>
            <w:tcW w:w="708" w:type="dxa"/>
          </w:tcPr>
          <w:p w14:paraId="36AEFB32" w14:textId="77777777" w:rsidR="000814A0" w:rsidRPr="00395B7A" w:rsidRDefault="000814A0" w:rsidP="00277CF7">
            <w:pPr>
              <w:pStyle w:val="Style1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</w:p>
        </w:tc>
      </w:tr>
    </w:tbl>
    <w:p w14:paraId="5619D23D" w14:textId="77777777" w:rsidR="00EB4638" w:rsidRPr="00395B7A" w:rsidRDefault="00EB4638" w:rsidP="007136B3">
      <w:pPr>
        <w:pStyle w:val="Style3"/>
        <w:widowControl/>
        <w:spacing w:before="60" w:after="60" w:line="276" w:lineRule="auto"/>
        <w:ind w:left="426"/>
        <w:jc w:val="left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37A34FA5" w14:textId="77777777" w:rsidR="00DD5C4A" w:rsidRPr="00395B7A" w:rsidRDefault="00DD5C4A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0F332C7C" w14:textId="77777777" w:rsidR="00A33F0C" w:rsidRPr="00395B7A" w:rsidRDefault="00A33F0C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393E45B9" w14:textId="77777777" w:rsidR="00A33F0C" w:rsidRPr="00395B7A" w:rsidRDefault="00A33F0C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25059849" w14:textId="77777777" w:rsidR="00A33F0C" w:rsidRPr="00395B7A" w:rsidRDefault="00A33F0C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62AFE655" w14:textId="77777777" w:rsidR="00A33F0C" w:rsidRPr="00395B7A" w:rsidRDefault="00A33F0C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11244577" w14:textId="77777777" w:rsidR="00A33F0C" w:rsidRPr="00395B7A" w:rsidRDefault="00A33F0C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3789A000" w14:textId="77777777" w:rsidR="00A33F0C" w:rsidRPr="00395B7A" w:rsidRDefault="00A33F0C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35CBFB90" w14:textId="77777777" w:rsidR="00A33F0C" w:rsidRPr="00395B7A" w:rsidRDefault="00A33F0C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6D7E9BCD" w14:textId="77777777" w:rsidR="00A33F0C" w:rsidRPr="00395B7A" w:rsidRDefault="00A33F0C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2D2BF52B" w14:textId="77777777" w:rsidR="00A33F0C" w:rsidRPr="00395B7A" w:rsidRDefault="00A33F0C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0A694977" w14:textId="77777777" w:rsidR="00A33F0C" w:rsidRPr="00395B7A" w:rsidRDefault="00A33F0C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043421B7" w14:textId="77777777" w:rsidR="00A33F0C" w:rsidRPr="00395B7A" w:rsidRDefault="00A33F0C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5EFE27E5" w14:textId="77777777" w:rsidR="00A33F0C" w:rsidRPr="00395B7A" w:rsidRDefault="00A33F0C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574D61CB" w14:textId="77777777" w:rsidR="00A33F0C" w:rsidRPr="00395B7A" w:rsidRDefault="00A33F0C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4EAD8E46" w14:textId="77777777" w:rsidR="00A33F0C" w:rsidRPr="00395B7A" w:rsidRDefault="00A33F0C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7337F1FD" w14:textId="77777777" w:rsidR="00A33F0C" w:rsidRPr="00395B7A" w:rsidRDefault="00A33F0C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444B5997" w14:textId="77777777" w:rsidR="00A33F0C" w:rsidRPr="00395B7A" w:rsidRDefault="00A33F0C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19B8D83D" w14:textId="77777777" w:rsidR="00A33F0C" w:rsidRPr="00395B7A" w:rsidRDefault="00A33F0C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634C6297" w14:textId="77777777" w:rsidR="00A33F0C" w:rsidRPr="00395B7A" w:rsidRDefault="00A33F0C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046F312C" w14:textId="77777777" w:rsidR="00A33F0C" w:rsidRPr="00395B7A" w:rsidRDefault="00A33F0C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38BE1131" w14:textId="77777777" w:rsidR="00A33F0C" w:rsidRPr="00395B7A" w:rsidRDefault="00A33F0C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6EA66515" w14:textId="77777777" w:rsidR="00A33F0C" w:rsidRPr="00395B7A" w:rsidRDefault="00A33F0C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0080C022" w14:textId="77777777" w:rsidR="00A33F0C" w:rsidRPr="00395B7A" w:rsidRDefault="00A33F0C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6657823C" w14:textId="77777777" w:rsidR="00A33F0C" w:rsidRPr="00395B7A" w:rsidRDefault="00A33F0C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462C263E" w14:textId="77777777" w:rsidR="00A33F0C" w:rsidRPr="00395B7A" w:rsidRDefault="00A33F0C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26C3F3CA" w14:textId="77777777" w:rsidR="00A33F0C" w:rsidRPr="00395B7A" w:rsidRDefault="00A33F0C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466C4900" w14:textId="77777777" w:rsidR="00A33F0C" w:rsidRPr="00395B7A" w:rsidRDefault="00A33F0C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43395CD1" w14:textId="77777777" w:rsidR="00A33F0C" w:rsidRPr="00395B7A" w:rsidRDefault="00A33F0C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0AAA9346" w14:textId="77777777" w:rsidR="00A33F0C" w:rsidRPr="00395B7A" w:rsidRDefault="00A33F0C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4CE093A2" w14:textId="77777777" w:rsidR="00A33F0C" w:rsidRPr="00395B7A" w:rsidRDefault="00A33F0C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5E8C9853" w14:textId="77777777" w:rsidR="00A33F0C" w:rsidRPr="00395B7A" w:rsidRDefault="00A33F0C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9578"/>
      </w:tblGrid>
      <w:tr w:rsidR="00395B7A" w:rsidRPr="00395B7A" w14:paraId="25779793" w14:textId="77777777" w:rsidTr="00765266">
        <w:trPr>
          <w:jc w:val="right"/>
        </w:trPr>
        <w:tc>
          <w:tcPr>
            <w:tcW w:w="9578" w:type="dxa"/>
            <w:shd w:val="clear" w:color="auto" w:fill="D9D9D9" w:themeFill="background1" w:themeFillShade="D9"/>
          </w:tcPr>
          <w:p w14:paraId="52BC8643" w14:textId="77777777" w:rsidR="00A33F0C" w:rsidRPr="00395B7A" w:rsidRDefault="00A33F0C" w:rsidP="00765266">
            <w:pPr>
              <w:pStyle w:val="Style1"/>
              <w:widowControl/>
              <w:spacing w:before="60" w:after="60" w:line="276" w:lineRule="auto"/>
              <w:ind w:right="100"/>
              <w:jc w:val="left"/>
              <w:rPr>
                <w:rFonts w:cs="Bookman Old Style"/>
                <w:color w:val="000000" w:themeColor="text1"/>
                <w:lang w:val="id-ID" w:eastAsia="id-ID"/>
              </w:rPr>
            </w:pP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>Petunjuk Pengisian:</w:t>
            </w:r>
          </w:p>
        </w:tc>
      </w:tr>
      <w:tr w:rsidR="00395B7A" w:rsidRPr="00395B7A" w14:paraId="30B563BD" w14:textId="77777777" w:rsidTr="00765266">
        <w:trPr>
          <w:jc w:val="right"/>
        </w:trPr>
        <w:tc>
          <w:tcPr>
            <w:tcW w:w="9578" w:type="dxa"/>
          </w:tcPr>
          <w:p w14:paraId="77FEB711" w14:textId="77777777" w:rsidR="00A33F0C" w:rsidRPr="00395B7A" w:rsidRDefault="00A33F0C" w:rsidP="007843DE">
            <w:pPr>
              <w:pStyle w:val="Style1"/>
              <w:widowControl/>
              <w:numPr>
                <w:ilvl w:val="0"/>
                <w:numId w:val="25"/>
              </w:numPr>
              <w:spacing w:before="60" w:after="60" w:line="276" w:lineRule="auto"/>
              <w:ind w:left="567" w:hanging="567"/>
              <w:rPr>
                <w:rFonts w:cs="Bookman Old Style"/>
                <w:color w:val="000000" w:themeColor="text1"/>
                <w:lang w:val="id-ID" w:eastAsia="id-ID"/>
              </w:rPr>
            </w:pP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>Parameter atau indikator penilaian faktor rentabilitas dalam Lampiran III, merupakan standar minimum yang harus digunakan dalam melakukan penilaian faktor rentabilitas.</w:t>
            </w:r>
          </w:p>
          <w:p w14:paraId="01C2111F" w14:textId="77777777" w:rsidR="006F478C" w:rsidRPr="00395B7A" w:rsidRDefault="00AB1460" w:rsidP="007843DE">
            <w:pPr>
              <w:pStyle w:val="Style1"/>
              <w:widowControl/>
              <w:numPr>
                <w:ilvl w:val="0"/>
                <w:numId w:val="25"/>
              </w:numPr>
              <w:spacing w:before="60" w:after="60" w:line="276" w:lineRule="auto"/>
              <w:ind w:left="567" w:hanging="567"/>
              <w:rPr>
                <w:rFonts w:cs="Bookman Old Style"/>
                <w:color w:val="000000" w:themeColor="text1"/>
                <w:lang w:val="id-ID" w:eastAsia="id-ID"/>
              </w:rPr>
            </w:pP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>Dana Pensiun</w:t>
            </w:r>
            <w:r w:rsidR="00A33F0C"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 dapat menambah parameter atau indikator lainnya sesuai dengan karakteristik dan kompleksitas usaha </w:t>
            </w: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>Dana Pensiun</w:t>
            </w:r>
            <w:r w:rsidR="00A33F0C"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. </w:t>
            </w:r>
          </w:p>
          <w:p w14:paraId="0D17952D" w14:textId="77777777" w:rsidR="00A33F0C" w:rsidRPr="00395B7A" w:rsidRDefault="00A33F0C" w:rsidP="007843DE">
            <w:pPr>
              <w:pStyle w:val="Style1"/>
              <w:widowControl/>
              <w:numPr>
                <w:ilvl w:val="0"/>
                <w:numId w:val="25"/>
              </w:numPr>
              <w:spacing w:before="60" w:after="60" w:line="276" w:lineRule="auto"/>
              <w:ind w:left="567" w:hanging="567"/>
              <w:rPr>
                <w:rFonts w:cs="Bookman Old Style"/>
                <w:color w:val="000000" w:themeColor="text1"/>
                <w:lang w:val="id-ID" w:eastAsia="id-ID"/>
              </w:rPr>
            </w:pP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>Penilaian dilakukan per posisi dan tren selama 12 (dua belas) bulan terakhir untuk parameter atau indikator yang bersifat kuantitatif.</w:t>
            </w:r>
          </w:p>
          <w:p w14:paraId="5CC29AB1" w14:textId="77777777" w:rsidR="00A33F0C" w:rsidRPr="00395B7A" w:rsidRDefault="00A33F0C" w:rsidP="00AB1460">
            <w:pPr>
              <w:pStyle w:val="Style1"/>
              <w:widowControl/>
              <w:numPr>
                <w:ilvl w:val="0"/>
                <w:numId w:val="25"/>
              </w:numPr>
              <w:spacing w:before="60" w:after="60" w:line="276" w:lineRule="auto"/>
              <w:ind w:left="567" w:hanging="567"/>
              <w:rPr>
                <w:rFonts w:cs="Bookman Old Style"/>
                <w:color w:val="000000" w:themeColor="text1"/>
                <w:lang w:val="id-ID" w:eastAsia="id-ID"/>
              </w:rPr>
            </w:pP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Dalam menilai Tingkat Kesehatan </w:t>
            </w:r>
            <w:r w:rsidR="00AB1460" w:rsidRPr="00395B7A">
              <w:rPr>
                <w:rFonts w:cs="Bookman Old Style"/>
                <w:color w:val="000000" w:themeColor="text1"/>
                <w:lang w:val="id-ID" w:eastAsia="id-ID"/>
              </w:rPr>
              <w:t>Dana Pensiun</w:t>
            </w: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 secara konsolidasi dapat menggunakan parameter atau indikator penilaian Tingkat Kesehatan </w:t>
            </w:r>
            <w:r w:rsidR="00AB1460" w:rsidRPr="00395B7A">
              <w:rPr>
                <w:rFonts w:cs="Bookman Old Style"/>
                <w:color w:val="000000" w:themeColor="text1"/>
                <w:lang w:val="id-ID" w:eastAsia="id-ID"/>
              </w:rPr>
              <w:t>Dana Pensiun</w:t>
            </w: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 secara individu, yang disesuaikan dengan skala, karakteristik dan kompleksitas usaha </w:t>
            </w:r>
            <w:r w:rsidR="00AB1460" w:rsidRPr="00395B7A">
              <w:rPr>
                <w:rFonts w:cs="Bookman Old Style"/>
                <w:color w:val="000000" w:themeColor="text1"/>
                <w:lang w:val="id-ID" w:eastAsia="id-ID"/>
              </w:rPr>
              <w:t>Perusahaan</w:t>
            </w: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 Anak.</w:t>
            </w:r>
          </w:p>
        </w:tc>
      </w:tr>
    </w:tbl>
    <w:p w14:paraId="39C02659" w14:textId="77777777" w:rsidR="00A33F0C" w:rsidRPr="00395B7A" w:rsidRDefault="00A33F0C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  <w:sectPr w:rsidR="00A33F0C" w:rsidRPr="00395B7A" w:rsidSect="009340F1">
          <w:pgSz w:w="12242" w:h="18722" w:code="120"/>
          <w:pgMar w:top="1440" w:right="1440" w:bottom="3623" w:left="1440" w:header="709" w:footer="709" w:gutter="0"/>
          <w:cols w:space="708"/>
          <w:docGrid w:linePitch="360"/>
        </w:sectPr>
      </w:pPr>
    </w:p>
    <w:p w14:paraId="1B8BF243" w14:textId="77777777" w:rsidR="00DD5C4A" w:rsidRPr="00395B7A" w:rsidRDefault="000814A0" w:rsidP="008C1019">
      <w:pPr>
        <w:pStyle w:val="Style3"/>
        <w:widowControl/>
        <w:spacing w:before="60" w:after="60"/>
        <w:jc w:val="left"/>
        <w:rPr>
          <w:rStyle w:val="FontStyle33"/>
          <w:color w:val="000000" w:themeColor="text1"/>
          <w:sz w:val="24"/>
          <w:szCs w:val="24"/>
          <w:lang w:val="id-ID" w:eastAsia="id-ID"/>
        </w:rPr>
      </w:pPr>
      <w:r w:rsidRPr="00395B7A">
        <w:rPr>
          <w:rStyle w:val="FontStyle33"/>
          <w:color w:val="000000" w:themeColor="text1"/>
          <w:sz w:val="24"/>
          <w:szCs w:val="24"/>
          <w:lang w:val="id-ID" w:eastAsia="id-ID"/>
        </w:rPr>
        <w:lastRenderedPageBreak/>
        <w:t xml:space="preserve">Tabel III.A: </w:t>
      </w:r>
      <w:r w:rsidR="00DD5C4A" w:rsidRPr="00395B7A">
        <w:rPr>
          <w:rStyle w:val="FontStyle33"/>
          <w:color w:val="000000" w:themeColor="text1"/>
          <w:sz w:val="24"/>
          <w:szCs w:val="24"/>
          <w:lang w:val="id-ID" w:eastAsia="id-ID"/>
        </w:rPr>
        <w:t>Parameter atau Indikator Penilaian Faktor Rentabilitas</w:t>
      </w:r>
    </w:p>
    <w:tbl>
      <w:tblPr>
        <w:tblW w:w="1605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504"/>
        <w:gridCol w:w="5024"/>
        <w:gridCol w:w="7938"/>
      </w:tblGrid>
      <w:tr w:rsidR="00395B7A" w:rsidRPr="00395B7A" w14:paraId="4059C238" w14:textId="77777777" w:rsidTr="00BF1056">
        <w:trPr>
          <w:tblHeader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D9A438" w14:textId="77777777" w:rsidR="00DD5C4A" w:rsidRPr="00395B7A" w:rsidRDefault="00DD5C4A" w:rsidP="00277CF7">
            <w:pPr>
              <w:widowControl/>
              <w:spacing w:before="60" w:after="60" w:line="276" w:lineRule="auto"/>
              <w:jc w:val="center"/>
              <w:rPr>
                <w:rFonts w:cs="Bookman Old Style"/>
                <w:i/>
                <w:iCs/>
                <w:color w:val="000000" w:themeColor="text1"/>
                <w:lang w:val="id-ID" w:eastAsia="id-ID"/>
              </w:rPr>
            </w:pP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>Parameter atau Indikator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7DD4CE" w14:textId="77777777" w:rsidR="00DD5C4A" w:rsidRPr="00395B7A" w:rsidRDefault="00DD5C4A" w:rsidP="00277CF7">
            <w:pPr>
              <w:widowControl/>
              <w:tabs>
                <w:tab w:val="left" w:pos="475"/>
              </w:tabs>
              <w:spacing w:before="60" w:after="60" w:line="276" w:lineRule="auto"/>
              <w:ind w:left="360" w:hanging="360"/>
              <w:jc w:val="center"/>
              <w:rPr>
                <w:rFonts w:cs="Bookman Old Style"/>
                <w:color w:val="000000" w:themeColor="text1"/>
                <w:lang w:val="id-ID" w:eastAsia="id-ID"/>
              </w:rPr>
            </w:pP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>Keterangan</w:t>
            </w:r>
          </w:p>
        </w:tc>
      </w:tr>
      <w:tr w:rsidR="00395B7A" w:rsidRPr="00395B7A" w14:paraId="3389CAC1" w14:textId="77777777" w:rsidTr="008C1019"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7CC0F3" w14:textId="77777777" w:rsidR="00DD5C4A" w:rsidRPr="00395B7A" w:rsidRDefault="00DD5C4A" w:rsidP="007843DE">
            <w:pPr>
              <w:pStyle w:val="ListParagraph"/>
              <w:numPr>
                <w:ilvl w:val="0"/>
                <w:numId w:val="15"/>
              </w:numPr>
              <w:spacing w:before="60" w:after="60" w:line="276" w:lineRule="auto"/>
              <w:ind w:left="567" w:hanging="567"/>
              <w:contextualSpacing w:val="0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 xml:space="preserve">Kinerja </w:t>
            </w:r>
            <w:r w:rsidR="00AB1460"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>Dana Pensiun</w:t>
            </w: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 xml:space="preserve"> dalam Menghasilkan Laba (Rentabilitas)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3059E" w14:textId="77777777" w:rsidR="00DD5C4A" w:rsidRPr="00395B7A" w:rsidRDefault="00DD5C4A" w:rsidP="007843DE">
            <w:pPr>
              <w:pStyle w:val="ListParagraph"/>
              <w:numPr>
                <w:ilvl w:val="0"/>
                <w:numId w:val="16"/>
              </w:numPr>
              <w:spacing w:before="60" w:after="60" w:line="276" w:lineRule="auto"/>
              <w:ind w:left="567" w:hanging="567"/>
              <w:contextualSpacing w:val="0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B41FC" w14:textId="77777777" w:rsidR="00DD5C4A" w:rsidRPr="00395B7A" w:rsidRDefault="00DD5C4A" w:rsidP="00277CF7">
            <w:pPr>
              <w:widowControl/>
              <w:spacing w:before="60" w:after="60" w:line="276" w:lineRule="auto"/>
              <w:rPr>
                <w:rFonts w:cs="Bookman Old Style"/>
                <w:color w:val="000000" w:themeColor="text1"/>
                <w:lang w:val="id-ID" w:eastAsia="id-ID"/>
              </w:rPr>
            </w:pPr>
            <w:r w:rsidRPr="00395B7A">
              <w:rPr>
                <w:rFonts w:cs="Bookman Old Style"/>
                <w:i/>
                <w:iCs/>
                <w:color w:val="000000" w:themeColor="text1"/>
                <w:lang w:val="id-ID" w:eastAsia="id-ID"/>
              </w:rPr>
              <w:t xml:space="preserve">Return on Asset </w:t>
            </w:r>
            <w:r w:rsidR="00E9015A" w:rsidRPr="00395B7A">
              <w:rPr>
                <w:rFonts w:cs="Bookman Old Style"/>
                <w:color w:val="000000" w:themeColor="text1"/>
                <w:lang w:val="id-ID" w:eastAsia="id-ID"/>
              </w:rPr>
              <w:t>(Ro</w:t>
            </w: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>A)</w:t>
            </w:r>
            <w:r w:rsidR="004B710B" w:rsidRPr="00395B7A">
              <w:rPr>
                <w:rFonts w:cs="Bookman Old Style"/>
                <w:color w:val="000000" w:themeColor="text1"/>
                <w:lang w:val="id-ID" w:eastAsia="id-ID"/>
              </w:rPr>
              <w:t>:</w:t>
            </w:r>
          </w:p>
          <w:p w14:paraId="531F343E" w14:textId="77777777" w:rsidR="00DD5C4A" w:rsidRPr="00395B7A" w:rsidRDefault="00DD5C4A" w:rsidP="00932555">
            <w:pPr>
              <w:widowControl/>
              <w:spacing w:before="60" w:after="60" w:line="276" w:lineRule="auto"/>
              <w:rPr>
                <w:rFonts w:cs="Bookman Old Style"/>
                <w:color w:val="000000" w:themeColor="text1"/>
                <w:lang w:val="id-ID" w:eastAsia="id-ID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4043D" w14:textId="77777777" w:rsidR="00FC385F" w:rsidRPr="00395B7A" w:rsidRDefault="00FC385F" w:rsidP="007F1B54">
            <w:pPr>
              <w:widowControl/>
              <w:spacing w:before="60" w:after="60" w:line="276" w:lineRule="auto"/>
              <w:jc w:val="center"/>
              <w:rPr>
                <w:rFonts w:cs="Bookman Old Style"/>
                <w:color w:val="000000" w:themeColor="text1"/>
                <w:lang w:val="id-ID" w:eastAsia="id-ID"/>
              </w:rPr>
            </w:pP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(Pendapatan Investasi + Pendapatan Lain) – </w:t>
            </w:r>
          </w:p>
          <w:p w14:paraId="53C39092" w14:textId="77777777" w:rsidR="007F1B54" w:rsidRPr="00395B7A" w:rsidRDefault="00FC385F" w:rsidP="007F1B54">
            <w:pPr>
              <w:widowControl/>
              <w:spacing w:before="60" w:after="60" w:line="276" w:lineRule="auto"/>
              <w:jc w:val="center"/>
              <w:rPr>
                <w:rFonts w:cs="Bookman Old Style"/>
                <w:color w:val="000000" w:themeColor="text1"/>
                <w:lang w:val="id-ID" w:eastAsia="id-ID"/>
              </w:rPr>
            </w:pPr>
            <w:r w:rsidRPr="00395B7A">
              <w:rPr>
                <w:rFonts w:cs="Bookman Old Style"/>
                <w:noProof/>
                <w:color w:val="000000" w:themeColor="text1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DF7CF13" wp14:editId="06D0006B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182354</wp:posOffset>
                      </wp:positionV>
                      <wp:extent cx="1403350" cy="0"/>
                      <wp:effectExtent l="0" t="0" r="254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3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6F91DEAA" id="Straight Connector 4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9pt,14.35pt" to="252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" strokecolor="black [3213]"/>
                  </w:pict>
                </mc:Fallback>
              </mc:AlternateContent>
            </w: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>(Beban Investasi + Beban non Investasi)</w:t>
            </w:r>
          </w:p>
          <w:p w14:paraId="108E06FC" w14:textId="77777777" w:rsidR="007F1B54" w:rsidRPr="00395B7A" w:rsidRDefault="007F1B54" w:rsidP="00DE4B68">
            <w:pPr>
              <w:pStyle w:val="ListParagraph"/>
              <w:spacing w:before="60" w:after="60" w:line="276" w:lineRule="auto"/>
              <w:ind w:left="0"/>
              <w:jc w:val="center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>Total Aset</w:t>
            </w:r>
            <w:r w:rsidR="00FC385F"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 xml:space="preserve"> Tersedia</w:t>
            </w:r>
          </w:p>
          <w:p w14:paraId="33AEB223" w14:textId="77777777" w:rsidR="00DC2B1E" w:rsidRPr="00395B7A" w:rsidRDefault="00DC2B1E" w:rsidP="00DC2B1E">
            <w:pPr>
              <w:pStyle w:val="ListParagraph"/>
              <w:spacing w:before="60" w:after="60" w:line="276" w:lineRule="auto"/>
              <w:ind w:left="0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Keterangan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:</w:t>
            </w:r>
          </w:p>
          <w:p w14:paraId="4FF4B238" w14:textId="77777777" w:rsidR="00EB7685" w:rsidRPr="00395B7A" w:rsidRDefault="00EB7685" w:rsidP="008F380E">
            <w:pPr>
              <w:pStyle w:val="ListParagraph"/>
              <w:numPr>
                <w:ilvl w:val="0"/>
                <w:numId w:val="26"/>
              </w:numPr>
              <w:spacing w:before="60" w:after="60" w:line="276" w:lineRule="auto"/>
              <w:ind w:left="567" w:hanging="567"/>
              <w:jc w:val="both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</w:pP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Pendapatan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investasi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adalah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pendapatan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r w:rsidRPr="00395B7A">
              <w:rPr>
                <w:rFonts w:ascii="Bookman Old Style" w:hAnsi="Bookman Old Style" w:cs="Bookman Old Style"/>
                <w:i/>
                <w:color w:val="000000" w:themeColor="text1"/>
                <w:sz w:val="24"/>
                <w:szCs w:val="24"/>
                <w:lang w:eastAsia="id-ID"/>
              </w:rPr>
              <w:t>real</w:t>
            </w: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dan </w:t>
            </w:r>
            <w:r w:rsidRPr="00395B7A">
              <w:rPr>
                <w:rFonts w:ascii="Bookman Old Style" w:hAnsi="Bookman Old Style" w:cs="Bookman Old Style"/>
                <w:i/>
                <w:color w:val="000000" w:themeColor="text1"/>
                <w:sz w:val="24"/>
                <w:szCs w:val="24"/>
                <w:lang w:eastAsia="id-ID"/>
              </w:rPr>
              <w:t>unreal</w:t>
            </w: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.</w:t>
            </w:r>
          </w:p>
          <w:p w14:paraId="7965EF73" w14:textId="77777777" w:rsidR="004866FC" w:rsidRPr="00395B7A" w:rsidRDefault="004866FC" w:rsidP="008F380E">
            <w:pPr>
              <w:pStyle w:val="ListParagraph"/>
              <w:numPr>
                <w:ilvl w:val="0"/>
                <w:numId w:val="26"/>
              </w:numPr>
              <w:spacing w:before="60" w:after="60" w:line="276" w:lineRule="auto"/>
              <w:ind w:left="567" w:hanging="567"/>
              <w:jc w:val="both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</w:pP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Untuk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perhitungan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r w:rsidR="008F380E"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 xml:space="preserve">pendapatan investasi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menggunakan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perhitungan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disetahunkan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.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Sebagai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contoh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untuk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posisi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laporan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bulan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Maret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maka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proofErr w:type="gram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cara</w:t>
            </w:r>
            <w:proofErr w:type="spellEnd"/>
            <w:proofErr w:type="gram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perhitungannya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adalah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sebagai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berikut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: (</w:t>
            </w:r>
            <w:r w:rsidR="008F380E"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>pendapatan investasi</w:t>
            </w: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per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posisi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Maret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/3) x 12.</w:t>
            </w:r>
          </w:p>
          <w:p w14:paraId="569FF833" w14:textId="77777777" w:rsidR="008F380E" w:rsidRPr="00395B7A" w:rsidRDefault="008F380E" w:rsidP="008F380E">
            <w:pPr>
              <w:pStyle w:val="ListParagraph"/>
              <w:numPr>
                <w:ilvl w:val="0"/>
                <w:numId w:val="26"/>
              </w:numPr>
              <w:spacing w:before="60" w:after="60" w:line="276" w:lineRule="auto"/>
              <w:ind w:left="567" w:hanging="567"/>
              <w:jc w:val="both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 xml:space="preserve">Pendapatan lain dihitung </w:t>
            </w:r>
            <w:proofErr w:type="spellStart"/>
            <w:r w:rsidR="00E550A1"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menggunakan</w:t>
            </w:r>
            <w:proofErr w:type="spellEnd"/>
            <w:r w:rsidR="00E550A1"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E550A1"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perhitungan</w:t>
            </w:r>
            <w:proofErr w:type="spellEnd"/>
            <w:r w:rsidR="00E550A1"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="00E550A1"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disetahunkan</w:t>
            </w:r>
            <w:proofErr w:type="spellEnd"/>
            <w:r w:rsidR="00E550A1"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.</w:t>
            </w:r>
          </w:p>
          <w:p w14:paraId="5201AC3F" w14:textId="77777777" w:rsidR="008F380E" w:rsidRPr="00395B7A" w:rsidRDefault="008F380E" w:rsidP="008F380E">
            <w:pPr>
              <w:pStyle w:val="ListParagraph"/>
              <w:numPr>
                <w:ilvl w:val="0"/>
                <w:numId w:val="26"/>
              </w:numPr>
              <w:spacing w:before="60" w:after="60" w:line="276" w:lineRule="auto"/>
              <w:ind w:left="567" w:hanging="567"/>
              <w:jc w:val="both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>Untuk perhitungan beban investasi menggunakan perhitungan yang disetahunkan. Sebagai contoh untuk posisi laporan bulan Maret maka cara perhitungannya adalah sebagai berikut: (beban investasi per posisi Maret/3) x 12</w:t>
            </w:r>
          </w:p>
          <w:p w14:paraId="2539C00F" w14:textId="77777777" w:rsidR="00E9015A" w:rsidRPr="00395B7A" w:rsidRDefault="004866FC" w:rsidP="008F380E">
            <w:pPr>
              <w:pStyle w:val="ListParagraph"/>
              <w:numPr>
                <w:ilvl w:val="0"/>
                <w:numId w:val="26"/>
              </w:numPr>
              <w:spacing w:before="60" w:after="60" w:line="276" w:lineRule="auto"/>
              <w:ind w:left="567" w:hanging="567"/>
              <w:jc w:val="both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</w:pP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Untuk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perhitungan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total </w:t>
            </w:r>
            <w:proofErr w:type="spellStart"/>
            <w:proofErr w:type="gram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aset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r w:rsidR="008F380E"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 xml:space="preserve"> tersedia</w:t>
            </w:r>
            <w:proofErr w:type="gramEnd"/>
            <w:r w:rsidR="008F380E"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menggunakan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rata-rata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aset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sepanjang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tahun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.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Sebagai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contoh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untuk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posisi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laporan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bulan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Maret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maka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proofErr w:type="gram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cara</w:t>
            </w:r>
            <w:proofErr w:type="spellEnd"/>
            <w:proofErr w:type="gram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perhitungannya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adalah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sebagai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berikut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: (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Penjumlahan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total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aset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r w:rsidR="008F380E"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 xml:space="preserve">tersedia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dari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Januari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s.d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Maret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)/3.</w:t>
            </w:r>
          </w:p>
        </w:tc>
      </w:tr>
      <w:tr w:rsidR="00395B7A" w:rsidRPr="00395B7A" w14:paraId="11C18534" w14:textId="77777777" w:rsidTr="008C1019">
        <w:tc>
          <w:tcPr>
            <w:tcW w:w="25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3416A5" w14:textId="77777777" w:rsidR="003F6C82" w:rsidRPr="00395B7A" w:rsidRDefault="003F6C82" w:rsidP="00277CF7">
            <w:pPr>
              <w:widowControl/>
              <w:spacing w:before="60" w:after="60" w:line="276" w:lineRule="auto"/>
              <w:rPr>
                <w:rFonts w:cs="Courier New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58B31" w14:textId="77777777" w:rsidR="003F6C82" w:rsidRPr="00395B7A" w:rsidRDefault="003F6C82" w:rsidP="001D6AD7">
            <w:pPr>
              <w:pStyle w:val="ListParagraph"/>
              <w:numPr>
                <w:ilvl w:val="0"/>
                <w:numId w:val="16"/>
              </w:numPr>
              <w:spacing w:before="60" w:after="60" w:line="276" w:lineRule="auto"/>
              <w:ind w:left="357" w:hanging="357"/>
              <w:contextualSpacing w:val="0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</w:pP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82B6" w14:textId="77777777" w:rsidR="003F6C82" w:rsidRPr="00395B7A" w:rsidRDefault="0084368D" w:rsidP="00FC385F">
            <w:pPr>
              <w:widowControl/>
              <w:spacing w:before="60" w:after="60" w:line="276" w:lineRule="auto"/>
              <w:rPr>
                <w:rFonts w:cs="Bookman Old Style"/>
                <w:color w:val="000000" w:themeColor="text1"/>
                <w:lang w:val="id-ID" w:eastAsia="id-ID"/>
              </w:rPr>
            </w:pPr>
            <w:r w:rsidRPr="00395B7A">
              <w:rPr>
                <w:rFonts w:cs="Bookman Old Style"/>
                <w:i/>
                <w:color w:val="000000" w:themeColor="text1"/>
                <w:lang w:val="id-ID" w:eastAsia="id-ID"/>
              </w:rPr>
              <w:t xml:space="preserve">Return on </w:t>
            </w:r>
            <w:r w:rsidR="00FC385F" w:rsidRPr="00395B7A">
              <w:rPr>
                <w:rFonts w:cs="Bookman Old Style"/>
                <w:i/>
                <w:color w:val="000000" w:themeColor="text1"/>
                <w:lang w:val="id-ID" w:eastAsia="id-ID"/>
              </w:rPr>
              <w:t>Invesment</w:t>
            </w:r>
            <w:r w:rsidR="00FC385F"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 (RoI</w:t>
            </w: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>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84486" w14:textId="77777777" w:rsidR="0084368D" w:rsidRPr="00395B7A" w:rsidRDefault="00FC385F" w:rsidP="001E6BAD">
            <w:pPr>
              <w:widowControl/>
              <w:spacing w:before="60" w:after="60" w:line="276" w:lineRule="auto"/>
              <w:ind w:left="357" w:hanging="357"/>
              <w:jc w:val="center"/>
              <w:rPr>
                <w:rFonts w:cs="Bookman Old Style"/>
                <w:color w:val="000000" w:themeColor="text1"/>
                <w:u w:val="single"/>
                <w:lang w:val="id-ID" w:eastAsia="id-ID"/>
              </w:rPr>
            </w:pPr>
            <w:r w:rsidRPr="00395B7A">
              <w:rPr>
                <w:rFonts w:cs="Bookman Old Style"/>
                <w:color w:val="000000" w:themeColor="text1"/>
                <w:u w:val="single"/>
                <w:lang w:val="id-ID" w:eastAsia="id-ID"/>
              </w:rPr>
              <w:t>Pendapatan Investasi – Beban Investasi</w:t>
            </w:r>
          </w:p>
          <w:p w14:paraId="6C59C2A9" w14:textId="77777777" w:rsidR="0084368D" w:rsidRPr="00395B7A" w:rsidRDefault="00FC385F" w:rsidP="001E6BAD">
            <w:pPr>
              <w:widowControl/>
              <w:spacing w:before="60" w:after="60" w:line="276" w:lineRule="auto"/>
              <w:ind w:left="357" w:hanging="357"/>
              <w:jc w:val="center"/>
              <w:rPr>
                <w:rFonts w:cs="Bookman Old Style"/>
                <w:color w:val="000000" w:themeColor="text1"/>
                <w:lang w:val="id-ID" w:eastAsia="id-ID"/>
              </w:rPr>
            </w:pP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>Rata-rata Investasi</w:t>
            </w:r>
          </w:p>
          <w:p w14:paraId="4A8DC282" w14:textId="77777777" w:rsidR="001E6BAD" w:rsidRPr="00395B7A" w:rsidRDefault="00DC2B1E" w:rsidP="00DC2B1E">
            <w:pPr>
              <w:widowControl/>
              <w:spacing w:before="60" w:after="60" w:line="276" w:lineRule="auto"/>
              <w:ind w:left="357" w:hanging="357"/>
              <w:rPr>
                <w:rFonts w:cs="Bookman Old Style"/>
                <w:color w:val="000000" w:themeColor="text1"/>
                <w:lang w:eastAsia="id-ID"/>
              </w:rPr>
            </w:pPr>
            <w:proofErr w:type="spellStart"/>
            <w:r w:rsidRPr="00395B7A">
              <w:rPr>
                <w:rFonts w:cs="Bookman Old Style"/>
                <w:color w:val="000000" w:themeColor="text1"/>
                <w:lang w:eastAsia="id-ID"/>
              </w:rPr>
              <w:t>Keterangan</w:t>
            </w:r>
            <w:proofErr w:type="spellEnd"/>
            <w:r w:rsidRPr="00395B7A">
              <w:rPr>
                <w:rFonts w:cs="Bookman Old Style"/>
                <w:color w:val="000000" w:themeColor="text1"/>
                <w:lang w:eastAsia="id-ID"/>
              </w:rPr>
              <w:t>:</w:t>
            </w:r>
          </w:p>
          <w:p w14:paraId="3B6BCB78" w14:textId="77777777" w:rsidR="001E6BAD" w:rsidRPr="00395B7A" w:rsidRDefault="008F380E" w:rsidP="00F86734">
            <w:pPr>
              <w:pStyle w:val="ListParagraph"/>
              <w:numPr>
                <w:ilvl w:val="0"/>
                <w:numId w:val="36"/>
              </w:numPr>
              <w:spacing w:before="60" w:after="60" w:line="276" w:lineRule="auto"/>
              <w:ind w:left="527" w:hanging="527"/>
              <w:jc w:val="both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</w:pP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lastRenderedPageBreak/>
              <w:t>Untuk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perhitungan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 xml:space="preserve">pendapatan investasi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menggunakan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perhitungan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disetahunkan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.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Sebagai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contoh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untuk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posisi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laporan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bulan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Maret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maka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proofErr w:type="gram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cara</w:t>
            </w:r>
            <w:proofErr w:type="spellEnd"/>
            <w:proofErr w:type="gram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perhitungannya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adalah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sebagai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berikut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: (</w:t>
            </w: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>pendapatan investasi</w:t>
            </w: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per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posisi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Maret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/3) x 12</w:t>
            </w:r>
            <w:r w:rsidR="001E6BAD"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.</w:t>
            </w:r>
          </w:p>
          <w:p w14:paraId="3169970E" w14:textId="77777777" w:rsidR="008F380E" w:rsidRPr="00395B7A" w:rsidRDefault="008F380E" w:rsidP="00F86734">
            <w:pPr>
              <w:pStyle w:val="ListParagraph"/>
              <w:numPr>
                <w:ilvl w:val="0"/>
                <w:numId w:val="36"/>
              </w:numPr>
              <w:spacing w:before="60" w:after="60" w:line="276" w:lineRule="auto"/>
              <w:ind w:left="527" w:hanging="527"/>
              <w:jc w:val="both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 xml:space="preserve">Untuk perhitungan beban investasi menggunakan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perhitungan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 xml:space="preserve"> yang disetahunkan. Sebagai contoh untuk posisi laporan bulan Maret maka cara perhitungannya adalah sebagai berikut: (beban investasi per posisi Maret/3) x 12.</w:t>
            </w:r>
          </w:p>
          <w:p w14:paraId="3AD4D378" w14:textId="29D1233D" w:rsidR="0084368D" w:rsidRPr="00395B7A" w:rsidRDefault="001E6BAD" w:rsidP="00D76C55">
            <w:pPr>
              <w:pStyle w:val="ListParagraph"/>
              <w:numPr>
                <w:ilvl w:val="0"/>
                <w:numId w:val="36"/>
              </w:numPr>
              <w:spacing w:before="60" w:after="60" w:line="276" w:lineRule="auto"/>
              <w:ind w:left="527" w:hanging="527"/>
              <w:jc w:val="both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</w:pPr>
            <w:proofErr w:type="spellStart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perhitungan</w:t>
            </w:r>
            <w:proofErr w:type="spellEnd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r w:rsidR="000E5AB0" w:rsidRPr="00395B7A"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  <w:t xml:space="preserve">rata-rata investasi </w:t>
            </w:r>
            <w:proofErr w:type="spellStart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rata-rata </w:t>
            </w:r>
            <w:proofErr w:type="spellStart"/>
            <w:r w:rsidR="00C079D9"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aset</w:t>
            </w:r>
            <w:proofErr w:type="spellEnd"/>
            <w:r w:rsidR="00C079D9"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079D9"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tersedia</w:t>
            </w:r>
            <w:proofErr w:type="spellEnd"/>
            <w:r w:rsidR="00C079D9"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sepanjang</w:t>
            </w:r>
            <w:proofErr w:type="spellEnd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tahun</w:t>
            </w:r>
            <w:proofErr w:type="spellEnd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contoh</w:t>
            </w:r>
            <w:proofErr w:type="spellEnd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posisi</w:t>
            </w:r>
            <w:proofErr w:type="spellEnd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laporan</w:t>
            </w:r>
            <w:proofErr w:type="spellEnd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bulan</w:t>
            </w:r>
            <w:proofErr w:type="spellEnd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Maret</w:t>
            </w:r>
            <w:proofErr w:type="spellEnd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maka</w:t>
            </w:r>
            <w:proofErr w:type="spellEnd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cara</w:t>
            </w:r>
            <w:proofErr w:type="spellEnd"/>
            <w:proofErr w:type="gramEnd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perhitungannya</w:t>
            </w:r>
            <w:proofErr w:type="spellEnd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adalah</w:t>
            </w:r>
            <w:proofErr w:type="spellEnd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berikut</w:t>
            </w:r>
            <w:proofErr w:type="spellEnd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 (</w:t>
            </w: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>penjumlahan</w:t>
            </w:r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r w:rsidR="000E5AB0" w:rsidRPr="00395B7A"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  <w:t>rata-rata investasi</w:t>
            </w:r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Januari</w:t>
            </w:r>
            <w:proofErr w:type="spellEnd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s.d</w:t>
            </w:r>
            <w:proofErr w:type="spellEnd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Maret</w:t>
            </w:r>
            <w:proofErr w:type="spellEnd"/>
            <w:r w:rsidRPr="00395B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)/3</w:t>
            </w:r>
            <w:r w:rsidR="000E5AB0" w:rsidRPr="00395B7A"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  <w:t>.</w:t>
            </w:r>
          </w:p>
        </w:tc>
      </w:tr>
      <w:tr w:rsidR="00395B7A" w:rsidRPr="00395B7A" w14:paraId="2FC3B4A8" w14:textId="77777777" w:rsidTr="008C1019">
        <w:tc>
          <w:tcPr>
            <w:tcW w:w="25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1FD0DD" w14:textId="77777777" w:rsidR="0084368D" w:rsidRPr="00395B7A" w:rsidRDefault="0084368D" w:rsidP="00277CF7">
            <w:pPr>
              <w:widowControl/>
              <w:spacing w:before="60" w:after="60" w:line="276" w:lineRule="auto"/>
              <w:rPr>
                <w:rFonts w:cs="Courier New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983D" w14:textId="77777777" w:rsidR="0084368D" w:rsidRPr="00395B7A" w:rsidRDefault="0084368D" w:rsidP="001D6AD7">
            <w:pPr>
              <w:pStyle w:val="ListParagraph"/>
              <w:numPr>
                <w:ilvl w:val="0"/>
                <w:numId w:val="16"/>
              </w:numPr>
              <w:spacing w:before="60" w:after="60" w:line="276" w:lineRule="auto"/>
              <w:ind w:left="357" w:hanging="357"/>
              <w:contextualSpacing w:val="0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</w:pP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097F" w14:textId="77777777" w:rsidR="0084368D" w:rsidRPr="00395B7A" w:rsidRDefault="003B51C2" w:rsidP="008C1019">
            <w:pPr>
              <w:widowControl/>
              <w:spacing w:before="60" w:after="60" w:line="276" w:lineRule="auto"/>
              <w:rPr>
                <w:rFonts w:cs="Bookman Old Style"/>
                <w:color w:val="000000" w:themeColor="text1"/>
                <w:lang w:val="id-ID" w:eastAsia="id-ID"/>
              </w:rPr>
            </w:pP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Beban </w:t>
            </w:r>
            <w:r w:rsidR="001E6BAD"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Operasional </w:t>
            </w: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terhadap </w:t>
            </w:r>
            <w:r w:rsidR="001E6BAD" w:rsidRPr="00395B7A">
              <w:rPr>
                <w:rFonts w:cs="Bookman Old Style"/>
                <w:color w:val="000000" w:themeColor="text1"/>
                <w:lang w:val="id-ID" w:eastAsia="id-ID"/>
              </w:rPr>
              <w:t>Pendapatan Operasion</w:t>
            </w: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>al (BOPO)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FC7E" w14:textId="77777777" w:rsidR="0084368D" w:rsidRPr="00395B7A" w:rsidRDefault="003B51C2" w:rsidP="003B51C2">
            <w:pPr>
              <w:spacing w:before="60" w:after="60" w:line="276" w:lineRule="auto"/>
              <w:jc w:val="center"/>
              <w:rPr>
                <w:rFonts w:cs="Bookman Old Style"/>
                <w:noProof/>
                <w:color w:val="000000" w:themeColor="text1"/>
                <w:lang w:val="id-ID" w:eastAsia="id-ID"/>
              </w:rPr>
            </w:pPr>
            <w:r w:rsidRPr="00395B7A">
              <w:rPr>
                <w:rFonts w:cs="Bookman Old Style"/>
                <w:noProof/>
                <w:color w:val="000000" w:themeColor="text1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4ACCDA7" wp14:editId="245A7622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242266</wp:posOffset>
                      </wp:positionV>
                      <wp:extent cx="1469866" cy="0"/>
                      <wp:effectExtent l="0" t="0" r="3556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986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3A2D634D" id="Straight Connector 16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5pt,19.1pt" to="253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" strokecolor="black [3213]"/>
                  </w:pict>
                </mc:Fallback>
              </mc:AlternateContent>
            </w:r>
            <w:r w:rsidR="001E6BAD" w:rsidRPr="00395B7A">
              <w:rPr>
                <w:rFonts w:cs="Bookman Old Style"/>
                <w:noProof/>
                <w:color w:val="000000" w:themeColor="text1"/>
                <w:lang w:val="id-ID" w:eastAsia="id-ID"/>
              </w:rPr>
              <w:t>Beban Operasional</w:t>
            </w:r>
            <w:r w:rsidR="00FC385F" w:rsidRPr="00395B7A">
              <w:rPr>
                <w:rFonts w:cs="Bookman Old Style"/>
                <w:noProof/>
                <w:color w:val="000000" w:themeColor="text1"/>
                <w:lang w:val="id-ID" w:eastAsia="id-ID"/>
              </w:rPr>
              <w:t xml:space="preserve"> </w:t>
            </w:r>
          </w:p>
          <w:p w14:paraId="3E0C3FD2" w14:textId="77777777" w:rsidR="003B51C2" w:rsidRPr="00395B7A" w:rsidRDefault="00FC385F" w:rsidP="003B51C2">
            <w:pPr>
              <w:spacing w:before="60" w:after="60" w:line="276" w:lineRule="auto"/>
              <w:jc w:val="center"/>
              <w:rPr>
                <w:rFonts w:cs="Bookman Old Style"/>
                <w:noProof/>
                <w:color w:val="000000" w:themeColor="text1"/>
                <w:lang w:val="id-ID" w:eastAsia="id-ID"/>
              </w:rPr>
            </w:pPr>
            <w:r w:rsidRPr="00395B7A">
              <w:rPr>
                <w:rFonts w:cs="Bookman Old Style"/>
                <w:noProof/>
                <w:color w:val="000000" w:themeColor="text1"/>
                <w:lang w:val="id-ID" w:eastAsia="id-ID"/>
              </w:rPr>
              <w:t>Total Aset Tersedia</w:t>
            </w:r>
          </w:p>
          <w:p w14:paraId="76F93127" w14:textId="77777777" w:rsidR="001E6BAD" w:rsidRPr="00395B7A" w:rsidRDefault="00DC2B1E" w:rsidP="00B016B3">
            <w:pPr>
              <w:spacing w:before="60" w:line="276" w:lineRule="auto"/>
              <w:rPr>
                <w:rFonts w:cs="Bookman Old Style"/>
                <w:noProof/>
                <w:color w:val="000000" w:themeColor="text1"/>
                <w:lang w:eastAsia="id-ID"/>
              </w:rPr>
            </w:pPr>
            <w:r w:rsidRPr="00395B7A">
              <w:rPr>
                <w:rFonts w:cs="Bookman Old Style"/>
                <w:noProof/>
                <w:color w:val="000000" w:themeColor="text1"/>
                <w:lang w:eastAsia="id-ID"/>
              </w:rPr>
              <w:t>Keterangan:</w:t>
            </w:r>
          </w:p>
          <w:p w14:paraId="50DFAB84" w14:textId="77777777" w:rsidR="003B51C2" w:rsidRPr="00395B7A" w:rsidRDefault="003B51C2" w:rsidP="00B016B3">
            <w:pPr>
              <w:spacing w:after="60" w:line="276" w:lineRule="auto"/>
              <w:jc w:val="both"/>
              <w:rPr>
                <w:rFonts w:cs="Bookman Old Style"/>
                <w:noProof/>
                <w:color w:val="000000" w:themeColor="text1"/>
                <w:lang w:val="id-ID" w:eastAsia="id-ID"/>
              </w:rPr>
            </w:pPr>
            <w:r w:rsidRPr="00395B7A">
              <w:rPr>
                <w:rFonts w:eastAsiaTheme="minorHAnsi" w:cs="Bookman Old Style"/>
                <w:noProof/>
                <w:color w:val="000000" w:themeColor="text1"/>
                <w:lang w:val="id-ID" w:eastAsia="id-ID"/>
              </w:rPr>
              <w:t xml:space="preserve">Rincian akun </w:t>
            </w:r>
            <w:r w:rsidR="000E5AB0" w:rsidRPr="00395B7A">
              <w:rPr>
                <w:rFonts w:eastAsiaTheme="minorHAnsi" w:cs="Bookman Old Style"/>
                <w:noProof/>
                <w:color w:val="000000" w:themeColor="text1"/>
                <w:lang w:val="id-ID" w:eastAsia="id-ID"/>
              </w:rPr>
              <w:t>beban operasional</w:t>
            </w:r>
            <w:r w:rsidRPr="00395B7A">
              <w:rPr>
                <w:rFonts w:eastAsiaTheme="minorHAnsi" w:cs="Bookman Old Style"/>
                <w:noProof/>
                <w:color w:val="000000" w:themeColor="text1"/>
                <w:lang w:val="id-ID" w:eastAsia="id-ID"/>
              </w:rPr>
              <w:t xml:space="preserve"> dan </w:t>
            </w:r>
            <w:r w:rsidR="000E5AB0" w:rsidRPr="00395B7A">
              <w:rPr>
                <w:rFonts w:eastAsiaTheme="minorHAnsi" w:cs="Bookman Old Style"/>
                <w:noProof/>
                <w:color w:val="000000" w:themeColor="text1"/>
                <w:lang w:val="id-ID" w:eastAsia="id-ID"/>
              </w:rPr>
              <w:t>total aset tersedia</w:t>
            </w:r>
            <w:r w:rsidRPr="00395B7A">
              <w:rPr>
                <w:rFonts w:eastAsiaTheme="minorHAnsi" w:cs="Bookman Old Style"/>
                <w:noProof/>
                <w:color w:val="000000" w:themeColor="text1"/>
                <w:lang w:val="id-ID" w:eastAsia="id-ID"/>
              </w:rPr>
              <w:t xml:space="preserve"> dalam perhitungan rasio beban operasional terhadap </w:t>
            </w:r>
            <w:r w:rsidR="000E5AB0" w:rsidRPr="00395B7A">
              <w:rPr>
                <w:rFonts w:eastAsiaTheme="minorHAnsi" w:cs="Bookman Old Style"/>
                <w:noProof/>
                <w:color w:val="000000" w:themeColor="text1"/>
                <w:lang w:val="id-ID" w:eastAsia="id-ID"/>
              </w:rPr>
              <w:t>total aset tersedia</w:t>
            </w:r>
            <w:r w:rsidRPr="00395B7A">
              <w:rPr>
                <w:rFonts w:eastAsiaTheme="minorHAnsi" w:cs="Bookman Old Style"/>
                <w:noProof/>
                <w:color w:val="000000" w:themeColor="text1"/>
                <w:lang w:val="id-ID" w:eastAsia="id-ID"/>
              </w:rPr>
              <w:t xml:space="preserve"> mengacu kepada Surat Edaran OJK mengenai laporan bulanan </w:t>
            </w:r>
            <w:r w:rsidR="006D17A5" w:rsidRPr="00395B7A">
              <w:rPr>
                <w:rFonts w:eastAsiaTheme="minorHAnsi" w:cs="Bookman Old Style"/>
                <w:noProof/>
                <w:color w:val="000000" w:themeColor="text1"/>
                <w:lang w:val="id-ID" w:eastAsia="id-ID"/>
              </w:rPr>
              <w:t>Dana Pensiun</w:t>
            </w:r>
            <w:r w:rsidRPr="00395B7A">
              <w:rPr>
                <w:rFonts w:eastAsiaTheme="minorHAnsi" w:cs="Bookman Old Style"/>
                <w:noProof/>
                <w:color w:val="000000" w:themeColor="text1"/>
                <w:lang w:val="id-ID" w:eastAsia="id-ID"/>
              </w:rPr>
              <w:t xml:space="preserve">. </w:t>
            </w:r>
          </w:p>
        </w:tc>
      </w:tr>
      <w:tr w:rsidR="00395B7A" w:rsidRPr="00395B7A" w14:paraId="6CCF9782" w14:textId="77777777" w:rsidTr="008C1019">
        <w:tc>
          <w:tcPr>
            <w:tcW w:w="25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F6525F" w14:textId="77777777" w:rsidR="001E6BAD" w:rsidRPr="00395B7A" w:rsidRDefault="001E6BAD" w:rsidP="001E6BAD">
            <w:pPr>
              <w:widowControl/>
              <w:spacing w:before="60" w:after="60" w:line="276" w:lineRule="auto"/>
              <w:rPr>
                <w:rFonts w:cs="Courier New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C8F9" w14:textId="77777777" w:rsidR="001E6BAD" w:rsidRPr="00395B7A" w:rsidRDefault="001E6BAD" w:rsidP="001E6BAD">
            <w:pPr>
              <w:pStyle w:val="ListParagraph"/>
              <w:numPr>
                <w:ilvl w:val="0"/>
                <w:numId w:val="16"/>
              </w:numPr>
              <w:spacing w:before="60" w:after="60" w:line="276" w:lineRule="auto"/>
              <w:ind w:left="357" w:hanging="357"/>
              <w:contextualSpacing w:val="0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</w:pP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4D6B9" w14:textId="77777777" w:rsidR="001E6BAD" w:rsidRPr="00395B7A" w:rsidRDefault="00FC385F" w:rsidP="00FC385F">
            <w:pPr>
              <w:widowControl/>
              <w:spacing w:before="60" w:after="60" w:line="276" w:lineRule="auto"/>
              <w:rPr>
                <w:rFonts w:cs="Bookman Old Style"/>
                <w:color w:val="000000" w:themeColor="text1"/>
                <w:lang w:val="id-ID" w:eastAsia="id-ID"/>
              </w:rPr>
            </w:pP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>Rasio Total Beban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E2EA8" w14:textId="77777777" w:rsidR="001E6BAD" w:rsidRPr="00395B7A" w:rsidRDefault="001E6BAD" w:rsidP="001E6BAD">
            <w:pPr>
              <w:widowControl/>
              <w:spacing w:before="60" w:after="60" w:line="276" w:lineRule="auto"/>
              <w:ind w:right="137"/>
              <w:jc w:val="center"/>
              <w:rPr>
                <w:rFonts w:cs="Bookman Old Style"/>
                <w:color w:val="000000" w:themeColor="text1"/>
                <w:lang w:val="id-ID" w:eastAsia="id-ID"/>
              </w:rPr>
            </w:pPr>
            <w:r w:rsidRPr="00395B7A">
              <w:rPr>
                <w:rFonts w:cs="Bookman Old Style"/>
                <w:noProof/>
                <w:color w:val="000000" w:themeColor="text1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72B092" wp14:editId="73ECB00C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248627</wp:posOffset>
                      </wp:positionV>
                      <wp:extent cx="1956390" cy="0"/>
                      <wp:effectExtent l="0" t="0" r="254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63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27F2E286" id="Straight Connector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65pt,19.6pt" to="273.7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" strokecolor="black [3213]"/>
                  </w:pict>
                </mc:Fallback>
              </mc:AlternateContent>
            </w:r>
            <w:r w:rsidR="00FC385F" w:rsidRPr="00395B7A">
              <w:rPr>
                <w:rFonts w:cs="Bookman Old Style"/>
                <w:noProof/>
                <w:color w:val="000000" w:themeColor="text1"/>
                <w:lang w:val="id-ID" w:eastAsia="id-ID"/>
              </w:rPr>
              <w:t>Beban Operasional + Beban Investasi + Beban Lain</w:t>
            </w: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</w:p>
          <w:p w14:paraId="1EE0A665" w14:textId="77777777" w:rsidR="001E6BAD" w:rsidRPr="00395B7A" w:rsidRDefault="00FC385F" w:rsidP="00A34F33">
            <w:pPr>
              <w:pStyle w:val="ListParagraph"/>
              <w:spacing w:before="60" w:after="60" w:line="276" w:lineRule="auto"/>
              <w:ind w:left="0"/>
              <w:jc w:val="center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>Pendapatan Investasi</w:t>
            </w:r>
          </w:p>
          <w:p w14:paraId="2B5C2F7C" w14:textId="77777777" w:rsidR="001E6BAD" w:rsidRPr="00395B7A" w:rsidRDefault="00DC2B1E" w:rsidP="00DC2B1E">
            <w:pPr>
              <w:spacing w:before="60" w:after="60" w:line="276" w:lineRule="auto"/>
              <w:rPr>
                <w:rFonts w:cs="Bookman Old Style"/>
                <w:color w:val="000000" w:themeColor="text1"/>
                <w:lang w:eastAsia="id-ID"/>
              </w:rPr>
            </w:pPr>
            <w:proofErr w:type="spellStart"/>
            <w:r w:rsidRPr="00395B7A">
              <w:rPr>
                <w:rFonts w:cs="Bookman Old Style"/>
                <w:color w:val="000000" w:themeColor="text1"/>
                <w:lang w:eastAsia="id-ID"/>
              </w:rPr>
              <w:t>Keterangan</w:t>
            </w:r>
            <w:proofErr w:type="spellEnd"/>
            <w:r w:rsidRPr="00395B7A">
              <w:rPr>
                <w:rFonts w:cs="Bookman Old Style"/>
                <w:color w:val="000000" w:themeColor="text1"/>
                <w:lang w:eastAsia="id-ID"/>
              </w:rPr>
              <w:t>:</w:t>
            </w:r>
          </w:p>
          <w:p w14:paraId="0A9663C5" w14:textId="77777777" w:rsidR="000E5AB0" w:rsidRPr="00395B7A" w:rsidRDefault="000E5AB0" w:rsidP="000E5AB0">
            <w:pPr>
              <w:pStyle w:val="ListParagraph"/>
              <w:numPr>
                <w:ilvl w:val="0"/>
                <w:numId w:val="28"/>
              </w:numPr>
              <w:spacing w:before="60" w:after="60" w:line="276" w:lineRule="auto"/>
              <w:ind w:left="567" w:hanging="567"/>
              <w:jc w:val="both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 xml:space="preserve">Untuk perhitungan beban operasional menggunakan </w:t>
            </w: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lastRenderedPageBreak/>
              <w:t>perhitungan yang disetahunkan. Sebagai contoh untuk posisi laporan bulan Maret maka cara perhitungannya adalah sebagai berikut: (beban operasional per posisi Maret/3) x 12</w:t>
            </w:r>
            <w:r w:rsidR="001E6BAD"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.</w:t>
            </w:r>
          </w:p>
          <w:p w14:paraId="467E2720" w14:textId="77777777" w:rsidR="000E5AB0" w:rsidRPr="00395B7A" w:rsidRDefault="000E5AB0" w:rsidP="000E5AB0">
            <w:pPr>
              <w:pStyle w:val="ListParagraph"/>
              <w:numPr>
                <w:ilvl w:val="0"/>
                <w:numId w:val="28"/>
              </w:numPr>
              <w:spacing w:before="60" w:after="60" w:line="276" w:lineRule="auto"/>
              <w:ind w:left="567" w:hanging="567"/>
              <w:jc w:val="both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 xml:space="preserve">Untuk perhitungan beban lain menggunakan perhitungan yang disetahunkan. Sebagai contoh untuk posisi laporan bulan Maret maka cara perhitungannya adalah sebagai berikut: (beban </w:t>
            </w:r>
            <w:r w:rsidR="004705A4"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>lain</w:t>
            </w: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 xml:space="preserve"> per posisi Maret/3) x 12</w:t>
            </w:r>
          </w:p>
          <w:p w14:paraId="70AFD70E" w14:textId="77777777" w:rsidR="000E5AB0" w:rsidRPr="00395B7A" w:rsidRDefault="000E5AB0" w:rsidP="000E5AB0">
            <w:pPr>
              <w:pStyle w:val="ListParagraph"/>
              <w:numPr>
                <w:ilvl w:val="0"/>
                <w:numId w:val="28"/>
              </w:numPr>
              <w:spacing w:before="60" w:after="60" w:line="276" w:lineRule="auto"/>
              <w:ind w:left="567" w:hanging="567"/>
              <w:jc w:val="both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>Untuk perhitungan pendapatan investasi menggunakan perhitungan yang disetahunkan. Sebagai contoh untuk posisi laporan bulan Maret maka cara perhitungannya adalah sebagai berikut: (pendapatan investasi per posisi Maret/3) x 12.</w:t>
            </w:r>
          </w:p>
          <w:p w14:paraId="24DA2B86" w14:textId="77777777" w:rsidR="000E5AB0" w:rsidRPr="00395B7A" w:rsidRDefault="000E5AB0" w:rsidP="000E5AB0">
            <w:pPr>
              <w:pStyle w:val="ListParagraph"/>
              <w:numPr>
                <w:ilvl w:val="0"/>
                <w:numId w:val="28"/>
              </w:numPr>
              <w:spacing w:before="60" w:after="60" w:line="276" w:lineRule="auto"/>
              <w:ind w:left="567" w:hanging="567"/>
              <w:jc w:val="both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>Untuk perhitungan beban investasi menggunakan perhitungan yang disetahunkan. Sebagai contoh untuk posisi laporan bulan Maret maka cara perhitungannya adalah sebagai berikut: (beban investasi per posisi Maret/3) x 12.</w:t>
            </w:r>
          </w:p>
          <w:p w14:paraId="60C47BD5" w14:textId="77777777" w:rsidR="001E6BAD" w:rsidRPr="00395B7A" w:rsidRDefault="001E6BAD" w:rsidP="000E5AB0">
            <w:pPr>
              <w:pStyle w:val="ListParagraph"/>
              <w:spacing w:before="60" w:after="60" w:line="276" w:lineRule="auto"/>
              <w:ind w:left="567"/>
              <w:jc w:val="both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</w:pPr>
          </w:p>
        </w:tc>
      </w:tr>
      <w:tr w:rsidR="00395B7A" w:rsidRPr="00395B7A" w14:paraId="5FA94537" w14:textId="77777777" w:rsidTr="008C1019">
        <w:tc>
          <w:tcPr>
            <w:tcW w:w="25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F43D1A" w14:textId="77777777" w:rsidR="00DD5C4A" w:rsidRPr="00395B7A" w:rsidRDefault="00DD5C4A" w:rsidP="00277CF7">
            <w:pPr>
              <w:widowControl/>
              <w:spacing w:before="60" w:after="60" w:line="276" w:lineRule="auto"/>
              <w:rPr>
                <w:rFonts w:cs="Courier New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F76C" w14:textId="77777777" w:rsidR="00DD5C4A" w:rsidRPr="00395B7A" w:rsidRDefault="00DD5C4A" w:rsidP="001D6AD7">
            <w:pPr>
              <w:pStyle w:val="ListParagraph"/>
              <w:numPr>
                <w:ilvl w:val="0"/>
                <w:numId w:val="16"/>
              </w:numPr>
              <w:spacing w:before="60" w:after="60" w:line="276" w:lineRule="auto"/>
              <w:ind w:left="357" w:hanging="357"/>
              <w:contextualSpacing w:val="0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</w:pP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B025" w14:textId="77777777" w:rsidR="00FC385F" w:rsidRPr="00395B7A" w:rsidRDefault="00FC385F" w:rsidP="00DC2B1E">
            <w:pPr>
              <w:widowControl/>
              <w:spacing w:before="60" w:after="60" w:line="276" w:lineRule="auto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Kinerja Pendapatan Investasi terhadap Proyeksi </w:t>
            </w:r>
            <w:r w:rsidR="00841158" w:rsidRPr="00395B7A">
              <w:rPr>
                <w:rFonts w:eastAsia="Times New Roman" w:cs="Bookman Old Style"/>
                <w:color w:val="000000" w:themeColor="text1"/>
                <w:lang w:val="id-ID" w:eastAsia="id-ID"/>
              </w:rPr>
              <w:t xml:space="preserve">Pendapatan </w:t>
            </w:r>
            <w:proofErr w:type="spellStart"/>
            <w:r w:rsidR="00841158" w:rsidRPr="00395B7A">
              <w:rPr>
                <w:rFonts w:eastAsia="Times New Roman" w:cs="Bookman Old Style"/>
                <w:color w:val="000000" w:themeColor="text1"/>
                <w:lang w:eastAsia="id-ID"/>
              </w:rPr>
              <w:t>Investasi</w:t>
            </w:r>
            <w:proofErr w:type="spellEnd"/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A40F9" w14:textId="77777777" w:rsidR="00C079D9" w:rsidRPr="00395B7A" w:rsidRDefault="00C079D9" w:rsidP="00C079D9">
            <w:pPr>
              <w:spacing w:before="60" w:after="60"/>
              <w:jc w:val="center"/>
              <w:rPr>
                <w:rFonts w:eastAsia="Times New Roman" w:cs="Bookman Old Style"/>
                <w:color w:val="000000" w:themeColor="text1"/>
                <w:u w:val="single"/>
                <w:lang w:eastAsia="id-ID"/>
              </w:rPr>
            </w:pPr>
            <w:r w:rsidRPr="00395B7A">
              <w:rPr>
                <w:rFonts w:eastAsia="Times New Roman" w:cs="Bookman Old Style"/>
                <w:color w:val="000000" w:themeColor="text1"/>
                <w:u w:val="single"/>
                <w:lang w:val="id-ID" w:eastAsia="id-ID"/>
              </w:rPr>
              <w:t xml:space="preserve">Pendapatan Investasi </w:t>
            </w:r>
          </w:p>
          <w:p w14:paraId="4E8B7FE0" w14:textId="77777777" w:rsidR="00C079D9" w:rsidRPr="00395B7A" w:rsidRDefault="00C079D9" w:rsidP="00C079D9">
            <w:pPr>
              <w:spacing w:before="60" w:after="60"/>
              <w:jc w:val="center"/>
              <w:rPr>
                <w:rFonts w:eastAsia="Times New Roman" w:cs="Bookman Old Style"/>
                <w:color w:val="000000" w:themeColor="text1"/>
                <w:lang w:eastAsia="id-ID"/>
              </w:rPr>
            </w:pPr>
            <w:r w:rsidRPr="00395B7A">
              <w:rPr>
                <w:rFonts w:eastAsia="Times New Roman" w:cs="Bookman Old Style"/>
                <w:color w:val="000000" w:themeColor="text1"/>
                <w:lang w:val="id-ID" w:eastAsia="id-ID"/>
              </w:rPr>
              <w:t xml:space="preserve">Proyeksi Pendapatan </w:t>
            </w:r>
            <w:proofErr w:type="spellStart"/>
            <w:r w:rsidRPr="00395B7A">
              <w:rPr>
                <w:rFonts w:eastAsia="Times New Roman" w:cs="Bookman Old Style"/>
                <w:color w:val="000000" w:themeColor="text1"/>
                <w:lang w:eastAsia="id-ID"/>
              </w:rPr>
              <w:t>Investasi</w:t>
            </w:r>
            <w:proofErr w:type="spellEnd"/>
          </w:p>
          <w:p w14:paraId="58B5921C" w14:textId="77777777" w:rsidR="00A34F33" w:rsidRPr="00395B7A" w:rsidRDefault="00DC2B1E" w:rsidP="00DC2B1E">
            <w:pPr>
              <w:widowControl/>
              <w:spacing w:before="60" w:after="60" w:line="276" w:lineRule="auto"/>
              <w:rPr>
                <w:rFonts w:cs="Bookman Old Style"/>
                <w:color w:val="000000" w:themeColor="text1"/>
                <w:lang w:eastAsia="id-ID"/>
              </w:rPr>
            </w:pPr>
            <w:proofErr w:type="spellStart"/>
            <w:r w:rsidRPr="00395B7A">
              <w:rPr>
                <w:rFonts w:cs="Bookman Old Style"/>
                <w:color w:val="000000" w:themeColor="text1"/>
                <w:lang w:eastAsia="id-ID"/>
              </w:rPr>
              <w:t>Keterangan</w:t>
            </w:r>
            <w:proofErr w:type="spellEnd"/>
            <w:r w:rsidRPr="00395B7A">
              <w:rPr>
                <w:rFonts w:cs="Bookman Old Style"/>
                <w:color w:val="000000" w:themeColor="text1"/>
                <w:lang w:eastAsia="id-ID"/>
              </w:rPr>
              <w:t>:</w:t>
            </w:r>
          </w:p>
          <w:p w14:paraId="48B31EED" w14:textId="77777777" w:rsidR="00DC2B1E" w:rsidRPr="00395B7A" w:rsidRDefault="00DC2B1E" w:rsidP="00B016B3">
            <w:pPr>
              <w:pStyle w:val="ListParagraph"/>
              <w:numPr>
                <w:ilvl w:val="0"/>
                <w:numId w:val="41"/>
              </w:numPr>
              <w:spacing w:before="60" w:after="60" w:line="276" w:lineRule="auto"/>
              <w:ind w:left="624" w:hanging="624"/>
              <w:jc w:val="both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</w:pP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Pendapatan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investasi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adalah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pendapatan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r w:rsidRPr="00395B7A">
              <w:rPr>
                <w:rFonts w:ascii="Bookman Old Style" w:hAnsi="Bookman Old Style" w:cs="Bookman Old Style"/>
                <w:i/>
                <w:color w:val="000000" w:themeColor="text1"/>
                <w:sz w:val="24"/>
                <w:szCs w:val="24"/>
                <w:lang w:eastAsia="id-ID"/>
              </w:rPr>
              <w:t>real</w:t>
            </w: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dan </w:t>
            </w:r>
            <w:r w:rsidRPr="00395B7A">
              <w:rPr>
                <w:rFonts w:ascii="Bookman Old Style" w:hAnsi="Bookman Old Style" w:cs="Bookman Old Style"/>
                <w:i/>
                <w:color w:val="000000" w:themeColor="text1"/>
                <w:sz w:val="24"/>
                <w:szCs w:val="24"/>
                <w:lang w:eastAsia="id-ID"/>
              </w:rPr>
              <w:t>unreal</w:t>
            </w: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.</w:t>
            </w:r>
          </w:p>
          <w:p w14:paraId="1AB65360" w14:textId="77777777" w:rsidR="00DD5C4A" w:rsidRPr="00395B7A" w:rsidRDefault="00DC2B1E" w:rsidP="00B016B3">
            <w:pPr>
              <w:pStyle w:val="ListParagraph"/>
              <w:numPr>
                <w:ilvl w:val="0"/>
                <w:numId w:val="41"/>
              </w:numPr>
              <w:spacing w:before="60" w:after="60" w:line="276" w:lineRule="auto"/>
              <w:ind w:left="624" w:hanging="624"/>
              <w:jc w:val="both"/>
              <w:rPr>
                <w:rFonts w:cs="Bookman Old Style"/>
                <w:strike/>
                <w:color w:val="000000" w:themeColor="text1"/>
                <w:lang w:val="id-ID" w:eastAsia="id-ID"/>
              </w:rPr>
            </w:pP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Untuk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perhitungan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 xml:space="preserve">pendapatan investasi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menggunakan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perhitungan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disetahunkan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.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Sebagai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contoh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untuk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posisi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laporan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bulan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Maret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maka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proofErr w:type="gram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cara</w:t>
            </w:r>
            <w:proofErr w:type="spellEnd"/>
            <w:proofErr w:type="gram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perhitungannya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adalah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sebagai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berikut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: (</w:t>
            </w: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>pendapatan investasi</w:t>
            </w: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per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posisi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lastRenderedPageBreak/>
              <w:t>Maret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/3) x 12.</w:t>
            </w:r>
          </w:p>
        </w:tc>
      </w:tr>
      <w:tr w:rsidR="00395B7A" w:rsidRPr="00395B7A" w14:paraId="2BE8BE3E" w14:textId="77777777" w:rsidTr="00441EDB">
        <w:trPr>
          <w:trHeight w:val="868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D149C9" w14:textId="77777777" w:rsidR="00221427" w:rsidRPr="00395B7A" w:rsidRDefault="00221427" w:rsidP="007843DE">
            <w:pPr>
              <w:pStyle w:val="ListParagraph"/>
              <w:numPr>
                <w:ilvl w:val="0"/>
                <w:numId w:val="15"/>
              </w:numPr>
              <w:spacing w:before="60" w:after="60" w:line="276" w:lineRule="auto"/>
              <w:ind w:left="567" w:hanging="567"/>
              <w:contextualSpacing w:val="0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lastRenderedPageBreak/>
              <w:t>Sumber-sumber yang Mendukung Rentabilitas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8990F" w14:textId="77777777" w:rsidR="00221427" w:rsidRPr="00395B7A" w:rsidRDefault="00221427" w:rsidP="001D6AD7">
            <w:pPr>
              <w:pStyle w:val="ListParagraph"/>
              <w:numPr>
                <w:ilvl w:val="0"/>
                <w:numId w:val="17"/>
              </w:numPr>
              <w:spacing w:before="60" w:after="60" w:line="276" w:lineRule="auto"/>
              <w:ind w:left="357" w:hanging="357"/>
              <w:contextualSpacing w:val="0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</w:pP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A3CD" w14:textId="77777777" w:rsidR="00221427" w:rsidRPr="00395B7A" w:rsidRDefault="00221427" w:rsidP="006F478C">
            <w:pPr>
              <w:widowControl/>
              <w:spacing w:before="60" w:after="60" w:line="276" w:lineRule="auto"/>
              <w:rPr>
                <w:rFonts w:cs="Bookman Old Style"/>
                <w:color w:val="000000" w:themeColor="text1"/>
                <w:lang w:val="id-ID" w:eastAsia="id-ID"/>
              </w:rPr>
            </w:pP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Rasio Pendapatan </w:t>
            </w:r>
            <w:r w:rsidR="005F6B2F" w:rsidRPr="00395B7A">
              <w:rPr>
                <w:rFonts w:cs="Bookman Old Style"/>
                <w:color w:val="000000" w:themeColor="text1"/>
                <w:lang w:val="id-ID" w:eastAsia="id-ID"/>
              </w:rPr>
              <w:t>Investasi</w:t>
            </w: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 terhadap total aset</w:t>
            </w:r>
            <w:r w:rsidR="005F6B2F"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CB0A9" w14:textId="77777777" w:rsidR="00221427" w:rsidRPr="00395B7A" w:rsidRDefault="00221427" w:rsidP="007F1B54">
            <w:pPr>
              <w:widowControl/>
              <w:spacing w:before="60" w:after="60" w:line="276" w:lineRule="auto"/>
              <w:jc w:val="center"/>
              <w:rPr>
                <w:rFonts w:cs="Bookman Old Style"/>
                <w:color w:val="000000" w:themeColor="text1"/>
                <w:lang w:val="id-ID" w:eastAsia="id-ID"/>
              </w:rPr>
            </w:pPr>
            <w:r w:rsidRPr="00395B7A">
              <w:rPr>
                <w:rFonts w:cs="Bookman Old Style"/>
                <w:noProof/>
                <w:color w:val="000000" w:themeColor="text1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A2AA27C" wp14:editId="30A85F11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254110</wp:posOffset>
                      </wp:positionV>
                      <wp:extent cx="1839432" cy="0"/>
                      <wp:effectExtent l="0" t="0" r="2794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943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49EF1DBA" id="Straight Connector 5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8pt,20pt" to="268.6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" strokecolor="black [3213]"/>
                  </w:pict>
                </mc:Fallback>
              </mc:AlternateContent>
            </w: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Pendapatan </w:t>
            </w:r>
            <w:r w:rsidR="005F6B2F" w:rsidRPr="00395B7A">
              <w:rPr>
                <w:rFonts w:cs="Bookman Old Style"/>
                <w:color w:val="000000" w:themeColor="text1"/>
                <w:lang w:val="id-ID" w:eastAsia="id-ID"/>
              </w:rPr>
              <w:t>Investasi</w:t>
            </w:r>
          </w:p>
          <w:p w14:paraId="51C21E48" w14:textId="77777777" w:rsidR="00221427" w:rsidRPr="00395B7A" w:rsidRDefault="005F6B2F" w:rsidP="006F478C">
            <w:pPr>
              <w:widowControl/>
              <w:spacing w:before="60" w:after="60" w:line="276" w:lineRule="auto"/>
              <w:jc w:val="center"/>
              <w:rPr>
                <w:rFonts w:cs="Bookman Old Style"/>
                <w:color w:val="000000" w:themeColor="text1"/>
                <w:lang w:val="id-ID" w:eastAsia="id-ID"/>
              </w:rPr>
            </w:pP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Total Aset </w:t>
            </w:r>
          </w:p>
          <w:p w14:paraId="1F1096A9" w14:textId="77777777" w:rsidR="00441EDB" w:rsidRPr="00395B7A" w:rsidRDefault="00B016B3" w:rsidP="00B016B3">
            <w:pPr>
              <w:widowControl/>
              <w:spacing w:before="60" w:after="60" w:line="276" w:lineRule="auto"/>
              <w:rPr>
                <w:rFonts w:cs="Bookman Old Style"/>
                <w:color w:val="000000" w:themeColor="text1"/>
                <w:lang w:eastAsia="id-ID"/>
              </w:rPr>
            </w:pPr>
            <w:proofErr w:type="spellStart"/>
            <w:r w:rsidRPr="00395B7A">
              <w:rPr>
                <w:rFonts w:cs="Bookman Old Style"/>
                <w:color w:val="000000" w:themeColor="text1"/>
                <w:lang w:eastAsia="id-ID"/>
              </w:rPr>
              <w:t>Keterangan</w:t>
            </w:r>
            <w:proofErr w:type="spellEnd"/>
            <w:r w:rsidRPr="00395B7A">
              <w:rPr>
                <w:rFonts w:cs="Bookman Old Style"/>
                <w:color w:val="000000" w:themeColor="text1"/>
                <w:lang w:eastAsia="id-ID"/>
              </w:rPr>
              <w:t>:</w:t>
            </w:r>
          </w:p>
          <w:p w14:paraId="5A709774" w14:textId="77777777" w:rsidR="00B016B3" w:rsidRPr="00395B7A" w:rsidRDefault="00B016B3" w:rsidP="00B016B3">
            <w:pPr>
              <w:pStyle w:val="ListParagraph"/>
              <w:numPr>
                <w:ilvl w:val="0"/>
                <w:numId w:val="42"/>
              </w:numPr>
              <w:spacing w:before="60" w:after="60" w:line="276" w:lineRule="auto"/>
              <w:ind w:left="624" w:hanging="624"/>
              <w:jc w:val="both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Pendapatan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investasi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adalah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pendapatan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real dan unreal.</w:t>
            </w:r>
          </w:p>
          <w:p w14:paraId="2C6F109D" w14:textId="77777777" w:rsidR="00B016B3" w:rsidRPr="00395B7A" w:rsidRDefault="00B016B3" w:rsidP="00B016B3">
            <w:pPr>
              <w:pStyle w:val="ListParagraph"/>
              <w:numPr>
                <w:ilvl w:val="0"/>
                <w:numId w:val="42"/>
              </w:numPr>
              <w:spacing w:before="60" w:after="60" w:line="276" w:lineRule="auto"/>
              <w:ind w:left="624" w:hanging="624"/>
              <w:jc w:val="both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Untuk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perhitungan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pendapatan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investasi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menggunakan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perhitungan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disetahunkan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.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Sebagai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contoh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untuk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posisi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laporan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bulan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Maret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maka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proofErr w:type="gram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cara</w:t>
            </w:r>
            <w:proofErr w:type="spellEnd"/>
            <w:proofErr w:type="gram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perhitungannya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adalah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sebagai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berikut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: (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pendapatan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investasi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per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posisi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Maret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/3) x 12.</w:t>
            </w:r>
          </w:p>
          <w:p w14:paraId="3BDD17D9" w14:textId="77777777" w:rsidR="00441EDB" w:rsidRPr="00395B7A" w:rsidRDefault="00441EDB" w:rsidP="00B016B3">
            <w:pPr>
              <w:pStyle w:val="ListParagraph"/>
              <w:numPr>
                <w:ilvl w:val="0"/>
                <w:numId w:val="42"/>
              </w:numPr>
              <w:spacing w:before="60" w:after="60" w:line="276" w:lineRule="auto"/>
              <w:ind w:left="624" w:hanging="624"/>
              <w:jc w:val="both"/>
              <w:rPr>
                <w:rFonts w:cs="Bookman Old Style"/>
                <w:strike/>
                <w:color w:val="000000" w:themeColor="text1"/>
                <w:lang w:eastAsia="id-ID"/>
              </w:rPr>
            </w:pP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Total </w:t>
            </w:r>
            <w:proofErr w:type="spellStart"/>
            <w:r w:rsidR="00B46778"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a</w:t>
            </w: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set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yang</w:t>
            </w:r>
            <w:r w:rsidRPr="00395B7A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proofErr w:type="spellStart"/>
            <w:r w:rsidRPr="00395B7A">
              <w:rPr>
                <w:rFonts w:cs="Bookman Old Style"/>
                <w:color w:val="000000" w:themeColor="text1"/>
                <w:lang w:eastAsia="id-ID"/>
              </w:rPr>
              <w:t>dipergunakan</w:t>
            </w:r>
            <w:proofErr w:type="spellEnd"/>
            <w:r w:rsidRPr="00395B7A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proofErr w:type="spellStart"/>
            <w:r w:rsidRPr="00395B7A">
              <w:rPr>
                <w:rFonts w:cs="Bookman Old Style"/>
                <w:color w:val="000000" w:themeColor="text1"/>
                <w:lang w:eastAsia="id-ID"/>
              </w:rPr>
              <w:t>adalah</w:t>
            </w:r>
            <w:proofErr w:type="spellEnd"/>
            <w:r w:rsidRPr="00395B7A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proofErr w:type="spellStart"/>
            <w:r w:rsidRPr="00395B7A">
              <w:rPr>
                <w:rFonts w:cs="Bookman Old Style"/>
                <w:color w:val="000000" w:themeColor="text1"/>
                <w:lang w:eastAsia="id-ID"/>
              </w:rPr>
              <w:t>aset</w:t>
            </w:r>
            <w:proofErr w:type="spellEnd"/>
            <w:r w:rsidRPr="00395B7A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proofErr w:type="spellStart"/>
            <w:r w:rsidRPr="00395B7A">
              <w:rPr>
                <w:rFonts w:cs="Bookman Old Style"/>
                <w:color w:val="000000" w:themeColor="text1"/>
                <w:lang w:eastAsia="id-ID"/>
              </w:rPr>
              <w:t>tersedia</w:t>
            </w:r>
            <w:proofErr w:type="spellEnd"/>
            <w:r w:rsidRPr="00395B7A">
              <w:rPr>
                <w:rFonts w:cs="Bookman Old Style"/>
                <w:color w:val="000000" w:themeColor="text1"/>
                <w:lang w:eastAsia="id-ID"/>
              </w:rPr>
              <w:t>.</w:t>
            </w:r>
          </w:p>
        </w:tc>
      </w:tr>
      <w:tr w:rsidR="00395B7A" w:rsidRPr="00395B7A" w14:paraId="50B1EBC2" w14:textId="77777777" w:rsidTr="008C1019">
        <w:tc>
          <w:tcPr>
            <w:tcW w:w="25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D72545" w14:textId="77777777" w:rsidR="00DD5C4A" w:rsidRPr="00395B7A" w:rsidRDefault="00DD5C4A" w:rsidP="00277CF7">
            <w:pPr>
              <w:widowControl/>
              <w:spacing w:before="60" w:after="60" w:line="276" w:lineRule="auto"/>
              <w:rPr>
                <w:rFonts w:cs="Courier New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D8C40" w14:textId="77777777" w:rsidR="00DD5C4A" w:rsidRPr="00395B7A" w:rsidRDefault="00DD5C4A" w:rsidP="001D6AD7">
            <w:pPr>
              <w:pStyle w:val="ListParagraph"/>
              <w:numPr>
                <w:ilvl w:val="0"/>
                <w:numId w:val="17"/>
              </w:numPr>
              <w:spacing w:before="60" w:after="60" w:line="276" w:lineRule="auto"/>
              <w:ind w:left="357" w:hanging="357"/>
              <w:contextualSpacing w:val="0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</w:pP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A5854" w14:textId="77777777" w:rsidR="00DD5C4A" w:rsidRPr="00395B7A" w:rsidRDefault="00A13F54" w:rsidP="00932555">
            <w:pPr>
              <w:widowControl/>
              <w:spacing w:before="60" w:after="60" w:line="276" w:lineRule="auto"/>
              <w:rPr>
                <w:rFonts w:cs="Bookman Old Style"/>
                <w:color w:val="000000" w:themeColor="text1"/>
                <w:lang w:val="id-ID" w:eastAsia="id-ID"/>
              </w:rPr>
            </w:pP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Rasio Pendapatan </w:t>
            </w:r>
            <w:r w:rsidR="005F6B2F" w:rsidRPr="00395B7A">
              <w:rPr>
                <w:rFonts w:cs="Bookman Old Style"/>
                <w:color w:val="000000" w:themeColor="text1"/>
                <w:lang w:val="id-ID" w:eastAsia="id-ID"/>
              </w:rPr>
              <w:t>Lain</w:t>
            </w: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 selain Pendapatan </w:t>
            </w:r>
            <w:r w:rsidR="005F6B2F" w:rsidRPr="00395B7A">
              <w:rPr>
                <w:rFonts w:cs="Bookman Old Style"/>
                <w:color w:val="000000" w:themeColor="text1"/>
                <w:lang w:val="id-ID" w:eastAsia="id-ID"/>
              </w:rPr>
              <w:t>Investasi</w:t>
            </w: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 (</w:t>
            </w:r>
            <w:r w:rsidRPr="00395B7A">
              <w:rPr>
                <w:rFonts w:cs="Bookman Old Style"/>
                <w:i/>
                <w:color w:val="000000" w:themeColor="text1"/>
                <w:lang w:val="id-ID" w:eastAsia="id-ID"/>
              </w:rPr>
              <w:t>net</w:t>
            </w: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>) terhadap Total Aset</w:t>
            </w:r>
            <w:r w:rsidR="005F6B2F"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</w:p>
          <w:p w14:paraId="5BDB69A1" w14:textId="77777777" w:rsidR="007F1B54" w:rsidRPr="00395B7A" w:rsidRDefault="007F1B54" w:rsidP="007F1B54">
            <w:pPr>
              <w:widowControl/>
              <w:spacing w:before="60" w:after="60" w:line="276" w:lineRule="auto"/>
              <w:rPr>
                <w:rFonts w:cs="Bookman Old Style"/>
                <w:color w:val="000000" w:themeColor="text1"/>
                <w:lang w:val="id-ID" w:eastAsia="id-ID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01A89" w14:textId="77777777" w:rsidR="007F1B54" w:rsidRPr="00395B7A" w:rsidRDefault="00932555" w:rsidP="007F1B54">
            <w:pPr>
              <w:widowControl/>
              <w:spacing w:before="60" w:after="60" w:line="276" w:lineRule="auto"/>
              <w:ind w:left="422"/>
              <w:jc w:val="center"/>
              <w:rPr>
                <w:rFonts w:cs="Bookman Old Style"/>
                <w:color w:val="000000" w:themeColor="text1"/>
                <w:lang w:val="id-ID" w:eastAsia="id-ID"/>
              </w:rPr>
            </w:pPr>
            <w:r w:rsidRPr="00395B7A">
              <w:rPr>
                <w:rFonts w:cs="Bookman Old Style"/>
                <w:noProof/>
                <w:color w:val="000000" w:themeColor="text1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653D7DB" wp14:editId="198CCDBE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218549</wp:posOffset>
                      </wp:positionV>
                      <wp:extent cx="3962228" cy="0"/>
                      <wp:effectExtent l="0" t="0" r="1968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222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2CFB1D21" id="Straight Connector 8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6pt,17.2pt" to="361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" strokecolor="black [3213]"/>
                  </w:pict>
                </mc:Fallback>
              </mc:AlternateContent>
            </w:r>
            <w:r w:rsidR="007F1B54"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Pendapatan </w:t>
            </w:r>
            <w:r w:rsidR="005F6B2F" w:rsidRPr="00395B7A">
              <w:rPr>
                <w:rFonts w:cs="Bookman Old Style"/>
                <w:color w:val="000000" w:themeColor="text1"/>
                <w:lang w:val="id-ID" w:eastAsia="id-ID"/>
              </w:rPr>
              <w:t>Lain</w:t>
            </w:r>
            <w:r w:rsidR="007F1B54"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 selain Pendapatan </w:t>
            </w:r>
            <w:r w:rsidR="005F6B2F" w:rsidRPr="00395B7A">
              <w:rPr>
                <w:rFonts w:cs="Bookman Old Style"/>
                <w:color w:val="000000" w:themeColor="text1"/>
                <w:lang w:val="id-ID" w:eastAsia="id-ID"/>
              </w:rPr>
              <w:t>Investasi</w:t>
            </w:r>
            <w:r w:rsidR="007F1B54"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 (net)</w:t>
            </w:r>
          </w:p>
          <w:p w14:paraId="66B6B376" w14:textId="77777777" w:rsidR="005F6B2F" w:rsidRPr="00395B7A" w:rsidRDefault="005F6B2F" w:rsidP="005F6B2F">
            <w:pPr>
              <w:widowControl/>
              <w:spacing w:before="60" w:after="60" w:line="276" w:lineRule="auto"/>
              <w:jc w:val="center"/>
              <w:rPr>
                <w:rFonts w:cs="Bookman Old Style"/>
                <w:color w:val="000000" w:themeColor="text1"/>
                <w:lang w:val="id-ID" w:eastAsia="id-ID"/>
              </w:rPr>
            </w:pP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Total Aset </w:t>
            </w:r>
          </w:p>
          <w:p w14:paraId="0A0FB0D4" w14:textId="77777777" w:rsidR="007F1B54" w:rsidRPr="00395B7A" w:rsidRDefault="00B016B3" w:rsidP="000737E0">
            <w:pPr>
              <w:widowControl/>
              <w:spacing w:before="60" w:after="60" w:line="276" w:lineRule="auto"/>
              <w:rPr>
                <w:rFonts w:cs="Bookman Old Style"/>
                <w:color w:val="000000" w:themeColor="text1"/>
                <w:lang w:eastAsia="id-ID"/>
              </w:rPr>
            </w:pPr>
            <w:proofErr w:type="spellStart"/>
            <w:r w:rsidRPr="00395B7A">
              <w:rPr>
                <w:rFonts w:cs="Bookman Old Style"/>
                <w:color w:val="000000" w:themeColor="text1"/>
                <w:lang w:eastAsia="id-ID"/>
              </w:rPr>
              <w:t>Keterangan</w:t>
            </w:r>
            <w:proofErr w:type="spellEnd"/>
            <w:r w:rsidRPr="00395B7A">
              <w:rPr>
                <w:rFonts w:cs="Bookman Old Style"/>
                <w:color w:val="000000" w:themeColor="text1"/>
                <w:lang w:eastAsia="id-ID"/>
              </w:rPr>
              <w:t>:</w:t>
            </w:r>
          </w:p>
          <w:p w14:paraId="16FF6B44" w14:textId="77777777" w:rsidR="00DD5C4A" w:rsidRPr="00395B7A" w:rsidRDefault="00DD5C4A" w:rsidP="00B46778">
            <w:pPr>
              <w:pStyle w:val="ListParagraph"/>
              <w:numPr>
                <w:ilvl w:val="0"/>
                <w:numId w:val="40"/>
              </w:numPr>
              <w:spacing w:before="60" w:after="60" w:line="276" w:lineRule="auto"/>
              <w:ind w:left="615" w:hanging="615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 xml:space="preserve">Pendapatan operasional </w:t>
            </w:r>
            <w:r w:rsidR="000737E0"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 xml:space="preserve">selain pendapatan </w:t>
            </w:r>
            <w:r w:rsidR="005F6B2F"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 xml:space="preserve">investasi </w:t>
            </w: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>disetahunkan.</w:t>
            </w:r>
          </w:p>
          <w:p w14:paraId="5FC2D6A9" w14:textId="77777777" w:rsidR="00B46778" w:rsidRPr="00395B7A" w:rsidRDefault="00B46778" w:rsidP="00B46778">
            <w:pPr>
              <w:pStyle w:val="ListParagraph"/>
              <w:numPr>
                <w:ilvl w:val="0"/>
                <w:numId w:val="40"/>
              </w:numPr>
              <w:spacing w:before="60" w:after="60" w:line="276" w:lineRule="auto"/>
              <w:ind w:left="615" w:hanging="615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>Total aset yang dipergunakan adalah aset tersedia.</w:t>
            </w:r>
          </w:p>
        </w:tc>
      </w:tr>
      <w:tr w:rsidR="00395B7A" w:rsidRPr="00395B7A" w14:paraId="711707A2" w14:textId="77777777" w:rsidTr="008C1019">
        <w:tc>
          <w:tcPr>
            <w:tcW w:w="25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AE4D90" w14:textId="77777777" w:rsidR="00DD5C4A" w:rsidRPr="00395B7A" w:rsidRDefault="00DD5C4A" w:rsidP="00277CF7">
            <w:pPr>
              <w:widowControl/>
              <w:spacing w:before="60" w:after="60" w:line="276" w:lineRule="auto"/>
              <w:rPr>
                <w:rFonts w:cs="Courier New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27038" w14:textId="77777777" w:rsidR="00DD5C4A" w:rsidRPr="00395B7A" w:rsidRDefault="00DD5C4A" w:rsidP="001D6AD7">
            <w:pPr>
              <w:pStyle w:val="ListParagraph"/>
              <w:numPr>
                <w:ilvl w:val="0"/>
                <w:numId w:val="17"/>
              </w:numPr>
              <w:spacing w:before="60" w:after="60" w:line="276" w:lineRule="auto"/>
              <w:ind w:left="357" w:hanging="357"/>
              <w:contextualSpacing w:val="0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</w:pP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E531" w14:textId="2E5C6591" w:rsidR="00DD5C4A" w:rsidRPr="00395B7A" w:rsidRDefault="00A13F54" w:rsidP="00D76C55">
            <w:pPr>
              <w:widowControl/>
              <w:spacing w:before="60" w:after="60" w:line="276" w:lineRule="auto"/>
              <w:rPr>
                <w:rFonts w:cs="Bookman Old Style"/>
                <w:color w:val="000000" w:themeColor="text1"/>
                <w:lang w:val="id-ID" w:eastAsia="id-ID"/>
              </w:rPr>
            </w:pP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Rasio Beban </w:t>
            </w:r>
            <w:r w:rsidR="00225CF1"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Operasional </w:t>
            </w: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>terhadap Total Aset</w:t>
            </w:r>
            <w:r w:rsidR="005F6B2F"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6243" w14:textId="77777777" w:rsidR="00932555" w:rsidRPr="00395B7A" w:rsidRDefault="00932555" w:rsidP="00932555">
            <w:pPr>
              <w:widowControl/>
              <w:spacing w:before="60" w:after="60" w:line="276" w:lineRule="auto"/>
              <w:jc w:val="center"/>
              <w:rPr>
                <w:rFonts w:cs="Bookman Old Style"/>
                <w:i/>
                <w:iCs/>
                <w:color w:val="000000" w:themeColor="text1"/>
                <w:lang w:val="id-ID" w:eastAsia="id-ID"/>
              </w:rPr>
            </w:pPr>
            <w:r w:rsidRPr="00395B7A">
              <w:rPr>
                <w:rFonts w:cs="Bookman Old Style"/>
                <w:noProof/>
                <w:color w:val="000000" w:themeColor="text1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BDBC0D" wp14:editId="0EE42A40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240996</wp:posOffset>
                      </wp:positionV>
                      <wp:extent cx="1360967" cy="0"/>
                      <wp:effectExtent l="0" t="0" r="2032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096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5B9C735B" id="Straight Connector 1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8pt,19pt" to="247.9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" strokecolor="black [3213]"/>
                  </w:pict>
                </mc:Fallback>
              </mc:AlternateContent>
            </w: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>Beban</w:t>
            </w:r>
            <w:r w:rsidR="00813993" w:rsidRPr="00395B7A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proofErr w:type="spellStart"/>
            <w:r w:rsidR="00813993" w:rsidRPr="00395B7A">
              <w:rPr>
                <w:rFonts w:cs="Bookman Old Style"/>
                <w:color w:val="000000" w:themeColor="text1"/>
                <w:lang w:eastAsia="id-ID"/>
              </w:rPr>
              <w:t>Operasional</w:t>
            </w:r>
            <w:proofErr w:type="spellEnd"/>
            <w:r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</w:p>
          <w:p w14:paraId="54669FE5" w14:textId="77777777" w:rsidR="00932555" w:rsidRPr="00395B7A" w:rsidRDefault="005F6B2F" w:rsidP="00932555">
            <w:pPr>
              <w:widowControl/>
              <w:spacing w:before="60" w:after="60" w:line="276" w:lineRule="auto"/>
              <w:jc w:val="center"/>
              <w:rPr>
                <w:rFonts w:cs="Bookman Old Style"/>
                <w:color w:val="000000" w:themeColor="text1"/>
                <w:lang w:val="id-ID" w:eastAsia="id-ID"/>
              </w:rPr>
            </w:pP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Total Aset </w:t>
            </w:r>
          </w:p>
          <w:p w14:paraId="00110244" w14:textId="77777777" w:rsidR="00932555" w:rsidRPr="00395B7A" w:rsidRDefault="00B016B3" w:rsidP="00932555">
            <w:pPr>
              <w:widowControl/>
              <w:spacing w:before="60" w:after="60" w:line="276" w:lineRule="auto"/>
              <w:rPr>
                <w:rFonts w:cs="Bookman Old Style"/>
                <w:color w:val="000000" w:themeColor="text1"/>
                <w:lang w:eastAsia="id-ID"/>
              </w:rPr>
            </w:pPr>
            <w:proofErr w:type="spellStart"/>
            <w:r w:rsidRPr="00395B7A">
              <w:rPr>
                <w:rFonts w:cs="Bookman Old Style"/>
                <w:color w:val="000000" w:themeColor="text1"/>
                <w:lang w:eastAsia="id-ID"/>
              </w:rPr>
              <w:t>Keterangan</w:t>
            </w:r>
            <w:proofErr w:type="spellEnd"/>
            <w:r w:rsidRPr="00395B7A">
              <w:rPr>
                <w:rFonts w:cs="Bookman Old Style"/>
                <w:color w:val="000000" w:themeColor="text1"/>
                <w:lang w:eastAsia="id-ID"/>
              </w:rPr>
              <w:t>:</w:t>
            </w:r>
          </w:p>
          <w:p w14:paraId="279097A9" w14:textId="77777777" w:rsidR="00DD5C4A" w:rsidRPr="00395B7A" w:rsidRDefault="00DD5C4A" w:rsidP="00DC2B1E">
            <w:pPr>
              <w:widowControl/>
              <w:spacing w:before="60" w:after="60" w:line="276" w:lineRule="auto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Beban </w:t>
            </w:r>
            <w:proofErr w:type="spellStart"/>
            <w:r w:rsidR="00813993" w:rsidRPr="00395B7A">
              <w:rPr>
                <w:rFonts w:cs="Bookman Old Style"/>
                <w:color w:val="000000" w:themeColor="text1"/>
                <w:lang w:eastAsia="id-ID"/>
              </w:rPr>
              <w:t>Operasional</w:t>
            </w:r>
            <w:proofErr w:type="spellEnd"/>
            <w:r w:rsidR="00813993"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adalah seluruh beban operasional yang bukan merupakan beban </w:t>
            </w:r>
            <w:r w:rsidR="005F6B2F" w:rsidRPr="00395B7A">
              <w:rPr>
                <w:rFonts w:cs="Bookman Old Style"/>
                <w:color w:val="000000" w:themeColor="text1"/>
                <w:lang w:val="id-ID" w:eastAsia="id-ID"/>
              </w:rPr>
              <w:t>investasi</w:t>
            </w: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 (disetahunkan)</w:t>
            </w:r>
            <w:r w:rsidR="007F1B54" w:rsidRPr="00395B7A">
              <w:rPr>
                <w:rFonts w:cs="Bookman Old Style"/>
                <w:color w:val="000000" w:themeColor="text1"/>
                <w:lang w:val="id-ID" w:eastAsia="id-ID"/>
              </w:rPr>
              <w:t>.</w:t>
            </w:r>
          </w:p>
        </w:tc>
      </w:tr>
      <w:tr w:rsidR="00395B7A" w:rsidRPr="00395B7A" w14:paraId="2C178208" w14:textId="77777777" w:rsidTr="00932555"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8CC625" w14:textId="77777777" w:rsidR="00932555" w:rsidRPr="00395B7A" w:rsidRDefault="00F86734" w:rsidP="00F86734">
            <w:pPr>
              <w:pStyle w:val="ListParagraph"/>
              <w:numPr>
                <w:ilvl w:val="0"/>
                <w:numId w:val="15"/>
              </w:numPr>
              <w:spacing w:before="60" w:after="60" w:line="276" w:lineRule="auto"/>
              <w:ind w:left="567" w:hanging="567"/>
              <w:contextualSpacing w:val="0"/>
              <w:rPr>
                <w:rFonts w:ascii="Bookman Old Style" w:hAnsi="Bookman Old Style" w:cs="Courier New"/>
                <w:color w:val="000000" w:themeColor="text1"/>
                <w:sz w:val="24"/>
                <w:szCs w:val="24"/>
              </w:rPr>
            </w:pP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 xml:space="preserve">Prospek </w:t>
            </w: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lastRenderedPageBreak/>
              <w:t>rentabilitas di masa datang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A2953" w14:textId="77777777" w:rsidR="00F86734" w:rsidRPr="00395B7A" w:rsidRDefault="00F86734" w:rsidP="00277CF7">
            <w:pPr>
              <w:widowControl/>
              <w:spacing w:before="60" w:after="60" w:line="276" w:lineRule="auto"/>
              <w:rPr>
                <w:rFonts w:cs="Bookman Old Style"/>
                <w:color w:val="000000" w:themeColor="text1"/>
                <w:lang w:val="id-ID" w:eastAsia="id-ID"/>
              </w:rPr>
            </w:pPr>
            <w:r w:rsidRPr="00395B7A">
              <w:rPr>
                <w:rFonts w:cs="Bookman Old Style"/>
                <w:color w:val="000000" w:themeColor="text1"/>
                <w:lang w:val="id-ID" w:eastAsia="id-ID"/>
              </w:rPr>
              <w:lastRenderedPageBreak/>
              <w:t>Stabilitas (</w:t>
            </w:r>
            <w:r w:rsidRPr="00395B7A">
              <w:rPr>
                <w:rFonts w:cs="Bookman Old Style"/>
                <w:i/>
                <w:color w:val="000000" w:themeColor="text1"/>
                <w:lang w:val="id-ID" w:eastAsia="id-ID"/>
              </w:rPr>
              <w:t>sustainability</w:t>
            </w: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) Komponen yang </w:t>
            </w:r>
            <w:r w:rsidRPr="00395B7A">
              <w:rPr>
                <w:rFonts w:cs="Bookman Old Style"/>
                <w:color w:val="000000" w:themeColor="text1"/>
                <w:lang w:val="id-ID" w:eastAsia="id-ID"/>
              </w:rPr>
              <w:lastRenderedPageBreak/>
              <w:t>Mendukung Rentabilitas</w:t>
            </w:r>
          </w:p>
          <w:p w14:paraId="6F300B3F" w14:textId="77777777" w:rsidR="00932555" w:rsidRPr="00395B7A" w:rsidRDefault="00932555" w:rsidP="00277CF7">
            <w:pPr>
              <w:widowControl/>
              <w:spacing w:before="60" w:after="60" w:line="276" w:lineRule="auto"/>
              <w:rPr>
                <w:rFonts w:cs="Bookman Old Style"/>
                <w:color w:val="000000" w:themeColor="text1"/>
                <w:lang w:val="id-ID" w:eastAsia="id-ID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75A3" w14:textId="77777777" w:rsidR="00F86734" w:rsidRPr="00395B7A" w:rsidRDefault="00F86734" w:rsidP="00F86734">
            <w:pPr>
              <w:spacing w:before="60" w:after="60" w:line="276" w:lineRule="auto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395B7A">
              <w:rPr>
                <w:rFonts w:cs="Bookman Old Style"/>
                <w:color w:val="000000" w:themeColor="text1"/>
                <w:lang w:val="id-ID" w:eastAsia="id-ID"/>
              </w:rPr>
              <w:lastRenderedPageBreak/>
              <w:t xml:space="preserve">Faktor – faktor eksternal yang memiliki dampak terhadap </w:t>
            </w:r>
            <w:r w:rsidRPr="00395B7A">
              <w:rPr>
                <w:rFonts w:cs="Bookman Old Style"/>
                <w:color w:val="000000" w:themeColor="text1"/>
                <w:lang w:val="id-ID" w:eastAsia="id-ID"/>
              </w:rPr>
              <w:lastRenderedPageBreak/>
              <w:t>rentabilitas Dana Pensiun</w:t>
            </w:r>
          </w:p>
          <w:p w14:paraId="41A9C176" w14:textId="77777777" w:rsidR="00932555" w:rsidRPr="00395B7A" w:rsidRDefault="00F86734" w:rsidP="00F86734">
            <w:pPr>
              <w:pStyle w:val="ListParagraph"/>
              <w:numPr>
                <w:ilvl w:val="0"/>
                <w:numId w:val="37"/>
              </w:numPr>
              <w:spacing w:before="60" w:after="60" w:line="276" w:lineRule="auto"/>
              <w:ind w:left="527" w:hanging="527"/>
              <w:jc w:val="both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Fonts w:ascii="Bookman Old Style" w:hAnsi="Bookman Old Style" w:cs="Bookman Old Style"/>
                <w:i/>
                <w:color w:val="000000" w:themeColor="text1"/>
                <w:sz w:val="24"/>
                <w:szCs w:val="24"/>
                <w:lang w:val="id-ID" w:eastAsia="id-ID"/>
              </w:rPr>
              <w:t>Outlook</w:t>
            </w: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 xml:space="preserve"> ekonomi makro</w:t>
            </w:r>
          </w:p>
          <w:p w14:paraId="286F9E24" w14:textId="77777777" w:rsidR="00F86734" w:rsidRPr="00395B7A" w:rsidRDefault="00F86734" w:rsidP="00F86734">
            <w:pPr>
              <w:pStyle w:val="ListParagraph"/>
              <w:numPr>
                <w:ilvl w:val="0"/>
                <w:numId w:val="37"/>
              </w:numPr>
              <w:spacing w:before="60" w:after="60" w:line="276" w:lineRule="auto"/>
              <w:ind w:left="527" w:hanging="527"/>
              <w:jc w:val="both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>Kondisi Pasa Keuangan</w:t>
            </w:r>
          </w:p>
          <w:p w14:paraId="5D128F7C" w14:textId="77777777" w:rsidR="00F86734" w:rsidRPr="00395B7A" w:rsidRDefault="00F86734" w:rsidP="00F86734">
            <w:pPr>
              <w:pStyle w:val="ListParagraph"/>
              <w:numPr>
                <w:ilvl w:val="0"/>
                <w:numId w:val="37"/>
              </w:numPr>
              <w:spacing w:before="60" w:after="60" w:line="276" w:lineRule="auto"/>
              <w:ind w:left="527" w:hanging="527"/>
              <w:jc w:val="both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t>Kondisi Pasar Modal</w:t>
            </w:r>
          </w:p>
        </w:tc>
      </w:tr>
      <w:tr w:rsidR="00DD5C4A" w:rsidRPr="00395B7A" w14:paraId="19367766" w14:textId="77777777" w:rsidTr="00C44E63"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E43BA9" w14:textId="77777777" w:rsidR="00DD5C4A" w:rsidRPr="00395B7A" w:rsidRDefault="00DD5C4A" w:rsidP="007843DE">
            <w:pPr>
              <w:pStyle w:val="ListParagraph"/>
              <w:numPr>
                <w:ilvl w:val="0"/>
                <w:numId w:val="15"/>
              </w:numPr>
              <w:spacing w:before="60" w:after="60" w:line="276" w:lineRule="auto"/>
              <w:ind w:left="567" w:hanging="567"/>
              <w:contextualSpacing w:val="0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val="id-ID" w:eastAsia="id-ID"/>
              </w:rPr>
              <w:lastRenderedPageBreak/>
              <w:t>Manajemen Rentabilitas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17232" w14:textId="77777777" w:rsidR="00DD5C4A" w:rsidRPr="00395B7A" w:rsidRDefault="00DD5C4A" w:rsidP="00093B56">
            <w:pPr>
              <w:widowControl/>
              <w:spacing w:before="60" w:after="60" w:line="276" w:lineRule="auto"/>
              <w:rPr>
                <w:rFonts w:cs="Bookman Old Style"/>
                <w:color w:val="000000" w:themeColor="text1"/>
                <w:lang w:val="id-ID" w:eastAsia="id-ID"/>
              </w:rPr>
            </w:pP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Kemampuan </w:t>
            </w:r>
            <w:r w:rsidR="00AB1460" w:rsidRPr="00395B7A">
              <w:rPr>
                <w:rFonts w:cs="Bookman Old Style"/>
                <w:color w:val="000000" w:themeColor="text1"/>
                <w:lang w:val="id-ID" w:eastAsia="id-ID"/>
              </w:rPr>
              <w:t>Dana Pensiun</w:t>
            </w: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 dalam mengelola rentabilitas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29C8" w14:textId="6130D569" w:rsidR="005573F7" w:rsidRPr="00395B7A" w:rsidRDefault="005573F7" w:rsidP="005573F7">
            <w:pPr>
              <w:widowControl/>
              <w:spacing w:before="60" w:after="60" w:line="276" w:lineRule="auto"/>
              <w:jc w:val="both"/>
              <w:rPr>
                <w:rFonts w:cs="Bookman Old Style"/>
                <w:color w:val="000000" w:themeColor="text1"/>
                <w:lang w:eastAsia="id-ID"/>
              </w:rPr>
            </w:pP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>Kemampuan Dana Pensiun dalam mengelola</w:t>
            </w:r>
            <w:r w:rsidRPr="00395B7A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r w:rsidRPr="00395B7A">
              <w:rPr>
                <w:rFonts w:cs="Bookman Old Style"/>
                <w:color w:val="000000" w:themeColor="text1"/>
                <w:lang w:val="id-ID" w:eastAsia="id-ID"/>
              </w:rPr>
              <w:t xml:space="preserve"> rentabilitas </w:t>
            </w:r>
            <w:proofErr w:type="spellStart"/>
            <w:r w:rsidRPr="00395B7A">
              <w:rPr>
                <w:rFonts w:cs="Bookman Old Style"/>
                <w:color w:val="000000" w:themeColor="text1"/>
                <w:lang w:eastAsia="id-ID"/>
              </w:rPr>
              <w:t>merupakan</w:t>
            </w:r>
            <w:proofErr w:type="spellEnd"/>
            <w:r w:rsidRPr="00395B7A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proofErr w:type="spellStart"/>
            <w:r w:rsidRPr="00395B7A">
              <w:rPr>
                <w:rFonts w:cs="Bookman Old Style"/>
                <w:color w:val="000000" w:themeColor="text1"/>
                <w:lang w:eastAsia="id-ID"/>
              </w:rPr>
              <w:t>analisis</w:t>
            </w:r>
            <w:proofErr w:type="spellEnd"/>
            <w:r w:rsidRPr="00395B7A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proofErr w:type="spellStart"/>
            <w:r w:rsidRPr="00395B7A">
              <w:rPr>
                <w:rFonts w:cs="Bookman Old Style"/>
                <w:color w:val="000000" w:themeColor="text1"/>
                <w:lang w:eastAsia="id-ID"/>
              </w:rPr>
              <w:t>terhadap</w:t>
            </w:r>
            <w:proofErr w:type="spellEnd"/>
            <w:r w:rsidRPr="00395B7A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proofErr w:type="spellStart"/>
            <w:r w:rsidRPr="00395B7A">
              <w:rPr>
                <w:rFonts w:cs="Bookman Old Style"/>
                <w:color w:val="000000" w:themeColor="text1"/>
                <w:lang w:eastAsia="id-ID"/>
              </w:rPr>
              <w:t>antara</w:t>
            </w:r>
            <w:proofErr w:type="spellEnd"/>
            <w:r w:rsidRPr="00395B7A">
              <w:rPr>
                <w:rFonts w:cs="Bookman Old Style"/>
                <w:color w:val="000000" w:themeColor="text1"/>
                <w:lang w:eastAsia="id-ID"/>
              </w:rPr>
              <w:t xml:space="preserve"> lain </w:t>
            </w:r>
            <w:proofErr w:type="spellStart"/>
            <w:r w:rsidRPr="00395B7A">
              <w:rPr>
                <w:rFonts w:cs="Bookman Old Style"/>
                <w:color w:val="000000" w:themeColor="text1"/>
                <w:lang w:eastAsia="id-ID"/>
              </w:rPr>
              <w:t>kemampuan</w:t>
            </w:r>
            <w:proofErr w:type="spellEnd"/>
            <w:r w:rsidRPr="00395B7A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proofErr w:type="spellStart"/>
            <w:r w:rsidRPr="00395B7A">
              <w:rPr>
                <w:rFonts w:cs="Bookman Old Style"/>
                <w:color w:val="000000" w:themeColor="text1"/>
                <w:lang w:eastAsia="id-ID"/>
              </w:rPr>
              <w:t>untuk</w:t>
            </w:r>
            <w:proofErr w:type="spellEnd"/>
            <w:r w:rsidRPr="00395B7A">
              <w:rPr>
                <w:rFonts w:cs="Bookman Old Style"/>
                <w:color w:val="000000" w:themeColor="text1"/>
                <w:lang w:eastAsia="id-ID"/>
              </w:rPr>
              <w:t>:</w:t>
            </w:r>
          </w:p>
          <w:p w14:paraId="0BBCC210" w14:textId="77777777" w:rsidR="005573F7" w:rsidRPr="00395B7A" w:rsidRDefault="005573F7" w:rsidP="005573F7">
            <w:pPr>
              <w:pStyle w:val="ListParagraph"/>
              <w:numPr>
                <w:ilvl w:val="0"/>
                <w:numId w:val="44"/>
              </w:numPr>
              <w:spacing w:before="60" w:after="60" w:line="276" w:lineRule="auto"/>
              <w:ind w:left="575" w:hanging="567"/>
              <w:jc w:val="both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menghasilkan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pendapatan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;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dan</w:t>
            </w:r>
            <w:proofErr w:type="spellEnd"/>
          </w:p>
          <w:p w14:paraId="636DA292" w14:textId="77777777" w:rsidR="005573F7" w:rsidRPr="00395B7A" w:rsidRDefault="005573F7" w:rsidP="005573F7">
            <w:pPr>
              <w:pStyle w:val="ListParagraph"/>
              <w:numPr>
                <w:ilvl w:val="0"/>
                <w:numId w:val="44"/>
              </w:numPr>
              <w:spacing w:before="60" w:after="60" w:line="276" w:lineRule="auto"/>
              <w:ind w:left="575" w:hanging="567"/>
              <w:jc w:val="both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mengelola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beban</w:t>
            </w:r>
            <w:proofErr w:type="spellEnd"/>
            <w:r w:rsidRPr="00395B7A"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  <w:t>,</w:t>
            </w:r>
          </w:p>
          <w:p w14:paraId="5016E405" w14:textId="0002B52D" w:rsidR="005573F7" w:rsidRPr="00395B7A" w:rsidRDefault="005573F7" w:rsidP="005573F7">
            <w:pPr>
              <w:widowControl/>
              <w:spacing w:before="60" w:after="60" w:line="276" w:lineRule="auto"/>
              <w:jc w:val="both"/>
              <w:rPr>
                <w:rFonts w:cs="Bookman Old Style"/>
                <w:strike/>
                <w:color w:val="000000" w:themeColor="text1"/>
                <w:lang w:val="id-ID" w:eastAsia="id-ID"/>
              </w:rPr>
            </w:pPr>
            <w:proofErr w:type="spellStart"/>
            <w:proofErr w:type="gramStart"/>
            <w:r w:rsidRPr="00395B7A">
              <w:rPr>
                <w:rFonts w:cs="Bookman Old Style"/>
                <w:color w:val="000000" w:themeColor="text1"/>
                <w:lang w:eastAsia="id-ID"/>
              </w:rPr>
              <w:t>secara</w:t>
            </w:r>
            <w:proofErr w:type="spellEnd"/>
            <w:proofErr w:type="gramEnd"/>
            <w:r w:rsidRPr="00395B7A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proofErr w:type="spellStart"/>
            <w:r w:rsidRPr="00395B7A">
              <w:rPr>
                <w:rFonts w:cs="Bookman Old Style"/>
                <w:color w:val="000000" w:themeColor="text1"/>
                <w:lang w:eastAsia="id-ID"/>
              </w:rPr>
              <w:t>berkelanjutan</w:t>
            </w:r>
            <w:proofErr w:type="spellEnd"/>
            <w:r w:rsidRPr="00395B7A">
              <w:rPr>
                <w:rFonts w:cs="Bookman Old Style"/>
                <w:color w:val="000000" w:themeColor="text1"/>
                <w:lang w:eastAsia="id-ID"/>
              </w:rPr>
              <w:t>.</w:t>
            </w:r>
          </w:p>
        </w:tc>
      </w:tr>
    </w:tbl>
    <w:p w14:paraId="598F46E4" w14:textId="77777777" w:rsidR="00DD5C4A" w:rsidRPr="00395B7A" w:rsidRDefault="00DD5C4A" w:rsidP="00A34F33">
      <w:pPr>
        <w:widowControl/>
        <w:spacing w:before="115" w:line="283" w:lineRule="exact"/>
        <w:jc w:val="both"/>
        <w:rPr>
          <w:rFonts w:cs="Bookman Old Style"/>
          <w:color w:val="000000" w:themeColor="text1"/>
          <w:lang w:val="id-ID" w:eastAsia="id-ID"/>
        </w:rPr>
      </w:pPr>
    </w:p>
    <w:p w14:paraId="689F7390" w14:textId="77777777" w:rsidR="007460F2" w:rsidRPr="00395B7A" w:rsidRDefault="007460F2" w:rsidP="00A34F33">
      <w:pPr>
        <w:widowControl/>
        <w:spacing w:before="115" w:line="283" w:lineRule="exact"/>
        <w:jc w:val="both"/>
        <w:rPr>
          <w:rFonts w:cs="Bookman Old Style"/>
          <w:color w:val="000000" w:themeColor="text1"/>
          <w:lang w:val="id-ID" w:eastAsia="id-ID"/>
        </w:rPr>
        <w:sectPr w:rsidR="007460F2" w:rsidRPr="00395B7A" w:rsidSect="000C3AB5">
          <w:pgSz w:w="18722" w:h="12242" w:orient="landscape" w:code="129"/>
          <w:pgMar w:top="1701" w:right="1418" w:bottom="1418" w:left="1418" w:header="709" w:footer="709" w:gutter="0"/>
          <w:cols w:space="708"/>
          <w:docGrid w:linePitch="360"/>
        </w:sectPr>
      </w:pPr>
    </w:p>
    <w:p w14:paraId="48215A3E" w14:textId="77777777" w:rsidR="00DD5C4A" w:rsidRPr="00395B7A" w:rsidRDefault="000814A0" w:rsidP="00BC5AF4">
      <w:pPr>
        <w:pStyle w:val="Default"/>
        <w:spacing w:before="60" w:after="60" w:line="276" w:lineRule="auto"/>
        <w:rPr>
          <w:rFonts w:cstheme="minorBidi"/>
          <w:color w:val="000000" w:themeColor="text1"/>
        </w:rPr>
      </w:pPr>
      <w:r w:rsidRPr="00395B7A">
        <w:rPr>
          <w:rFonts w:cstheme="minorBidi"/>
          <w:color w:val="000000" w:themeColor="text1"/>
        </w:rPr>
        <w:lastRenderedPageBreak/>
        <w:t>Tabel III</w:t>
      </w:r>
      <w:r w:rsidR="00DD5C4A" w:rsidRPr="00395B7A">
        <w:rPr>
          <w:rFonts w:cstheme="minorBidi"/>
          <w:color w:val="000000" w:themeColor="text1"/>
        </w:rPr>
        <w:t>.B</w:t>
      </w:r>
      <w:r w:rsidR="00BC5AF4" w:rsidRPr="00395B7A">
        <w:rPr>
          <w:rFonts w:cstheme="minorBidi"/>
          <w:color w:val="000000" w:themeColor="text1"/>
        </w:rPr>
        <w:t xml:space="preserve">: </w:t>
      </w:r>
      <w:r w:rsidR="003F0301" w:rsidRPr="00395B7A">
        <w:rPr>
          <w:color w:val="000000" w:themeColor="text1"/>
        </w:rPr>
        <w:t>Pedoman Penetapan</w:t>
      </w:r>
      <w:r w:rsidR="00DD5C4A" w:rsidRPr="00395B7A">
        <w:rPr>
          <w:color w:val="000000" w:themeColor="text1"/>
        </w:rPr>
        <w:t xml:space="preserve"> Peringkat Faktor Rentabilitas</w:t>
      </w:r>
    </w:p>
    <w:p w14:paraId="428FCAD3" w14:textId="77777777" w:rsidR="00DD5C4A" w:rsidRPr="00395B7A" w:rsidRDefault="00DD5C4A" w:rsidP="00DD5C4A">
      <w:pPr>
        <w:pStyle w:val="Style1"/>
        <w:widowControl/>
        <w:spacing w:before="60" w:after="60" w:line="276" w:lineRule="auto"/>
        <w:ind w:left="-100" w:right="100"/>
        <w:rPr>
          <w:rFonts w:cs="Bookman Old Style"/>
          <w:color w:val="000000" w:themeColor="text1"/>
          <w:lang w:val="id-ID" w:eastAsia="id-ID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14"/>
        <w:gridCol w:w="7517"/>
      </w:tblGrid>
      <w:tr w:rsidR="00395B7A" w:rsidRPr="00395B7A" w14:paraId="1133D432" w14:textId="77777777" w:rsidTr="00277CF7">
        <w:trPr>
          <w:tblHeader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164D360" w14:textId="77777777" w:rsidR="00DD5C4A" w:rsidRPr="00395B7A" w:rsidRDefault="00DD5C4A" w:rsidP="0070503E">
            <w:pPr>
              <w:pStyle w:val="Style13"/>
              <w:widowControl/>
              <w:spacing w:before="60" w:after="60" w:line="276" w:lineRule="auto"/>
              <w:ind w:left="57" w:right="57"/>
              <w:jc w:val="center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Peringkat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40DD1BB" w14:textId="77777777" w:rsidR="00DD5C4A" w:rsidRPr="00395B7A" w:rsidRDefault="00DD5C4A" w:rsidP="0070503E">
            <w:pPr>
              <w:pStyle w:val="Style13"/>
              <w:widowControl/>
              <w:spacing w:before="60" w:after="60" w:line="276" w:lineRule="auto"/>
              <w:ind w:left="57" w:right="57"/>
              <w:jc w:val="center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Definisi</w:t>
            </w:r>
          </w:p>
        </w:tc>
      </w:tr>
      <w:tr w:rsidR="00395B7A" w:rsidRPr="00395B7A" w14:paraId="11C11B57" w14:textId="77777777" w:rsidTr="00277CF7"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02CCD" w14:textId="77777777" w:rsidR="00DD5C4A" w:rsidRPr="00395B7A" w:rsidRDefault="00FC6421" w:rsidP="0070503E">
            <w:pPr>
              <w:pStyle w:val="Style13"/>
              <w:widowControl/>
              <w:spacing w:before="60" w:after="60" w:line="276" w:lineRule="auto"/>
              <w:ind w:left="57" w:right="57"/>
              <w:jc w:val="center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Peringkat 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37582" w14:textId="77777777" w:rsidR="00DD5C4A" w:rsidRPr="00395B7A" w:rsidRDefault="00DD5C4A" w:rsidP="000F12FB">
            <w:pPr>
              <w:pStyle w:val="Style1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Rentabilitas sangat memadai, </w:t>
            </w:r>
            <w:r w:rsidR="00666243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pendapatan investasi</w:t>
            </w: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melebihi target, dan mendukung pertumbuhan </w:t>
            </w:r>
            <w:r w:rsidR="008B3F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pendanaan</w:t>
            </w: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.</w:t>
            </w:r>
          </w:p>
          <w:p w14:paraId="79DFEF8A" w14:textId="77777777" w:rsidR="00DD5C4A" w:rsidRPr="00395B7A" w:rsidRDefault="00AB1460" w:rsidP="000F12FB">
            <w:pPr>
              <w:pStyle w:val="Style1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Dana Pensiun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yang termasuk dalam Per</w:t>
            </w:r>
            <w:r w:rsidR="004A3ECD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ingkat 1 memenuhi seluruh atau 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sebagian besar dari contoh karakteristik sebagai berikut:</w:t>
            </w:r>
          </w:p>
          <w:p w14:paraId="1EF56FE1" w14:textId="77777777" w:rsidR="00DD5C4A" w:rsidRPr="00395B7A" w:rsidRDefault="003B313A" w:rsidP="007843DE">
            <w:pPr>
              <w:pStyle w:val="Style20"/>
              <w:widowControl/>
              <w:numPr>
                <w:ilvl w:val="0"/>
                <w:numId w:val="10"/>
              </w:numPr>
              <w:spacing w:before="60" w:after="60" w:line="276" w:lineRule="auto"/>
              <w:ind w:left="567" w:hanging="567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k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inerja </w:t>
            </w:r>
            <w:r w:rsidR="00AB1460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Dana Pensiun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dalam menghasilkan </w:t>
            </w:r>
            <w:r w:rsidR="00666243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pendapatan investasi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(rentabilitas) sangat memadai</w:t>
            </w:r>
            <w:r w:rsidR="00F20176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;</w:t>
            </w:r>
          </w:p>
          <w:p w14:paraId="48D1D032" w14:textId="77777777" w:rsidR="00DD5C4A" w:rsidRPr="00395B7A" w:rsidRDefault="003B313A" w:rsidP="008B3F4A">
            <w:pPr>
              <w:pStyle w:val="Style20"/>
              <w:widowControl/>
              <w:numPr>
                <w:ilvl w:val="0"/>
                <w:numId w:val="10"/>
              </w:numPr>
              <w:spacing w:before="60" w:after="60" w:line="276" w:lineRule="auto"/>
              <w:ind w:left="596" w:hanging="567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s</w:t>
            </w:r>
            <w:r w:rsidR="00DE4B68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umber utama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ren</w:t>
            </w:r>
            <w:r w:rsidR="00DE4B68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tabilitas yang berasal dari </w:t>
            </w:r>
            <w:r w:rsidR="005B3073" w:rsidRPr="00395B7A">
              <w:rPr>
                <w:rStyle w:val="FontStyle28"/>
                <w:i w:val="0"/>
                <w:color w:val="000000" w:themeColor="text1"/>
                <w:sz w:val="24"/>
                <w:szCs w:val="24"/>
                <w:lang w:val="id-ID" w:eastAsia="id-ID"/>
              </w:rPr>
              <w:t>pendapatan</w:t>
            </w:r>
            <w:r w:rsidR="00697E87" w:rsidRPr="00395B7A">
              <w:rPr>
                <w:rStyle w:val="FontStyle28"/>
                <w:i w:val="0"/>
                <w:color w:val="000000" w:themeColor="text1"/>
                <w:sz w:val="24"/>
                <w:szCs w:val="24"/>
                <w:lang w:val="id-ID" w:eastAsia="id-ID"/>
              </w:rPr>
              <w:t xml:space="preserve"> investasi</w:t>
            </w:r>
            <w:r w:rsidR="008B3F4A" w:rsidRPr="00395B7A">
              <w:rPr>
                <w:rStyle w:val="FontStyle28"/>
                <w:i w:val="0"/>
                <w:color w:val="000000" w:themeColor="text1"/>
                <w:sz w:val="24"/>
                <w:szCs w:val="24"/>
                <w:lang w:val="id-ID" w:eastAsia="id-ID"/>
              </w:rPr>
              <w:t xml:space="preserve"> sangat dominan</w:t>
            </w:r>
            <w:r w:rsidR="00F20176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;</w:t>
            </w:r>
          </w:p>
          <w:p w14:paraId="342CF69D" w14:textId="77777777" w:rsidR="00DD5C4A" w:rsidRPr="00395B7A" w:rsidRDefault="003B313A" w:rsidP="007843DE">
            <w:pPr>
              <w:pStyle w:val="Style20"/>
              <w:widowControl/>
              <w:numPr>
                <w:ilvl w:val="0"/>
                <w:numId w:val="10"/>
              </w:numPr>
              <w:spacing w:before="60" w:after="60" w:line="276" w:lineRule="auto"/>
              <w:ind w:left="567" w:hanging="567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k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omponen yang mendukung </w:t>
            </w:r>
            <w:r w:rsidR="00083115" w:rsidRPr="00395B7A">
              <w:rPr>
                <w:rStyle w:val="FontStyle28"/>
                <w:i w:val="0"/>
                <w:color w:val="000000" w:themeColor="text1"/>
                <w:sz w:val="24"/>
                <w:szCs w:val="24"/>
                <w:lang w:val="id-ID" w:eastAsia="id-ID"/>
              </w:rPr>
              <w:t xml:space="preserve">pendapatan </w:t>
            </w:r>
            <w:r w:rsidR="008B3F4A" w:rsidRPr="00395B7A">
              <w:rPr>
                <w:rStyle w:val="FontStyle28"/>
                <w:i w:val="0"/>
                <w:color w:val="000000" w:themeColor="text1"/>
                <w:sz w:val="24"/>
                <w:szCs w:val="24"/>
                <w:lang w:val="id-ID" w:eastAsia="id-ID"/>
              </w:rPr>
              <w:t>investasi</w:t>
            </w:r>
            <w:r w:rsidR="00083115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sangat stabil</w:t>
            </w:r>
            <w:r w:rsidR="00697E87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; </w:t>
            </w:r>
          </w:p>
          <w:p w14:paraId="3BFDC6D1" w14:textId="77777777" w:rsidR="00697E87" w:rsidRPr="00395B7A" w:rsidRDefault="00317C4F" w:rsidP="00666243">
            <w:pPr>
              <w:pStyle w:val="Style20"/>
              <w:widowControl/>
              <w:numPr>
                <w:ilvl w:val="0"/>
                <w:numId w:val="10"/>
              </w:numPr>
              <w:spacing w:before="60" w:after="60" w:line="276" w:lineRule="auto"/>
              <w:ind w:left="596" w:hanging="567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k</w:t>
            </w:r>
            <w:r w:rsidR="00697E87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emampuan pendapatan investasi dalam meningkatkan pendanaan dan prospek pendapatan investasi di masa datang sangat tinggi;</w:t>
            </w:r>
          </w:p>
        </w:tc>
      </w:tr>
      <w:tr w:rsidR="00395B7A" w:rsidRPr="00395B7A" w14:paraId="3D9D09D0" w14:textId="77777777" w:rsidTr="00277CF7"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2A329" w14:textId="77777777" w:rsidR="00DD5C4A" w:rsidRPr="00395B7A" w:rsidRDefault="00FC6421" w:rsidP="0070503E">
            <w:pPr>
              <w:pStyle w:val="Style13"/>
              <w:widowControl/>
              <w:spacing w:before="60" w:after="60" w:line="276" w:lineRule="auto"/>
              <w:ind w:left="57" w:right="57"/>
              <w:jc w:val="center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Peringkat 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2B77" w14:textId="77777777" w:rsidR="00DD5C4A" w:rsidRPr="00395B7A" w:rsidRDefault="00DD5C4A" w:rsidP="000F12FB">
            <w:pPr>
              <w:pStyle w:val="Style1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Rentabilitas memadai, </w:t>
            </w:r>
            <w:r w:rsidR="00666243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pendapatan investasi</w:t>
            </w: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melebihi target, dan mendukung pertumbuhan </w:t>
            </w:r>
            <w:r w:rsidR="00666243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pendanaan</w:t>
            </w: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.</w:t>
            </w:r>
          </w:p>
          <w:p w14:paraId="3CE270B0" w14:textId="77777777" w:rsidR="00DD5C4A" w:rsidRPr="00395B7A" w:rsidRDefault="00AB1460" w:rsidP="000F12FB">
            <w:pPr>
              <w:pStyle w:val="Style1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Dana Pensiun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yang termasuk dalam Peringkat 2 memenuhi seluruh atau  sebagian besar dari contoh karakteristik sebagai berikut:</w:t>
            </w:r>
          </w:p>
          <w:p w14:paraId="5609DE89" w14:textId="77777777" w:rsidR="00DD5C4A" w:rsidRPr="00395B7A" w:rsidRDefault="00B45BE1" w:rsidP="00666243">
            <w:pPr>
              <w:pStyle w:val="Style20"/>
              <w:widowControl/>
              <w:numPr>
                <w:ilvl w:val="0"/>
                <w:numId w:val="30"/>
              </w:numPr>
              <w:spacing w:before="60" w:after="60" w:line="276" w:lineRule="auto"/>
              <w:ind w:left="596" w:hanging="567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k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inerja </w:t>
            </w:r>
            <w:r w:rsidR="00AB1460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Dana Pensiun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dalam menghasilkan </w:t>
            </w:r>
            <w:r w:rsidR="00666243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pendapatan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</w:t>
            </w:r>
            <w:r w:rsidR="00666243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investasi (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rentabilitas</w:t>
            </w:r>
            <w:r w:rsidR="00666243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)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memadai</w:t>
            </w:r>
            <w:r w:rsidR="00F20176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;</w:t>
            </w:r>
          </w:p>
          <w:p w14:paraId="53AB1C5D" w14:textId="77777777" w:rsidR="00DD5C4A" w:rsidRPr="00395B7A" w:rsidRDefault="00B45BE1" w:rsidP="00666243">
            <w:pPr>
              <w:pStyle w:val="Style20"/>
              <w:widowControl/>
              <w:numPr>
                <w:ilvl w:val="0"/>
                <w:numId w:val="30"/>
              </w:numPr>
              <w:spacing w:before="60" w:after="60" w:line="276" w:lineRule="auto"/>
              <w:ind w:left="596" w:hanging="567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s</w:t>
            </w:r>
            <w:r w:rsidR="00DE4B68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umber utama 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rentabilitas </w:t>
            </w:r>
            <w:r w:rsidR="00DE4B68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yang berasal dari </w:t>
            </w:r>
            <w:r w:rsidR="005B3073" w:rsidRPr="00395B7A">
              <w:rPr>
                <w:rStyle w:val="FontStyle29"/>
                <w:iCs/>
                <w:color w:val="000000" w:themeColor="text1"/>
                <w:sz w:val="24"/>
                <w:szCs w:val="24"/>
                <w:lang w:val="id-ID"/>
              </w:rPr>
              <w:t>pendapatan</w:t>
            </w:r>
            <w:r w:rsidR="00083115" w:rsidRPr="00395B7A">
              <w:rPr>
                <w:rStyle w:val="FontStyle29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66243" w:rsidRPr="00395B7A">
              <w:rPr>
                <w:rStyle w:val="FontStyle29"/>
                <w:iCs/>
                <w:color w:val="000000" w:themeColor="text1"/>
                <w:sz w:val="24"/>
                <w:szCs w:val="24"/>
                <w:lang w:val="id-ID"/>
              </w:rPr>
              <w:t>investasi</w:t>
            </w:r>
            <w:r w:rsidR="00DD5C4A" w:rsidRPr="00395B7A">
              <w:rPr>
                <w:rStyle w:val="FontStyle29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dominan</w:t>
            </w:r>
            <w:r w:rsidR="00F20176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;</w:t>
            </w:r>
          </w:p>
          <w:p w14:paraId="666BF985" w14:textId="77777777" w:rsidR="00DD5C4A" w:rsidRPr="00395B7A" w:rsidRDefault="00B45BE1" w:rsidP="00666243">
            <w:pPr>
              <w:pStyle w:val="Style20"/>
              <w:widowControl/>
              <w:numPr>
                <w:ilvl w:val="0"/>
                <w:numId w:val="30"/>
              </w:numPr>
              <w:spacing w:before="60" w:after="60" w:line="276" w:lineRule="auto"/>
              <w:ind w:left="596" w:hanging="567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k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omponen yang mendukung </w:t>
            </w:r>
            <w:proofErr w:type="spellStart"/>
            <w:r w:rsidR="00083115" w:rsidRPr="00395B7A">
              <w:rPr>
                <w:rStyle w:val="FontStyle29"/>
                <w:iCs/>
                <w:color w:val="000000" w:themeColor="text1"/>
                <w:sz w:val="24"/>
                <w:szCs w:val="24"/>
              </w:rPr>
              <w:t>pendapatan</w:t>
            </w:r>
            <w:proofErr w:type="spellEnd"/>
            <w:r w:rsidR="00083115" w:rsidRPr="00395B7A">
              <w:rPr>
                <w:rStyle w:val="FontStyle29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66243" w:rsidRPr="00395B7A">
              <w:rPr>
                <w:rStyle w:val="FontStyle29"/>
                <w:iCs/>
                <w:color w:val="000000" w:themeColor="text1"/>
                <w:sz w:val="24"/>
                <w:szCs w:val="24"/>
                <w:lang w:val="id-ID"/>
              </w:rPr>
              <w:t>investasi</w:t>
            </w:r>
            <w:r w:rsidR="00DD5C4A" w:rsidRPr="00395B7A">
              <w:rPr>
                <w:rStyle w:val="FontStyle29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stabil</w:t>
            </w:r>
            <w:r w:rsidR="00F20176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; dan</w:t>
            </w:r>
          </w:p>
          <w:p w14:paraId="57504612" w14:textId="77777777" w:rsidR="00666243" w:rsidRPr="00395B7A" w:rsidRDefault="00B45BE1" w:rsidP="00666243">
            <w:pPr>
              <w:pStyle w:val="Style20"/>
              <w:widowControl/>
              <w:numPr>
                <w:ilvl w:val="0"/>
                <w:numId w:val="30"/>
              </w:numPr>
              <w:spacing w:before="60" w:after="60" w:line="276" w:lineRule="auto"/>
              <w:ind w:left="596" w:hanging="567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k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emampuan </w:t>
            </w:r>
            <w:r w:rsidR="00666243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pendapatan investasi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dalam meningkatkan </w:t>
            </w:r>
            <w:r w:rsidR="00666243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pendanaan dan 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prospek </w:t>
            </w:r>
            <w:r w:rsidR="00666243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pendapatan investasi pada masa datang tinggi;</w:t>
            </w:r>
          </w:p>
        </w:tc>
      </w:tr>
      <w:tr w:rsidR="00395B7A" w:rsidRPr="00395B7A" w14:paraId="08A7E4F4" w14:textId="77777777" w:rsidTr="00277CF7"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5245" w14:textId="77777777" w:rsidR="00DD5C4A" w:rsidRPr="00395B7A" w:rsidRDefault="00FC6421" w:rsidP="0070503E">
            <w:pPr>
              <w:pStyle w:val="Style13"/>
              <w:widowControl/>
              <w:spacing w:before="60" w:after="60" w:line="276" w:lineRule="auto"/>
              <w:ind w:left="57" w:right="57"/>
              <w:jc w:val="center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Peringkat 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6F584" w14:textId="77777777" w:rsidR="00DD5C4A" w:rsidRPr="00395B7A" w:rsidRDefault="00DD5C4A" w:rsidP="000F12FB">
            <w:pPr>
              <w:pStyle w:val="Style1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Rentabilitas </w:t>
            </w:r>
            <w:r w:rsidR="005021F6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cukup </w:t>
            </w: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memadai, </w:t>
            </w:r>
            <w:r w:rsidR="003768FF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pendapatan investasi </w:t>
            </w:r>
            <w:r w:rsidR="005021F6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memenuhi </w:t>
            </w: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target, meskipun terdapat tekanan terhadap kinerja </w:t>
            </w:r>
            <w:r w:rsidR="003768FF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pendapatan investasi </w:t>
            </w:r>
            <w:r w:rsidR="005021F6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yang dapat   menyebabkan penurunan </w:t>
            </w:r>
            <w:r w:rsidR="003768FF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pendapatan investasi</w:t>
            </w:r>
            <w:r w:rsidR="005021F6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namun </w:t>
            </w: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cukup mendukung pertumbuhan </w:t>
            </w:r>
            <w:r w:rsidR="003768FF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pendanaan</w:t>
            </w: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</w:t>
            </w:r>
            <w:r w:rsidR="00AB1460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Dana Pensiun</w:t>
            </w: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.</w:t>
            </w:r>
          </w:p>
          <w:p w14:paraId="3F357144" w14:textId="77777777" w:rsidR="00DD5C4A" w:rsidRPr="00395B7A" w:rsidRDefault="00AB1460" w:rsidP="000F12FB">
            <w:pPr>
              <w:pStyle w:val="Style1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Dana Pensiun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yang termasuk dalam Peringkat 3 ini memenuhi seluruh atau sebagian besar dari contoh karakteristik sebagai berikut:</w:t>
            </w:r>
          </w:p>
          <w:p w14:paraId="00470CE8" w14:textId="77777777" w:rsidR="00DD5C4A" w:rsidRPr="00395B7A" w:rsidRDefault="001F752C" w:rsidP="007843DE">
            <w:pPr>
              <w:pStyle w:val="Style20"/>
              <w:widowControl/>
              <w:numPr>
                <w:ilvl w:val="0"/>
                <w:numId w:val="12"/>
              </w:numPr>
              <w:spacing w:before="60" w:after="60" w:line="276" w:lineRule="auto"/>
              <w:ind w:left="567" w:hanging="567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k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inerja </w:t>
            </w:r>
            <w:r w:rsidR="00AB1460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Dana Pensiun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dalam menghasilkan </w:t>
            </w:r>
            <w:r w:rsidR="003768FF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pendapatan investasi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</w:t>
            </w:r>
            <w:r w:rsidR="003768FF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(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rentabilitas</w:t>
            </w:r>
            <w:r w:rsidR="003768FF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)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cukup memadai</w:t>
            </w:r>
            <w:r w:rsidR="00F20176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;</w:t>
            </w:r>
          </w:p>
          <w:p w14:paraId="40C6D388" w14:textId="77777777" w:rsidR="00DD5C4A" w:rsidRPr="00395B7A" w:rsidRDefault="001F752C" w:rsidP="007843DE">
            <w:pPr>
              <w:pStyle w:val="Style20"/>
              <w:widowControl/>
              <w:numPr>
                <w:ilvl w:val="0"/>
                <w:numId w:val="12"/>
              </w:numPr>
              <w:spacing w:before="60" w:after="60" w:line="276" w:lineRule="auto"/>
              <w:ind w:left="567" w:hanging="567"/>
              <w:jc w:val="both"/>
              <w:rPr>
                <w:rStyle w:val="FontStyle28"/>
                <w:i w:val="0"/>
                <w:iCs w:val="0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s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umber utama rentabilitas berasal dari </w:t>
            </w:r>
            <w:r w:rsidR="005B3073" w:rsidRPr="00395B7A">
              <w:rPr>
                <w:rStyle w:val="FontStyle28"/>
                <w:i w:val="0"/>
                <w:color w:val="000000" w:themeColor="text1"/>
                <w:sz w:val="24"/>
                <w:szCs w:val="24"/>
                <w:lang w:val="id-ID" w:eastAsia="id-ID"/>
              </w:rPr>
              <w:t>pendapatan</w:t>
            </w:r>
            <w:r w:rsidR="00083115" w:rsidRPr="00395B7A">
              <w:rPr>
                <w:rStyle w:val="FontStyle28"/>
                <w:i w:val="0"/>
                <w:color w:val="000000" w:themeColor="text1"/>
                <w:sz w:val="24"/>
                <w:szCs w:val="24"/>
                <w:lang w:val="id-ID" w:eastAsia="id-ID"/>
              </w:rPr>
              <w:t xml:space="preserve"> </w:t>
            </w:r>
            <w:r w:rsidR="003768FF" w:rsidRPr="00395B7A">
              <w:rPr>
                <w:rStyle w:val="FontStyle28"/>
                <w:i w:val="0"/>
                <w:color w:val="000000" w:themeColor="text1"/>
                <w:sz w:val="24"/>
                <w:szCs w:val="24"/>
                <w:lang w:val="id-ID" w:eastAsia="id-ID"/>
              </w:rPr>
              <w:t>investasi</w:t>
            </w:r>
            <w:r w:rsidR="005B3073" w:rsidRPr="00395B7A">
              <w:rPr>
                <w:rStyle w:val="FontStyle28"/>
                <w:i w:val="0"/>
                <w:color w:val="000000" w:themeColor="text1"/>
                <w:sz w:val="24"/>
                <w:szCs w:val="24"/>
                <w:lang w:val="id-ID" w:eastAsia="id-ID"/>
              </w:rPr>
              <w:t xml:space="preserve"> 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cukup dominan namun terdapat pengaruh yang cukup</w:t>
            </w:r>
            <w:r w:rsidR="005B3073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besar dari </w:t>
            </w:r>
            <w:r w:rsidR="005B3073" w:rsidRPr="00395B7A">
              <w:rPr>
                <w:rFonts w:cs="Bookman Old Style"/>
                <w:iCs/>
                <w:color w:val="000000" w:themeColor="text1"/>
                <w:lang w:val="id-ID" w:eastAsia="id-ID"/>
              </w:rPr>
              <w:t>pendapatan</w:t>
            </w:r>
            <w:r w:rsidR="00A63C28" w:rsidRPr="00395B7A">
              <w:rPr>
                <w:rFonts w:cs="Bookman Old Style"/>
                <w:iCs/>
                <w:color w:val="000000" w:themeColor="text1"/>
                <w:lang w:val="id-ID" w:eastAsia="id-ID"/>
              </w:rPr>
              <w:t xml:space="preserve"> </w:t>
            </w:r>
            <w:r w:rsidR="003768FF" w:rsidRPr="00395B7A">
              <w:rPr>
                <w:rFonts w:cs="Bookman Old Style"/>
                <w:iCs/>
                <w:color w:val="000000" w:themeColor="text1"/>
                <w:lang w:val="id-ID" w:eastAsia="id-ID"/>
              </w:rPr>
              <w:t>selain investasi</w:t>
            </w:r>
            <w:r w:rsidR="00F20176" w:rsidRPr="00395B7A">
              <w:rPr>
                <w:rStyle w:val="FontStyle28"/>
                <w:color w:val="000000" w:themeColor="text1"/>
                <w:sz w:val="24"/>
                <w:szCs w:val="24"/>
                <w:lang w:val="id-ID" w:eastAsia="id-ID"/>
              </w:rPr>
              <w:t>;</w:t>
            </w:r>
          </w:p>
          <w:p w14:paraId="26ADEB8A" w14:textId="77777777" w:rsidR="00DD5C4A" w:rsidRPr="00395B7A" w:rsidRDefault="001F752C" w:rsidP="007843DE">
            <w:pPr>
              <w:pStyle w:val="Style20"/>
              <w:widowControl/>
              <w:numPr>
                <w:ilvl w:val="0"/>
                <w:numId w:val="12"/>
              </w:numPr>
              <w:spacing w:before="60" w:after="60" w:line="276" w:lineRule="auto"/>
              <w:ind w:left="567" w:hanging="567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lastRenderedPageBreak/>
              <w:t>k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omponen yang mendukung </w:t>
            </w:r>
            <w:r w:rsidR="00083115" w:rsidRPr="00395B7A">
              <w:rPr>
                <w:rStyle w:val="FontStyle28"/>
                <w:i w:val="0"/>
                <w:color w:val="000000" w:themeColor="text1"/>
                <w:sz w:val="24"/>
                <w:szCs w:val="24"/>
                <w:lang w:val="id-ID" w:eastAsia="id-ID"/>
              </w:rPr>
              <w:t xml:space="preserve">pendapatan </w:t>
            </w:r>
            <w:r w:rsidR="003768FF" w:rsidRPr="00395B7A">
              <w:rPr>
                <w:rStyle w:val="FontStyle28"/>
                <w:i w:val="0"/>
                <w:color w:val="000000" w:themeColor="text1"/>
                <w:sz w:val="24"/>
                <w:szCs w:val="24"/>
                <w:lang w:val="id-ID" w:eastAsia="id-ID"/>
              </w:rPr>
              <w:t>investasi</w:t>
            </w:r>
            <w:r w:rsidR="00DD5C4A" w:rsidRPr="00395B7A">
              <w:rPr>
                <w:rStyle w:val="FontStyle28"/>
                <w:color w:val="000000" w:themeColor="text1"/>
                <w:sz w:val="24"/>
                <w:szCs w:val="24"/>
                <w:lang w:val="id-ID" w:eastAsia="id-ID"/>
              </w:rPr>
              <w:t xml:space="preserve"> 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cukup stabil</w:t>
            </w:r>
            <w:r w:rsidR="00F20176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; dan</w:t>
            </w:r>
          </w:p>
          <w:p w14:paraId="7931DAE8" w14:textId="77777777" w:rsidR="00DD5C4A" w:rsidRPr="00395B7A" w:rsidRDefault="001F752C" w:rsidP="005B3073">
            <w:pPr>
              <w:pStyle w:val="Style20"/>
              <w:widowControl/>
              <w:numPr>
                <w:ilvl w:val="0"/>
                <w:numId w:val="12"/>
              </w:numPr>
              <w:spacing w:before="60" w:after="60" w:line="276" w:lineRule="auto"/>
              <w:ind w:left="567" w:hanging="567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k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emampuan </w:t>
            </w:r>
            <w:r w:rsidR="005B3073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pendapatan investasi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dalam meningkatkan </w:t>
            </w:r>
            <w:r w:rsidR="005B3073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pendanaan dan 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prospek </w:t>
            </w:r>
            <w:r w:rsidR="005B3073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pendapatan investasi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pada masa datang cukup baik. </w:t>
            </w:r>
          </w:p>
        </w:tc>
      </w:tr>
      <w:tr w:rsidR="00395B7A" w:rsidRPr="00395B7A" w14:paraId="52E708A4" w14:textId="77777777" w:rsidTr="00277CF7"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230F" w14:textId="77777777" w:rsidR="00DD5C4A" w:rsidRPr="00395B7A" w:rsidRDefault="00FC6421" w:rsidP="0070503E">
            <w:pPr>
              <w:pStyle w:val="Style13"/>
              <w:widowControl/>
              <w:spacing w:before="60" w:after="60" w:line="276" w:lineRule="auto"/>
              <w:ind w:left="57" w:right="57"/>
              <w:jc w:val="center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lastRenderedPageBreak/>
              <w:t xml:space="preserve">Peringkat 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8B5B1" w14:textId="77777777" w:rsidR="00DD5C4A" w:rsidRPr="00395B7A" w:rsidRDefault="00DD5C4A" w:rsidP="000F12FB">
            <w:pPr>
              <w:pStyle w:val="Style1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Rentabilitas kurang memadai, </w:t>
            </w:r>
            <w:r w:rsidR="005B3073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pendapatan investasi</w:t>
            </w: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tidak memenuhi target, dan diperkirakan akan tetap seperti kondisi tersebut pada masa datang sehingga kurang mendukung pertumbuhan </w:t>
            </w:r>
            <w:r w:rsidR="005B3073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pendanaan</w:t>
            </w: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dan kelangsungan usaha </w:t>
            </w:r>
            <w:r w:rsidR="00AB1460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Dana Pensiun</w:t>
            </w: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.</w:t>
            </w:r>
          </w:p>
          <w:p w14:paraId="1CBF0678" w14:textId="77777777" w:rsidR="00DD5C4A" w:rsidRPr="00395B7A" w:rsidRDefault="00AB1460" w:rsidP="000F12FB">
            <w:pPr>
              <w:pStyle w:val="Style1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Dana Pensiun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yang termasuk dalam Pe</w:t>
            </w:r>
            <w:r w:rsidR="004A3ECD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ringkat 4 memenuhi seluruh atau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sebagian besar dari contoh karakteristik sebagai berikut:</w:t>
            </w:r>
          </w:p>
          <w:p w14:paraId="6767E1CA" w14:textId="77777777" w:rsidR="00DD5C4A" w:rsidRPr="00395B7A" w:rsidRDefault="00042055" w:rsidP="007843DE">
            <w:pPr>
              <w:pStyle w:val="Style20"/>
              <w:widowControl/>
              <w:numPr>
                <w:ilvl w:val="0"/>
                <w:numId w:val="13"/>
              </w:numPr>
              <w:spacing w:before="60" w:after="60" w:line="276" w:lineRule="auto"/>
              <w:ind w:left="567" w:hanging="567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k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inerja </w:t>
            </w:r>
            <w:r w:rsidR="00AB1460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Dana Pensiun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dalam menghasilkan </w:t>
            </w:r>
            <w:r w:rsidR="005B3073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pendapatan investasi (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rentabilitas</w:t>
            </w:r>
            <w:r w:rsidR="005B3073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)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="00B016B3" w:rsidRPr="00395B7A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>kurang</w:t>
            </w:r>
            <w:proofErr w:type="spellEnd"/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memadai</w:t>
            </w:r>
            <w:r w:rsidR="00F20176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;</w:t>
            </w:r>
          </w:p>
          <w:p w14:paraId="174DE511" w14:textId="77777777" w:rsidR="00B368B8" w:rsidRPr="00395B7A" w:rsidRDefault="00423AE8" w:rsidP="007843DE">
            <w:pPr>
              <w:pStyle w:val="Style20"/>
              <w:widowControl/>
              <w:numPr>
                <w:ilvl w:val="0"/>
                <w:numId w:val="13"/>
              </w:numPr>
              <w:spacing w:before="60" w:after="60" w:line="276" w:lineRule="auto"/>
              <w:ind w:left="567" w:hanging="567"/>
              <w:jc w:val="both"/>
              <w:rPr>
                <w:rStyle w:val="FontStyle28"/>
                <w:i w:val="0"/>
                <w:iCs w:val="0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s</w:t>
            </w:r>
            <w:r w:rsidR="00042055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umber utama rentabilitas </w:t>
            </w:r>
            <w:proofErr w:type="spellStart"/>
            <w:r w:rsidR="00B016B3" w:rsidRPr="00395B7A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>dominan</w:t>
            </w:r>
            <w:proofErr w:type="spellEnd"/>
            <w:r w:rsidR="00B016B3" w:rsidRPr="00395B7A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r w:rsidR="00042055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berasal dari </w:t>
            </w:r>
            <w:r w:rsidR="005B3073" w:rsidRPr="00395B7A">
              <w:rPr>
                <w:rStyle w:val="FontStyle28"/>
                <w:i w:val="0"/>
                <w:color w:val="000000" w:themeColor="text1"/>
                <w:sz w:val="24"/>
                <w:szCs w:val="24"/>
                <w:lang w:val="id-ID" w:eastAsia="id-ID"/>
              </w:rPr>
              <w:t>pendapatan selain investasi</w:t>
            </w:r>
            <w:r w:rsidR="00B368B8" w:rsidRPr="00395B7A">
              <w:rPr>
                <w:rStyle w:val="FontStyle28"/>
                <w:i w:val="0"/>
                <w:color w:val="000000" w:themeColor="text1"/>
                <w:sz w:val="24"/>
                <w:szCs w:val="24"/>
                <w:lang w:val="id-ID" w:eastAsia="id-ID"/>
              </w:rPr>
              <w:t>;</w:t>
            </w:r>
          </w:p>
          <w:p w14:paraId="2259791F" w14:textId="77777777" w:rsidR="00DD5C4A" w:rsidRPr="00395B7A" w:rsidRDefault="00423AE8" w:rsidP="007843DE">
            <w:pPr>
              <w:pStyle w:val="Style20"/>
              <w:widowControl/>
              <w:numPr>
                <w:ilvl w:val="0"/>
                <w:numId w:val="13"/>
              </w:numPr>
              <w:spacing w:before="60" w:after="60" w:line="276" w:lineRule="auto"/>
              <w:ind w:left="567" w:hanging="567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k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omponen yang mendukung </w:t>
            </w:r>
            <w:r w:rsidR="00B368B8" w:rsidRPr="00395B7A">
              <w:rPr>
                <w:rStyle w:val="FontStyle28"/>
                <w:i w:val="0"/>
                <w:color w:val="000000" w:themeColor="text1"/>
                <w:sz w:val="24"/>
                <w:szCs w:val="24"/>
                <w:lang w:val="id-ID" w:eastAsia="id-ID"/>
              </w:rPr>
              <w:t xml:space="preserve">pendapatan </w:t>
            </w:r>
            <w:r w:rsidR="005B3073" w:rsidRPr="00395B7A">
              <w:rPr>
                <w:rStyle w:val="FontStyle28"/>
                <w:i w:val="0"/>
                <w:color w:val="000000" w:themeColor="text1"/>
                <w:sz w:val="24"/>
                <w:szCs w:val="24"/>
                <w:lang w:val="id-ID" w:eastAsia="id-ID"/>
              </w:rPr>
              <w:t>investasi</w:t>
            </w:r>
            <w:r w:rsidR="00B368B8" w:rsidRPr="00395B7A">
              <w:rPr>
                <w:rStyle w:val="FontStyle28"/>
                <w:color w:val="000000" w:themeColor="text1"/>
                <w:sz w:val="24"/>
                <w:szCs w:val="24"/>
                <w:lang w:val="id-ID" w:eastAsia="id-ID"/>
              </w:rPr>
              <w:t xml:space="preserve"> 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kurang stabil</w:t>
            </w:r>
            <w:r w:rsidR="00F20176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; dan</w:t>
            </w:r>
          </w:p>
          <w:p w14:paraId="5D8859B9" w14:textId="77777777" w:rsidR="00DD5C4A" w:rsidRPr="00395B7A" w:rsidRDefault="00423AE8" w:rsidP="005B3073">
            <w:pPr>
              <w:pStyle w:val="Style20"/>
              <w:widowControl/>
              <w:numPr>
                <w:ilvl w:val="0"/>
                <w:numId w:val="13"/>
              </w:numPr>
              <w:spacing w:before="60" w:after="60" w:line="276" w:lineRule="auto"/>
              <w:ind w:left="567" w:hanging="567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k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emampuan </w:t>
            </w:r>
            <w:r w:rsidR="005B3073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pendapatan investasi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dalam meningkatkan </w:t>
            </w:r>
            <w:r w:rsidR="005B3073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pendanaan dan 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prospek </w:t>
            </w:r>
            <w:r w:rsidR="005B3073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pendapatan investasi 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pa</w:t>
            </w:r>
            <w:r w:rsidR="005B3073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da masa datang kurang baik atau 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bahkan dapat berpengaruh negatif terhadap </w:t>
            </w:r>
            <w:r w:rsidR="005B3073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pendanaan </w:t>
            </w:r>
            <w:r w:rsidR="00AB1460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Dana Pensiun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.</w:t>
            </w:r>
          </w:p>
        </w:tc>
      </w:tr>
      <w:tr w:rsidR="00993BD5" w:rsidRPr="00395B7A" w14:paraId="6B134E06" w14:textId="77777777" w:rsidTr="00277CF7"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4DC7" w14:textId="77777777" w:rsidR="00DD5C4A" w:rsidRPr="00395B7A" w:rsidRDefault="00FC6421" w:rsidP="0070503E">
            <w:pPr>
              <w:pStyle w:val="Style13"/>
              <w:widowControl/>
              <w:spacing w:before="60" w:after="60" w:line="276" w:lineRule="auto"/>
              <w:ind w:left="57" w:right="57"/>
              <w:jc w:val="center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Peringkat 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88BC" w14:textId="77777777" w:rsidR="00DD5C4A" w:rsidRPr="00395B7A" w:rsidRDefault="00DD5C4A" w:rsidP="000F12FB">
            <w:pPr>
              <w:pStyle w:val="Style1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Rentabilitas tidak memadai, </w:t>
            </w:r>
            <w:r w:rsidR="005B3073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pendapatan investasi</w:t>
            </w: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tidak memenuhi target </w:t>
            </w:r>
            <w:r w:rsidR="00A63C28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dan tidak dapat diandalkan</w:t>
            </w: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serta segera memerlukan peningkatan kinerja </w:t>
            </w:r>
            <w:r w:rsidR="005B3073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pendapatan investasi</w:t>
            </w: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untuk memastikan kelangsungan usaha </w:t>
            </w:r>
            <w:r w:rsidR="00AB1460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Dana Pensiun</w:t>
            </w: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.</w:t>
            </w:r>
          </w:p>
          <w:p w14:paraId="46896C0A" w14:textId="77777777" w:rsidR="00DD5C4A" w:rsidRPr="00395B7A" w:rsidRDefault="00AB1460" w:rsidP="000F12FB">
            <w:pPr>
              <w:pStyle w:val="Style1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Dana Pensiun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yang termasuk dalam Per</w:t>
            </w:r>
            <w:r w:rsidR="00A63C28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ingkat 5 memenuhi seluruh atau </w:t>
            </w:r>
            <w:r w:rsidR="00DD5C4A"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sebagian besar dari contoh karakteristik sebagai berikut:</w:t>
            </w:r>
          </w:p>
          <w:p w14:paraId="21028A03" w14:textId="77777777" w:rsidR="00B016B3" w:rsidRPr="00395B7A" w:rsidRDefault="00B016B3" w:rsidP="00B016B3">
            <w:pPr>
              <w:pStyle w:val="Style20"/>
              <w:widowControl/>
              <w:numPr>
                <w:ilvl w:val="0"/>
                <w:numId w:val="43"/>
              </w:numPr>
              <w:spacing w:before="60" w:after="60" w:line="276" w:lineRule="auto"/>
              <w:ind w:left="567" w:hanging="567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kinerja Dana Pensiun dalam menghasilkan pendapatan investasi (rentabilitas) tidak memadai;</w:t>
            </w:r>
          </w:p>
          <w:p w14:paraId="7975486A" w14:textId="77777777" w:rsidR="00B016B3" w:rsidRPr="00395B7A" w:rsidRDefault="00B016B3" w:rsidP="00B016B3">
            <w:pPr>
              <w:pStyle w:val="Style20"/>
              <w:widowControl/>
              <w:numPr>
                <w:ilvl w:val="0"/>
                <w:numId w:val="43"/>
              </w:numPr>
              <w:spacing w:before="60" w:after="60" w:line="276" w:lineRule="auto"/>
              <w:ind w:left="567" w:hanging="567"/>
              <w:jc w:val="both"/>
              <w:rPr>
                <w:rStyle w:val="FontStyle29"/>
                <w:color w:val="000000" w:themeColor="text1"/>
                <w:sz w:val="24"/>
                <w:szCs w:val="24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sumber utama rentabilitas</w:t>
            </w:r>
            <w:r w:rsidRPr="00395B7A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5B7A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>sangat</w:t>
            </w:r>
            <w:proofErr w:type="spellEnd"/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395B7A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>dominan</w:t>
            </w:r>
            <w:proofErr w:type="spellEnd"/>
            <w:r w:rsidRPr="00395B7A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berasal dari </w:t>
            </w:r>
            <w:r w:rsidRPr="00395B7A">
              <w:rPr>
                <w:rStyle w:val="FontStyle28"/>
                <w:i w:val="0"/>
                <w:color w:val="000000" w:themeColor="text1"/>
                <w:sz w:val="24"/>
                <w:szCs w:val="24"/>
                <w:lang w:val="id-ID" w:eastAsia="id-ID"/>
              </w:rPr>
              <w:t>pendapatan selain investasi</w:t>
            </w:r>
            <w:r w:rsidRPr="00395B7A">
              <w:rPr>
                <w:rStyle w:val="FontStyle29"/>
                <w:iCs/>
                <w:color w:val="000000" w:themeColor="text1"/>
                <w:sz w:val="24"/>
                <w:szCs w:val="24"/>
              </w:rPr>
              <w:t>;</w:t>
            </w:r>
          </w:p>
          <w:p w14:paraId="2367F49C" w14:textId="77777777" w:rsidR="00B016B3" w:rsidRPr="00395B7A" w:rsidRDefault="00B016B3" w:rsidP="00B016B3">
            <w:pPr>
              <w:pStyle w:val="Style20"/>
              <w:widowControl/>
              <w:numPr>
                <w:ilvl w:val="0"/>
                <w:numId w:val="43"/>
              </w:numPr>
              <w:spacing w:before="60" w:after="60" w:line="276" w:lineRule="auto"/>
              <w:ind w:left="567" w:hanging="567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komponen yang mendukung </w:t>
            </w:r>
            <w:proofErr w:type="spellStart"/>
            <w:r w:rsidRPr="00395B7A">
              <w:rPr>
                <w:rStyle w:val="FontStyle29"/>
                <w:iCs/>
                <w:color w:val="000000" w:themeColor="text1"/>
                <w:sz w:val="24"/>
                <w:szCs w:val="24"/>
              </w:rPr>
              <w:t>pendapatan</w:t>
            </w:r>
            <w:proofErr w:type="spellEnd"/>
            <w:r w:rsidRPr="00395B7A">
              <w:rPr>
                <w:rStyle w:val="FontStyle29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B7A">
              <w:rPr>
                <w:rStyle w:val="FontStyle29"/>
                <w:iCs/>
                <w:color w:val="000000" w:themeColor="text1"/>
                <w:sz w:val="24"/>
                <w:szCs w:val="24"/>
              </w:rPr>
              <w:t>investasi</w:t>
            </w:r>
            <w:proofErr w:type="spellEnd"/>
            <w:r w:rsidRPr="00395B7A">
              <w:rPr>
                <w:rStyle w:val="FontStyle29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B7A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>tidak</w:t>
            </w:r>
            <w:proofErr w:type="spellEnd"/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stabil; dan</w:t>
            </w:r>
          </w:p>
          <w:p w14:paraId="661FBFF0" w14:textId="77777777" w:rsidR="00DD5C4A" w:rsidRPr="00395B7A" w:rsidRDefault="00B016B3" w:rsidP="00B016B3">
            <w:pPr>
              <w:pStyle w:val="Style20"/>
              <w:widowControl/>
              <w:numPr>
                <w:ilvl w:val="0"/>
                <w:numId w:val="43"/>
              </w:numPr>
              <w:spacing w:before="60" w:after="60" w:line="276" w:lineRule="auto"/>
              <w:ind w:left="567" w:hanging="567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kemampuan pendapatan investasi dalam meningkatkan pendanaan dan prospek pendapatan investasi pada masa datang </w:t>
            </w:r>
            <w:proofErr w:type="spellStart"/>
            <w:r w:rsidRPr="00395B7A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>tidak</w:t>
            </w:r>
            <w:proofErr w:type="spellEnd"/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baik atau bahkan dapat berpengaruh </w:t>
            </w:r>
            <w:proofErr w:type="spellStart"/>
            <w:r w:rsidRPr="00395B7A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>sangat</w:t>
            </w:r>
            <w:proofErr w:type="spellEnd"/>
            <w:r w:rsidRPr="00395B7A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r w:rsidRPr="00395B7A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negatif terhadap pendanaan Dana Pensiun.</w:t>
            </w:r>
          </w:p>
        </w:tc>
      </w:tr>
    </w:tbl>
    <w:p w14:paraId="5EA53556" w14:textId="77777777" w:rsidR="00A56A3F" w:rsidRPr="00395B7A" w:rsidRDefault="00A56A3F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02FC1982" w14:textId="77777777" w:rsidR="00A56A3F" w:rsidRPr="00395B7A" w:rsidRDefault="00A56A3F" w:rsidP="007136B3">
      <w:pPr>
        <w:pStyle w:val="Default"/>
        <w:spacing w:before="60" w:after="60" w:line="276" w:lineRule="auto"/>
        <w:ind w:left="4820"/>
        <w:rPr>
          <w:color w:val="000000" w:themeColor="text1"/>
        </w:rPr>
      </w:pPr>
      <w:r w:rsidRPr="00395B7A">
        <w:rPr>
          <w:color w:val="000000" w:themeColor="text1"/>
        </w:rPr>
        <w:t xml:space="preserve">Ditetapkan di Jakarta </w:t>
      </w:r>
    </w:p>
    <w:p w14:paraId="1C6B4DF8" w14:textId="77777777" w:rsidR="00A56A3F" w:rsidRPr="00395B7A" w:rsidRDefault="00A56A3F" w:rsidP="007136B3">
      <w:pPr>
        <w:pStyle w:val="Default"/>
        <w:spacing w:before="60" w:after="60" w:line="276" w:lineRule="auto"/>
        <w:ind w:left="4820"/>
        <w:rPr>
          <w:color w:val="000000" w:themeColor="text1"/>
        </w:rPr>
      </w:pPr>
      <w:r w:rsidRPr="00395B7A">
        <w:rPr>
          <w:color w:val="000000" w:themeColor="text1"/>
        </w:rPr>
        <w:t xml:space="preserve">pada tanggal     </w:t>
      </w:r>
      <w:r w:rsidR="00DB6821" w:rsidRPr="00395B7A">
        <w:rPr>
          <w:color w:val="000000" w:themeColor="text1"/>
        </w:rPr>
        <w:t xml:space="preserve">        </w:t>
      </w:r>
      <w:r w:rsidR="00B016B3" w:rsidRPr="00395B7A">
        <w:rPr>
          <w:color w:val="000000" w:themeColor="text1"/>
          <w:lang w:val="en-US"/>
        </w:rPr>
        <w:t>2020</w:t>
      </w:r>
      <w:r w:rsidRPr="00395B7A">
        <w:rPr>
          <w:color w:val="000000" w:themeColor="text1"/>
        </w:rPr>
        <w:t xml:space="preserve"> </w:t>
      </w:r>
    </w:p>
    <w:p w14:paraId="5B9AF059" w14:textId="77777777" w:rsidR="00A56A3F" w:rsidRPr="00395B7A" w:rsidRDefault="00A56A3F" w:rsidP="007136B3">
      <w:pPr>
        <w:pStyle w:val="Default"/>
        <w:spacing w:before="60" w:after="60" w:line="276" w:lineRule="auto"/>
        <w:ind w:left="4820"/>
        <w:rPr>
          <w:color w:val="000000" w:themeColor="text1"/>
        </w:rPr>
      </w:pPr>
      <w:r w:rsidRPr="00395B7A">
        <w:rPr>
          <w:color w:val="000000" w:themeColor="text1"/>
        </w:rPr>
        <w:lastRenderedPageBreak/>
        <w:t xml:space="preserve">KEPALA EKSEKUTIF PENGAWAS PERASURANSIAN, DANA PENSIUN, LEMBAGA PEMBIAYAAN DAN LEMBAGA KEUANGAN </w:t>
      </w:r>
      <w:r w:rsidR="00FC6421" w:rsidRPr="00395B7A">
        <w:rPr>
          <w:color w:val="000000" w:themeColor="text1"/>
        </w:rPr>
        <w:t>LAINNYA</w:t>
      </w:r>
      <w:r w:rsidRPr="00395B7A">
        <w:rPr>
          <w:color w:val="000000" w:themeColor="text1"/>
        </w:rPr>
        <w:t xml:space="preserve"> OTORITAS JASA KEUANGAN, </w:t>
      </w:r>
    </w:p>
    <w:p w14:paraId="62035B39" w14:textId="77777777" w:rsidR="00DD5C4A" w:rsidRPr="00395B7A" w:rsidRDefault="00DD5C4A" w:rsidP="000C3AB5">
      <w:pPr>
        <w:pStyle w:val="Default"/>
        <w:spacing w:before="60" w:after="60" w:line="276" w:lineRule="auto"/>
        <w:rPr>
          <w:color w:val="000000" w:themeColor="text1"/>
        </w:rPr>
      </w:pPr>
    </w:p>
    <w:p w14:paraId="35CF9231" w14:textId="77777777" w:rsidR="00A56A3F" w:rsidRPr="00395B7A" w:rsidRDefault="00A56A3F" w:rsidP="007136B3">
      <w:pPr>
        <w:pStyle w:val="Default"/>
        <w:spacing w:before="60" w:after="60" w:line="276" w:lineRule="auto"/>
        <w:ind w:left="4820"/>
        <w:rPr>
          <w:color w:val="000000" w:themeColor="text1"/>
        </w:rPr>
      </w:pPr>
    </w:p>
    <w:p w14:paraId="77283EA2" w14:textId="77777777" w:rsidR="00A56A3F" w:rsidRPr="00395B7A" w:rsidRDefault="00A56A3F" w:rsidP="000C3AB5">
      <w:pPr>
        <w:widowControl/>
        <w:autoSpaceDE/>
        <w:autoSpaceDN/>
        <w:adjustRightInd/>
        <w:spacing w:before="60" w:after="60" w:line="276" w:lineRule="auto"/>
        <w:ind w:left="4820"/>
        <w:rPr>
          <w:color w:val="000000" w:themeColor="text1"/>
          <w:lang w:val="id-ID"/>
        </w:rPr>
      </w:pPr>
      <w:r w:rsidRPr="00395B7A">
        <w:rPr>
          <w:color w:val="000000" w:themeColor="text1"/>
          <w:lang w:val="id-ID"/>
        </w:rPr>
        <w:t>RISWINANDI</w:t>
      </w:r>
      <w:bookmarkStart w:id="0" w:name="_GoBack"/>
      <w:bookmarkEnd w:id="0"/>
    </w:p>
    <w:sectPr w:rsidR="00A56A3F" w:rsidRPr="00395B7A" w:rsidSect="002E4964">
      <w:pgSz w:w="12242" w:h="18722" w:code="120"/>
      <w:pgMar w:top="144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A3592" w14:textId="77777777" w:rsidR="00ED2FBE" w:rsidRDefault="00ED2FBE" w:rsidP="008776E4">
      <w:r>
        <w:separator/>
      </w:r>
    </w:p>
  </w:endnote>
  <w:endnote w:type="continuationSeparator" w:id="0">
    <w:p w14:paraId="7D2E52FA" w14:textId="77777777" w:rsidR="00ED2FBE" w:rsidRDefault="00ED2FBE" w:rsidP="0087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7C60B" w14:textId="77777777" w:rsidR="00ED2FBE" w:rsidRDefault="00ED2FBE" w:rsidP="008776E4">
      <w:r>
        <w:separator/>
      </w:r>
    </w:p>
  </w:footnote>
  <w:footnote w:type="continuationSeparator" w:id="0">
    <w:p w14:paraId="5161BAA9" w14:textId="77777777" w:rsidR="00ED2FBE" w:rsidRDefault="00ED2FBE" w:rsidP="00877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686E7" w14:textId="77777777" w:rsidR="0023585F" w:rsidRDefault="0023585F">
    <w:pPr>
      <w:pStyle w:val="Style2"/>
      <w:widowControl/>
      <w:ind w:left="3231" w:right="-2520"/>
      <w:jc w:val="both"/>
      <w:rPr>
        <w:rStyle w:val="FontStyle30"/>
        <w:lang w:val="id-ID" w:eastAsia="id-ID"/>
      </w:rPr>
    </w:pPr>
    <w:r>
      <w:rPr>
        <w:rStyle w:val="FontStyle30"/>
        <w:lang w:val="id-ID" w:eastAsia="id-ID"/>
      </w:rPr>
      <w:fldChar w:fldCharType="begin"/>
    </w:r>
    <w:r>
      <w:rPr>
        <w:rStyle w:val="FontStyle30"/>
        <w:lang w:val="id-ID" w:eastAsia="id-ID"/>
      </w:rPr>
      <w:instrText>PAGE</w:instrText>
    </w:r>
    <w:r>
      <w:rPr>
        <w:rStyle w:val="FontStyle30"/>
        <w:lang w:val="id-ID" w:eastAsia="id-ID"/>
      </w:rPr>
      <w:fldChar w:fldCharType="separate"/>
    </w:r>
    <w:r>
      <w:rPr>
        <w:rStyle w:val="FontStyle30"/>
        <w:lang w:val="id-ID" w:eastAsia="id-ID"/>
      </w:rPr>
      <w:t>1</w:t>
    </w:r>
    <w:r>
      <w:rPr>
        <w:rStyle w:val="FontStyle30"/>
        <w:lang w:val="id-ID" w:eastAsia="id-ID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70C8E" w14:textId="77777777" w:rsidR="0023585F" w:rsidRPr="004E69B7" w:rsidRDefault="003B313A" w:rsidP="008776E4">
    <w:pPr>
      <w:pStyle w:val="Style2"/>
      <w:widowControl/>
      <w:jc w:val="center"/>
      <w:rPr>
        <w:rStyle w:val="FontStyle30"/>
        <w:sz w:val="24"/>
        <w:szCs w:val="24"/>
        <w:lang w:val="id-ID" w:eastAsia="id-ID"/>
      </w:rPr>
    </w:pPr>
    <w:r w:rsidRPr="004E69B7">
      <w:rPr>
        <w:rStyle w:val="FontStyle30"/>
        <w:sz w:val="24"/>
        <w:szCs w:val="24"/>
        <w:lang w:val="id-ID" w:eastAsia="id-ID"/>
      </w:rPr>
      <w:t xml:space="preserve">- </w:t>
    </w:r>
    <w:r w:rsidR="0023585F" w:rsidRPr="004E69B7">
      <w:rPr>
        <w:rStyle w:val="FontStyle30"/>
        <w:sz w:val="24"/>
        <w:szCs w:val="24"/>
        <w:lang w:val="id-ID" w:eastAsia="id-ID"/>
      </w:rPr>
      <w:fldChar w:fldCharType="begin"/>
    </w:r>
    <w:r w:rsidR="0023585F" w:rsidRPr="004E69B7">
      <w:rPr>
        <w:rStyle w:val="FontStyle30"/>
        <w:sz w:val="24"/>
        <w:szCs w:val="24"/>
        <w:lang w:val="id-ID" w:eastAsia="id-ID"/>
      </w:rPr>
      <w:instrText>PAGE</w:instrText>
    </w:r>
    <w:r w:rsidR="0023585F" w:rsidRPr="004E69B7">
      <w:rPr>
        <w:rStyle w:val="FontStyle30"/>
        <w:sz w:val="24"/>
        <w:szCs w:val="24"/>
        <w:lang w:val="id-ID" w:eastAsia="id-ID"/>
      </w:rPr>
      <w:fldChar w:fldCharType="separate"/>
    </w:r>
    <w:r w:rsidR="00395B7A">
      <w:rPr>
        <w:rStyle w:val="FontStyle30"/>
        <w:noProof/>
        <w:sz w:val="24"/>
        <w:szCs w:val="24"/>
        <w:lang w:val="id-ID" w:eastAsia="id-ID"/>
      </w:rPr>
      <w:t>11</w:t>
    </w:r>
    <w:r w:rsidR="0023585F" w:rsidRPr="004E69B7">
      <w:rPr>
        <w:rStyle w:val="FontStyle30"/>
        <w:sz w:val="24"/>
        <w:szCs w:val="24"/>
        <w:lang w:val="id-ID" w:eastAsia="id-ID"/>
      </w:rPr>
      <w:fldChar w:fldCharType="end"/>
    </w:r>
    <w:r w:rsidRPr="004E69B7">
      <w:rPr>
        <w:rStyle w:val="FontStyle30"/>
        <w:sz w:val="24"/>
        <w:szCs w:val="24"/>
        <w:lang w:val="id-ID" w:eastAsia="id-ID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8D3B0" w14:textId="77777777" w:rsidR="0023585F" w:rsidRDefault="007136B3" w:rsidP="007136B3">
    <w:pPr>
      <w:widowControl/>
      <w:ind w:left="-993"/>
    </w:pPr>
    <w:r>
      <w:rPr>
        <w:noProof/>
        <w:lang w:val="id-ID" w:eastAsia="id-ID"/>
      </w:rPr>
      <w:drawing>
        <wp:inline distT="0" distB="0" distL="0" distR="0" wp14:anchorId="33647C4F" wp14:editId="3101C11C">
          <wp:extent cx="1933575" cy="8387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707" cy="8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2F59"/>
    <w:multiLevelType w:val="hybridMultilevel"/>
    <w:tmpl w:val="685886B4"/>
    <w:lvl w:ilvl="0" w:tplc="0409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5154E"/>
    <w:multiLevelType w:val="hybridMultilevel"/>
    <w:tmpl w:val="21BCA89A"/>
    <w:lvl w:ilvl="0" w:tplc="CF56969E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547A3"/>
    <w:multiLevelType w:val="hybridMultilevel"/>
    <w:tmpl w:val="18D4FE14"/>
    <w:lvl w:ilvl="0" w:tplc="0409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37D27"/>
    <w:multiLevelType w:val="hybridMultilevel"/>
    <w:tmpl w:val="842635F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45D94"/>
    <w:multiLevelType w:val="hybridMultilevel"/>
    <w:tmpl w:val="44981180"/>
    <w:lvl w:ilvl="0" w:tplc="BF22F370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color w:val="auto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8144A6"/>
    <w:multiLevelType w:val="hybridMultilevel"/>
    <w:tmpl w:val="71AA0B70"/>
    <w:lvl w:ilvl="0" w:tplc="1CC89C54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A21AE1"/>
    <w:multiLevelType w:val="hybridMultilevel"/>
    <w:tmpl w:val="D1F09F22"/>
    <w:lvl w:ilvl="0" w:tplc="725C8E9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1735C2"/>
    <w:multiLevelType w:val="hybridMultilevel"/>
    <w:tmpl w:val="71AA0B70"/>
    <w:lvl w:ilvl="0" w:tplc="1CC89C54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B950C1"/>
    <w:multiLevelType w:val="hybridMultilevel"/>
    <w:tmpl w:val="9B709AF8"/>
    <w:lvl w:ilvl="0" w:tplc="1C2AE1A4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D1185"/>
    <w:multiLevelType w:val="hybridMultilevel"/>
    <w:tmpl w:val="7918154C"/>
    <w:lvl w:ilvl="0" w:tplc="68A4EBC6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cs="Arial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93C3F"/>
    <w:multiLevelType w:val="hybridMultilevel"/>
    <w:tmpl w:val="70E0D96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65B75"/>
    <w:multiLevelType w:val="hybridMultilevel"/>
    <w:tmpl w:val="0DA84B7C"/>
    <w:lvl w:ilvl="0" w:tplc="42204636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5576B"/>
    <w:multiLevelType w:val="hybridMultilevel"/>
    <w:tmpl w:val="6F94F4A8"/>
    <w:lvl w:ilvl="0" w:tplc="0409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62831"/>
    <w:multiLevelType w:val="hybridMultilevel"/>
    <w:tmpl w:val="78363F7C"/>
    <w:lvl w:ilvl="0" w:tplc="F4A027F0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458CD"/>
    <w:multiLevelType w:val="hybridMultilevel"/>
    <w:tmpl w:val="BF886362"/>
    <w:lvl w:ilvl="0" w:tplc="050032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3312D"/>
    <w:multiLevelType w:val="hybridMultilevel"/>
    <w:tmpl w:val="6F94F4A8"/>
    <w:lvl w:ilvl="0" w:tplc="0409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1F1BED"/>
    <w:multiLevelType w:val="hybridMultilevel"/>
    <w:tmpl w:val="6F94F4A8"/>
    <w:lvl w:ilvl="0" w:tplc="0409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0662B"/>
    <w:multiLevelType w:val="hybridMultilevel"/>
    <w:tmpl w:val="842635F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26A0C"/>
    <w:multiLevelType w:val="hybridMultilevel"/>
    <w:tmpl w:val="83025528"/>
    <w:lvl w:ilvl="0" w:tplc="539A9832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D680F"/>
    <w:multiLevelType w:val="hybridMultilevel"/>
    <w:tmpl w:val="DF6271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54E0F"/>
    <w:multiLevelType w:val="hybridMultilevel"/>
    <w:tmpl w:val="14DCB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4E553C"/>
    <w:multiLevelType w:val="hybridMultilevel"/>
    <w:tmpl w:val="66BE274C"/>
    <w:lvl w:ilvl="0" w:tplc="1C2AE1A4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001329"/>
    <w:multiLevelType w:val="hybridMultilevel"/>
    <w:tmpl w:val="CAE64E1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23E42982">
      <w:start w:val="1"/>
      <w:numFmt w:val="lowerLetter"/>
      <w:lvlText w:val="%2."/>
      <w:lvlJc w:val="left"/>
      <w:pPr>
        <w:ind w:left="1440" w:hanging="360"/>
      </w:pPr>
      <w:rPr>
        <w:rFonts w:ascii="Bookman Old Style" w:hAnsi="Bookman Old Style" w:hint="default"/>
        <w:sz w:val="24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3F6EE4"/>
    <w:multiLevelType w:val="hybridMultilevel"/>
    <w:tmpl w:val="F940D30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730C9"/>
    <w:multiLevelType w:val="hybridMultilevel"/>
    <w:tmpl w:val="9210D45A"/>
    <w:lvl w:ilvl="0" w:tplc="0409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194396"/>
    <w:multiLevelType w:val="hybridMultilevel"/>
    <w:tmpl w:val="1D220EE4"/>
    <w:lvl w:ilvl="0" w:tplc="1C2AE1A4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7D391F"/>
    <w:multiLevelType w:val="hybridMultilevel"/>
    <w:tmpl w:val="55E0E414"/>
    <w:lvl w:ilvl="0" w:tplc="90EC3F86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86A85"/>
    <w:multiLevelType w:val="hybridMultilevel"/>
    <w:tmpl w:val="9D1A637E"/>
    <w:lvl w:ilvl="0" w:tplc="1C2AE1A4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E46C4"/>
    <w:multiLevelType w:val="hybridMultilevel"/>
    <w:tmpl w:val="65FE32B2"/>
    <w:lvl w:ilvl="0" w:tplc="E686397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550E6074">
      <w:start w:val="1"/>
      <w:numFmt w:val="lowerLetter"/>
      <w:lvlText w:val="%3)"/>
      <w:lvlJc w:val="left"/>
      <w:pPr>
        <w:ind w:left="2625" w:hanging="645"/>
      </w:pPr>
      <w:rPr>
        <w:rFonts w:hint="default"/>
        <w:i w:val="0"/>
      </w:rPr>
    </w:lvl>
    <w:lvl w:ilvl="3" w:tplc="272A02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B10F0A"/>
    <w:multiLevelType w:val="hybridMultilevel"/>
    <w:tmpl w:val="0DA84B7C"/>
    <w:lvl w:ilvl="0" w:tplc="42204636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F3663"/>
    <w:multiLevelType w:val="hybridMultilevel"/>
    <w:tmpl w:val="18D4FE14"/>
    <w:lvl w:ilvl="0" w:tplc="0409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2905DC"/>
    <w:multiLevelType w:val="hybridMultilevel"/>
    <w:tmpl w:val="842635F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D06197"/>
    <w:multiLevelType w:val="hybridMultilevel"/>
    <w:tmpl w:val="5E9C2498"/>
    <w:lvl w:ilvl="0" w:tplc="1C2AE1A4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C06166"/>
    <w:multiLevelType w:val="hybridMultilevel"/>
    <w:tmpl w:val="D1F09F22"/>
    <w:lvl w:ilvl="0" w:tplc="725C8E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F5329"/>
    <w:multiLevelType w:val="hybridMultilevel"/>
    <w:tmpl w:val="34C48D10"/>
    <w:lvl w:ilvl="0" w:tplc="3B5229BA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70AF1"/>
    <w:multiLevelType w:val="hybridMultilevel"/>
    <w:tmpl w:val="32B6EC4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D13CEC"/>
    <w:multiLevelType w:val="hybridMultilevel"/>
    <w:tmpl w:val="AC56D69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BA57BE"/>
    <w:multiLevelType w:val="hybridMultilevel"/>
    <w:tmpl w:val="0A0A802C"/>
    <w:lvl w:ilvl="0" w:tplc="987C4B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F04098"/>
    <w:multiLevelType w:val="hybridMultilevel"/>
    <w:tmpl w:val="33ACA8E6"/>
    <w:lvl w:ilvl="0" w:tplc="210C49C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183AD5"/>
    <w:multiLevelType w:val="hybridMultilevel"/>
    <w:tmpl w:val="842635F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671B8B"/>
    <w:multiLevelType w:val="hybridMultilevel"/>
    <w:tmpl w:val="0DA84B7C"/>
    <w:lvl w:ilvl="0" w:tplc="42204636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27612B"/>
    <w:multiLevelType w:val="hybridMultilevel"/>
    <w:tmpl w:val="842635F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254075"/>
    <w:multiLevelType w:val="hybridMultilevel"/>
    <w:tmpl w:val="842635F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040B07"/>
    <w:multiLevelType w:val="hybridMultilevel"/>
    <w:tmpl w:val="7390CAAA"/>
    <w:lvl w:ilvl="0" w:tplc="0409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"/>
  </w:num>
  <w:num w:numId="3">
    <w:abstractNumId w:val="25"/>
  </w:num>
  <w:num w:numId="4">
    <w:abstractNumId w:val="27"/>
  </w:num>
  <w:num w:numId="5">
    <w:abstractNumId w:val="21"/>
  </w:num>
  <w:num w:numId="6">
    <w:abstractNumId w:val="28"/>
  </w:num>
  <w:num w:numId="7">
    <w:abstractNumId w:val="22"/>
  </w:num>
  <w:num w:numId="8">
    <w:abstractNumId w:val="10"/>
  </w:num>
  <w:num w:numId="9">
    <w:abstractNumId w:val="26"/>
  </w:num>
  <w:num w:numId="10">
    <w:abstractNumId w:val="15"/>
  </w:num>
  <w:num w:numId="11">
    <w:abstractNumId w:val="0"/>
  </w:num>
  <w:num w:numId="12">
    <w:abstractNumId w:val="24"/>
  </w:num>
  <w:num w:numId="13">
    <w:abstractNumId w:val="2"/>
  </w:num>
  <w:num w:numId="14">
    <w:abstractNumId w:val="43"/>
  </w:num>
  <w:num w:numId="15">
    <w:abstractNumId w:val="37"/>
  </w:num>
  <w:num w:numId="16">
    <w:abstractNumId w:val="40"/>
  </w:num>
  <w:num w:numId="17">
    <w:abstractNumId w:val="29"/>
  </w:num>
  <w:num w:numId="18">
    <w:abstractNumId w:val="11"/>
  </w:num>
  <w:num w:numId="19">
    <w:abstractNumId w:val="35"/>
  </w:num>
  <w:num w:numId="20">
    <w:abstractNumId w:val="9"/>
  </w:num>
  <w:num w:numId="21">
    <w:abstractNumId w:val="1"/>
  </w:num>
  <w:num w:numId="22">
    <w:abstractNumId w:val="13"/>
  </w:num>
  <w:num w:numId="23">
    <w:abstractNumId w:val="36"/>
  </w:num>
  <w:num w:numId="24">
    <w:abstractNumId w:val="18"/>
  </w:num>
  <w:num w:numId="25">
    <w:abstractNumId w:val="19"/>
  </w:num>
  <w:num w:numId="26">
    <w:abstractNumId w:val="33"/>
  </w:num>
  <w:num w:numId="27">
    <w:abstractNumId w:val="39"/>
  </w:num>
  <w:num w:numId="28">
    <w:abstractNumId w:val="3"/>
  </w:num>
  <w:num w:numId="29">
    <w:abstractNumId w:val="38"/>
  </w:num>
  <w:num w:numId="30">
    <w:abstractNumId w:val="12"/>
  </w:num>
  <w:num w:numId="31">
    <w:abstractNumId w:val="41"/>
  </w:num>
  <w:num w:numId="32">
    <w:abstractNumId w:val="42"/>
  </w:num>
  <w:num w:numId="33">
    <w:abstractNumId w:val="17"/>
  </w:num>
  <w:num w:numId="34">
    <w:abstractNumId w:val="31"/>
  </w:num>
  <w:num w:numId="35">
    <w:abstractNumId w:val="23"/>
  </w:num>
  <w:num w:numId="36">
    <w:abstractNumId w:val="6"/>
  </w:num>
  <w:num w:numId="37">
    <w:abstractNumId w:val="14"/>
  </w:num>
  <w:num w:numId="38">
    <w:abstractNumId w:val="16"/>
  </w:num>
  <w:num w:numId="39">
    <w:abstractNumId w:val="20"/>
  </w:num>
  <w:num w:numId="40">
    <w:abstractNumId w:val="4"/>
  </w:num>
  <w:num w:numId="41">
    <w:abstractNumId w:val="7"/>
  </w:num>
  <w:num w:numId="42">
    <w:abstractNumId w:val="5"/>
  </w:num>
  <w:num w:numId="43">
    <w:abstractNumId w:val="30"/>
  </w:num>
  <w:num w:numId="44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E4"/>
    <w:rsid w:val="00042055"/>
    <w:rsid w:val="0004768E"/>
    <w:rsid w:val="00065AFE"/>
    <w:rsid w:val="00066AC0"/>
    <w:rsid w:val="00070757"/>
    <w:rsid w:val="000737E0"/>
    <w:rsid w:val="000814A0"/>
    <w:rsid w:val="00083115"/>
    <w:rsid w:val="000913EF"/>
    <w:rsid w:val="0009247C"/>
    <w:rsid w:val="00093B56"/>
    <w:rsid w:val="00096692"/>
    <w:rsid w:val="000A0E73"/>
    <w:rsid w:val="000A53FA"/>
    <w:rsid w:val="000C282D"/>
    <w:rsid w:val="000C3AB5"/>
    <w:rsid w:val="000D5DC5"/>
    <w:rsid w:val="000E5AB0"/>
    <w:rsid w:val="000F12FB"/>
    <w:rsid w:val="00102651"/>
    <w:rsid w:val="00110B09"/>
    <w:rsid w:val="0014745B"/>
    <w:rsid w:val="00174A3B"/>
    <w:rsid w:val="001A7666"/>
    <w:rsid w:val="001C0192"/>
    <w:rsid w:val="001D6AD7"/>
    <w:rsid w:val="001E33C6"/>
    <w:rsid w:val="001E6BAD"/>
    <w:rsid w:val="001F752C"/>
    <w:rsid w:val="001F7859"/>
    <w:rsid w:val="00221427"/>
    <w:rsid w:val="00225CF1"/>
    <w:rsid w:val="0023585F"/>
    <w:rsid w:val="00262011"/>
    <w:rsid w:val="00271138"/>
    <w:rsid w:val="00293AC7"/>
    <w:rsid w:val="00294ECD"/>
    <w:rsid w:val="002B56B1"/>
    <w:rsid w:val="002D1788"/>
    <w:rsid w:val="002D5B92"/>
    <w:rsid w:val="002E3AAF"/>
    <w:rsid w:val="002E4964"/>
    <w:rsid w:val="002F1F3D"/>
    <w:rsid w:val="00317C4F"/>
    <w:rsid w:val="00321756"/>
    <w:rsid w:val="003254B4"/>
    <w:rsid w:val="0034216C"/>
    <w:rsid w:val="003451D7"/>
    <w:rsid w:val="00375EB8"/>
    <w:rsid w:val="003768FF"/>
    <w:rsid w:val="00395B7A"/>
    <w:rsid w:val="003B313A"/>
    <w:rsid w:val="003B51C2"/>
    <w:rsid w:val="003C234E"/>
    <w:rsid w:val="003C6F00"/>
    <w:rsid w:val="003D3639"/>
    <w:rsid w:val="003F0301"/>
    <w:rsid w:val="003F38E8"/>
    <w:rsid w:val="003F5FF4"/>
    <w:rsid w:val="003F6C82"/>
    <w:rsid w:val="003F7412"/>
    <w:rsid w:val="00404E13"/>
    <w:rsid w:val="00410F63"/>
    <w:rsid w:val="00423AE8"/>
    <w:rsid w:val="004268FF"/>
    <w:rsid w:val="0043024D"/>
    <w:rsid w:val="00432F06"/>
    <w:rsid w:val="00441EDB"/>
    <w:rsid w:val="004556FA"/>
    <w:rsid w:val="00456F25"/>
    <w:rsid w:val="004705A4"/>
    <w:rsid w:val="004866FC"/>
    <w:rsid w:val="00493044"/>
    <w:rsid w:val="004A3ECD"/>
    <w:rsid w:val="004B710B"/>
    <w:rsid w:val="004D0634"/>
    <w:rsid w:val="004D4187"/>
    <w:rsid w:val="004E69B7"/>
    <w:rsid w:val="005021F6"/>
    <w:rsid w:val="00544442"/>
    <w:rsid w:val="00556CE0"/>
    <w:rsid w:val="005573F7"/>
    <w:rsid w:val="0056083B"/>
    <w:rsid w:val="00564047"/>
    <w:rsid w:val="00597D58"/>
    <w:rsid w:val="005A7BB9"/>
    <w:rsid w:val="005B3073"/>
    <w:rsid w:val="005B30FD"/>
    <w:rsid w:val="005B79BA"/>
    <w:rsid w:val="005E21DB"/>
    <w:rsid w:val="005F3CDF"/>
    <w:rsid w:val="005F6B2F"/>
    <w:rsid w:val="00600132"/>
    <w:rsid w:val="006353FE"/>
    <w:rsid w:val="00653F43"/>
    <w:rsid w:val="00655478"/>
    <w:rsid w:val="00666121"/>
    <w:rsid w:val="00666243"/>
    <w:rsid w:val="00683D5E"/>
    <w:rsid w:val="00692914"/>
    <w:rsid w:val="00697632"/>
    <w:rsid w:val="00697E87"/>
    <w:rsid w:val="006C7CB9"/>
    <w:rsid w:val="006D17A5"/>
    <w:rsid w:val="006F478C"/>
    <w:rsid w:val="0070503E"/>
    <w:rsid w:val="007136B3"/>
    <w:rsid w:val="007361FF"/>
    <w:rsid w:val="00736E89"/>
    <w:rsid w:val="00740CF6"/>
    <w:rsid w:val="007460F2"/>
    <w:rsid w:val="00754D3B"/>
    <w:rsid w:val="007843DE"/>
    <w:rsid w:val="007A17F1"/>
    <w:rsid w:val="007B253A"/>
    <w:rsid w:val="007B6F25"/>
    <w:rsid w:val="007F1B54"/>
    <w:rsid w:val="00804C34"/>
    <w:rsid w:val="00813993"/>
    <w:rsid w:val="008216A9"/>
    <w:rsid w:val="008263F8"/>
    <w:rsid w:val="00841158"/>
    <w:rsid w:val="0084368D"/>
    <w:rsid w:val="00851F2F"/>
    <w:rsid w:val="00871216"/>
    <w:rsid w:val="008776E4"/>
    <w:rsid w:val="008839DE"/>
    <w:rsid w:val="008B285F"/>
    <w:rsid w:val="008B3F4A"/>
    <w:rsid w:val="008C1019"/>
    <w:rsid w:val="008C49D2"/>
    <w:rsid w:val="008F380E"/>
    <w:rsid w:val="00901906"/>
    <w:rsid w:val="009225CC"/>
    <w:rsid w:val="00932555"/>
    <w:rsid w:val="00932A7F"/>
    <w:rsid w:val="009340F1"/>
    <w:rsid w:val="00935A25"/>
    <w:rsid w:val="009420C1"/>
    <w:rsid w:val="0096551A"/>
    <w:rsid w:val="00974C4A"/>
    <w:rsid w:val="00993BD5"/>
    <w:rsid w:val="009B7204"/>
    <w:rsid w:val="009D58F0"/>
    <w:rsid w:val="009D6DF9"/>
    <w:rsid w:val="009E5BDB"/>
    <w:rsid w:val="009E62AA"/>
    <w:rsid w:val="009E7431"/>
    <w:rsid w:val="00A051CE"/>
    <w:rsid w:val="00A13F54"/>
    <w:rsid w:val="00A21C3F"/>
    <w:rsid w:val="00A23B33"/>
    <w:rsid w:val="00A33F0C"/>
    <w:rsid w:val="00A34F33"/>
    <w:rsid w:val="00A4131A"/>
    <w:rsid w:val="00A4133E"/>
    <w:rsid w:val="00A53A5E"/>
    <w:rsid w:val="00A55A6B"/>
    <w:rsid w:val="00A56A3F"/>
    <w:rsid w:val="00A63C28"/>
    <w:rsid w:val="00A729C9"/>
    <w:rsid w:val="00AA675F"/>
    <w:rsid w:val="00AB1460"/>
    <w:rsid w:val="00AB1F68"/>
    <w:rsid w:val="00B016B3"/>
    <w:rsid w:val="00B05C5C"/>
    <w:rsid w:val="00B17611"/>
    <w:rsid w:val="00B17733"/>
    <w:rsid w:val="00B240AB"/>
    <w:rsid w:val="00B30539"/>
    <w:rsid w:val="00B368B8"/>
    <w:rsid w:val="00B41D5E"/>
    <w:rsid w:val="00B43AF5"/>
    <w:rsid w:val="00B45BE1"/>
    <w:rsid w:val="00B46778"/>
    <w:rsid w:val="00B700D5"/>
    <w:rsid w:val="00B73CCD"/>
    <w:rsid w:val="00BA3CB5"/>
    <w:rsid w:val="00BA7F27"/>
    <w:rsid w:val="00BB5898"/>
    <w:rsid w:val="00BC25FF"/>
    <w:rsid w:val="00BC5AF4"/>
    <w:rsid w:val="00BD5F30"/>
    <w:rsid w:val="00BE36C4"/>
    <w:rsid w:val="00BF1056"/>
    <w:rsid w:val="00BF5299"/>
    <w:rsid w:val="00C079D9"/>
    <w:rsid w:val="00C178CA"/>
    <w:rsid w:val="00C23BC1"/>
    <w:rsid w:val="00C40A52"/>
    <w:rsid w:val="00C44E63"/>
    <w:rsid w:val="00C5361E"/>
    <w:rsid w:val="00C6388F"/>
    <w:rsid w:val="00C666E3"/>
    <w:rsid w:val="00C824DA"/>
    <w:rsid w:val="00C8316D"/>
    <w:rsid w:val="00CB1794"/>
    <w:rsid w:val="00CC1D49"/>
    <w:rsid w:val="00CC252B"/>
    <w:rsid w:val="00CC5A78"/>
    <w:rsid w:val="00CD4684"/>
    <w:rsid w:val="00CD6BE0"/>
    <w:rsid w:val="00D030DF"/>
    <w:rsid w:val="00D15C97"/>
    <w:rsid w:val="00D20DF0"/>
    <w:rsid w:val="00D234E0"/>
    <w:rsid w:val="00D454BA"/>
    <w:rsid w:val="00D7546C"/>
    <w:rsid w:val="00D76C55"/>
    <w:rsid w:val="00D822E4"/>
    <w:rsid w:val="00DA7F75"/>
    <w:rsid w:val="00DB6821"/>
    <w:rsid w:val="00DC2B1E"/>
    <w:rsid w:val="00DD5C4A"/>
    <w:rsid w:val="00DE4B68"/>
    <w:rsid w:val="00DF4BAF"/>
    <w:rsid w:val="00E055C1"/>
    <w:rsid w:val="00E550A1"/>
    <w:rsid w:val="00E9015A"/>
    <w:rsid w:val="00EA6069"/>
    <w:rsid w:val="00EB388B"/>
    <w:rsid w:val="00EB4638"/>
    <w:rsid w:val="00EB7685"/>
    <w:rsid w:val="00ED2FBE"/>
    <w:rsid w:val="00EE3FE0"/>
    <w:rsid w:val="00F20176"/>
    <w:rsid w:val="00F2704C"/>
    <w:rsid w:val="00F3541E"/>
    <w:rsid w:val="00F461A4"/>
    <w:rsid w:val="00F50B3A"/>
    <w:rsid w:val="00F86734"/>
    <w:rsid w:val="00F96666"/>
    <w:rsid w:val="00FC385F"/>
    <w:rsid w:val="00FC6421"/>
    <w:rsid w:val="00FD4D8F"/>
    <w:rsid w:val="00FE6F91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9E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B2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776E4"/>
    <w:pPr>
      <w:spacing w:line="422" w:lineRule="exact"/>
      <w:jc w:val="both"/>
    </w:pPr>
  </w:style>
  <w:style w:type="paragraph" w:customStyle="1" w:styleId="Style2">
    <w:name w:val="Style2"/>
    <w:basedOn w:val="Normal"/>
    <w:uiPriority w:val="99"/>
    <w:rsid w:val="008776E4"/>
  </w:style>
  <w:style w:type="paragraph" w:customStyle="1" w:styleId="Style3">
    <w:name w:val="Style3"/>
    <w:basedOn w:val="Normal"/>
    <w:uiPriority w:val="99"/>
    <w:rsid w:val="008776E4"/>
    <w:pPr>
      <w:jc w:val="center"/>
    </w:pPr>
  </w:style>
  <w:style w:type="character" w:customStyle="1" w:styleId="FontStyle29">
    <w:name w:val="Font Style29"/>
    <w:basedOn w:val="DefaultParagraphFont"/>
    <w:uiPriority w:val="99"/>
    <w:rsid w:val="008776E4"/>
    <w:rPr>
      <w:rFonts w:ascii="Bookman Old Style" w:hAnsi="Bookman Old Style" w:cs="Bookman Old Style"/>
      <w:sz w:val="22"/>
      <w:szCs w:val="22"/>
    </w:rPr>
  </w:style>
  <w:style w:type="character" w:customStyle="1" w:styleId="FontStyle30">
    <w:name w:val="Font Style30"/>
    <w:basedOn w:val="DefaultParagraphFont"/>
    <w:uiPriority w:val="99"/>
    <w:rsid w:val="008776E4"/>
    <w:rPr>
      <w:rFonts w:ascii="Bookman Old Style" w:hAnsi="Bookman Old Style" w:cs="Bookman Old Style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776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6E4"/>
    <w:rPr>
      <w:rFonts w:ascii="Bookman Old Style" w:eastAsiaTheme="minorEastAsia" w:hAnsi="Bookman Old Style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77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uiPriority w:val="99"/>
    <w:rsid w:val="008776E4"/>
    <w:pPr>
      <w:spacing w:line="422" w:lineRule="exact"/>
    </w:pPr>
  </w:style>
  <w:style w:type="paragraph" w:customStyle="1" w:styleId="Default">
    <w:name w:val="Default"/>
    <w:rsid w:val="00CD6BE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Style9">
    <w:name w:val="Style9"/>
    <w:basedOn w:val="Normal"/>
    <w:uiPriority w:val="99"/>
    <w:rsid w:val="00375EB8"/>
  </w:style>
  <w:style w:type="paragraph" w:customStyle="1" w:styleId="Style17">
    <w:name w:val="Style17"/>
    <w:basedOn w:val="Normal"/>
    <w:uiPriority w:val="99"/>
    <w:rsid w:val="00375EB8"/>
  </w:style>
  <w:style w:type="paragraph" w:customStyle="1" w:styleId="Style22">
    <w:name w:val="Style22"/>
    <w:basedOn w:val="Normal"/>
    <w:uiPriority w:val="99"/>
    <w:rsid w:val="00375EB8"/>
    <w:pPr>
      <w:spacing w:line="278" w:lineRule="exact"/>
      <w:jc w:val="center"/>
    </w:pPr>
  </w:style>
  <w:style w:type="character" w:customStyle="1" w:styleId="FontStyle25">
    <w:name w:val="Font Style25"/>
    <w:basedOn w:val="DefaultParagraphFont"/>
    <w:uiPriority w:val="99"/>
    <w:rsid w:val="00375EB8"/>
    <w:rPr>
      <w:rFonts w:ascii="Bookman Old Style" w:hAnsi="Bookman Old Style" w:cs="Bookman Old Style"/>
      <w:b/>
      <w:bCs/>
      <w:sz w:val="8"/>
      <w:szCs w:val="8"/>
    </w:rPr>
  </w:style>
  <w:style w:type="paragraph" w:customStyle="1" w:styleId="Style15">
    <w:name w:val="Style15"/>
    <w:basedOn w:val="Normal"/>
    <w:uiPriority w:val="99"/>
    <w:rsid w:val="00375EB8"/>
    <w:pPr>
      <w:spacing w:line="336" w:lineRule="exact"/>
    </w:pPr>
  </w:style>
  <w:style w:type="paragraph" w:customStyle="1" w:styleId="Style21">
    <w:name w:val="Style21"/>
    <w:basedOn w:val="Normal"/>
    <w:uiPriority w:val="99"/>
    <w:rsid w:val="00375EB8"/>
    <w:pPr>
      <w:spacing w:line="339" w:lineRule="exact"/>
      <w:ind w:hanging="437"/>
    </w:pPr>
  </w:style>
  <w:style w:type="paragraph" w:customStyle="1" w:styleId="Style13">
    <w:name w:val="Style13"/>
    <w:basedOn w:val="Normal"/>
    <w:uiPriority w:val="99"/>
    <w:rsid w:val="00375EB8"/>
    <w:pPr>
      <w:spacing w:line="366" w:lineRule="exact"/>
      <w:jc w:val="both"/>
    </w:pPr>
  </w:style>
  <w:style w:type="paragraph" w:customStyle="1" w:styleId="Style5">
    <w:name w:val="Style5"/>
    <w:basedOn w:val="Normal"/>
    <w:uiPriority w:val="99"/>
    <w:rsid w:val="00375EB8"/>
  </w:style>
  <w:style w:type="paragraph" w:customStyle="1" w:styleId="Style8">
    <w:name w:val="Style8"/>
    <w:basedOn w:val="Normal"/>
    <w:uiPriority w:val="99"/>
    <w:rsid w:val="00375EB8"/>
    <w:pPr>
      <w:jc w:val="center"/>
    </w:pPr>
  </w:style>
  <w:style w:type="paragraph" w:customStyle="1" w:styleId="Style10">
    <w:name w:val="Style10"/>
    <w:basedOn w:val="Normal"/>
    <w:uiPriority w:val="99"/>
    <w:rsid w:val="00375EB8"/>
  </w:style>
  <w:style w:type="character" w:customStyle="1" w:styleId="FontStyle26">
    <w:name w:val="Font Style26"/>
    <w:basedOn w:val="DefaultParagraphFont"/>
    <w:uiPriority w:val="99"/>
    <w:rsid w:val="00375EB8"/>
    <w:rPr>
      <w:rFonts w:ascii="Bookman Old Style" w:hAnsi="Bookman Old Style" w:cs="Bookman Old Style"/>
      <w:w w:val="40"/>
      <w:sz w:val="80"/>
      <w:szCs w:val="80"/>
    </w:rPr>
  </w:style>
  <w:style w:type="character" w:customStyle="1" w:styleId="FontStyle27">
    <w:name w:val="Font Style27"/>
    <w:basedOn w:val="DefaultParagraphFont"/>
    <w:uiPriority w:val="99"/>
    <w:rsid w:val="00375EB8"/>
    <w:rPr>
      <w:rFonts w:ascii="Garamond" w:hAnsi="Garamond" w:cs="Garamond"/>
      <w:sz w:val="34"/>
      <w:szCs w:val="34"/>
    </w:rPr>
  </w:style>
  <w:style w:type="character" w:customStyle="1" w:styleId="FontStyle28">
    <w:name w:val="Font Style28"/>
    <w:basedOn w:val="DefaultParagraphFont"/>
    <w:uiPriority w:val="99"/>
    <w:rsid w:val="00375EB8"/>
    <w:rPr>
      <w:rFonts w:ascii="Bookman Old Style" w:hAnsi="Bookman Old Style" w:cs="Bookman Old Style"/>
      <w:i/>
      <w:iCs/>
      <w:sz w:val="22"/>
      <w:szCs w:val="22"/>
    </w:rPr>
  </w:style>
  <w:style w:type="paragraph" w:customStyle="1" w:styleId="Style14">
    <w:name w:val="Style14"/>
    <w:basedOn w:val="Normal"/>
    <w:uiPriority w:val="99"/>
    <w:rsid w:val="007A17F1"/>
    <w:pPr>
      <w:spacing w:line="370" w:lineRule="exact"/>
    </w:pPr>
  </w:style>
  <w:style w:type="paragraph" w:customStyle="1" w:styleId="Style18">
    <w:name w:val="Style18"/>
    <w:basedOn w:val="Normal"/>
    <w:uiPriority w:val="99"/>
    <w:rsid w:val="007A17F1"/>
    <w:pPr>
      <w:spacing w:line="365" w:lineRule="exact"/>
      <w:jc w:val="center"/>
    </w:pPr>
  </w:style>
  <w:style w:type="paragraph" w:customStyle="1" w:styleId="Style20">
    <w:name w:val="Style20"/>
    <w:basedOn w:val="Normal"/>
    <w:uiPriority w:val="99"/>
    <w:rsid w:val="007A17F1"/>
    <w:pPr>
      <w:spacing w:line="370" w:lineRule="exact"/>
      <w:ind w:hanging="346"/>
    </w:pPr>
  </w:style>
  <w:style w:type="paragraph" w:customStyle="1" w:styleId="Style16">
    <w:name w:val="Style16"/>
    <w:basedOn w:val="Normal"/>
    <w:uiPriority w:val="99"/>
    <w:rsid w:val="00FD4D8F"/>
    <w:pPr>
      <w:jc w:val="both"/>
    </w:pPr>
  </w:style>
  <w:style w:type="paragraph" w:customStyle="1" w:styleId="Style7">
    <w:name w:val="Style7"/>
    <w:basedOn w:val="Normal"/>
    <w:uiPriority w:val="99"/>
    <w:rsid w:val="00FD4D8F"/>
    <w:pPr>
      <w:spacing w:line="366" w:lineRule="exact"/>
      <w:ind w:hanging="365"/>
      <w:jc w:val="both"/>
    </w:pPr>
  </w:style>
  <w:style w:type="paragraph" w:customStyle="1" w:styleId="Style19">
    <w:name w:val="Style19"/>
    <w:basedOn w:val="Normal"/>
    <w:uiPriority w:val="99"/>
    <w:rsid w:val="00FD4D8F"/>
    <w:pPr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1E3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3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3C6"/>
    <w:rPr>
      <w:rFonts w:ascii="Bookman Old Style" w:eastAsiaTheme="minorEastAsia" w:hAnsi="Bookman Old Style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3C6"/>
    <w:rPr>
      <w:rFonts w:ascii="Bookman Old Style" w:eastAsiaTheme="minorEastAsia" w:hAnsi="Bookman Old Style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C6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Style12">
    <w:name w:val="Style12"/>
    <w:basedOn w:val="Normal"/>
    <w:uiPriority w:val="99"/>
    <w:rsid w:val="001E33C6"/>
    <w:pPr>
      <w:spacing w:line="365" w:lineRule="exact"/>
      <w:ind w:hanging="370"/>
      <w:jc w:val="both"/>
    </w:pPr>
  </w:style>
  <w:style w:type="paragraph" w:customStyle="1" w:styleId="Style11">
    <w:name w:val="Style11"/>
    <w:basedOn w:val="Normal"/>
    <w:uiPriority w:val="99"/>
    <w:rsid w:val="001C0192"/>
    <w:pPr>
      <w:spacing w:line="725" w:lineRule="exact"/>
      <w:ind w:firstLine="6446"/>
    </w:pPr>
  </w:style>
  <w:style w:type="paragraph" w:customStyle="1" w:styleId="Style23">
    <w:name w:val="Style23"/>
    <w:basedOn w:val="Normal"/>
    <w:uiPriority w:val="99"/>
    <w:rsid w:val="00B43AF5"/>
    <w:pPr>
      <w:spacing w:line="365" w:lineRule="exact"/>
      <w:ind w:hanging="235"/>
    </w:pPr>
  </w:style>
  <w:style w:type="paragraph" w:customStyle="1" w:styleId="Style6">
    <w:name w:val="Style6"/>
    <w:basedOn w:val="Normal"/>
    <w:uiPriority w:val="99"/>
    <w:rsid w:val="00EB4638"/>
    <w:rPr>
      <w:rFonts w:ascii="Arial Black" w:hAnsi="Arial Black"/>
    </w:rPr>
  </w:style>
  <w:style w:type="character" w:customStyle="1" w:styleId="FontStyle22">
    <w:name w:val="Font Style22"/>
    <w:basedOn w:val="DefaultParagraphFont"/>
    <w:uiPriority w:val="99"/>
    <w:rsid w:val="00EB4638"/>
    <w:rPr>
      <w:rFonts w:ascii="Bookman Old Style" w:hAnsi="Bookman Old Style" w:cs="Bookman Old Style" w:hint="default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DD5C4A"/>
    <w:rPr>
      <w:rFonts w:ascii="Bookman Old Style" w:hAnsi="Bookman Old Style" w:cs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DD5C4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B2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776E4"/>
    <w:pPr>
      <w:spacing w:line="422" w:lineRule="exact"/>
      <w:jc w:val="both"/>
    </w:pPr>
  </w:style>
  <w:style w:type="paragraph" w:customStyle="1" w:styleId="Style2">
    <w:name w:val="Style2"/>
    <w:basedOn w:val="Normal"/>
    <w:uiPriority w:val="99"/>
    <w:rsid w:val="008776E4"/>
  </w:style>
  <w:style w:type="paragraph" w:customStyle="1" w:styleId="Style3">
    <w:name w:val="Style3"/>
    <w:basedOn w:val="Normal"/>
    <w:uiPriority w:val="99"/>
    <w:rsid w:val="008776E4"/>
    <w:pPr>
      <w:jc w:val="center"/>
    </w:pPr>
  </w:style>
  <w:style w:type="character" w:customStyle="1" w:styleId="FontStyle29">
    <w:name w:val="Font Style29"/>
    <w:basedOn w:val="DefaultParagraphFont"/>
    <w:uiPriority w:val="99"/>
    <w:rsid w:val="008776E4"/>
    <w:rPr>
      <w:rFonts w:ascii="Bookman Old Style" w:hAnsi="Bookman Old Style" w:cs="Bookman Old Style"/>
      <w:sz w:val="22"/>
      <w:szCs w:val="22"/>
    </w:rPr>
  </w:style>
  <w:style w:type="character" w:customStyle="1" w:styleId="FontStyle30">
    <w:name w:val="Font Style30"/>
    <w:basedOn w:val="DefaultParagraphFont"/>
    <w:uiPriority w:val="99"/>
    <w:rsid w:val="008776E4"/>
    <w:rPr>
      <w:rFonts w:ascii="Bookman Old Style" w:hAnsi="Bookman Old Style" w:cs="Bookman Old Style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776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6E4"/>
    <w:rPr>
      <w:rFonts w:ascii="Bookman Old Style" w:eastAsiaTheme="minorEastAsia" w:hAnsi="Bookman Old Style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77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uiPriority w:val="99"/>
    <w:rsid w:val="008776E4"/>
    <w:pPr>
      <w:spacing w:line="422" w:lineRule="exact"/>
    </w:pPr>
  </w:style>
  <w:style w:type="paragraph" w:customStyle="1" w:styleId="Default">
    <w:name w:val="Default"/>
    <w:rsid w:val="00CD6BE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Style9">
    <w:name w:val="Style9"/>
    <w:basedOn w:val="Normal"/>
    <w:uiPriority w:val="99"/>
    <w:rsid w:val="00375EB8"/>
  </w:style>
  <w:style w:type="paragraph" w:customStyle="1" w:styleId="Style17">
    <w:name w:val="Style17"/>
    <w:basedOn w:val="Normal"/>
    <w:uiPriority w:val="99"/>
    <w:rsid w:val="00375EB8"/>
  </w:style>
  <w:style w:type="paragraph" w:customStyle="1" w:styleId="Style22">
    <w:name w:val="Style22"/>
    <w:basedOn w:val="Normal"/>
    <w:uiPriority w:val="99"/>
    <w:rsid w:val="00375EB8"/>
    <w:pPr>
      <w:spacing w:line="278" w:lineRule="exact"/>
      <w:jc w:val="center"/>
    </w:pPr>
  </w:style>
  <w:style w:type="character" w:customStyle="1" w:styleId="FontStyle25">
    <w:name w:val="Font Style25"/>
    <w:basedOn w:val="DefaultParagraphFont"/>
    <w:uiPriority w:val="99"/>
    <w:rsid w:val="00375EB8"/>
    <w:rPr>
      <w:rFonts w:ascii="Bookman Old Style" w:hAnsi="Bookman Old Style" w:cs="Bookman Old Style"/>
      <w:b/>
      <w:bCs/>
      <w:sz w:val="8"/>
      <w:szCs w:val="8"/>
    </w:rPr>
  </w:style>
  <w:style w:type="paragraph" w:customStyle="1" w:styleId="Style15">
    <w:name w:val="Style15"/>
    <w:basedOn w:val="Normal"/>
    <w:uiPriority w:val="99"/>
    <w:rsid w:val="00375EB8"/>
    <w:pPr>
      <w:spacing w:line="336" w:lineRule="exact"/>
    </w:pPr>
  </w:style>
  <w:style w:type="paragraph" w:customStyle="1" w:styleId="Style21">
    <w:name w:val="Style21"/>
    <w:basedOn w:val="Normal"/>
    <w:uiPriority w:val="99"/>
    <w:rsid w:val="00375EB8"/>
    <w:pPr>
      <w:spacing w:line="339" w:lineRule="exact"/>
      <w:ind w:hanging="437"/>
    </w:pPr>
  </w:style>
  <w:style w:type="paragraph" w:customStyle="1" w:styleId="Style13">
    <w:name w:val="Style13"/>
    <w:basedOn w:val="Normal"/>
    <w:uiPriority w:val="99"/>
    <w:rsid w:val="00375EB8"/>
    <w:pPr>
      <w:spacing w:line="366" w:lineRule="exact"/>
      <w:jc w:val="both"/>
    </w:pPr>
  </w:style>
  <w:style w:type="paragraph" w:customStyle="1" w:styleId="Style5">
    <w:name w:val="Style5"/>
    <w:basedOn w:val="Normal"/>
    <w:uiPriority w:val="99"/>
    <w:rsid w:val="00375EB8"/>
  </w:style>
  <w:style w:type="paragraph" w:customStyle="1" w:styleId="Style8">
    <w:name w:val="Style8"/>
    <w:basedOn w:val="Normal"/>
    <w:uiPriority w:val="99"/>
    <w:rsid w:val="00375EB8"/>
    <w:pPr>
      <w:jc w:val="center"/>
    </w:pPr>
  </w:style>
  <w:style w:type="paragraph" w:customStyle="1" w:styleId="Style10">
    <w:name w:val="Style10"/>
    <w:basedOn w:val="Normal"/>
    <w:uiPriority w:val="99"/>
    <w:rsid w:val="00375EB8"/>
  </w:style>
  <w:style w:type="character" w:customStyle="1" w:styleId="FontStyle26">
    <w:name w:val="Font Style26"/>
    <w:basedOn w:val="DefaultParagraphFont"/>
    <w:uiPriority w:val="99"/>
    <w:rsid w:val="00375EB8"/>
    <w:rPr>
      <w:rFonts w:ascii="Bookman Old Style" w:hAnsi="Bookman Old Style" w:cs="Bookman Old Style"/>
      <w:w w:val="40"/>
      <w:sz w:val="80"/>
      <w:szCs w:val="80"/>
    </w:rPr>
  </w:style>
  <w:style w:type="character" w:customStyle="1" w:styleId="FontStyle27">
    <w:name w:val="Font Style27"/>
    <w:basedOn w:val="DefaultParagraphFont"/>
    <w:uiPriority w:val="99"/>
    <w:rsid w:val="00375EB8"/>
    <w:rPr>
      <w:rFonts w:ascii="Garamond" w:hAnsi="Garamond" w:cs="Garamond"/>
      <w:sz w:val="34"/>
      <w:szCs w:val="34"/>
    </w:rPr>
  </w:style>
  <w:style w:type="character" w:customStyle="1" w:styleId="FontStyle28">
    <w:name w:val="Font Style28"/>
    <w:basedOn w:val="DefaultParagraphFont"/>
    <w:uiPriority w:val="99"/>
    <w:rsid w:val="00375EB8"/>
    <w:rPr>
      <w:rFonts w:ascii="Bookman Old Style" w:hAnsi="Bookman Old Style" w:cs="Bookman Old Style"/>
      <w:i/>
      <w:iCs/>
      <w:sz w:val="22"/>
      <w:szCs w:val="22"/>
    </w:rPr>
  </w:style>
  <w:style w:type="paragraph" w:customStyle="1" w:styleId="Style14">
    <w:name w:val="Style14"/>
    <w:basedOn w:val="Normal"/>
    <w:uiPriority w:val="99"/>
    <w:rsid w:val="007A17F1"/>
    <w:pPr>
      <w:spacing w:line="370" w:lineRule="exact"/>
    </w:pPr>
  </w:style>
  <w:style w:type="paragraph" w:customStyle="1" w:styleId="Style18">
    <w:name w:val="Style18"/>
    <w:basedOn w:val="Normal"/>
    <w:uiPriority w:val="99"/>
    <w:rsid w:val="007A17F1"/>
    <w:pPr>
      <w:spacing w:line="365" w:lineRule="exact"/>
      <w:jc w:val="center"/>
    </w:pPr>
  </w:style>
  <w:style w:type="paragraph" w:customStyle="1" w:styleId="Style20">
    <w:name w:val="Style20"/>
    <w:basedOn w:val="Normal"/>
    <w:uiPriority w:val="99"/>
    <w:rsid w:val="007A17F1"/>
    <w:pPr>
      <w:spacing w:line="370" w:lineRule="exact"/>
      <w:ind w:hanging="346"/>
    </w:pPr>
  </w:style>
  <w:style w:type="paragraph" w:customStyle="1" w:styleId="Style16">
    <w:name w:val="Style16"/>
    <w:basedOn w:val="Normal"/>
    <w:uiPriority w:val="99"/>
    <w:rsid w:val="00FD4D8F"/>
    <w:pPr>
      <w:jc w:val="both"/>
    </w:pPr>
  </w:style>
  <w:style w:type="paragraph" w:customStyle="1" w:styleId="Style7">
    <w:name w:val="Style7"/>
    <w:basedOn w:val="Normal"/>
    <w:uiPriority w:val="99"/>
    <w:rsid w:val="00FD4D8F"/>
    <w:pPr>
      <w:spacing w:line="366" w:lineRule="exact"/>
      <w:ind w:hanging="365"/>
      <w:jc w:val="both"/>
    </w:pPr>
  </w:style>
  <w:style w:type="paragraph" w:customStyle="1" w:styleId="Style19">
    <w:name w:val="Style19"/>
    <w:basedOn w:val="Normal"/>
    <w:uiPriority w:val="99"/>
    <w:rsid w:val="00FD4D8F"/>
    <w:pPr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1E3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3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3C6"/>
    <w:rPr>
      <w:rFonts w:ascii="Bookman Old Style" w:eastAsiaTheme="minorEastAsia" w:hAnsi="Bookman Old Style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3C6"/>
    <w:rPr>
      <w:rFonts w:ascii="Bookman Old Style" w:eastAsiaTheme="minorEastAsia" w:hAnsi="Bookman Old Style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C6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Style12">
    <w:name w:val="Style12"/>
    <w:basedOn w:val="Normal"/>
    <w:uiPriority w:val="99"/>
    <w:rsid w:val="001E33C6"/>
    <w:pPr>
      <w:spacing w:line="365" w:lineRule="exact"/>
      <w:ind w:hanging="370"/>
      <w:jc w:val="both"/>
    </w:pPr>
  </w:style>
  <w:style w:type="paragraph" w:customStyle="1" w:styleId="Style11">
    <w:name w:val="Style11"/>
    <w:basedOn w:val="Normal"/>
    <w:uiPriority w:val="99"/>
    <w:rsid w:val="001C0192"/>
    <w:pPr>
      <w:spacing w:line="725" w:lineRule="exact"/>
      <w:ind w:firstLine="6446"/>
    </w:pPr>
  </w:style>
  <w:style w:type="paragraph" w:customStyle="1" w:styleId="Style23">
    <w:name w:val="Style23"/>
    <w:basedOn w:val="Normal"/>
    <w:uiPriority w:val="99"/>
    <w:rsid w:val="00B43AF5"/>
    <w:pPr>
      <w:spacing w:line="365" w:lineRule="exact"/>
      <w:ind w:hanging="235"/>
    </w:pPr>
  </w:style>
  <w:style w:type="paragraph" w:customStyle="1" w:styleId="Style6">
    <w:name w:val="Style6"/>
    <w:basedOn w:val="Normal"/>
    <w:uiPriority w:val="99"/>
    <w:rsid w:val="00EB4638"/>
    <w:rPr>
      <w:rFonts w:ascii="Arial Black" w:hAnsi="Arial Black"/>
    </w:rPr>
  </w:style>
  <w:style w:type="character" w:customStyle="1" w:styleId="FontStyle22">
    <w:name w:val="Font Style22"/>
    <w:basedOn w:val="DefaultParagraphFont"/>
    <w:uiPriority w:val="99"/>
    <w:rsid w:val="00EB4638"/>
    <w:rPr>
      <w:rFonts w:ascii="Bookman Old Style" w:hAnsi="Bookman Old Style" w:cs="Bookman Old Style" w:hint="default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DD5C4A"/>
    <w:rPr>
      <w:rFonts w:ascii="Bookman Old Style" w:hAnsi="Bookman Old Style" w:cs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DD5C4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B8D96A-B320-49D0-8F9C-1543CA26D9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9D1EEF-CD19-4BBD-8015-70E2BC64D99C}"/>
</file>

<file path=customXml/itemProps3.xml><?xml version="1.0" encoding="utf-8"?>
<ds:datastoreItem xmlns:ds="http://schemas.openxmlformats.org/officeDocument/2006/customXml" ds:itemID="{C76C4B38-2DB1-4C8E-A7CC-74B4C6BD18D7}"/>
</file>

<file path=customXml/itemProps4.xml><?xml version="1.0" encoding="utf-8"?>
<ds:datastoreItem xmlns:ds="http://schemas.openxmlformats.org/officeDocument/2006/customXml" ds:itemID="{76F1ECFA-0EE5-45D2-80F9-6B40B9647E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Deus Levolt Sihombing</dc:creator>
  <cp:lastModifiedBy>dp3b1</cp:lastModifiedBy>
  <cp:revision>2</cp:revision>
  <cp:lastPrinted>2019-06-25T07:54:00Z</cp:lastPrinted>
  <dcterms:created xsi:type="dcterms:W3CDTF">2020-04-08T06:17:00Z</dcterms:created>
  <dcterms:modified xsi:type="dcterms:W3CDTF">2020-04-08T06:17:00Z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