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E3FBC" w14:textId="3316725A" w:rsidR="00630C0D" w:rsidRPr="002F6DE0" w:rsidRDefault="00C54510" w:rsidP="00A40C00">
      <w:pPr>
        <w:spacing w:after="0" w:line="240" w:lineRule="auto"/>
        <w:rPr>
          <w:rFonts w:ascii="Bookman Old Style" w:hAnsi="Bookman Old Style"/>
          <w:sz w:val="24"/>
          <w:szCs w:val="24"/>
          <w:lang w:val="id-ID"/>
        </w:rPr>
      </w:pPr>
      <w:r w:rsidRPr="002F6DE0">
        <w:rPr>
          <w:rFonts w:ascii="Bookman Old Style" w:eastAsia="MS Mincho" w:hAnsi="Bookman Old Style" w:cs="Arial"/>
          <w:b/>
          <w:noProof/>
          <w:sz w:val="24"/>
          <w:szCs w:val="24"/>
          <w:lang w:eastAsia="id-ID"/>
        </w:rPr>
        <w:drawing>
          <wp:anchor distT="0" distB="0" distL="114300" distR="114300" simplePos="0" relativeHeight="251665408" behindDoc="1" locked="0" layoutInCell="1" allowOverlap="1" wp14:anchorId="7F2DC135" wp14:editId="44ED6711">
            <wp:simplePos x="0" y="0"/>
            <wp:positionH relativeFrom="margin">
              <wp:posOffset>-635</wp:posOffset>
            </wp:positionH>
            <wp:positionV relativeFrom="paragraph">
              <wp:posOffset>586</wp:posOffset>
            </wp:positionV>
            <wp:extent cx="2332990" cy="723900"/>
            <wp:effectExtent l="0" t="0" r="0" b="0"/>
            <wp:wrapTight wrapText="bothSides">
              <wp:wrapPolygon edited="0">
                <wp:start x="0" y="0"/>
                <wp:lineTo x="0" y="21032"/>
                <wp:lineTo x="21341" y="21032"/>
                <wp:lineTo x="21341" y="0"/>
                <wp:lineTo x="0" y="0"/>
              </wp:wrapPolygon>
            </wp:wrapTight>
            <wp:docPr id="541778525" name="Picture 541778525" descr="A logo with a red and white letter x&#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with a red and white letter x&#10;&#10;AI-generated content may be incorrect."/>
                    <pic:cNvPicPr>
                      <a:picLocks/>
                    </pic:cNvPicPr>
                  </pic:nvPicPr>
                  <pic:blipFill rotWithShape="1">
                    <a:blip r:embed="rId8" cstate="print">
                      <a:extLst>
                        <a:ext uri="{28A0092B-C50C-407E-A947-70E740481C1C}">
                          <a14:useLocalDpi xmlns:a14="http://schemas.microsoft.com/office/drawing/2010/main" val="0"/>
                        </a:ext>
                      </a:extLst>
                    </a:blip>
                    <a:srcRect t="17037" b="11222"/>
                    <a:stretch/>
                  </pic:blipFill>
                  <pic:spPr bwMode="auto">
                    <a:xfrm>
                      <a:off x="0" y="0"/>
                      <a:ext cx="233299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CFF187" w14:textId="77777777" w:rsidR="00630C0D" w:rsidRPr="002F6DE0" w:rsidRDefault="00630C0D" w:rsidP="00A40C00">
      <w:pPr>
        <w:spacing w:after="0" w:line="240" w:lineRule="auto"/>
        <w:rPr>
          <w:rFonts w:ascii="Bookman Old Style" w:hAnsi="Bookman Old Style"/>
          <w:sz w:val="24"/>
          <w:szCs w:val="24"/>
          <w:lang w:val="id-ID"/>
        </w:rPr>
      </w:pPr>
    </w:p>
    <w:p w14:paraId="6A71A6E6" w14:textId="77777777" w:rsidR="00630C0D" w:rsidRPr="002F6DE0" w:rsidRDefault="00630C0D" w:rsidP="00A40C00">
      <w:pPr>
        <w:spacing w:after="0" w:line="240" w:lineRule="auto"/>
        <w:rPr>
          <w:rFonts w:ascii="Bookman Old Style" w:hAnsi="Bookman Old Style"/>
          <w:sz w:val="24"/>
          <w:szCs w:val="24"/>
          <w:lang w:val="id-ID"/>
        </w:rPr>
      </w:pPr>
    </w:p>
    <w:p w14:paraId="251CC41C" w14:textId="77777777" w:rsidR="00630C0D" w:rsidRPr="002F6DE0" w:rsidRDefault="00630C0D" w:rsidP="00A40C00">
      <w:pPr>
        <w:spacing w:after="0" w:line="240" w:lineRule="auto"/>
        <w:rPr>
          <w:rFonts w:ascii="Bookman Old Style" w:hAnsi="Bookman Old Style"/>
          <w:sz w:val="24"/>
          <w:szCs w:val="24"/>
          <w:lang w:val="id-ID"/>
        </w:rPr>
      </w:pPr>
    </w:p>
    <w:p w14:paraId="5B9C37FE" w14:textId="77777777" w:rsidR="00630C0D" w:rsidRPr="002F6DE0" w:rsidRDefault="00630C0D" w:rsidP="00A40C00">
      <w:pPr>
        <w:spacing w:after="0" w:line="240" w:lineRule="auto"/>
        <w:rPr>
          <w:rFonts w:ascii="Bookman Old Style" w:hAnsi="Bookman Old Style"/>
          <w:sz w:val="24"/>
          <w:szCs w:val="24"/>
          <w:lang w:val="id-ID"/>
        </w:rPr>
      </w:pPr>
    </w:p>
    <w:p w14:paraId="3C1DA78E" w14:textId="77777777" w:rsidR="000E10BD" w:rsidRPr="002F6DE0" w:rsidRDefault="000E10BD" w:rsidP="00A40C00">
      <w:pPr>
        <w:spacing w:after="0" w:line="240" w:lineRule="auto"/>
        <w:rPr>
          <w:rFonts w:ascii="Bookman Old Style" w:hAnsi="Bookman Old Style"/>
          <w:sz w:val="24"/>
          <w:szCs w:val="24"/>
          <w:lang w:val="id-ID"/>
        </w:rPr>
      </w:pPr>
    </w:p>
    <w:p w14:paraId="131CF29A" w14:textId="58B1CFA5" w:rsidR="00630C0D" w:rsidRPr="002F6DE0" w:rsidRDefault="00630C0D" w:rsidP="00C6015D">
      <w:pPr>
        <w:spacing w:after="0" w:line="240" w:lineRule="auto"/>
        <w:jc w:val="both"/>
        <w:rPr>
          <w:rFonts w:ascii="Bookman Old Style" w:hAnsi="Bookman Old Style"/>
          <w:sz w:val="24"/>
          <w:szCs w:val="24"/>
          <w:lang w:val="id-ID"/>
        </w:rPr>
      </w:pPr>
      <w:r w:rsidRPr="002F6DE0">
        <w:rPr>
          <w:rFonts w:ascii="Bookman Old Style" w:hAnsi="Bookman Old Style"/>
          <w:sz w:val="24"/>
          <w:szCs w:val="24"/>
          <w:lang w:val="id-ID"/>
        </w:rPr>
        <w:t xml:space="preserve">LAMPIRAN </w:t>
      </w:r>
    </w:p>
    <w:p w14:paraId="37D04DF7" w14:textId="5D6DF93C" w:rsidR="00630C0D" w:rsidRPr="002F6DE0" w:rsidRDefault="00630C0D" w:rsidP="00C6015D">
      <w:pPr>
        <w:spacing w:after="0" w:line="240" w:lineRule="auto"/>
        <w:jc w:val="both"/>
        <w:rPr>
          <w:rFonts w:ascii="Bookman Old Style" w:hAnsi="Bookman Old Style"/>
          <w:sz w:val="24"/>
          <w:szCs w:val="24"/>
          <w:lang w:val="id-ID"/>
        </w:rPr>
      </w:pPr>
      <w:r w:rsidRPr="002F6DE0">
        <w:rPr>
          <w:rFonts w:ascii="Bookman Old Style" w:hAnsi="Bookman Old Style"/>
          <w:sz w:val="24"/>
          <w:szCs w:val="24"/>
          <w:lang w:val="id-ID"/>
        </w:rPr>
        <w:t>PERATURAN ANGGOTA DEWAN KOMISIONER OTORITAS JASA</w:t>
      </w:r>
      <w:r w:rsidR="00C6015D">
        <w:rPr>
          <w:rFonts w:ascii="Bookman Old Style" w:hAnsi="Bookman Old Style"/>
          <w:sz w:val="24"/>
          <w:szCs w:val="24"/>
          <w:lang w:val="id-ID"/>
        </w:rPr>
        <w:t xml:space="preserve"> </w:t>
      </w:r>
      <w:r w:rsidRPr="002F6DE0">
        <w:rPr>
          <w:rFonts w:ascii="Bookman Old Style" w:hAnsi="Bookman Old Style"/>
          <w:sz w:val="24"/>
          <w:szCs w:val="24"/>
          <w:lang w:val="id-ID"/>
        </w:rPr>
        <w:t>KEUANGAN</w:t>
      </w:r>
    </w:p>
    <w:p w14:paraId="4D4BC1AA" w14:textId="77777777" w:rsidR="00630C0D" w:rsidRPr="002F6DE0" w:rsidRDefault="00630C0D" w:rsidP="00C6015D">
      <w:pPr>
        <w:spacing w:after="0" w:line="240" w:lineRule="auto"/>
        <w:jc w:val="both"/>
        <w:rPr>
          <w:rFonts w:ascii="Bookman Old Style" w:hAnsi="Bookman Old Style"/>
          <w:sz w:val="24"/>
          <w:szCs w:val="24"/>
          <w:lang w:val="id-ID"/>
        </w:rPr>
      </w:pPr>
      <w:r w:rsidRPr="002F6DE0">
        <w:rPr>
          <w:rFonts w:ascii="Bookman Old Style" w:hAnsi="Bookman Old Style"/>
          <w:sz w:val="24"/>
          <w:szCs w:val="24"/>
          <w:lang w:val="id-ID"/>
        </w:rPr>
        <w:t>REPUBLIK INDONESIA</w:t>
      </w:r>
    </w:p>
    <w:p w14:paraId="6E5174CA" w14:textId="77777777" w:rsidR="00630C0D" w:rsidRPr="002F6DE0" w:rsidRDefault="00630C0D" w:rsidP="00C6015D">
      <w:pPr>
        <w:spacing w:after="0" w:line="240" w:lineRule="auto"/>
        <w:jc w:val="both"/>
        <w:rPr>
          <w:rFonts w:ascii="Bookman Old Style" w:hAnsi="Bookman Old Style"/>
          <w:sz w:val="24"/>
          <w:szCs w:val="24"/>
          <w:lang w:val="id-ID"/>
        </w:rPr>
      </w:pPr>
      <w:r w:rsidRPr="002F6DE0">
        <w:rPr>
          <w:rFonts w:ascii="Bookman Old Style" w:hAnsi="Bookman Old Style"/>
          <w:sz w:val="24"/>
          <w:szCs w:val="24"/>
          <w:lang w:val="id-ID"/>
        </w:rPr>
        <w:t>NOMOR … TAHUN …</w:t>
      </w:r>
    </w:p>
    <w:p w14:paraId="45FA6803" w14:textId="77777777" w:rsidR="00630C0D" w:rsidRPr="002F6DE0" w:rsidRDefault="00630C0D" w:rsidP="00C6015D">
      <w:pPr>
        <w:spacing w:after="0" w:line="240" w:lineRule="auto"/>
        <w:jc w:val="both"/>
        <w:rPr>
          <w:rFonts w:ascii="Bookman Old Style" w:hAnsi="Bookman Old Style"/>
          <w:sz w:val="24"/>
          <w:szCs w:val="24"/>
          <w:lang w:val="id-ID"/>
        </w:rPr>
      </w:pPr>
      <w:r w:rsidRPr="002F6DE0">
        <w:rPr>
          <w:rFonts w:ascii="Bookman Old Style" w:hAnsi="Bookman Old Style"/>
          <w:sz w:val="24"/>
          <w:szCs w:val="24"/>
          <w:lang w:val="id-ID"/>
        </w:rPr>
        <w:t>TENTANG</w:t>
      </w:r>
    </w:p>
    <w:p w14:paraId="786C4A8B" w14:textId="39B91ADA" w:rsidR="00630C0D" w:rsidRPr="002F6DE0" w:rsidRDefault="00023C39" w:rsidP="00C6015D">
      <w:pPr>
        <w:spacing w:after="0" w:line="240" w:lineRule="auto"/>
        <w:jc w:val="both"/>
        <w:rPr>
          <w:rFonts w:ascii="Bookman Old Style" w:eastAsia="Bookman Old Style" w:hAnsi="Bookman Old Style" w:cs="Bookman Old Style"/>
          <w:noProof/>
          <w:sz w:val="24"/>
          <w:szCs w:val="24"/>
          <w:lang w:val="id-ID" w:bidi="en-US"/>
          <w14:ligatures w14:val="standardContextual"/>
        </w:rPr>
      </w:pPr>
      <w:r w:rsidRPr="002F6DE0">
        <w:rPr>
          <w:rFonts w:ascii="Bookman Old Style" w:eastAsia="Bookman Old Style" w:hAnsi="Bookman Old Style" w:cs="Bookman Old Style"/>
          <w:noProof/>
          <w:sz w:val="24"/>
          <w:szCs w:val="24"/>
          <w:lang w:val="id-ID" w:bidi="en-US"/>
          <w14:ligatures w14:val="standardContextual"/>
        </w:rPr>
        <w:t>PENENTUAN STANDAR DEVIASI ATAS HARGA PASAR WAJAR EFEK OLEH LEMBAGA PENILAIAN HARGA EFEK</w:t>
      </w:r>
    </w:p>
    <w:p w14:paraId="2D86F155" w14:textId="77777777" w:rsidR="00FF6AC0" w:rsidRPr="002F6DE0" w:rsidRDefault="00FF6AC0" w:rsidP="00A40C00">
      <w:pPr>
        <w:spacing w:after="0" w:line="240" w:lineRule="auto"/>
        <w:rPr>
          <w:rFonts w:ascii="Bookman Old Style" w:eastAsia="Bookman Old Style" w:hAnsi="Bookman Old Style" w:cs="Bookman Old Style"/>
          <w:noProof/>
          <w:sz w:val="24"/>
          <w:szCs w:val="24"/>
          <w:lang w:val="id-ID" w:bidi="en-US"/>
          <w14:ligatures w14:val="standardContextual"/>
        </w:rPr>
      </w:pPr>
    </w:p>
    <w:p w14:paraId="6CB225DC" w14:textId="77777777" w:rsidR="00FF6AC0" w:rsidRPr="002F6DE0" w:rsidRDefault="00FF6AC0" w:rsidP="00A40C00">
      <w:pPr>
        <w:spacing w:after="0" w:line="240" w:lineRule="auto"/>
        <w:rPr>
          <w:rFonts w:ascii="Bookman Old Style" w:eastAsia="Bookman Old Style" w:hAnsi="Bookman Old Style" w:cs="Bookman Old Style"/>
          <w:noProof/>
          <w:sz w:val="24"/>
          <w:szCs w:val="24"/>
          <w:lang w:val="id-ID" w:bidi="en-US"/>
          <w14:ligatures w14:val="standardContextual"/>
        </w:rPr>
      </w:pPr>
    </w:p>
    <w:p w14:paraId="32BBFD96" w14:textId="62EEA9F3" w:rsidR="00FF6AC0" w:rsidRPr="002F6DE0" w:rsidRDefault="00FF6AC0" w:rsidP="00A40C00">
      <w:pPr>
        <w:spacing w:after="0" w:line="240" w:lineRule="auto"/>
        <w:rPr>
          <w:rFonts w:ascii="Bookman Old Style" w:hAnsi="Bookman Old Style"/>
          <w:sz w:val="24"/>
          <w:szCs w:val="24"/>
          <w:lang w:val="id-ID"/>
        </w:rPr>
        <w:sectPr w:rsidR="00FF6AC0" w:rsidRPr="002F6DE0" w:rsidSect="00630C0D">
          <w:headerReference w:type="even" r:id="rId9"/>
          <w:headerReference w:type="default" r:id="rId10"/>
          <w:headerReference w:type="first" r:id="rId11"/>
          <w:pgSz w:w="11907" w:h="18711" w:code="1"/>
          <w:pgMar w:top="1418" w:right="1418" w:bottom="1418" w:left="1418" w:header="709" w:footer="709" w:gutter="0"/>
          <w:cols w:space="708"/>
          <w:titlePg/>
          <w:docGrid w:linePitch="360"/>
        </w:sectPr>
      </w:pPr>
    </w:p>
    <w:p w14:paraId="3C396139" w14:textId="77777777" w:rsidR="008B2498" w:rsidRPr="002F6DE0" w:rsidRDefault="00182D66" w:rsidP="00C6015D">
      <w:pPr>
        <w:pStyle w:val="Heading1"/>
        <w:numPr>
          <w:ilvl w:val="0"/>
          <w:numId w:val="1"/>
        </w:numPr>
        <w:spacing w:before="0" w:line="240" w:lineRule="auto"/>
        <w:ind w:left="567" w:hanging="567"/>
        <w:rPr>
          <w:b/>
          <w:color w:val="auto"/>
          <w:sz w:val="24"/>
          <w:szCs w:val="24"/>
        </w:rPr>
      </w:pPr>
      <w:bookmarkStart w:id="0" w:name="_Hlk216100722"/>
      <w:r w:rsidRPr="002F6DE0">
        <w:rPr>
          <w:b/>
          <w:color w:val="auto"/>
          <w:sz w:val="24"/>
          <w:szCs w:val="24"/>
        </w:rPr>
        <w:lastRenderedPageBreak/>
        <w:t>KETENTUAN UMUM</w:t>
      </w:r>
    </w:p>
    <w:p w14:paraId="699502A0" w14:textId="653CB761" w:rsidR="008A441D" w:rsidRPr="002F6DE0" w:rsidRDefault="008A441D" w:rsidP="00A40C00">
      <w:pPr>
        <w:spacing w:after="0" w:line="240" w:lineRule="auto"/>
        <w:ind w:left="567"/>
        <w:jc w:val="both"/>
        <w:rPr>
          <w:rFonts w:ascii="Bookman Old Style" w:hAnsi="Bookman Old Style"/>
          <w:sz w:val="24"/>
          <w:szCs w:val="24"/>
        </w:rPr>
      </w:pPr>
      <w:r w:rsidRPr="002F6DE0">
        <w:rPr>
          <w:rFonts w:ascii="Bookman Old Style" w:hAnsi="Bookman Old Style"/>
          <w:sz w:val="24"/>
          <w:szCs w:val="24"/>
        </w:rPr>
        <w:t xml:space="preserve">Dalam </w:t>
      </w:r>
      <w:r w:rsidRPr="002F6DE0">
        <w:rPr>
          <w:rStyle w:val="fontstyle21"/>
          <w:rFonts w:ascii="Bookman Old Style" w:hAnsi="Bookman Old Style"/>
          <w:i w:val="0"/>
          <w:color w:val="auto"/>
        </w:rPr>
        <w:t>Peraturan Anggota Dewan Komisioner</w:t>
      </w:r>
      <w:r w:rsidRPr="002F6DE0">
        <w:rPr>
          <w:rFonts w:ascii="Bookman Old Style" w:hAnsi="Bookman Old Style"/>
          <w:sz w:val="24"/>
          <w:szCs w:val="24"/>
        </w:rPr>
        <w:t xml:space="preserve"> Otoritas Jasa Keuangan ini yang dimaksud dengan:</w:t>
      </w:r>
    </w:p>
    <w:p w14:paraId="36C3E343" w14:textId="39BFBB65" w:rsidR="00F030C0" w:rsidRPr="002F6DE0" w:rsidRDefault="00023C39" w:rsidP="00D86B35">
      <w:pPr>
        <w:pStyle w:val="ListParagraph"/>
        <w:numPr>
          <w:ilvl w:val="1"/>
          <w:numId w:val="1"/>
        </w:numPr>
        <w:spacing w:after="0" w:line="240" w:lineRule="auto"/>
        <w:ind w:left="1134" w:hanging="567"/>
        <w:contextualSpacing w:val="0"/>
        <w:jc w:val="both"/>
        <w:rPr>
          <w:rFonts w:ascii="Bookman Old Style" w:hAnsi="Bookman Old Style"/>
          <w:sz w:val="24"/>
          <w:szCs w:val="24"/>
        </w:rPr>
      </w:pPr>
      <w:r w:rsidRPr="002F6DE0">
        <w:rPr>
          <w:rFonts w:ascii="Bookman Old Style" w:hAnsi="Bookman Old Style"/>
          <w:sz w:val="24"/>
          <w:szCs w:val="24"/>
        </w:rPr>
        <w:t>Lembaga Penilai Harga Efek</w:t>
      </w:r>
      <w:r w:rsidR="00182D66" w:rsidRPr="002F6DE0">
        <w:rPr>
          <w:rFonts w:ascii="Bookman Old Style" w:hAnsi="Bookman Old Style"/>
          <w:sz w:val="24"/>
          <w:szCs w:val="24"/>
        </w:rPr>
        <w:t xml:space="preserve"> </w:t>
      </w:r>
      <w:r w:rsidRPr="002F6DE0">
        <w:rPr>
          <w:rFonts w:ascii="Bookman Old Style" w:hAnsi="Bookman Old Style"/>
          <w:sz w:val="24"/>
          <w:szCs w:val="24"/>
        </w:rPr>
        <w:t xml:space="preserve">adalah </w:t>
      </w:r>
      <w:r w:rsidR="000A50A0" w:rsidRPr="00AD0650">
        <w:rPr>
          <w:rFonts w:ascii="Bookman Old Style" w:hAnsi="Bookman Old Style"/>
          <w:sz w:val="24"/>
          <w:szCs w:val="24"/>
        </w:rPr>
        <w:t>p</w:t>
      </w:r>
      <w:r w:rsidRPr="002F6DE0">
        <w:rPr>
          <w:rFonts w:ascii="Bookman Old Style" w:hAnsi="Bookman Old Style"/>
          <w:sz w:val="24"/>
          <w:szCs w:val="24"/>
        </w:rPr>
        <w:t>ihak yang telah memperoleh izin usaha dari Otoritas Jasa Keuangan untuk melakukan penilaian harga Efek dalam rangka menetapkan harga pasar wajar, sebagaimana dimaksud dalam Peraturan tentang Lembaga Penilaian Harga Efek</w:t>
      </w:r>
      <w:r w:rsidR="00182D66" w:rsidRPr="002F6DE0">
        <w:rPr>
          <w:rFonts w:ascii="Bookman Old Style" w:hAnsi="Bookman Old Style"/>
          <w:sz w:val="24"/>
          <w:szCs w:val="24"/>
        </w:rPr>
        <w:t>.</w:t>
      </w:r>
      <w:r w:rsidR="005C0231" w:rsidRPr="002F6DE0">
        <w:rPr>
          <w:rFonts w:ascii="Bookman Old Style" w:hAnsi="Bookman Old Style"/>
          <w:sz w:val="24"/>
          <w:szCs w:val="24"/>
        </w:rPr>
        <w:t xml:space="preserve"> </w:t>
      </w:r>
    </w:p>
    <w:p w14:paraId="2B18075C" w14:textId="77777777" w:rsidR="00A8355A" w:rsidRPr="002F6DE0" w:rsidRDefault="0077071F" w:rsidP="00A40C00">
      <w:pPr>
        <w:pStyle w:val="ListParagraph"/>
        <w:numPr>
          <w:ilvl w:val="1"/>
          <w:numId w:val="1"/>
        </w:numPr>
        <w:spacing w:after="0" w:line="240" w:lineRule="auto"/>
        <w:ind w:left="1134" w:hanging="567"/>
        <w:jc w:val="both"/>
        <w:rPr>
          <w:rFonts w:ascii="Bookman Old Style" w:hAnsi="Bookman Old Style"/>
          <w:sz w:val="24"/>
          <w:szCs w:val="24"/>
        </w:rPr>
      </w:pPr>
      <w:r w:rsidRPr="002F6DE0">
        <w:rPr>
          <w:rFonts w:ascii="Bookman Old Style" w:hAnsi="Bookman Old Style"/>
          <w:sz w:val="24"/>
          <w:szCs w:val="24"/>
        </w:rPr>
        <w:t xml:space="preserve">Efek adalah surat berharga atau kontrak investasi baik dalam bentuk konvensional dan digital atau bentuk lain sesuai dengan perkembangan teknologi yang memberikan hak kepada pemiliknya untuk secara langsung maupun tidak langsung memperoleh manfaat ekonomis dari penerbit atau dari pihak tertentu berdasarkan perjanjian dan setiap derivatif atas efek, yang dapat dialihkan dan/atau diperdagangkan di </w:t>
      </w:r>
      <w:r w:rsidR="007D645A" w:rsidRPr="002F6DE0">
        <w:rPr>
          <w:rFonts w:ascii="Bookman Old Style" w:hAnsi="Bookman Old Style"/>
          <w:sz w:val="24"/>
          <w:szCs w:val="24"/>
        </w:rPr>
        <w:t>pasar modal</w:t>
      </w:r>
      <w:r w:rsidRPr="002F6DE0">
        <w:rPr>
          <w:rFonts w:ascii="Bookman Old Style" w:hAnsi="Bookman Old Style"/>
          <w:sz w:val="24"/>
          <w:szCs w:val="24"/>
        </w:rPr>
        <w:t>.</w:t>
      </w:r>
      <w:r w:rsidR="00A8355A" w:rsidRPr="002F6DE0">
        <w:rPr>
          <w:rFonts w:ascii="Bookman Old Style" w:hAnsi="Bookman Old Style"/>
          <w:sz w:val="24"/>
          <w:szCs w:val="24"/>
        </w:rPr>
        <w:t xml:space="preserve"> </w:t>
      </w:r>
    </w:p>
    <w:p w14:paraId="16C558E2" w14:textId="098952E5" w:rsidR="005D0F4F" w:rsidRPr="002F6DE0" w:rsidRDefault="005D0F4F" w:rsidP="00A40C00">
      <w:pPr>
        <w:pStyle w:val="ListParagraph"/>
        <w:numPr>
          <w:ilvl w:val="1"/>
          <w:numId w:val="1"/>
        </w:numPr>
        <w:spacing w:after="0" w:line="240" w:lineRule="auto"/>
        <w:ind w:left="1134" w:hanging="567"/>
        <w:jc w:val="both"/>
        <w:rPr>
          <w:rFonts w:ascii="Bookman Old Style" w:hAnsi="Bookman Old Style"/>
          <w:sz w:val="24"/>
          <w:szCs w:val="24"/>
        </w:rPr>
      </w:pPr>
      <w:r w:rsidRPr="002F6DE0">
        <w:rPr>
          <w:rFonts w:ascii="Bookman Old Style" w:hAnsi="Bookman Old Style"/>
          <w:sz w:val="24"/>
          <w:szCs w:val="24"/>
        </w:rPr>
        <w:t xml:space="preserve">Efek Beragun Aset adalah </w:t>
      </w:r>
      <w:r w:rsidR="00277672" w:rsidRPr="002F6DE0">
        <w:rPr>
          <w:rFonts w:ascii="Bookman Old Style" w:hAnsi="Bookman Old Style"/>
          <w:sz w:val="24"/>
          <w:szCs w:val="24"/>
        </w:rPr>
        <w:t>Efek yang diterbitkan oleh kontrak investasi kolektif efek beragun aset yang portofolionya terdiri dari aset keuangan</w:t>
      </w:r>
      <w:r w:rsidR="00AD0650">
        <w:rPr>
          <w:rFonts w:ascii="Bookman Old Style" w:hAnsi="Bookman Old Style"/>
          <w:sz w:val="24"/>
          <w:szCs w:val="24"/>
        </w:rPr>
        <w:t>.</w:t>
      </w:r>
    </w:p>
    <w:p w14:paraId="4A463711" w14:textId="33C2537A" w:rsidR="00277672" w:rsidRDefault="00277672" w:rsidP="00A40C00">
      <w:pPr>
        <w:pStyle w:val="ListParagraph"/>
        <w:numPr>
          <w:ilvl w:val="1"/>
          <w:numId w:val="1"/>
        </w:numPr>
        <w:spacing w:after="0" w:line="240" w:lineRule="auto"/>
        <w:ind w:left="1134" w:hanging="567"/>
        <w:jc w:val="both"/>
        <w:rPr>
          <w:rFonts w:ascii="Bookman Old Style" w:hAnsi="Bookman Old Style"/>
          <w:sz w:val="24"/>
          <w:szCs w:val="24"/>
        </w:rPr>
      </w:pPr>
      <w:r w:rsidRPr="002F6DE0">
        <w:rPr>
          <w:rFonts w:ascii="Bookman Old Style" w:hAnsi="Bookman Old Style"/>
          <w:sz w:val="24"/>
          <w:szCs w:val="24"/>
        </w:rPr>
        <w:t xml:space="preserve">Efek Beragun Aset Berbentuk Surat Partisipasi adalah </w:t>
      </w:r>
      <w:r w:rsidRPr="002F6DE0">
        <w:rPr>
          <w:rFonts w:ascii="Bookman Old Style" w:hAnsi="Bookman Old Style"/>
          <w:sz w:val="24"/>
          <w:szCs w:val="24"/>
          <w:lang w:val="id-ID"/>
        </w:rPr>
        <w:t xml:space="preserve">efek beragun aset berupa surat partisipasi yang diterbitkan oleh penerbit yang pembayarannya terutama bersumber dari aset keuangan dan merupakan bukti kepemilikan secara proporsional atas aset keuangan yang dimiliki bersama oleh pemegang </w:t>
      </w:r>
      <w:r w:rsidRPr="002F6DE0">
        <w:rPr>
          <w:rFonts w:ascii="Bookman Old Style" w:hAnsi="Bookman Old Style"/>
          <w:sz w:val="24"/>
          <w:szCs w:val="24"/>
        </w:rPr>
        <w:t>Efek Beragun Aset Berbentuk Surat Partisipasi.</w:t>
      </w:r>
    </w:p>
    <w:p w14:paraId="29B66A9D" w14:textId="5C56C6C4" w:rsidR="00AD0650" w:rsidRPr="00AD0650" w:rsidRDefault="00AD0650" w:rsidP="00AD0650">
      <w:pPr>
        <w:pStyle w:val="ListParagraph"/>
        <w:numPr>
          <w:ilvl w:val="1"/>
          <w:numId w:val="1"/>
        </w:numPr>
        <w:spacing w:after="0" w:line="240" w:lineRule="auto"/>
        <w:ind w:left="1134" w:hanging="567"/>
        <w:jc w:val="both"/>
        <w:rPr>
          <w:rFonts w:ascii="Bookman Old Style" w:hAnsi="Bookman Old Style"/>
          <w:sz w:val="24"/>
          <w:szCs w:val="24"/>
        </w:rPr>
      </w:pPr>
      <w:r w:rsidRPr="002F6DE0">
        <w:rPr>
          <w:rFonts w:ascii="Bookman Old Style" w:hAnsi="Bookman Old Style"/>
          <w:sz w:val="24"/>
          <w:szCs w:val="24"/>
        </w:rPr>
        <w:t>Sukuk adalah Efek syariah berupa sertifikat atau bukti kepemilikan yang bernilai sama dan mewakili bagian yang tidak terpisahkan atau tidak terbagi (</w:t>
      </w:r>
      <w:r w:rsidRPr="008079E4">
        <w:rPr>
          <w:rFonts w:ascii="Bookman Old Style" w:hAnsi="Bookman Old Style"/>
          <w:i/>
          <w:iCs/>
          <w:sz w:val="24"/>
          <w:szCs w:val="24"/>
        </w:rPr>
        <w:t>syuyu’</w:t>
      </w:r>
      <w:r w:rsidRPr="002F6DE0">
        <w:rPr>
          <w:rFonts w:ascii="Bookman Old Style" w:hAnsi="Bookman Old Style"/>
          <w:sz w:val="24"/>
          <w:szCs w:val="24"/>
        </w:rPr>
        <w:t>/</w:t>
      </w:r>
      <w:r w:rsidRPr="008079E4">
        <w:rPr>
          <w:rFonts w:ascii="Bookman Old Style" w:hAnsi="Bookman Old Style"/>
          <w:i/>
          <w:iCs/>
          <w:sz w:val="24"/>
          <w:szCs w:val="24"/>
        </w:rPr>
        <w:t>undivided share</w:t>
      </w:r>
      <w:r w:rsidRPr="002F6DE0">
        <w:rPr>
          <w:rFonts w:ascii="Bookman Old Style" w:hAnsi="Bookman Old Style"/>
          <w:sz w:val="24"/>
          <w:szCs w:val="24"/>
        </w:rPr>
        <w:t>), atas aset yang mendasarinya.</w:t>
      </w:r>
    </w:p>
    <w:p w14:paraId="5F6D0F5D" w14:textId="67E7696C" w:rsidR="008F2787" w:rsidRPr="002F6DE0" w:rsidRDefault="008F2787" w:rsidP="00A40C00">
      <w:pPr>
        <w:pStyle w:val="ListParagraph"/>
        <w:numPr>
          <w:ilvl w:val="1"/>
          <w:numId w:val="1"/>
        </w:numPr>
        <w:spacing w:after="0" w:line="240" w:lineRule="auto"/>
        <w:ind w:left="1134" w:hanging="567"/>
        <w:jc w:val="both"/>
        <w:rPr>
          <w:rFonts w:ascii="Bookman Old Style" w:hAnsi="Bookman Old Style"/>
          <w:sz w:val="24"/>
          <w:szCs w:val="24"/>
        </w:rPr>
      </w:pPr>
      <w:r w:rsidRPr="002F6DE0">
        <w:rPr>
          <w:rFonts w:ascii="Bookman Old Style" w:hAnsi="Bookman Old Style"/>
          <w:sz w:val="24"/>
          <w:szCs w:val="24"/>
        </w:rPr>
        <w:t>Instrumen Pasar Uang adalah instrumen yang ditransaksikan di pasar uang, yang meliputi instrumen yang diterbitkan dengan jangka waktu sampai dengan 1 (satu) tahun, sertifikat deposito, dan instrumen lain yang ditetapkan oleh bank indonesia, termasuk yang berdasarkan prinsip syariah.</w:t>
      </w:r>
    </w:p>
    <w:p w14:paraId="130139C0" w14:textId="77777777" w:rsidR="00277672" w:rsidRPr="002F6DE0" w:rsidRDefault="00277672" w:rsidP="00A40C00">
      <w:pPr>
        <w:pStyle w:val="ListParagraph"/>
        <w:spacing w:after="0" w:line="240" w:lineRule="auto"/>
        <w:ind w:left="1134"/>
        <w:jc w:val="both"/>
        <w:rPr>
          <w:rFonts w:ascii="Bookman Old Style" w:hAnsi="Bookman Old Style"/>
          <w:sz w:val="24"/>
          <w:szCs w:val="24"/>
        </w:rPr>
      </w:pPr>
    </w:p>
    <w:p w14:paraId="3A07CD27" w14:textId="77777777" w:rsidR="00BB7B52" w:rsidRPr="002F6DE0" w:rsidRDefault="00BB7B52" w:rsidP="00A40C00">
      <w:pPr>
        <w:pStyle w:val="Heading1"/>
        <w:numPr>
          <w:ilvl w:val="0"/>
          <w:numId w:val="1"/>
        </w:numPr>
        <w:spacing w:before="0" w:line="240" w:lineRule="auto"/>
        <w:ind w:left="567"/>
        <w:jc w:val="both"/>
        <w:rPr>
          <w:color w:val="auto"/>
          <w:sz w:val="24"/>
          <w:szCs w:val="24"/>
        </w:rPr>
      </w:pPr>
      <w:r w:rsidRPr="002F6DE0">
        <w:rPr>
          <w:b/>
          <w:color w:val="auto"/>
          <w:sz w:val="24"/>
          <w:szCs w:val="24"/>
        </w:rPr>
        <w:t>RUANG LINGKUP PENGATURAN</w:t>
      </w:r>
    </w:p>
    <w:p w14:paraId="1139F0A1" w14:textId="59A3EF46" w:rsidR="00BB7B52" w:rsidRPr="002F6DE0" w:rsidRDefault="009F0EEB" w:rsidP="00A40C00">
      <w:pPr>
        <w:pStyle w:val="Heading1"/>
        <w:spacing w:before="0" w:line="240" w:lineRule="auto"/>
        <w:ind w:left="567"/>
        <w:jc w:val="both"/>
        <w:rPr>
          <w:bCs/>
          <w:color w:val="auto"/>
          <w:sz w:val="24"/>
          <w:szCs w:val="24"/>
        </w:rPr>
      </w:pPr>
      <w:r w:rsidRPr="002F6DE0">
        <w:rPr>
          <w:color w:val="auto"/>
          <w:sz w:val="24"/>
          <w:szCs w:val="24"/>
        </w:rPr>
        <w:t xml:space="preserve">Ruang lingkup </w:t>
      </w:r>
      <w:r w:rsidRPr="002F6DE0">
        <w:rPr>
          <w:bCs/>
          <w:color w:val="auto"/>
          <w:sz w:val="24"/>
          <w:szCs w:val="24"/>
        </w:rPr>
        <w:t xml:space="preserve">penentuan standar deviasi atas </w:t>
      </w:r>
      <w:r w:rsidRPr="002F6DE0">
        <w:rPr>
          <w:bCs/>
          <w:color w:val="auto"/>
          <w:sz w:val="24"/>
          <w:szCs w:val="24"/>
          <w:lang w:bidi="en-US"/>
        </w:rPr>
        <w:t>harga pasar wajar Efek oleh Lembaga Penilaian Harga Efek</w:t>
      </w:r>
      <w:r w:rsidRPr="002F6DE0">
        <w:rPr>
          <w:bCs/>
          <w:color w:val="auto"/>
          <w:sz w:val="24"/>
          <w:szCs w:val="24"/>
        </w:rPr>
        <w:t xml:space="preserve"> dilakukan atas:</w:t>
      </w:r>
    </w:p>
    <w:p w14:paraId="327121BE" w14:textId="77777777" w:rsidR="009F0EEB" w:rsidRPr="002F6DE0" w:rsidRDefault="009F0EEB" w:rsidP="00A40C00">
      <w:pPr>
        <w:pStyle w:val="ListParagraph"/>
        <w:numPr>
          <w:ilvl w:val="0"/>
          <w:numId w:val="2"/>
        </w:numPr>
        <w:spacing w:after="0" w:line="240" w:lineRule="auto"/>
        <w:ind w:left="1134" w:hanging="567"/>
        <w:jc w:val="both"/>
        <w:rPr>
          <w:rFonts w:ascii="Bookman Old Style" w:hAnsi="Bookman Old Style"/>
          <w:bCs/>
          <w:sz w:val="24"/>
          <w:szCs w:val="24"/>
        </w:rPr>
      </w:pPr>
      <w:r w:rsidRPr="002F6DE0">
        <w:rPr>
          <w:rFonts w:ascii="Bookman Old Style" w:hAnsi="Bookman Old Style"/>
          <w:bCs/>
          <w:sz w:val="24"/>
          <w:szCs w:val="24"/>
        </w:rPr>
        <w:t>Efek bersifat Utang;</w:t>
      </w:r>
    </w:p>
    <w:p w14:paraId="730A9663" w14:textId="2BD2515D" w:rsidR="005D0F4F" w:rsidRPr="002F6DE0" w:rsidRDefault="005D0F4F" w:rsidP="00A40C00">
      <w:pPr>
        <w:pStyle w:val="ListParagraph"/>
        <w:numPr>
          <w:ilvl w:val="0"/>
          <w:numId w:val="2"/>
        </w:numPr>
        <w:spacing w:after="0" w:line="240" w:lineRule="auto"/>
        <w:ind w:left="1134" w:hanging="567"/>
        <w:jc w:val="both"/>
        <w:rPr>
          <w:rFonts w:ascii="Bookman Old Style" w:hAnsi="Bookman Old Style"/>
          <w:bCs/>
          <w:sz w:val="24"/>
          <w:szCs w:val="24"/>
        </w:rPr>
      </w:pPr>
      <w:r w:rsidRPr="002F6DE0">
        <w:rPr>
          <w:rFonts w:ascii="Bookman Old Style" w:hAnsi="Bookman Old Style"/>
          <w:bCs/>
          <w:sz w:val="24"/>
          <w:szCs w:val="24"/>
        </w:rPr>
        <w:t>Efek Beragun Aset;</w:t>
      </w:r>
    </w:p>
    <w:p w14:paraId="79EB06F7" w14:textId="1E1EBF95" w:rsidR="00277672" w:rsidRPr="002F6DE0" w:rsidRDefault="00277672" w:rsidP="00A40C00">
      <w:pPr>
        <w:pStyle w:val="ListParagraph"/>
        <w:numPr>
          <w:ilvl w:val="0"/>
          <w:numId w:val="2"/>
        </w:numPr>
        <w:spacing w:after="0" w:line="240" w:lineRule="auto"/>
        <w:ind w:left="1134" w:hanging="567"/>
        <w:jc w:val="both"/>
        <w:rPr>
          <w:rFonts w:ascii="Bookman Old Style" w:hAnsi="Bookman Old Style"/>
          <w:bCs/>
          <w:sz w:val="24"/>
          <w:szCs w:val="24"/>
        </w:rPr>
      </w:pPr>
      <w:r w:rsidRPr="002F6DE0">
        <w:rPr>
          <w:rFonts w:ascii="Bookman Old Style" w:hAnsi="Bookman Old Style"/>
          <w:bCs/>
          <w:sz w:val="24"/>
          <w:szCs w:val="24"/>
        </w:rPr>
        <w:t>Efek Beragun Aset Berbentuk Surat Partisipasi;</w:t>
      </w:r>
    </w:p>
    <w:p w14:paraId="1FA20890" w14:textId="048DEB48" w:rsidR="009F0EEB" w:rsidRPr="002F6DE0" w:rsidRDefault="009F0EEB" w:rsidP="00A40C00">
      <w:pPr>
        <w:pStyle w:val="ListParagraph"/>
        <w:numPr>
          <w:ilvl w:val="0"/>
          <w:numId w:val="2"/>
        </w:numPr>
        <w:spacing w:after="0" w:line="240" w:lineRule="auto"/>
        <w:ind w:left="1134" w:hanging="567"/>
        <w:jc w:val="both"/>
        <w:rPr>
          <w:rFonts w:ascii="Bookman Old Style" w:hAnsi="Bookman Old Style"/>
          <w:bCs/>
          <w:sz w:val="24"/>
          <w:szCs w:val="24"/>
        </w:rPr>
      </w:pPr>
      <w:r w:rsidRPr="002F6DE0">
        <w:rPr>
          <w:rFonts w:ascii="Bookman Old Style" w:hAnsi="Bookman Old Style"/>
          <w:bCs/>
          <w:sz w:val="24"/>
          <w:szCs w:val="24"/>
        </w:rPr>
        <w:t>Sukuk;</w:t>
      </w:r>
    </w:p>
    <w:p w14:paraId="28D59F0D" w14:textId="5A7A83B6" w:rsidR="009F0EEB" w:rsidRPr="002F6DE0" w:rsidRDefault="009F0EEB" w:rsidP="00A40C00">
      <w:pPr>
        <w:pStyle w:val="ListParagraph"/>
        <w:numPr>
          <w:ilvl w:val="0"/>
          <w:numId w:val="2"/>
        </w:numPr>
        <w:spacing w:after="0" w:line="240" w:lineRule="auto"/>
        <w:ind w:left="1134" w:hanging="567"/>
        <w:jc w:val="both"/>
        <w:rPr>
          <w:rFonts w:ascii="Bookman Old Style" w:hAnsi="Bookman Old Style"/>
          <w:bCs/>
          <w:sz w:val="24"/>
          <w:szCs w:val="24"/>
        </w:rPr>
      </w:pPr>
      <w:r w:rsidRPr="002F6DE0">
        <w:rPr>
          <w:rFonts w:ascii="Bookman Old Style" w:hAnsi="Bookman Old Style"/>
          <w:bCs/>
          <w:sz w:val="24"/>
          <w:szCs w:val="24"/>
        </w:rPr>
        <w:t xml:space="preserve">Instrumen </w:t>
      </w:r>
      <w:r w:rsidR="008F2787" w:rsidRPr="002F6DE0">
        <w:rPr>
          <w:rFonts w:ascii="Bookman Old Style" w:hAnsi="Bookman Old Style"/>
          <w:bCs/>
          <w:sz w:val="24"/>
          <w:szCs w:val="24"/>
        </w:rPr>
        <w:t>Pa</w:t>
      </w:r>
      <w:r w:rsidRPr="002F6DE0">
        <w:rPr>
          <w:rFonts w:ascii="Bookman Old Style" w:hAnsi="Bookman Old Style"/>
          <w:bCs/>
          <w:sz w:val="24"/>
          <w:szCs w:val="24"/>
        </w:rPr>
        <w:t xml:space="preserve">sar </w:t>
      </w:r>
      <w:r w:rsidR="008F2787" w:rsidRPr="002F6DE0">
        <w:rPr>
          <w:rFonts w:ascii="Bookman Old Style" w:hAnsi="Bookman Old Style"/>
          <w:bCs/>
          <w:sz w:val="24"/>
          <w:szCs w:val="24"/>
        </w:rPr>
        <w:t>U</w:t>
      </w:r>
      <w:r w:rsidRPr="002F6DE0">
        <w:rPr>
          <w:rFonts w:ascii="Bookman Old Style" w:hAnsi="Bookman Old Style"/>
          <w:bCs/>
          <w:sz w:val="24"/>
          <w:szCs w:val="24"/>
        </w:rPr>
        <w:t>ang;</w:t>
      </w:r>
      <w:r w:rsidR="00AD0650">
        <w:rPr>
          <w:rFonts w:ascii="Bookman Old Style" w:hAnsi="Bookman Old Style"/>
          <w:bCs/>
          <w:sz w:val="24"/>
          <w:szCs w:val="24"/>
        </w:rPr>
        <w:t xml:space="preserve"> dan/atau</w:t>
      </w:r>
    </w:p>
    <w:p w14:paraId="4C6286E7" w14:textId="77777777" w:rsidR="00661840" w:rsidRDefault="005D0F4F" w:rsidP="00A40C00">
      <w:pPr>
        <w:pStyle w:val="ListParagraph"/>
        <w:numPr>
          <w:ilvl w:val="0"/>
          <w:numId w:val="2"/>
        </w:numPr>
        <w:spacing w:after="0" w:line="240" w:lineRule="auto"/>
        <w:ind w:left="1134" w:hanging="567"/>
        <w:jc w:val="both"/>
        <w:rPr>
          <w:rFonts w:ascii="Bookman Old Style" w:hAnsi="Bookman Old Style"/>
          <w:bCs/>
          <w:sz w:val="24"/>
          <w:szCs w:val="24"/>
        </w:rPr>
      </w:pPr>
      <w:r w:rsidRPr="002F6DE0">
        <w:rPr>
          <w:rFonts w:ascii="Bookman Old Style" w:hAnsi="Bookman Old Style"/>
          <w:bCs/>
          <w:sz w:val="24"/>
          <w:szCs w:val="24"/>
        </w:rPr>
        <w:t>Efek lain yang diatur berdasarkan peraturan perundang-undangan.</w:t>
      </w:r>
    </w:p>
    <w:p w14:paraId="52D034E8" w14:textId="77777777" w:rsidR="005D0F4F" w:rsidRPr="002F6DE0" w:rsidRDefault="005D0F4F" w:rsidP="00A40C00">
      <w:pPr>
        <w:pStyle w:val="ListParagraph"/>
        <w:spacing w:after="0" w:line="240" w:lineRule="auto"/>
        <w:ind w:left="1134"/>
        <w:jc w:val="both"/>
        <w:rPr>
          <w:rFonts w:ascii="Bookman Old Style" w:hAnsi="Bookman Old Style"/>
          <w:bCs/>
          <w:sz w:val="24"/>
          <w:szCs w:val="24"/>
        </w:rPr>
      </w:pPr>
    </w:p>
    <w:p w14:paraId="171AFE75" w14:textId="021671B4" w:rsidR="00182D66" w:rsidRPr="002F6DE0" w:rsidRDefault="00182D66" w:rsidP="00D86B35">
      <w:pPr>
        <w:pStyle w:val="Heading1"/>
        <w:numPr>
          <w:ilvl w:val="0"/>
          <w:numId w:val="1"/>
        </w:numPr>
        <w:spacing w:before="0" w:line="240" w:lineRule="auto"/>
        <w:ind w:left="567"/>
        <w:jc w:val="both"/>
        <w:rPr>
          <w:rStyle w:val="Heading1Char"/>
          <w:color w:val="auto"/>
          <w:sz w:val="24"/>
          <w:szCs w:val="24"/>
        </w:rPr>
      </w:pPr>
      <w:r w:rsidRPr="002F6DE0">
        <w:rPr>
          <w:b/>
          <w:color w:val="auto"/>
          <w:sz w:val="24"/>
          <w:szCs w:val="24"/>
        </w:rPr>
        <w:t xml:space="preserve">PEMBERLAKUAN </w:t>
      </w:r>
      <w:r w:rsidR="007B1F3D" w:rsidRPr="002F6DE0">
        <w:rPr>
          <w:b/>
          <w:color w:val="auto"/>
          <w:sz w:val="24"/>
          <w:szCs w:val="24"/>
        </w:rPr>
        <w:t xml:space="preserve">PENENTUAN STANDAR DEVIASI ATAS </w:t>
      </w:r>
      <w:r w:rsidR="007B1F3D" w:rsidRPr="002F6DE0">
        <w:rPr>
          <w:rFonts w:eastAsia="Bookman Old Style" w:cs="Bookman Old Style"/>
          <w:b/>
          <w:noProof/>
          <w:color w:val="auto"/>
          <w:sz w:val="24"/>
          <w:szCs w:val="24"/>
          <w:lang w:val="en-US" w:bidi="en-US"/>
          <w14:ligatures w14:val="standardContextual"/>
        </w:rPr>
        <w:t>HARGA PASAR WAJAR EFEK OLEH LEMBAGA PENILAIAN HARGA EFEK</w:t>
      </w:r>
    </w:p>
    <w:p w14:paraId="6D901494" w14:textId="3A831D28" w:rsidR="00F61F11" w:rsidRPr="002F6DE0" w:rsidRDefault="0082320E" w:rsidP="00D86B35">
      <w:pPr>
        <w:pStyle w:val="ListParagraph"/>
        <w:numPr>
          <w:ilvl w:val="0"/>
          <w:numId w:val="8"/>
        </w:numPr>
        <w:spacing w:after="0" w:line="240" w:lineRule="auto"/>
        <w:ind w:left="1134" w:hanging="567"/>
        <w:contextualSpacing w:val="0"/>
        <w:jc w:val="both"/>
        <w:rPr>
          <w:rFonts w:ascii="Bookman Old Style" w:hAnsi="Bookman Old Style"/>
          <w:bCs/>
          <w:sz w:val="24"/>
          <w:szCs w:val="24"/>
        </w:rPr>
      </w:pPr>
      <w:r w:rsidRPr="002F6DE0">
        <w:rPr>
          <w:rFonts w:ascii="Bookman Old Style" w:hAnsi="Bookman Old Style"/>
          <w:bCs/>
          <w:sz w:val="24"/>
          <w:szCs w:val="24"/>
        </w:rPr>
        <w:t xml:space="preserve">Standar deviasi atas </w:t>
      </w:r>
      <w:r w:rsidRPr="002F6DE0">
        <w:rPr>
          <w:rFonts w:ascii="Bookman Old Style" w:hAnsi="Bookman Old Style"/>
          <w:bCs/>
          <w:sz w:val="24"/>
          <w:szCs w:val="24"/>
          <w:lang w:bidi="en-US"/>
        </w:rPr>
        <w:t>harga pasar wajar Efek ditetapkan oleh Lembaga Penilaian Harga Efek.</w:t>
      </w:r>
      <w:r w:rsidR="0033745C" w:rsidRPr="002F6DE0">
        <w:rPr>
          <w:rFonts w:ascii="Bookman Old Style" w:hAnsi="Bookman Old Style"/>
          <w:bCs/>
          <w:sz w:val="24"/>
          <w:szCs w:val="24"/>
          <w:lang w:bidi="en-US"/>
        </w:rPr>
        <w:t xml:space="preserve"> </w:t>
      </w:r>
    </w:p>
    <w:p w14:paraId="1CDFD3B1" w14:textId="743DCA2B" w:rsidR="00F61F11" w:rsidRPr="002F6DE0" w:rsidRDefault="00A957D3" w:rsidP="00D86B35">
      <w:pPr>
        <w:pStyle w:val="ListParagraph"/>
        <w:numPr>
          <w:ilvl w:val="0"/>
          <w:numId w:val="8"/>
        </w:numPr>
        <w:spacing w:after="0" w:line="240" w:lineRule="auto"/>
        <w:ind w:left="1134" w:hanging="567"/>
        <w:contextualSpacing w:val="0"/>
        <w:jc w:val="both"/>
        <w:rPr>
          <w:rFonts w:ascii="Bookman Old Style" w:hAnsi="Bookman Old Style"/>
          <w:bCs/>
          <w:sz w:val="24"/>
          <w:szCs w:val="24"/>
        </w:rPr>
      </w:pPr>
      <w:r w:rsidRPr="002F6DE0">
        <w:rPr>
          <w:rFonts w:ascii="Bookman Old Style" w:hAnsi="Bookman Old Style"/>
          <w:bCs/>
          <w:sz w:val="24"/>
          <w:szCs w:val="24"/>
        </w:rPr>
        <w:t>Dalam</w:t>
      </w:r>
      <w:r w:rsidRPr="002F6DE0">
        <w:rPr>
          <w:rFonts w:ascii="Bookman Old Style" w:hAnsi="Bookman Old Style"/>
          <w:bCs/>
          <w:sz w:val="24"/>
          <w:szCs w:val="24"/>
          <w:lang w:bidi="en-US"/>
        </w:rPr>
        <w:t xml:space="preserve"> melakukan penetapan </w:t>
      </w:r>
      <w:r w:rsidRPr="002F6DE0">
        <w:rPr>
          <w:rFonts w:ascii="Bookman Old Style" w:hAnsi="Bookman Old Style"/>
          <w:bCs/>
          <w:sz w:val="24"/>
          <w:szCs w:val="24"/>
        </w:rPr>
        <w:t xml:space="preserve">standar deviasi atas </w:t>
      </w:r>
      <w:r w:rsidRPr="002F6DE0">
        <w:rPr>
          <w:rFonts w:ascii="Bookman Old Style" w:hAnsi="Bookman Old Style"/>
          <w:bCs/>
          <w:sz w:val="24"/>
          <w:szCs w:val="24"/>
          <w:lang w:bidi="en-US"/>
        </w:rPr>
        <w:t>harga pasar wajar Efek</w:t>
      </w:r>
      <w:r w:rsidR="00AD0650">
        <w:rPr>
          <w:rFonts w:ascii="Bookman Old Style" w:hAnsi="Bookman Old Style"/>
          <w:bCs/>
          <w:sz w:val="24"/>
          <w:szCs w:val="24"/>
          <w:lang w:bidi="en-US"/>
        </w:rPr>
        <w:t>,</w:t>
      </w:r>
      <w:r w:rsidRPr="002F6DE0">
        <w:rPr>
          <w:rFonts w:ascii="Bookman Old Style" w:hAnsi="Bookman Old Style"/>
          <w:bCs/>
          <w:sz w:val="24"/>
          <w:szCs w:val="24"/>
          <w:lang w:bidi="en-US"/>
        </w:rPr>
        <w:t xml:space="preserve"> </w:t>
      </w:r>
      <w:r w:rsidR="00D91A64" w:rsidRPr="002F6DE0">
        <w:rPr>
          <w:rFonts w:ascii="Bookman Old Style" w:hAnsi="Bookman Old Style"/>
          <w:bCs/>
          <w:sz w:val="24"/>
          <w:szCs w:val="24"/>
          <w:lang w:bidi="en-US"/>
        </w:rPr>
        <w:t xml:space="preserve">Lembaga Penilaian Harga Efek </w:t>
      </w:r>
      <w:r w:rsidRPr="002F6DE0">
        <w:rPr>
          <w:rFonts w:ascii="Bookman Old Style" w:hAnsi="Bookman Old Style"/>
          <w:bCs/>
          <w:sz w:val="24"/>
          <w:szCs w:val="24"/>
          <w:lang w:bidi="en-US"/>
        </w:rPr>
        <w:t xml:space="preserve">berwenang </w:t>
      </w:r>
      <w:r w:rsidR="00D91A64" w:rsidRPr="002F6DE0">
        <w:rPr>
          <w:rFonts w:ascii="Bookman Old Style" w:hAnsi="Bookman Old Style"/>
          <w:bCs/>
          <w:sz w:val="24"/>
          <w:szCs w:val="24"/>
          <w:lang w:bidi="en-US"/>
        </w:rPr>
        <w:t xml:space="preserve">menetapkan </w:t>
      </w:r>
      <w:r w:rsidRPr="002F6DE0">
        <w:rPr>
          <w:rFonts w:ascii="Bookman Old Style" w:hAnsi="Bookman Old Style"/>
          <w:bCs/>
          <w:sz w:val="24"/>
          <w:szCs w:val="24"/>
          <w:lang w:bidi="en-US"/>
        </w:rPr>
        <w:t>perubahan atas standar deviasi dimaksud.</w:t>
      </w:r>
    </w:p>
    <w:p w14:paraId="754782F2" w14:textId="52DDAA6C" w:rsidR="002F64DB" w:rsidRPr="002F6DE0" w:rsidRDefault="002F64DB" w:rsidP="00D86B35">
      <w:pPr>
        <w:pStyle w:val="ListParagraph"/>
        <w:numPr>
          <w:ilvl w:val="0"/>
          <w:numId w:val="8"/>
        </w:numPr>
        <w:spacing w:after="0" w:line="240" w:lineRule="auto"/>
        <w:ind w:left="1134" w:hanging="567"/>
        <w:contextualSpacing w:val="0"/>
        <w:jc w:val="both"/>
        <w:rPr>
          <w:rFonts w:ascii="Bookman Old Style" w:hAnsi="Bookman Old Style"/>
          <w:bCs/>
          <w:sz w:val="24"/>
          <w:szCs w:val="24"/>
        </w:rPr>
      </w:pPr>
      <w:r w:rsidRPr="002F6DE0">
        <w:rPr>
          <w:rFonts w:ascii="Bookman Old Style" w:hAnsi="Bookman Old Style"/>
          <w:sz w:val="24"/>
          <w:szCs w:val="24"/>
        </w:rPr>
        <w:t xml:space="preserve">Dalam menentukan standar deviasi atas harga pasar wajar Efek termasuk perubahannya, Lembaga Penilaian Harga Efek harus: </w:t>
      </w:r>
    </w:p>
    <w:p w14:paraId="436D9E06" w14:textId="3D6D94AE" w:rsidR="002F64DB" w:rsidRPr="002F6DE0" w:rsidRDefault="002F64DB" w:rsidP="00D86B35">
      <w:pPr>
        <w:pStyle w:val="ListParagraph"/>
        <w:numPr>
          <w:ilvl w:val="0"/>
          <w:numId w:val="5"/>
        </w:numPr>
        <w:spacing w:after="0" w:line="240" w:lineRule="auto"/>
        <w:ind w:left="1701" w:hanging="567"/>
        <w:contextualSpacing w:val="0"/>
        <w:jc w:val="both"/>
        <w:rPr>
          <w:rFonts w:ascii="Bookman Old Style" w:hAnsi="Bookman Old Style"/>
          <w:sz w:val="24"/>
          <w:szCs w:val="24"/>
        </w:rPr>
      </w:pPr>
      <w:r w:rsidRPr="002F6DE0">
        <w:rPr>
          <w:rFonts w:ascii="Bookman Old Style" w:hAnsi="Bookman Old Style"/>
          <w:sz w:val="24"/>
          <w:szCs w:val="24"/>
        </w:rPr>
        <w:t>menggunakan data yang relevan dan akurat dari sumber yang dapat dipercaya</w:t>
      </w:r>
      <w:r w:rsidR="000C70BD" w:rsidRPr="002F6DE0">
        <w:rPr>
          <w:rFonts w:ascii="Bookman Old Style" w:hAnsi="Bookman Old Style"/>
          <w:sz w:val="24"/>
          <w:szCs w:val="24"/>
        </w:rPr>
        <w:t>;</w:t>
      </w:r>
    </w:p>
    <w:p w14:paraId="537779FF" w14:textId="67BC71FB" w:rsidR="002F64DB" w:rsidRPr="002F6DE0" w:rsidRDefault="002F64DB" w:rsidP="00D86B35">
      <w:pPr>
        <w:pStyle w:val="ListParagraph"/>
        <w:numPr>
          <w:ilvl w:val="0"/>
          <w:numId w:val="5"/>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lastRenderedPageBreak/>
        <w:t>memiliki metodologi, kajian dan analisis terstruktur yang kredibel;</w:t>
      </w:r>
    </w:p>
    <w:p w14:paraId="298FFDAF" w14:textId="77777777" w:rsidR="002F64DB" w:rsidRPr="002F6DE0" w:rsidRDefault="002F64DB" w:rsidP="00D86B35">
      <w:pPr>
        <w:pStyle w:val="ListParagraph"/>
        <w:numPr>
          <w:ilvl w:val="0"/>
          <w:numId w:val="5"/>
        </w:numPr>
        <w:spacing w:after="0" w:line="240" w:lineRule="auto"/>
        <w:ind w:left="1701" w:hanging="567"/>
        <w:contextualSpacing w:val="0"/>
        <w:jc w:val="both"/>
        <w:rPr>
          <w:rFonts w:ascii="Bookman Old Style" w:hAnsi="Bookman Old Style"/>
          <w:bCs/>
          <w:sz w:val="24"/>
          <w:szCs w:val="24"/>
          <w:lang w:val="fi-FI"/>
        </w:rPr>
      </w:pPr>
      <w:r w:rsidRPr="002F6DE0">
        <w:rPr>
          <w:rFonts w:ascii="Bookman Old Style" w:hAnsi="Bookman Old Style"/>
          <w:sz w:val="24"/>
          <w:szCs w:val="24"/>
          <w:lang w:val="fi-FI"/>
        </w:rPr>
        <w:t xml:space="preserve">memiliki dan menerapkan prosedur evaluasi atas metodologi, kajian dan analisis terstruktur yang dipergunakan dalam </w:t>
      </w:r>
      <w:r w:rsidRPr="002F6DE0">
        <w:rPr>
          <w:rFonts w:ascii="Bookman Old Style" w:hAnsi="Bookman Old Style"/>
          <w:bCs/>
          <w:sz w:val="24"/>
          <w:szCs w:val="24"/>
          <w:lang w:val="fi-FI"/>
        </w:rPr>
        <w:t xml:space="preserve">penentuan standar deviasi atas </w:t>
      </w:r>
      <w:r w:rsidRPr="002F6DE0">
        <w:rPr>
          <w:rFonts w:ascii="Bookman Old Style" w:hAnsi="Bookman Old Style"/>
          <w:bCs/>
          <w:sz w:val="24"/>
          <w:szCs w:val="24"/>
          <w:lang w:val="fi-FI" w:bidi="en-US"/>
        </w:rPr>
        <w:t>harga pasar wajar Efek;</w:t>
      </w:r>
    </w:p>
    <w:p w14:paraId="1403F872" w14:textId="3A13B515" w:rsidR="002F64DB" w:rsidRPr="002F6DE0" w:rsidRDefault="002F64DB" w:rsidP="00D86B35">
      <w:pPr>
        <w:pStyle w:val="ListParagraph"/>
        <w:numPr>
          <w:ilvl w:val="0"/>
          <w:numId w:val="5"/>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memiliki dan menerapkan prosedur operasi standar secara konsisten, yang juga meliputi mekanisme untuk memperbaiki harga pasar wajar atas Efek dimaksud, apabila terjadi kesalahan penilaian (</w:t>
      </w:r>
      <w:r w:rsidRPr="002F6DE0">
        <w:rPr>
          <w:rFonts w:ascii="Bookman Old Style" w:hAnsi="Bookman Old Style"/>
          <w:i/>
          <w:iCs/>
          <w:sz w:val="24"/>
          <w:szCs w:val="24"/>
          <w:lang w:val="fi-FI"/>
        </w:rPr>
        <w:t>error pricing</w:t>
      </w:r>
      <w:r w:rsidRPr="002F6DE0">
        <w:rPr>
          <w:rFonts w:ascii="Bookman Old Style" w:hAnsi="Bookman Old Style"/>
          <w:sz w:val="24"/>
          <w:szCs w:val="24"/>
          <w:lang w:val="fi-FI"/>
        </w:rPr>
        <w:t>);</w:t>
      </w:r>
    </w:p>
    <w:p w14:paraId="775EE708" w14:textId="78C79948" w:rsidR="002F64DB" w:rsidRPr="002F6DE0" w:rsidRDefault="002F64DB" w:rsidP="00D86B35">
      <w:pPr>
        <w:pStyle w:val="ListParagraph"/>
        <w:numPr>
          <w:ilvl w:val="0"/>
          <w:numId w:val="5"/>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menerapkan tata kelola yang memadai dalam proses penentuan dan/atau evaluasi standar deviasi harga pasar wajar Efek;</w:t>
      </w:r>
      <w:r w:rsidR="00EF6AF4" w:rsidRPr="002F6DE0">
        <w:rPr>
          <w:rFonts w:ascii="Bookman Old Style" w:hAnsi="Bookman Old Style"/>
          <w:sz w:val="24"/>
          <w:szCs w:val="24"/>
          <w:lang w:val="fi-FI"/>
        </w:rPr>
        <w:t xml:space="preserve"> </w:t>
      </w:r>
    </w:p>
    <w:p w14:paraId="14B3BACD" w14:textId="09417FAF" w:rsidR="00EF6AF4" w:rsidRPr="002F6DE0" w:rsidRDefault="002F64DB" w:rsidP="00D86B35">
      <w:pPr>
        <w:pStyle w:val="ListParagraph"/>
        <w:numPr>
          <w:ilvl w:val="0"/>
          <w:numId w:val="5"/>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 xml:space="preserve">memiliki sistem informasi yang memadai dalam mendukung pelaksanaan </w:t>
      </w:r>
      <w:r w:rsidRPr="002F6DE0">
        <w:rPr>
          <w:rFonts w:ascii="Bookman Old Style" w:hAnsi="Bookman Old Style"/>
          <w:bCs/>
          <w:sz w:val="24"/>
          <w:szCs w:val="24"/>
          <w:lang w:val="fi-FI"/>
        </w:rPr>
        <w:t xml:space="preserve">penentuan standar deviasi atas </w:t>
      </w:r>
      <w:r w:rsidRPr="002F6DE0">
        <w:rPr>
          <w:rFonts w:ascii="Bookman Old Style" w:hAnsi="Bookman Old Style"/>
          <w:bCs/>
          <w:sz w:val="24"/>
          <w:szCs w:val="24"/>
          <w:lang w:val="fi-FI" w:bidi="en-US"/>
        </w:rPr>
        <w:t>harga pasar wajar Efek</w:t>
      </w:r>
      <w:r w:rsidR="00EF6AF4" w:rsidRPr="002F6DE0">
        <w:rPr>
          <w:rFonts w:ascii="Bookman Old Style" w:hAnsi="Bookman Old Style"/>
          <w:bCs/>
          <w:sz w:val="24"/>
          <w:szCs w:val="24"/>
          <w:lang w:val="fi-FI" w:bidi="en-US"/>
        </w:rPr>
        <w:t>; dan</w:t>
      </w:r>
    </w:p>
    <w:p w14:paraId="14FE944D" w14:textId="3B721CD6" w:rsidR="00CF0703" w:rsidRPr="00893141" w:rsidRDefault="00EF6AF4" w:rsidP="00D86B35">
      <w:pPr>
        <w:pStyle w:val="ListParagraph"/>
        <w:numPr>
          <w:ilvl w:val="0"/>
          <w:numId w:val="5"/>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bCs/>
          <w:sz w:val="24"/>
          <w:szCs w:val="24"/>
          <w:lang w:val="fi-FI" w:bidi="en-US"/>
        </w:rPr>
        <w:t xml:space="preserve">menyediakan akses dan/atau pengumuman standar deviasi </w:t>
      </w:r>
      <w:r w:rsidRPr="002F6DE0">
        <w:rPr>
          <w:rFonts w:ascii="Bookman Old Style" w:hAnsi="Bookman Old Style"/>
          <w:sz w:val="24"/>
          <w:szCs w:val="24"/>
          <w:lang w:val="fi-FI"/>
        </w:rPr>
        <w:t>atas harga pasar wajar Efek</w:t>
      </w:r>
      <w:r w:rsidRPr="002F6DE0">
        <w:rPr>
          <w:rFonts w:ascii="Bookman Old Style" w:hAnsi="Bookman Old Style"/>
          <w:i/>
          <w:iCs/>
          <w:sz w:val="24"/>
          <w:szCs w:val="24"/>
          <w:lang w:val="fi-FI"/>
        </w:rPr>
        <w:t xml:space="preserve"> </w:t>
      </w:r>
      <w:r w:rsidRPr="002F6DE0">
        <w:rPr>
          <w:rFonts w:ascii="Bookman Old Style" w:hAnsi="Bookman Old Style"/>
          <w:bCs/>
          <w:sz w:val="24"/>
          <w:szCs w:val="24"/>
          <w:lang w:val="fi-FI" w:bidi="en-US"/>
        </w:rPr>
        <w:t xml:space="preserve">bagi pengguna paling kurang pada laman situs web </w:t>
      </w:r>
      <w:r w:rsidRPr="002F6DE0">
        <w:rPr>
          <w:rFonts w:ascii="Bookman Old Style" w:hAnsi="Bookman Old Style"/>
          <w:sz w:val="24"/>
          <w:szCs w:val="24"/>
          <w:lang w:val="fi-FI"/>
        </w:rPr>
        <w:t>Lembaga Penilaian Harga Efek</w:t>
      </w:r>
      <w:r w:rsidR="002F64DB" w:rsidRPr="002F6DE0">
        <w:rPr>
          <w:rFonts w:ascii="Bookman Old Style" w:hAnsi="Bookman Old Style"/>
          <w:bCs/>
          <w:sz w:val="24"/>
          <w:szCs w:val="24"/>
          <w:lang w:val="fi-FI" w:bidi="en-US"/>
        </w:rPr>
        <w:t>.</w:t>
      </w:r>
    </w:p>
    <w:p w14:paraId="60A6E174" w14:textId="77777777" w:rsidR="009F0EEB" w:rsidRPr="002F6DE0" w:rsidRDefault="00DE134E" w:rsidP="00D86B35">
      <w:pPr>
        <w:pStyle w:val="ListParagraph"/>
        <w:numPr>
          <w:ilvl w:val="0"/>
          <w:numId w:val="8"/>
        </w:numPr>
        <w:spacing w:after="0" w:line="240" w:lineRule="auto"/>
        <w:ind w:left="1134" w:hanging="567"/>
        <w:contextualSpacing w:val="0"/>
        <w:jc w:val="both"/>
        <w:rPr>
          <w:rFonts w:ascii="Bookman Old Style" w:hAnsi="Bookman Old Style"/>
          <w:bCs/>
          <w:sz w:val="24"/>
          <w:szCs w:val="24"/>
          <w:lang w:val="fi-FI" w:bidi="en-US"/>
        </w:rPr>
      </w:pPr>
      <w:r w:rsidRPr="002F6DE0">
        <w:rPr>
          <w:rFonts w:ascii="Bookman Old Style" w:hAnsi="Bookman Old Style"/>
          <w:sz w:val="24"/>
          <w:szCs w:val="24"/>
          <w:lang w:val="fi-FI"/>
        </w:rPr>
        <w:t>Pelaksanaan penentuan standar deviasi atas harga pasar wajar Efek oleh Lembaga Penilaian Harga Efek ditunjang dengan pelaksanaan evaluasi secara berkala</w:t>
      </w:r>
      <w:r w:rsidR="00535207" w:rsidRPr="002F6DE0">
        <w:rPr>
          <w:rFonts w:ascii="Bookman Old Style" w:hAnsi="Bookman Old Style"/>
          <w:sz w:val="24"/>
          <w:szCs w:val="24"/>
          <w:lang w:val="fi-FI"/>
        </w:rPr>
        <w:t xml:space="preserve"> paling kurang</w:t>
      </w:r>
      <w:r w:rsidRPr="002F6DE0">
        <w:rPr>
          <w:rFonts w:ascii="Bookman Old Style" w:hAnsi="Bookman Old Style"/>
          <w:sz w:val="24"/>
          <w:szCs w:val="24"/>
          <w:lang w:val="fi-FI"/>
        </w:rPr>
        <w:t xml:space="preserve"> </w:t>
      </w:r>
      <w:r w:rsidR="008E1CC5" w:rsidRPr="002F6DE0">
        <w:rPr>
          <w:rFonts w:ascii="Bookman Old Style" w:hAnsi="Bookman Old Style"/>
          <w:sz w:val="24"/>
          <w:szCs w:val="24"/>
          <w:lang w:val="fi-FI"/>
        </w:rPr>
        <w:t>1</w:t>
      </w:r>
      <w:r w:rsidRPr="002F6DE0">
        <w:rPr>
          <w:rFonts w:ascii="Bookman Old Style" w:hAnsi="Bookman Old Style"/>
          <w:sz w:val="24"/>
          <w:szCs w:val="24"/>
          <w:lang w:val="fi-FI"/>
        </w:rPr>
        <w:t xml:space="preserve"> (</w:t>
      </w:r>
      <w:r w:rsidR="008E1CC5" w:rsidRPr="002F6DE0">
        <w:rPr>
          <w:rFonts w:ascii="Bookman Old Style" w:hAnsi="Bookman Old Style"/>
          <w:sz w:val="24"/>
          <w:szCs w:val="24"/>
          <w:lang w:val="fi-FI"/>
        </w:rPr>
        <w:t>satu</w:t>
      </w:r>
      <w:r w:rsidRPr="002F6DE0">
        <w:rPr>
          <w:rFonts w:ascii="Bookman Old Style" w:hAnsi="Bookman Old Style"/>
          <w:sz w:val="24"/>
          <w:szCs w:val="24"/>
          <w:lang w:val="fi-FI"/>
        </w:rPr>
        <w:t xml:space="preserve">) kali dalam satu tahun dan/atau sewaktu-waktu pada kondisi tertentu atas metodologi, kajian dan analisis terstruktur yang dipergunakan dalam </w:t>
      </w:r>
      <w:r w:rsidRPr="002F6DE0">
        <w:rPr>
          <w:rFonts w:ascii="Bookman Old Style" w:hAnsi="Bookman Old Style"/>
          <w:bCs/>
          <w:sz w:val="24"/>
          <w:szCs w:val="24"/>
          <w:lang w:val="fi-FI"/>
        </w:rPr>
        <w:t xml:space="preserve">penentuan standar deviasi atas </w:t>
      </w:r>
      <w:r w:rsidRPr="002F6DE0">
        <w:rPr>
          <w:rFonts w:ascii="Bookman Old Style" w:hAnsi="Bookman Old Style"/>
          <w:bCs/>
          <w:sz w:val="24"/>
          <w:szCs w:val="24"/>
          <w:lang w:val="fi-FI" w:bidi="en-US"/>
        </w:rPr>
        <w:t xml:space="preserve">harga pasar wajar Efek. </w:t>
      </w:r>
    </w:p>
    <w:p w14:paraId="6E196C7A" w14:textId="6D83CD6D" w:rsidR="00D05F7B" w:rsidRPr="002F6DE0" w:rsidRDefault="00DE134E" w:rsidP="00D86B35">
      <w:pPr>
        <w:pStyle w:val="ListParagraph"/>
        <w:spacing w:after="0" w:line="240" w:lineRule="auto"/>
        <w:ind w:left="1134"/>
        <w:jc w:val="both"/>
        <w:rPr>
          <w:rFonts w:ascii="Bookman Old Style" w:hAnsi="Bookman Old Style"/>
          <w:bCs/>
          <w:sz w:val="24"/>
          <w:szCs w:val="24"/>
          <w:lang w:val="fi-FI" w:bidi="en-US"/>
        </w:rPr>
      </w:pPr>
      <w:r w:rsidRPr="002F6DE0">
        <w:rPr>
          <w:rFonts w:ascii="Bookman Old Style" w:hAnsi="Bookman Old Style"/>
          <w:bCs/>
          <w:sz w:val="24"/>
          <w:szCs w:val="24"/>
          <w:lang w:val="fi-FI" w:bidi="en-US"/>
        </w:rPr>
        <w:t>Yang dimaksud kondisi tertentu pada ketentuan ini termasuk namun tidak terbatas pada</w:t>
      </w:r>
      <w:r w:rsidR="0099629D" w:rsidRPr="002F6DE0">
        <w:rPr>
          <w:rFonts w:ascii="Bookman Old Style" w:hAnsi="Bookman Old Style"/>
          <w:bCs/>
          <w:sz w:val="24"/>
          <w:szCs w:val="24"/>
          <w:lang w:val="fi-FI" w:bidi="en-US"/>
        </w:rPr>
        <w:t xml:space="preserve"> perubahan tingkat suku bunga,</w:t>
      </w:r>
      <w:r w:rsidRPr="002F6DE0">
        <w:rPr>
          <w:rFonts w:ascii="Bookman Old Style" w:hAnsi="Bookman Old Style"/>
          <w:bCs/>
          <w:sz w:val="24"/>
          <w:szCs w:val="24"/>
          <w:lang w:val="fi-FI" w:bidi="en-US"/>
        </w:rPr>
        <w:t xml:space="preserve"> kondisi pasar yang berfluktuasi dan/atau kondisi lain yang ditetapkan </w:t>
      </w:r>
      <w:r w:rsidRPr="002F6DE0">
        <w:rPr>
          <w:rFonts w:ascii="Bookman Old Style" w:hAnsi="Bookman Old Style"/>
          <w:sz w:val="24"/>
          <w:szCs w:val="24"/>
          <w:lang w:val="fi-FI"/>
        </w:rPr>
        <w:t>Lembaga Penilaian Harga Efek dalam pedoman internal.</w:t>
      </w:r>
    </w:p>
    <w:p w14:paraId="2008F51A" w14:textId="1A9F259F" w:rsidR="00B81DC9" w:rsidRPr="002F6DE0" w:rsidRDefault="00B81DC9" w:rsidP="00D86B35">
      <w:pPr>
        <w:pStyle w:val="ListParagraph"/>
        <w:numPr>
          <w:ilvl w:val="0"/>
          <w:numId w:val="8"/>
        </w:numPr>
        <w:spacing w:after="0" w:line="240" w:lineRule="auto"/>
        <w:ind w:left="1134" w:hanging="567"/>
        <w:jc w:val="both"/>
        <w:rPr>
          <w:rFonts w:ascii="Bookman Old Style" w:hAnsi="Bookman Old Style"/>
          <w:sz w:val="24"/>
          <w:szCs w:val="24"/>
          <w:lang w:val="fi-FI"/>
        </w:rPr>
      </w:pPr>
      <w:r w:rsidRPr="002F6DE0">
        <w:rPr>
          <w:rFonts w:ascii="Bookman Old Style" w:hAnsi="Bookman Old Style"/>
          <w:bCs/>
          <w:sz w:val="24"/>
          <w:szCs w:val="24"/>
          <w:lang w:val="fi-FI" w:bidi="en-US"/>
        </w:rPr>
        <w:t xml:space="preserve">Dalam melakukan </w:t>
      </w:r>
      <w:r w:rsidRPr="002F6DE0">
        <w:rPr>
          <w:rFonts w:ascii="Bookman Old Style" w:hAnsi="Bookman Old Style"/>
          <w:sz w:val="24"/>
          <w:szCs w:val="24"/>
          <w:lang w:val="fi-FI"/>
        </w:rPr>
        <w:t xml:space="preserve">evaluasi atas metodologi yang dipergunakan dalam </w:t>
      </w:r>
      <w:r w:rsidRPr="002F6DE0">
        <w:rPr>
          <w:rFonts w:ascii="Bookman Old Style" w:hAnsi="Bookman Old Style"/>
          <w:bCs/>
          <w:sz w:val="24"/>
          <w:szCs w:val="24"/>
          <w:lang w:val="fi-FI"/>
        </w:rPr>
        <w:t xml:space="preserve">penentuan standar deviasi atas </w:t>
      </w:r>
      <w:r w:rsidRPr="002F6DE0">
        <w:rPr>
          <w:rFonts w:ascii="Bookman Old Style" w:hAnsi="Bookman Old Style"/>
          <w:bCs/>
          <w:sz w:val="24"/>
          <w:szCs w:val="24"/>
          <w:lang w:val="fi-FI" w:bidi="en-US"/>
        </w:rPr>
        <w:t>harga pasar wajar Efek</w:t>
      </w:r>
      <w:r w:rsidRPr="002F6DE0">
        <w:rPr>
          <w:rFonts w:ascii="Bookman Old Style" w:hAnsi="Bookman Old Style"/>
          <w:sz w:val="24"/>
          <w:szCs w:val="24"/>
          <w:lang w:val="fi-FI"/>
        </w:rPr>
        <w:t xml:space="preserve">, Lembaga Penilaian Harga Efek harus: </w:t>
      </w:r>
    </w:p>
    <w:p w14:paraId="0DE0DA8C" w14:textId="54690020" w:rsidR="00B81DC9" w:rsidRPr="002F6DE0" w:rsidRDefault="00B81DC9" w:rsidP="00D86B35">
      <w:pPr>
        <w:pStyle w:val="ListParagraph"/>
        <w:numPr>
          <w:ilvl w:val="0"/>
          <w:numId w:val="6"/>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berinteraksi secara teratur dan terus-menerus dengan pasar untuk mengevaluasi metodologi penilaian harga antara lain dengan memperhatikan produk baru, kejadian baru, peraturan baru dan masukan pelaku;</w:t>
      </w:r>
    </w:p>
    <w:p w14:paraId="12AFB14D" w14:textId="66AB3A7B" w:rsidR="00B81DC9" w:rsidRPr="002F6DE0" w:rsidRDefault="00B81DC9" w:rsidP="00D86B35">
      <w:pPr>
        <w:pStyle w:val="ListParagraph"/>
        <w:numPr>
          <w:ilvl w:val="0"/>
          <w:numId w:val="6"/>
        </w:numPr>
        <w:spacing w:after="0" w:line="240" w:lineRule="auto"/>
        <w:ind w:left="1701" w:hanging="567"/>
        <w:jc w:val="both"/>
        <w:rPr>
          <w:rFonts w:ascii="Bookman Old Style" w:hAnsi="Bookman Old Style"/>
          <w:sz w:val="24"/>
          <w:szCs w:val="24"/>
          <w:lang w:val="fi-FI"/>
        </w:rPr>
      </w:pPr>
      <w:r w:rsidRPr="002F6DE0">
        <w:rPr>
          <w:rFonts w:ascii="Bookman Old Style" w:hAnsi="Bookman Old Style"/>
          <w:sz w:val="24"/>
          <w:szCs w:val="24"/>
          <w:lang w:val="fi-FI"/>
        </w:rPr>
        <w:t xml:space="preserve">menyusun landasan dasar pertimbangan, analisis dampak, dan transisi penerapan atas kebutuhan perubahan metodologi yang dipergunakan dalam </w:t>
      </w:r>
      <w:r w:rsidRPr="002F6DE0">
        <w:rPr>
          <w:rFonts w:ascii="Bookman Old Style" w:hAnsi="Bookman Old Style"/>
          <w:bCs/>
          <w:sz w:val="24"/>
          <w:szCs w:val="24"/>
          <w:lang w:val="fi-FI"/>
        </w:rPr>
        <w:t xml:space="preserve">penentuan standar deviasi atas </w:t>
      </w:r>
      <w:r w:rsidRPr="002F6DE0">
        <w:rPr>
          <w:rFonts w:ascii="Bookman Old Style" w:hAnsi="Bookman Old Style"/>
          <w:bCs/>
          <w:sz w:val="24"/>
          <w:szCs w:val="24"/>
          <w:lang w:val="fi-FI" w:bidi="en-US"/>
        </w:rPr>
        <w:t>harga pasar wajar Efek;</w:t>
      </w:r>
      <w:r w:rsidR="00AD0650">
        <w:rPr>
          <w:rFonts w:ascii="Bookman Old Style" w:hAnsi="Bookman Old Style"/>
          <w:bCs/>
          <w:sz w:val="24"/>
          <w:szCs w:val="24"/>
          <w:lang w:val="fi-FI" w:bidi="en-US"/>
        </w:rPr>
        <w:t xml:space="preserve"> dan</w:t>
      </w:r>
    </w:p>
    <w:p w14:paraId="79319C0E" w14:textId="71E15B98" w:rsidR="00B81DC9" w:rsidRPr="002F6DE0" w:rsidRDefault="00B81DC9" w:rsidP="00D86B35">
      <w:pPr>
        <w:pStyle w:val="ListParagraph"/>
        <w:numPr>
          <w:ilvl w:val="0"/>
          <w:numId w:val="6"/>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bCs/>
          <w:sz w:val="24"/>
          <w:szCs w:val="24"/>
          <w:lang w:val="fi-FI" w:bidi="en-US"/>
        </w:rPr>
        <w:t xml:space="preserve">melakukan pembahasan bersama </w:t>
      </w:r>
      <w:r w:rsidRPr="002F6DE0">
        <w:rPr>
          <w:rFonts w:ascii="Bookman Old Style" w:hAnsi="Bookman Old Style"/>
          <w:sz w:val="24"/>
          <w:szCs w:val="24"/>
          <w:lang w:val="fi-FI"/>
        </w:rPr>
        <w:t xml:space="preserve">pelaku industri dan/atau pihak ketiga yang independen terkait perubahan metodologi yang dipergunakan dalam </w:t>
      </w:r>
      <w:r w:rsidRPr="002F6DE0">
        <w:rPr>
          <w:rFonts w:ascii="Bookman Old Style" w:hAnsi="Bookman Old Style"/>
          <w:bCs/>
          <w:sz w:val="24"/>
          <w:szCs w:val="24"/>
          <w:lang w:val="fi-FI"/>
        </w:rPr>
        <w:t xml:space="preserve">penentuan standar deviasi atas </w:t>
      </w:r>
      <w:r w:rsidRPr="002F6DE0">
        <w:rPr>
          <w:rFonts w:ascii="Bookman Old Style" w:hAnsi="Bookman Old Style"/>
          <w:bCs/>
          <w:sz w:val="24"/>
          <w:szCs w:val="24"/>
          <w:lang w:val="fi-FI" w:bidi="en-US"/>
        </w:rPr>
        <w:t>harga pasar wajar Efek</w:t>
      </w:r>
      <w:r w:rsidR="001B2FA4" w:rsidRPr="002F6DE0">
        <w:rPr>
          <w:rFonts w:ascii="Bookman Old Style" w:hAnsi="Bookman Old Style"/>
          <w:bCs/>
          <w:sz w:val="24"/>
          <w:szCs w:val="24"/>
          <w:lang w:val="fi-FI" w:bidi="en-US"/>
        </w:rPr>
        <w:t>.</w:t>
      </w:r>
    </w:p>
    <w:p w14:paraId="70057051" w14:textId="321401EF" w:rsidR="00F61F11" w:rsidRPr="002F6DE0" w:rsidRDefault="007972EF" w:rsidP="00D86B35">
      <w:pPr>
        <w:pStyle w:val="ListParagraph"/>
        <w:numPr>
          <w:ilvl w:val="0"/>
          <w:numId w:val="8"/>
        </w:numPr>
        <w:spacing w:after="0" w:line="240" w:lineRule="auto"/>
        <w:ind w:left="1134" w:hanging="567"/>
        <w:contextualSpacing w:val="0"/>
        <w:jc w:val="both"/>
        <w:rPr>
          <w:rFonts w:ascii="Bookman Old Style" w:hAnsi="Bookman Old Style"/>
          <w:bCs/>
          <w:sz w:val="24"/>
          <w:szCs w:val="24"/>
          <w:lang w:val="fi-FI" w:bidi="en-US"/>
        </w:rPr>
      </w:pPr>
      <w:r w:rsidRPr="002F6DE0">
        <w:rPr>
          <w:rFonts w:ascii="Bookman Old Style" w:hAnsi="Bookman Old Style"/>
          <w:bCs/>
          <w:sz w:val="24"/>
          <w:szCs w:val="24"/>
          <w:lang w:val="fi-FI" w:bidi="en-US"/>
        </w:rPr>
        <w:t xml:space="preserve">Lembaga Penilaian Harga Efek harus </w:t>
      </w:r>
      <w:r w:rsidR="00B81DC9" w:rsidRPr="002F6DE0">
        <w:rPr>
          <w:rFonts w:ascii="Bookman Old Style" w:hAnsi="Bookman Old Style"/>
          <w:bCs/>
          <w:sz w:val="24"/>
          <w:szCs w:val="24"/>
          <w:lang w:val="fi-FI" w:bidi="en-US"/>
        </w:rPr>
        <w:t>mengadministrasikan, mendokumentasikan</w:t>
      </w:r>
      <w:r w:rsidR="00AD0650">
        <w:rPr>
          <w:rFonts w:ascii="Bookman Old Style" w:hAnsi="Bookman Old Style"/>
          <w:bCs/>
          <w:sz w:val="24"/>
          <w:szCs w:val="24"/>
          <w:lang w:val="fi-FI" w:bidi="en-US"/>
        </w:rPr>
        <w:t>,</w:t>
      </w:r>
      <w:r w:rsidR="00B81DC9" w:rsidRPr="002F6DE0">
        <w:rPr>
          <w:rFonts w:ascii="Bookman Old Style" w:hAnsi="Bookman Old Style"/>
          <w:bCs/>
          <w:sz w:val="24"/>
          <w:szCs w:val="24"/>
          <w:lang w:val="fi-FI" w:bidi="en-US"/>
        </w:rPr>
        <w:t xml:space="preserve"> </w:t>
      </w:r>
      <w:r w:rsidR="00AD0650">
        <w:rPr>
          <w:rFonts w:ascii="Bookman Old Style" w:hAnsi="Bookman Old Style"/>
          <w:bCs/>
          <w:sz w:val="24"/>
          <w:szCs w:val="24"/>
          <w:lang w:val="fi-FI" w:bidi="en-US"/>
        </w:rPr>
        <w:t>dan</w:t>
      </w:r>
      <w:r w:rsidR="00B81DC9" w:rsidRPr="002F6DE0">
        <w:rPr>
          <w:rFonts w:ascii="Bookman Old Style" w:hAnsi="Bookman Old Style"/>
          <w:bCs/>
          <w:sz w:val="24"/>
          <w:szCs w:val="24"/>
          <w:lang w:val="fi-FI" w:bidi="en-US"/>
        </w:rPr>
        <w:t xml:space="preserve"> memastikan tersedianya audit trail atas pelaksanaan evaluasi sebagaimana </w:t>
      </w:r>
      <w:r w:rsidR="00AD0650" w:rsidRPr="002F6DE0">
        <w:rPr>
          <w:rFonts w:ascii="Bookman Old Style" w:hAnsi="Bookman Old Style"/>
          <w:sz w:val="24"/>
          <w:szCs w:val="24"/>
          <w:lang w:val="fi-FI"/>
        </w:rPr>
        <w:t xml:space="preserve">dimaksud </w:t>
      </w:r>
      <w:r w:rsidRPr="002F6DE0">
        <w:rPr>
          <w:rFonts w:ascii="Bookman Old Style" w:hAnsi="Bookman Old Style"/>
          <w:bCs/>
          <w:sz w:val="24"/>
          <w:szCs w:val="24"/>
          <w:lang w:val="fi-FI" w:bidi="en-US"/>
        </w:rPr>
        <w:t xml:space="preserve">pada angka </w:t>
      </w:r>
      <w:r w:rsidR="00F61F11" w:rsidRPr="002F6DE0">
        <w:rPr>
          <w:rFonts w:ascii="Bookman Old Style" w:hAnsi="Bookman Old Style"/>
          <w:bCs/>
          <w:sz w:val="24"/>
          <w:szCs w:val="24"/>
          <w:lang w:val="fi-FI" w:bidi="en-US"/>
        </w:rPr>
        <w:t>5.</w:t>
      </w:r>
    </w:p>
    <w:p w14:paraId="14BB9615" w14:textId="1441E901" w:rsidR="007972EF" w:rsidRPr="002F6DE0" w:rsidRDefault="007972EF" w:rsidP="00D86B35">
      <w:pPr>
        <w:pStyle w:val="ListParagraph"/>
        <w:numPr>
          <w:ilvl w:val="0"/>
          <w:numId w:val="8"/>
        </w:numPr>
        <w:spacing w:after="0" w:line="240" w:lineRule="auto"/>
        <w:ind w:left="1134" w:hanging="567"/>
        <w:contextualSpacing w:val="0"/>
        <w:jc w:val="both"/>
        <w:rPr>
          <w:rFonts w:ascii="Bookman Old Style" w:hAnsi="Bookman Old Style"/>
          <w:sz w:val="24"/>
          <w:szCs w:val="24"/>
          <w:lang w:val="fi-FI" w:bidi="en-US"/>
        </w:rPr>
      </w:pPr>
      <w:r w:rsidRPr="002F6DE0">
        <w:rPr>
          <w:rFonts w:ascii="Bookman Old Style" w:hAnsi="Bookman Old Style"/>
          <w:sz w:val="24"/>
          <w:szCs w:val="24"/>
          <w:lang w:val="fi-FI"/>
        </w:rPr>
        <w:t xml:space="preserve">Pelaksanaan evaluasi atas metodologi yang dipergunakan dalam penentuan standar deviasi atas harga pasar wajar Efek sebagaimana dimaksud pada angka </w:t>
      </w:r>
      <w:r w:rsidR="00F61F11" w:rsidRPr="002F6DE0">
        <w:rPr>
          <w:rFonts w:ascii="Bookman Old Style" w:hAnsi="Bookman Old Style"/>
          <w:sz w:val="24"/>
          <w:szCs w:val="24"/>
          <w:lang w:val="fi-FI"/>
        </w:rPr>
        <w:t>5</w:t>
      </w:r>
      <w:r w:rsidRPr="002F6DE0">
        <w:rPr>
          <w:rFonts w:ascii="Bookman Old Style" w:hAnsi="Bookman Old Style"/>
          <w:sz w:val="24"/>
          <w:szCs w:val="24"/>
          <w:lang w:val="fi-FI"/>
        </w:rPr>
        <w:t xml:space="preserve">, harus disampaikan kepada Otoritas Jasa Keuangan </w:t>
      </w:r>
      <w:r w:rsidR="00AD0650">
        <w:rPr>
          <w:rFonts w:ascii="Bookman Old Style" w:hAnsi="Bookman Old Style"/>
          <w:sz w:val="24"/>
          <w:szCs w:val="24"/>
          <w:lang w:val="fi-FI"/>
        </w:rPr>
        <w:t>apabila</w:t>
      </w:r>
      <w:r w:rsidRPr="002F6DE0">
        <w:rPr>
          <w:rFonts w:ascii="Bookman Old Style" w:hAnsi="Bookman Old Style"/>
          <w:sz w:val="24"/>
          <w:szCs w:val="24"/>
          <w:lang w:val="fi-FI"/>
        </w:rPr>
        <w:t xml:space="preserve"> </w:t>
      </w:r>
      <w:r w:rsidR="00AD0650">
        <w:rPr>
          <w:rFonts w:ascii="Bookman Old Style" w:hAnsi="Bookman Old Style"/>
          <w:sz w:val="24"/>
          <w:szCs w:val="24"/>
          <w:lang w:val="fi-FI"/>
        </w:rPr>
        <w:t>p</w:t>
      </w:r>
      <w:r w:rsidRPr="002F6DE0">
        <w:rPr>
          <w:rFonts w:ascii="Bookman Old Style" w:hAnsi="Bookman Old Style"/>
          <w:sz w:val="24"/>
          <w:szCs w:val="24"/>
          <w:lang w:val="fi-FI"/>
        </w:rPr>
        <w:t>elaksanaan evaluasi atas metodologi yang dipergunakan dalam penentuan standar deviasi atas harga pasar wajar Efek mengakibatkan perubahan metodologi. Penyampaian kepada Otoritas Jasa Keuangan dilakukan paling lama 1 (satu) bulan sebelum perubahan berlaku.</w:t>
      </w:r>
    </w:p>
    <w:p w14:paraId="6A7CA8BF" w14:textId="269C48A5" w:rsidR="000E7008" w:rsidRPr="002F6DE0" w:rsidRDefault="0057305A" w:rsidP="00D86B35">
      <w:pPr>
        <w:pStyle w:val="ListParagraph"/>
        <w:numPr>
          <w:ilvl w:val="0"/>
          <w:numId w:val="8"/>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 xml:space="preserve">Otoritas Jasa Keuangan </w:t>
      </w:r>
      <w:r w:rsidR="00A6707D" w:rsidRPr="002F6DE0">
        <w:rPr>
          <w:rFonts w:ascii="Bookman Old Style" w:hAnsi="Bookman Old Style"/>
          <w:sz w:val="24"/>
          <w:szCs w:val="24"/>
          <w:lang w:val="fi-FI"/>
        </w:rPr>
        <w:t xml:space="preserve">dapat </w:t>
      </w:r>
      <w:r w:rsidR="000E7008" w:rsidRPr="002F6DE0">
        <w:rPr>
          <w:rFonts w:ascii="Bookman Old Style" w:hAnsi="Bookman Old Style"/>
          <w:sz w:val="24"/>
          <w:szCs w:val="24"/>
          <w:lang w:val="fi-FI"/>
        </w:rPr>
        <w:t>menyampaikan tanggapan atas p</w:t>
      </w:r>
      <w:r w:rsidR="00496AB3" w:rsidRPr="002F6DE0">
        <w:rPr>
          <w:rFonts w:ascii="Bookman Old Style" w:hAnsi="Bookman Old Style"/>
          <w:sz w:val="24"/>
          <w:szCs w:val="24"/>
          <w:lang w:val="fi-FI"/>
        </w:rPr>
        <w:t xml:space="preserve">elaksanaan evaluasi atas metodologi yang dipergunakan dalam </w:t>
      </w:r>
      <w:r w:rsidR="00496AB3" w:rsidRPr="002F6DE0">
        <w:rPr>
          <w:rFonts w:ascii="Bookman Old Style" w:hAnsi="Bookman Old Style"/>
          <w:bCs/>
          <w:sz w:val="24"/>
          <w:szCs w:val="24"/>
          <w:lang w:val="fi-FI"/>
        </w:rPr>
        <w:lastRenderedPageBreak/>
        <w:t xml:space="preserve">penentuan standar deviasi atas </w:t>
      </w:r>
      <w:r w:rsidR="00496AB3" w:rsidRPr="002F6DE0">
        <w:rPr>
          <w:rFonts w:ascii="Bookman Old Style" w:hAnsi="Bookman Old Style"/>
          <w:bCs/>
          <w:sz w:val="24"/>
          <w:szCs w:val="24"/>
          <w:lang w:val="fi-FI" w:bidi="en-US"/>
        </w:rPr>
        <w:t>harga pasar wajar Efek</w:t>
      </w:r>
      <w:r w:rsidR="000E7008" w:rsidRPr="002F6DE0">
        <w:rPr>
          <w:rFonts w:ascii="Bookman Old Style" w:hAnsi="Bookman Old Style"/>
          <w:bCs/>
          <w:sz w:val="24"/>
          <w:szCs w:val="24"/>
          <w:lang w:val="fi-FI" w:bidi="en-US"/>
        </w:rPr>
        <w:t xml:space="preserve"> sebagaimana dimaksud pada angka 5</w:t>
      </w:r>
      <w:r w:rsidR="00A6707D" w:rsidRPr="002F6DE0">
        <w:rPr>
          <w:rFonts w:ascii="Bookman Old Style" w:hAnsi="Bookman Old Style"/>
          <w:bCs/>
          <w:sz w:val="24"/>
          <w:szCs w:val="24"/>
          <w:lang w:val="fi-FI" w:bidi="en-US"/>
        </w:rPr>
        <w:t>.</w:t>
      </w:r>
    </w:p>
    <w:p w14:paraId="34C29A06" w14:textId="3F948908" w:rsidR="000E7008" w:rsidRPr="00705288" w:rsidRDefault="000E7008" w:rsidP="00D86B35">
      <w:pPr>
        <w:pStyle w:val="ListParagraph"/>
        <w:numPr>
          <w:ilvl w:val="0"/>
          <w:numId w:val="8"/>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bCs/>
          <w:sz w:val="24"/>
          <w:szCs w:val="24"/>
          <w:lang w:val="fi-FI" w:bidi="en-US"/>
        </w:rPr>
        <w:t xml:space="preserve">Dalam </w:t>
      </w:r>
      <w:r w:rsidR="00F61F11" w:rsidRPr="002F6DE0">
        <w:rPr>
          <w:rFonts w:ascii="Bookman Old Style" w:hAnsi="Bookman Old Style"/>
          <w:bCs/>
          <w:sz w:val="24"/>
          <w:szCs w:val="24"/>
          <w:lang w:val="fi-FI" w:bidi="en-US"/>
        </w:rPr>
        <w:t>hal pada kurun waktu 30 (tiga puluh) hari</w:t>
      </w:r>
      <w:r w:rsidRPr="002F6DE0">
        <w:rPr>
          <w:rFonts w:ascii="Bookman Old Style" w:hAnsi="Bookman Old Style"/>
          <w:bCs/>
          <w:sz w:val="24"/>
          <w:szCs w:val="24"/>
          <w:lang w:val="fi-FI" w:bidi="en-US"/>
        </w:rPr>
        <w:t xml:space="preserve"> tidak terdapat</w:t>
      </w:r>
      <w:r w:rsidR="00A6707D" w:rsidRPr="002F6DE0">
        <w:rPr>
          <w:rFonts w:ascii="Bookman Old Style" w:hAnsi="Bookman Old Style"/>
          <w:bCs/>
          <w:sz w:val="24"/>
          <w:szCs w:val="24"/>
          <w:lang w:val="fi-FI" w:bidi="en-US"/>
        </w:rPr>
        <w:t xml:space="preserve"> tanggapan </w:t>
      </w:r>
      <w:r w:rsidR="00A6707D" w:rsidRPr="002F6DE0">
        <w:rPr>
          <w:rFonts w:ascii="Bookman Old Style" w:hAnsi="Bookman Old Style"/>
          <w:sz w:val="24"/>
          <w:szCs w:val="24"/>
          <w:lang w:val="fi-FI"/>
        </w:rPr>
        <w:t xml:space="preserve">Otoritas Jasa Keuangan atas pelaksanaan evaluasi atas metodologi yang </w:t>
      </w:r>
      <w:r w:rsidR="00A6707D" w:rsidRPr="00705288">
        <w:rPr>
          <w:rFonts w:ascii="Bookman Old Style" w:hAnsi="Bookman Old Style"/>
          <w:sz w:val="24"/>
          <w:szCs w:val="24"/>
          <w:lang w:val="fi-FI"/>
        </w:rPr>
        <w:t xml:space="preserve">dipergunakan dalam </w:t>
      </w:r>
      <w:r w:rsidR="00A6707D" w:rsidRPr="00705288">
        <w:rPr>
          <w:rFonts w:ascii="Bookman Old Style" w:hAnsi="Bookman Old Style"/>
          <w:bCs/>
          <w:sz w:val="24"/>
          <w:szCs w:val="24"/>
          <w:lang w:val="fi-FI"/>
        </w:rPr>
        <w:t xml:space="preserve">penentuan standar deviasi atas </w:t>
      </w:r>
      <w:r w:rsidR="00A6707D" w:rsidRPr="00705288">
        <w:rPr>
          <w:rFonts w:ascii="Bookman Old Style" w:hAnsi="Bookman Old Style"/>
          <w:bCs/>
          <w:sz w:val="24"/>
          <w:szCs w:val="24"/>
          <w:lang w:val="fi-FI" w:bidi="en-US"/>
        </w:rPr>
        <w:t xml:space="preserve">harga pasar wajar Efek, </w:t>
      </w:r>
      <w:r w:rsidR="00A6707D" w:rsidRPr="00705288">
        <w:rPr>
          <w:rFonts w:ascii="Bookman Old Style" w:hAnsi="Bookman Old Style"/>
          <w:sz w:val="24"/>
          <w:szCs w:val="24"/>
          <w:lang w:val="fi-FI"/>
        </w:rPr>
        <w:t xml:space="preserve">Lembaga Penilaian Harga Efek dapat melakukan implementasi atas metodologi yang dipergunakan dalam </w:t>
      </w:r>
      <w:r w:rsidR="00A6707D" w:rsidRPr="00705288">
        <w:rPr>
          <w:rFonts w:ascii="Bookman Old Style" w:hAnsi="Bookman Old Style"/>
          <w:bCs/>
          <w:sz w:val="24"/>
          <w:szCs w:val="24"/>
          <w:lang w:val="fi-FI"/>
        </w:rPr>
        <w:t xml:space="preserve">penentuan standar deviasi atas </w:t>
      </w:r>
      <w:r w:rsidR="00A6707D" w:rsidRPr="00705288">
        <w:rPr>
          <w:rFonts w:ascii="Bookman Old Style" w:hAnsi="Bookman Old Style"/>
          <w:bCs/>
          <w:sz w:val="24"/>
          <w:szCs w:val="24"/>
          <w:lang w:val="fi-FI" w:bidi="en-US"/>
        </w:rPr>
        <w:t>harga pasar wajar Efek.</w:t>
      </w:r>
    </w:p>
    <w:p w14:paraId="525224BE" w14:textId="36945B22" w:rsidR="000A1C2B" w:rsidRPr="00705288" w:rsidRDefault="001B2FA4" w:rsidP="00D86B35">
      <w:pPr>
        <w:pStyle w:val="ListParagraph"/>
        <w:numPr>
          <w:ilvl w:val="0"/>
          <w:numId w:val="8"/>
        </w:numPr>
        <w:spacing w:after="0" w:line="240" w:lineRule="auto"/>
        <w:ind w:left="1134" w:hanging="567"/>
        <w:contextualSpacing w:val="0"/>
        <w:jc w:val="both"/>
        <w:rPr>
          <w:rFonts w:ascii="Bookman Old Style" w:hAnsi="Bookman Old Style"/>
          <w:sz w:val="24"/>
          <w:szCs w:val="24"/>
          <w:lang w:val="fi-FI"/>
        </w:rPr>
      </w:pPr>
      <w:r w:rsidRPr="00705288">
        <w:rPr>
          <w:rFonts w:ascii="Bookman Old Style" w:hAnsi="Bookman Old Style"/>
          <w:sz w:val="24"/>
          <w:szCs w:val="24"/>
          <w:lang w:val="fi-FI"/>
        </w:rPr>
        <w:t xml:space="preserve">Dalam hal Lembaga Penilaian Harga Efek akan melakukan implementasi atas perubahan </w:t>
      </w:r>
      <w:r w:rsidRPr="00705288">
        <w:rPr>
          <w:rFonts w:ascii="Bookman Old Style" w:hAnsi="Bookman Old Style"/>
          <w:bCs/>
          <w:sz w:val="24"/>
          <w:szCs w:val="24"/>
          <w:lang w:val="fi-FI"/>
        </w:rPr>
        <w:t xml:space="preserve">penentuan standar deviasi atas </w:t>
      </w:r>
      <w:r w:rsidRPr="00705288">
        <w:rPr>
          <w:rFonts w:ascii="Bookman Old Style" w:hAnsi="Bookman Old Style"/>
          <w:bCs/>
          <w:sz w:val="24"/>
          <w:szCs w:val="24"/>
          <w:lang w:val="fi-FI" w:bidi="en-US"/>
        </w:rPr>
        <w:t>harga pasar wajar Efek</w:t>
      </w:r>
      <w:r w:rsidR="004B2563" w:rsidRPr="00705288">
        <w:rPr>
          <w:rFonts w:ascii="Bookman Old Style" w:hAnsi="Bookman Old Style"/>
          <w:bCs/>
          <w:sz w:val="24"/>
          <w:szCs w:val="24"/>
          <w:lang w:val="fi-FI" w:bidi="en-US"/>
        </w:rPr>
        <w:t xml:space="preserve"> dan</w:t>
      </w:r>
      <w:r w:rsidR="008C3999" w:rsidRPr="00705288">
        <w:rPr>
          <w:rFonts w:ascii="Bookman Old Style" w:hAnsi="Bookman Old Style"/>
          <w:bCs/>
          <w:sz w:val="24"/>
          <w:szCs w:val="24"/>
          <w:lang w:val="fi-FI" w:bidi="en-US"/>
        </w:rPr>
        <w:t>/atau</w:t>
      </w:r>
      <w:r w:rsidR="004B2563" w:rsidRPr="00705288">
        <w:rPr>
          <w:rFonts w:ascii="Bookman Old Style" w:hAnsi="Bookman Old Style"/>
          <w:bCs/>
          <w:sz w:val="24"/>
          <w:szCs w:val="24"/>
          <w:lang w:val="fi-FI" w:bidi="en-US"/>
        </w:rPr>
        <w:t xml:space="preserve"> </w:t>
      </w:r>
      <w:r w:rsidR="008C3999" w:rsidRPr="00705288">
        <w:rPr>
          <w:rFonts w:ascii="Bookman Old Style" w:hAnsi="Bookman Old Style"/>
          <w:sz w:val="24"/>
          <w:szCs w:val="24"/>
          <w:lang w:val="fi-FI"/>
        </w:rPr>
        <w:t xml:space="preserve">implementasi atas </w:t>
      </w:r>
      <w:r w:rsidR="008C3999" w:rsidRPr="00705288">
        <w:rPr>
          <w:rFonts w:ascii="Bookman Old Style" w:hAnsi="Bookman Old Style"/>
          <w:bCs/>
          <w:sz w:val="24"/>
          <w:szCs w:val="24"/>
          <w:lang w:val="fi-FI" w:bidi="en-US"/>
        </w:rPr>
        <w:t>perubahan</w:t>
      </w:r>
      <w:r w:rsidR="008C3999" w:rsidRPr="00705288">
        <w:rPr>
          <w:rFonts w:ascii="Bookman Old Style" w:hAnsi="Bookman Old Style"/>
          <w:sz w:val="24"/>
          <w:szCs w:val="24"/>
          <w:lang w:val="fi-FI"/>
        </w:rPr>
        <w:t xml:space="preserve"> </w:t>
      </w:r>
      <w:r w:rsidR="004B2563" w:rsidRPr="00705288">
        <w:rPr>
          <w:rFonts w:ascii="Bookman Old Style" w:hAnsi="Bookman Old Style"/>
          <w:sz w:val="24"/>
          <w:szCs w:val="24"/>
          <w:lang w:val="fi-FI"/>
        </w:rPr>
        <w:t xml:space="preserve">metodologi yang dipergunakan dalam </w:t>
      </w:r>
      <w:r w:rsidR="004B2563" w:rsidRPr="00705288">
        <w:rPr>
          <w:rFonts w:ascii="Bookman Old Style" w:hAnsi="Bookman Old Style"/>
          <w:bCs/>
          <w:sz w:val="24"/>
          <w:szCs w:val="24"/>
          <w:lang w:val="fi-FI"/>
        </w:rPr>
        <w:t xml:space="preserve">penentuan standar deviasi atas </w:t>
      </w:r>
      <w:r w:rsidR="004B2563" w:rsidRPr="00705288">
        <w:rPr>
          <w:rFonts w:ascii="Bookman Old Style" w:hAnsi="Bookman Old Style"/>
          <w:bCs/>
          <w:sz w:val="24"/>
          <w:szCs w:val="24"/>
          <w:lang w:val="fi-FI" w:bidi="en-US"/>
        </w:rPr>
        <w:t xml:space="preserve">harga pasar wajar Efek, </w:t>
      </w:r>
      <w:r w:rsidR="004B2563" w:rsidRPr="00705288">
        <w:rPr>
          <w:rFonts w:ascii="Bookman Old Style" w:hAnsi="Bookman Old Style"/>
          <w:sz w:val="24"/>
          <w:szCs w:val="24"/>
          <w:lang w:val="fi-FI"/>
        </w:rPr>
        <w:t>Lembaga Penilaian Harga Efek harus:</w:t>
      </w:r>
    </w:p>
    <w:p w14:paraId="542780E8" w14:textId="77777777" w:rsidR="004B2563" w:rsidRPr="002F6DE0" w:rsidRDefault="001B2FA4" w:rsidP="00D86B35">
      <w:pPr>
        <w:pStyle w:val="ListParagraph"/>
        <w:numPr>
          <w:ilvl w:val="0"/>
          <w:numId w:val="9"/>
        </w:numPr>
        <w:spacing w:after="0" w:line="240" w:lineRule="auto"/>
        <w:ind w:left="1701" w:hanging="567"/>
        <w:contextualSpacing w:val="0"/>
        <w:jc w:val="both"/>
        <w:rPr>
          <w:rFonts w:ascii="Bookman Old Style" w:hAnsi="Bookman Old Style"/>
          <w:sz w:val="24"/>
          <w:szCs w:val="24"/>
          <w:lang w:val="fi-FI"/>
        </w:rPr>
      </w:pPr>
      <w:r w:rsidRPr="00705288">
        <w:rPr>
          <w:rFonts w:ascii="Bookman Old Style" w:hAnsi="Bookman Old Style"/>
          <w:sz w:val="24"/>
          <w:szCs w:val="24"/>
          <w:lang w:val="fi-FI"/>
        </w:rPr>
        <w:t>menetapkan tanggal efektif dan masa transisi</w:t>
      </w:r>
      <w:r w:rsidRPr="002F6DE0">
        <w:rPr>
          <w:rFonts w:ascii="Bookman Old Style" w:hAnsi="Bookman Old Style"/>
          <w:sz w:val="24"/>
          <w:szCs w:val="24"/>
          <w:lang w:val="fi-FI"/>
        </w:rPr>
        <w:t>;</w:t>
      </w:r>
    </w:p>
    <w:p w14:paraId="12D481B9" w14:textId="77777777" w:rsidR="004B2563" w:rsidRPr="002F6DE0" w:rsidRDefault="001B2FA4" w:rsidP="00D86B35">
      <w:pPr>
        <w:pStyle w:val="ListParagraph"/>
        <w:numPr>
          <w:ilvl w:val="0"/>
          <w:numId w:val="9"/>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menyampaikan pemberitahuan dan sosialisasi kepada pelaku industri; dan</w:t>
      </w:r>
    </w:p>
    <w:p w14:paraId="1575A4AD" w14:textId="7D814BED" w:rsidR="001B2FA4" w:rsidRPr="002F6DE0" w:rsidRDefault="001B2FA4" w:rsidP="00D86B35">
      <w:pPr>
        <w:pStyle w:val="ListParagraph"/>
        <w:numPr>
          <w:ilvl w:val="0"/>
          <w:numId w:val="9"/>
        </w:numPr>
        <w:spacing w:after="0" w:line="240" w:lineRule="auto"/>
        <w:ind w:left="1701"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menyediakan dukungan komunikasi dengan pelaku industri pasca dilakukannya perubahan.</w:t>
      </w:r>
    </w:p>
    <w:p w14:paraId="7F33F542" w14:textId="4332D128" w:rsidR="002170C1" w:rsidRPr="002F6DE0" w:rsidRDefault="002170C1" w:rsidP="00D86B35">
      <w:pPr>
        <w:spacing w:after="0" w:line="240" w:lineRule="auto"/>
        <w:jc w:val="both"/>
        <w:rPr>
          <w:rFonts w:ascii="Bookman Old Style" w:hAnsi="Bookman Old Style"/>
          <w:sz w:val="24"/>
          <w:szCs w:val="24"/>
          <w:lang w:val="fi-FI"/>
        </w:rPr>
      </w:pPr>
    </w:p>
    <w:p w14:paraId="73A3DA44" w14:textId="3F2CA8CD" w:rsidR="002170C1" w:rsidRPr="002F6DE0" w:rsidRDefault="002170C1" w:rsidP="00D86B35">
      <w:pPr>
        <w:pStyle w:val="Heading1"/>
        <w:spacing w:before="0" w:line="240" w:lineRule="auto"/>
        <w:ind w:left="567" w:hanging="567"/>
        <w:jc w:val="both"/>
        <w:rPr>
          <w:b/>
          <w:color w:val="auto"/>
          <w:sz w:val="24"/>
          <w:szCs w:val="24"/>
          <w:lang w:val="fi-FI"/>
        </w:rPr>
      </w:pPr>
      <w:r w:rsidRPr="002F6DE0">
        <w:rPr>
          <w:b/>
          <w:color w:val="auto"/>
          <w:sz w:val="24"/>
          <w:szCs w:val="24"/>
          <w:lang w:val="fi-FI"/>
        </w:rPr>
        <w:t>I</w:t>
      </w:r>
      <w:r w:rsidR="007040AE" w:rsidRPr="002F6DE0">
        <w:rPr>
          <w:b/>
          <w:color w:val="auto"/>
          <w:sz w:val="24"/>
          <w:szCs w:val="24"/>
          <w:lang w:val="fi-FI"/>
        </w:rPr>
        <w:t>V</w:t>
      </w:r>
      <w:r w:rsidRPr="002F6DE0">
        <w:rPr>
          <w:b/>
          <w:color w:val="auto"/>
          <w:sz w:val="24"/>
          <w:szCs w:val="24"/>
          <w:lang w:val="fi-FI"/>
        </w:rPr>
        <w:t>.</w:t>
      </w:r>
      <w:r w:rsidRPr="002F6DE0">
        <w:rPr>
          <w:color w:val="auto"/>
          <w:sz w:val="24"/>
          <w:szCs w:val="24"/>
          <w:lang w:val="fi-FI"/>
        </w:rPr>
        <w:tab/>
      </w:r>
      <w:r w:rsidR="0082320E" w:rsidRPr="002F6DE0">
        <w:rPr>
          <w:b/>
          <w:color w:val="auto"/>
          <w:sz w:val="24"/>
          <w:szCs w:val="24"/>
          <w:lang w:val="fi-FI"/>
        </w:rPr>
        <w:t xml:space="preserve">PERILAKU DALAM PENENTUAN STANDAR DEVIASI ATAS </w:t>
      </w:r>
      <w:r w:rsidR="0082320E" w:rsidRPr="002F6DE0">
        <w:rPr>
          <w:rFonts w:eastAsia="Bookman Old Style" w:cs="Bookman Old Style"/>
          <w:b/>
          <w:noProof/>
          <w:color w:val="auto"/>
          <w:sz w:val="24"/>
          <w:szCs w:val="24"/>
          <w:lang w:val="fi-FI" w:bidi="en-US"/>
          <w14:ligatures w14:val="standardContextual"/>
        </w:rPr>
        <w:t>HARGA PASAR WAJAR EFEK OLEH LEMBAGA PENILAIAN HARGA EFEK</w:t>
      </w:r>
    </w:p>
    <w:p w14:paraId="61880F59" w14:textId="3A4A8CA8" w:rsidR="001E3705" w:rsidRPr="002F6DE0" w:rsidRDefault="001E3705" w:rsidP="00D86B35">
      <w:pPr>
        <w:spacing w:after="0" w:line="240" w:lineRule="auto"/>
        <w:ind w:left="567"/>
        <w:jc w:val="both"/>
        <w:rPr>
          <w:rFonts w:ascii="Bookman Old Style" w:hAnsi="Bookman Old Style"/>
          <w:sz w:val="24"/>
          <w:szCs w:val="24"/>
          <w:lang w:val="fi-FI"/>
        </w:rPr>
      </w:pPr>
      <w:r w:rsidRPr="002F6DE0">
        <w:rPr>
          <w:rFonts w:ascii="Bookman Old Style" w:hAnsi="Bookman Old Style"/>
          <w:sz w:val="24"/>
          <w:szCs w:val="24"/>
          <w:lang w:val="fi-FI"/>
        </w:rPr>
        <w:t>Lembaga Penilaian Harga Efek dalam melakukan penentuan standar deviasi atas harga pasar wajar Efek</w:t>
      </w:r>
      <w:r w:rsidR="00EF6AF4" w:rsidRPr="002F6DE0">
        <w:rPr>
          <w:rFonts w:ascii="Bookman Old Style" w:hAnsi="Bookman Old Style"/>
          <w:sz w:val="24"/>
          <w:szCs w:val="24"/>
          <w:lang w:val="fi-FI"/>
        </w:rPr>
        <w:t xml:space="preserve"> berserta perubahannya</w:t>
      </w:r>
      <w:r w:rsidRPr="002F6DE0">
        <w:rPr>
          <w:rFonts w:ascii="Bookman Old Style" w:hAnsi="Bookman Old Style"/>
          <w:sz w:val="24"/>
          <w:szCs w:val="24"/>
          <w:lang w:val="fi-FI"/>
        </w:rPr>
        <w:t>, harus menerapkan prinsip:</w:t>
      </w:r>
    </w:p>
    <w:p w14:paraId="176B19E6" w14:textId="20E3D2D3" w:rsidR="001E3705" w:rsidRPr="002F6DE0" w:rsidRDefault="001E3705" w:rsidP="00D86B35">
      <w:pPr>
        <w:pStyle w:val="ListParagraph"/>
        <w:numPr>
          <w:ilvl w:val="0"/>
          <w:numId w:val="7"/>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independensi, yaitu menjalankan kegiatan usahanya dengan didasarkan pada pertimbangan yang rasional dan objektif dalam melakukan penentuan standar deviasi atas harga pasar wajar Efek sesuai dasar kompetensi yang dimilikinya;</w:t>
      </w:r>
    </w:p>
    <w:p w14:paraId="572D7468" w14:textId="1F628F09" w:rsidR="001E3705" w:rsidRPr="002F6DE0" w:rsidRDefault="001E3705" w:rsidP="00D86B35">
      <w:pPr>
        <w:pStyle w:val="ListParagraph"/>
        <w:numPr>
          <w:ilvl w:val="0"/>
          <w:numId w:val="7"/>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integritas, yaitu menjalankan kegiatan usahanya dengan itikad baik dan penuh tanggung jawab, menjunjung tinggi kejujuran, serta komitmen mematuhi ketentuan peraturan perundang-undangan;</w:t>
      </w:r>
    </w:p>
    <w:p w14:paraId="5CFBD30C" w14:textId="3E638F31" w:rsidR="001E3705" w:rsidRPr="002F6DE0" w:rsidRDefault="001E3705" w:rsidP="00D86B35">
      <w:pPr>
        <w:pStyle w:val="ListParagraph"/>
        <w:numPr>
          <w:ilvl w:val="0"/>
          <w:numId w:val="7"/>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profesionalisme, yaitu menjunjung tinggi etika professional yang didasarkan dengan analisis yang objektif, dengan itikad baik dan penuh tanggung jawab dalam menjalankan tugasnya;</w:t>
      </w:r>
    </w:p>
    <w:p w14:paraId="4C7E815B" w14:textId="77777777" w:rsidR="001E3705" w:rsidRPr="002F6DE0" w:rsidRDefault="001E3705" w:rsidP="00D86B35">
      <w:pPr>
        <w:pStyle w:val="ListParagraph"/>
        <w:numPr>
          <w:ilvl w:val="0"/>
          <w:numId w:val="7"/>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pengawasan dan pengendalian, yaitu menyelenggarakan serta mengawasi dan mengendalikan kegiatannya secara efektif dan bertanggung jawab melalui sistem pengawasan dan pengendalian kegiatan secara memadai;</w:t>
      </w:r>
    </w:p>
    <w:p w14:paraId="6B2B9D11" w14:textId="0265C10F" w:rsidR="001E3705" w:rsidRPr="002F6DE0" w:rsidRDefault="001E3705" w:rsidP="00D86B35">
      <w:pPr>
        <w:pStyle w:val="ListParagraph"/>
        <w:numPr>
          <w:ilvl w:val="0"/>
          <w:numId w:val="7"/>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 xml:space="preserve">kecukupan sumber daya, yaitu memiliki dan menjaga sumber daya keuangan, sumber daya manusia, dan sumber daya lainnya yang memadai sesuai dengan aktivitas kegiatan usahanya; </w:t>
      </w:r>
    </w:p>
    <w:p w14:paraId="4137A5BD" w14:textId="77777777" w:rsidR="001E3705" w:rsidRPr="002F6DE0" w:rsidRDefault="001E3705" w:rsidP="00D86B35">
      <w:pPr>
        <w:pStyle w:val="ListParagraph"/>
        <w:numPr>
          <w:ilvl w:val="0"/>
          <w:numId w:val="7"/>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benturan kepentingan, yaitu menetapkan dan melaksanakan kebijakan dan prosedur tertulis terkait tindakan untuk menghindari risiko penyuapan dan menghindari adanya benturan kepentingan;</w:t>
      </w:r>
    </w:p>
    <w:p w14:paraId="190EC425" w14:textId="76EB495F" w:rsidR="00322108" w:rsidRPr="002F6DE0" w:rsidRDefault="001E3705" w:rsidP="00D86B35">
      <w:pPr>
        <w:pStyle w:val="ListParagraph"/>
        <w:numPr>
          <w:ilvl w:val="0"/>
          <w:numId w:val="7"/>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 xml:space="preserve">konsistensi dalam penerapan, yaitu </w:t>
      </w:r>
      <w:r w:rsidR="00322108" w:rsidRPr="002F6DE0">
        <w:rPr>
          <w:rFonts w:ascii="Bookman Old Style" w:hAnsi="Bookman Old Style"/>
          <w:sz w:val="24"/>
          <w:szCs w:val="24"/>
          <w:lang w:val="fi-FI"/>
        </w:rPr>
        <w:t>taat asas dalam</w:t>
      </w:r>
      <w:r w:rsidRPr="002F6DE0">
        <w:rPr>
          <w:rFonts w:ascii="Bookman Old Style" w:hAnsi="Bookman Old Style"/>
          <w:sz w:val="24"/>
          <w:szCs w:val="24"/>
          <w:lang w:val="fi-FI"/>
        </w:rPr>
        <w:t xml:space="preserve"> </w:t>
      </w:r>
      <w:r w:rsidR="00322108" w:rsidRPr="002F6DE0">
        <w:rPr>
          <w:rFonts w:ascii="Bookman Old Style" w:hAnsi="Bookman Old Style"/>
          <w:sz w:val="24"/>
          <w:szCs w:val="24"/>
          <w:lang w:val="fi-FI"/>
        </w:rPr>
        <w:t xml:space="preserve">penerapan metodologi yang ditetapkan; </w:t>
      </w:r>
      <w:r w:rsidR="00AD0650">
        <w:rPr>
          <w:rFonts w:ascii="Bookman Old Style" w:hAnsi="Bookman Old Style"/>
          <w:sz w:val="24"/>
          <w:szCs w:val="24"/>
          <w:lang w:val="fi-FI"/>
        </w:rPr>
        <w:t>dan</w:t>
      </w:r>
    </w:p>
    <w:p w14:paraId="044AB85B" w14:textId="58C87C39" w:rsidR="005975AB" w:rsidRDefault="00322108" w:rsidP="00D86B35">
      <w:pPr>
        <w:pStyle w:val="ListParagraph"/>
        <w:numPr>
          <w:ilvl w:val="0"/>
          <w:numId w:val="7"/>
        </w:numPr>
        <w:spacing w:after="0" w:line="240" w:lineRule="auto"/>
        <w:ind w:left="1134" w:hanging="567"/>
        <w:contextualSpacing w:val="0"/>
        <w:jc w:val="both"/>
        <w:rPr>
          <w:rFonts w:ascii="Bookman Old Style" w:hAnsi="Bookman Old Style"/>
          <w:sz w:val="24"/>
          <w:szCs w:val="24"/>
          <w:lang w:val="fi-FI"/>
        </w:rPr>
      </w:pPr>
      <w:r w:rsidRPr="002F6DE0">
        <w:rPr>
          <w:rFonts w:ascii="Bookman Old Style" w:hAnsi="Bookman Old Style"/>
          <w:sz w:val="24"/>
          <w:szCs w:val="24"/>
          <w:lang w:val="fi-FI"/>
        </w:rPr>
        <w:t>t</w:t>
      </w:r>
      <w:r w:rsidR="001E3705" w:rsidRPr="002F6DE0">
        <w:rPr>
          <w:rFonts w:ascii="Bookman Old Style" w:hAnsi="Bookman Old Style"/>
          <w:sz w:val="24"/>
          <w:szCs w:val="24"/>
          <w:lang w:val="fi-FI"/>
        </w:rPr>
        <w:t xml:space="preserve">ransparan dan </w:t>
      </w:r>
      <w:r w:rsidRPr="002F6DE0">
        <w:rPr>
          <w:rFonts w:ascii="Bookman Old Style" w:hAnsi="Bookman Old Style"/>
          <w:sz w:val="24"/>
          <w:szCs w:val="24"/>
          <w:lang w:val="fi-FI"/>
        </w:rPr>
        <w:t>k</w:t>
      </w:r>
      <w:r w:rsidR="001E3705" w:rsidRPr="002F6DE0">
        <w:rPr>
          <w:rFonts w:ascii="Bookman Old Style" w:hAnsi="Bookman Old Style"/>
          <w:sz w:val="24"/>
          <w:szCs w:val="24"/>
          <w:lang w:val="fi-FI"/>
        </w:rPr>
        <w:t>eterbukaan Informasi</w:t>
      </w:r>
      <w:r w:rsidRPr="002F6DE0">
        <w:rPr>
          <w:rFonts w:ascii="Bookman Old Style" w:hAnsi="Bookman Old Style"/>
          <w:sz w:val="24"/>
          <w:szCs w:val="24"/>
          <w:lang w:val="fi-FI"/>
        </w:rPr>
        <w:t xml:space="preserve">, yaitu menyediakan dan/atau menyampaikan kepada pengguna informasi yang benar, tidak menyesatkan, dan tidak bertentangan dengan ketentuan peraturan perundang-undangan, yang antara lain dilakukan dengan keterbukaan informasi atas </w:t>
      </w:r>
      <w:r w:rsidR="001E3705" w:rsidRPr="002F6DE0">
        <w:rPr>
          <w:rFonts w:ascii="Bookman Old Style" w:hAnsi="Bookman Old Style"/>
          <w:sz w:val="24"/>
          <w:szCs w:val="24"/>
          <w:lang w:val="fi-FI"/>
        </w:rPr>
        <w:t xml:space="preserve">metodologi </w:t>
      </w:r>
      <w:r w:rsidRPr="002F6DE0">
        <w:rPr>
          <w:rFonts w:ascii="Bookman Old Style" w:hAnsi="Bookman Old Style"/>
          <w:sz w:val="24"/>
          <w:szCs w:val="24"/>
          <w:lang w:val="fi-FI"/>
        </w:rPr>
        <w:t xml:space="preserve">atau pun sumber data dalam melakukan kegiatan usaha nya, dan </w:t>
      </w:r>
      <w:r w:rsidR="001E3705" w:rsidRPr="002F6DE0">
        <w:rPr>
          <w:rFonts w:ascii="Bookman Old Style" w:hAnsi="Bookman Old Style"/>
          <w:sz w:val="24"/>
          <w:szCs w:val="24"/>
          <w:lang w:val="fi-FI"/>
        </w:rPr>
        <w:t>data standar deviasi dapat diakses atau diungkapkan dengan jelas kepada pengguna</w:t>
      </w:r>
      <w:r w:rsidRPr="002F6DE0">
        <w:rPr>
          <w:rFonts w:ascii="Bookman Old Style" w:hAnsi="Bookman Old Style"/>
          <w:sz w:val="24"/>
          <w:szCs w:val="24"/>
          <w:lang w:val="fi-FI"/>
        </w:rPr>
        <w:t>.</w:t>
      </w:r>
    </w:p>
    <w:p w14:paraId="2F70739A" w14:textId="2F54A780" w:rsidR="00F045C8" w:rsidRPr="002F6DE0" w:rsidRDefault="000F3E78" w:rsidP="00D86B35">
      <w:pPr>
        <w:pStyle w:val="Heading1"/>
        <w:spacing w:before="0" w:line="240" w:lineRule="auto"/>
        <w:ind w:left="567" w:hanging="567"/>
        <w:jc w:val="both"/>
        <w:rPr>
          <w:rStyle w:val="fontstyle21"/>
          <w:rFonts w:ascii="Bookman Old Style" w:hAnsi="Bookman Old Style"/>
          <w:i w:val="0"/>
          <w:iCs w:val="0"/>
          <w:color w:val="auto"/>
          <w:lang w:val="fi-FI"/>
        </w:rPr>
      </w:pPr>
      <w:r w:rsidRPr="002F6DE0">
        <w:rPr>
          <w:b/>
          <w:color w:val="auto"/>
          <w:sz w:val="24"/>
          <w:szCs w:val="24"/>
          <w:lang w:val="fi-FI"/>
        </w:rPr>
        <w:lastRenderedPageBreak/>
        <w:t>V.</w:t>
      </w:r>
      <w:r w:rsidRPr="002F6DE0">
        <w:rPr>
          <w:b/>
          <w:color w:val="auto"/>
          <w:sz w:val="24"/>
          <w:szCs w:val="24"/>
          <w:lang w:val="fi-FI"/>
        </w:rPr>
        <w:tab/>
      </w:r>
      <w:r w:rsidR="00A6707D" w:rsidRPr="002F6DE0">
        <w:rPr>
          <w:b/>
          <w:color w:val="auto"/>
          <w:sz w:val="24"/>
          <w:szCs w:val="24"/>
          <w:lang w:val="fi-FI"/>
        </w:rPr>
        <w:t>PENETAPAN PENYESUAIAN LAIN OLEH OTORITAS JASA</w:t>
      </w:r>
      <w:r w:rsidR="00EF6AF4" w:rsidRPr="002F6DE0">
        <w:rPr>
          <w:b/>
          <w:color w:val="auto"/>
          <w:sz w:val="24"/>
          <w:szCs w:val="24"/>
          <w:lang w:val="fi-FI"/>
        </w:rPr>
        <w:t xml:space="preserve"> </w:t>
      </w:r>
      <w:r w:rsidR="00A6707D" w:rsidRPr="002F6DE0">
        <w:rPr>
          <w:b/>
          <w:color w:val="auto"/>
          <w:sz w:val="24"/>
          <w:szCs w:val="24"/>
          <w:lang w:val="fi-FI"/>
        </w:rPr>
        <w:t>KEUANGAN</w:t>
      </w:r>
    </w:p>
    <w:p w14:paraId="1DBC8896" w14:textId="02F1D4A7" w:rsidR="009B1375" w:rsidRPr="002F6DE0" w:rsidRDefault="00E34026" w:rsidP="00D86B35">
      <w:pPr>
        <w:spacing w:after="0" w:line="240" w:lineRule="auto"/>
        <w:ind w:left="1134" w:hanging="567"/>
        <w:jc w:val="both"/>
        <w:rPr>
          <w:rFonts w:ascii="Bookman Old Style" w:hAnsi="Bookman Old Style"/>
          <w:bCs/>
          <w:sz w:val="24"/>
          <w:szCs w:val="24"/>
          <w:lang w:val="fi-FI"/>
        </w:rPr>
      </w:pPr>
      <w:r w:rsidRPr="002F6DE0">
        <w:rPr>
          <w:rFonts w:ascii="Bookman Old Style" w:hAnsi="Bookman Old Style"/>
          <w:sz w:val="24"/>
          <w:szCs w:val="24"/>
          <w:lang w:val="fi-FI"/>
        </w:rPr>
        <w:t xml:space="preserve">1. </w:t>
      </w:r>
      <w:r w:rsidR="009B1375" w:rsidRPr="002F6DE0">
        <w:rPr>
          <w:rFonts w:ascii="Bookman Old Style" w:hAnsi="Bookman Old Style"/>
          <w:sz w:val="24"/>
          <w:szCs w:val="24"/>
          <w:lang w:val="fi-FI"/>
        </w:rPr>
        <w:tab/>
      </w:r>
      <w:r w:rsidRPr="002F6DE0">
        <w:rPr>
          <w:rFonts w:ascii="Bookman Old Style" w:hAnsi="Bookman Old Style"/>
          <w:sz w:val="24"/>
          <w:szCs w:val="24"/>
          <w:lang w:val="fi-FI"/>
        </w:rPr>
        <w:t>Otoritas Jasa Keuangan dapat menetapkan</w:t>
      </w:r>
      <w:r w:rsidR="00D919BE" w:rsidRPr="002F6DE0">
        <w:rPr>
          <w:rFonts w:ascii="Bookman Old Style" w:hAnsi="Bookman Old Style"/>
          <w:sz w:val="24"/>
          <w:szCs w:val="24"/>
          <w:lang w:val="fi-FI"/>
        </w:rPr>
        <w:t xml:space="preserve"> kebijakan lain</w:t>
      </w:r>
      <w:r w:rsidRPr="002F6DE0">
        <w:rPr>
          <w:rFonts w:ascii="Bookman Old Style" w:hAnsi="Bookman Old Style"/>
          <w:sz w:val="24"/>
          <w:szCs w:val="24"/>
          <w:lang w:val="fi-FI"/>
        </w:rPr>
        <w:t xml:space="preserve"> serta </w:t>
      </w:r>
      <w:r w:rsidR="00D919BE" w:rsidRPr="002F6DE0">
        <w:rPr>
          <w:rFonts w:ascii="Bookman Old Style" w:hAnsi="Bookman Old Style"/>
          <w:sz w:val="24"/>
          <w:szCs w:val="24"/>
          <w:lang w:val="fi-FI"/>
        </w:rPr>
        <w:t xml:space="preserve">memerintahkan Lembaga Penilaian Harga Efek untuk </w:t>
      </w:r>
      <w:r w:rsidRPr="002F6DE0">
        <w:rPr>
          <w:rFonts w:ascii="Bookman Old Style" w:hAnsi="Bookman Old Style"/>
          <w:sz w:val="24"/>
          <w:szCs w:val="24"/>
          <w:lang w:val="fi-FI"/>
        </w:rPr>
        <w:t xml:space="preserve">melakukan </w:t>
      </w:r>
      <w:r w:rsidR="00A700A3" w:rsidRPr="002F6DE0">
        <w:rPr>
          <w:rFonts w:ascii="Bookman Old Style" w:hAnsi="Bookman Old Style"/>
          <w:sz w:val="24"/>
          <w:szCs w:val="24"/>
          <w:lang w:val="fi-FI"/>
        </w:rPr>
        <w:t xml:space="preserve">evaluasi, </w:t>
      </w:r>
      <w:r w:rsidRPr="002F6DE0">
        <w:rPr>
          <w:rFonts w:ascii="Bookman Old Style" w:hAnsi="Bookman Old Style"/>
          <w:sz w:val="24"/>
          <w:szCs w:val="24"/>
          <w:lang w:val="fi-FI"/>
        </w:rPr>
        <w:t>penyesuaian</w:t>
      </w:r>
      <w:r w:rsidR="00A700A3" w:rsidRPr="002F6DE0">
        <w:rPr>
          <w:rFonts w:ascii="Bookman Old Style" w:hAnsi="Bookman Old Style"/>
          <w:sz w:val="24"/>
          <w:szCs w:val="24"/>
          <w:lang w:val="fi-FI"/>
        </w:rPr>
        <w:t>, atau tindakan lain</w:t>
      </w:r>
      <w:r w:rsidRPr="002F6DE0">
        <w:rPr>
          <w:rFonts w:ascii="Bookman Old Style" w:hAnsi="Bookman Old Style"/>
          <w:sz w:val="24"/>
          <w:szCs w:val="24"/>
          <w:lang w:val="fi-FI"/>
        </w:rPr>
        <w:t xml:space="preserve"> atas </w:t>
      </w:r>
      <w:r w:rsidR="00A700A3" w:rsidRPr="002F6DE0">
        <w:rPr>
          <w:rFonts w:ascii="Bookman Old Style" w:hAnsi="Bookman Old Style"/>
          <w:bCs/>
          <w:sz w:val="24"/>
          <w:szCs w:val="24"/>
          <w:lang w:val="fi-FI"/>
        </w:rPr>
        <w:t xml:space="preserve">penentuan standar deviasi atas </w:t>
      </w:r>
      <w:r w:rsidR="00A700A3" w:rsidRPr="002F6DE0">
        <w:rPr>
          <w:rFonts w:ascii="Bookman Old Style" w:hAnsi="Bookman Old Style"/>
          <w:bCs/>
          <w:sz w:val="24"/>
          <w:szCs w:val="24"/>
          <w:lang w:val="fi-FI" w:bidi="en-US"/>
        </w:rPr>
        <w:t>harga pasar wajar Efek oleh Lembaga Penilaian Harga Efek.</w:t>
      </w:r>
    </w:p>
    <w:p w14:paraId="6202291F" w14:textId="3A0131A2" w:rsidR="00E34026" w:rsidRDefault="00E34026" w:rsidP="00D86B35">
      <w:pPr>
        <w:spacing w:after="0" w:line="240" w:lineRule="auto"/>
        <w:ind w:left="1134" w:hanging="567"/>
        <w:jc w:val="both"/>
        <w:rPr>
          <w:rFonts w:ascii="Bookman Old Style" w:hAnsi="Bookman Old Style"/>
          <w:sz w:val="24"/>
          <w:szCs w:val="24"/>
          <w:lang w:val="fi-FI"/>
        </w:rPr>
      </w:pPr>
      <w:r w:rsidRPr="002F6DE0">
        <w:rPr>
          <w:rFonts w:ascii="Bookman Old Style" w:hAnsi="Bookman Old Style"/>
          <w:sz w:val="24"/>
          <w:szCs w:val="24"/>
          <w:lang w:val="fi-FI"/>
        </w:rPr>
        <w:t xml:space="preserve">2. </w:t>
      </w:r>
      <w:r w:rsidR="009B1375" w:rsidRPr="002F6DE0">
        <w:rPr>
          <w:rFonts w:ascii="Bookman Old Style" w:hAnsi="Bookman Old Style"/>
          <w:sz w:val="24"/>
          <w:szCs w:val="24"/>
          <w:lang w:val="fi-FI"/>
        </w:rPr>
        <w:tab/>
      </w:r>
      <w:r w:rsidRPr="002F6DE0">
        <w:rPr>
          <w:rFonts w:ascii="Bookman Old Style" w:hAnsi="Bookman Old Style"/>
          <w:sz w:val="24"/>
          <w:szCs w:val="24"/>
          <w:lang w:val="fi-FI"/>
        </w:rPr>
        <w:t>Perubahan sebagaimana dimaksud pada angka 1 ditetapkan oleh Otoritas Jasa Keuangan melalui Keputusan Kepala Eksekutif Pengawas Pasar Modal, Keuangan Derivatif, dan Bursa Karbon.</w:t>
      </w:r>
    </w:p>
    <w:bookmarkEnd w:id="0"/>
    <w:p w14:paraId="403AF72E" w14:textId="77777777" w:rsidR="001E3705" w:rsidRPr="002F6DE0" w:rsidRDefault="001E3705" w:rsidP="00A40C00">
      <w:pPr>
        <w:spacing w:after="0" w:line="240" w:lineRule="auto"/>
        <w:ind w:left="567"/>
        <w:jc w:val="both"/>
        <w:rPr>
          <w:rFonts w:ascii="Bookman Old Style" w:hAnsi="Bookman Old Style"/>
          <w:sz w:val="24"/>
          <w:szCs w:val="24"/>
          <w:lang w:val="fi-FI"/>
        </w:rPr>
      </w:pPr>
    </w:p>
    <w:p w14:paraId="52E8D08B" w14:textId="77777777" w:rsidR="00F862D0" w:rsidRPr="002F6DE0" w:rsidRDefault="00F862D0" w:rsidP="00A40C00">
      <w:pPr>
        <w:spacing w:after="0" w:line="240" w:lineRule="auto"/>
        <w:jc w:val="both"/>
        <w:rPr>
          <w:rFonts w:ascii="Bookman Old Style" w:hAnsi="Bookman Old Style"/>
          <w:sz w:val="24"/>
          <w:szCs w:val="24"/>
          <w:lang w:val="fi-FI"/>
        </w:rPr>
      </w:pPr>
    </w:p>
    <w:p w14:paraId="489550EB" w14:textId="77777777" w:rsidR="00F862D0" w:rsidRPr="002F6DE0" w:rsidRDefault="00F862D0" w:rsidP="00A40C00">
      <w:pPr>
        <w:spacing w:after="0" w:line="240" w:lineRule="auto"/>
        <w:ind w:left="5103"/>
        <w:jc w:val="both"/>
        <w:rPr>
          <w:rFonts w:ascii="Bookman Old Style" w:hAnsi="Bookman Old Style"/>
          <w:sz w:val="24"/>
          <w:szCs w:val="24"/>
          <w:lang w:val="fr-FR"/>
        </w:rPr>
      </w:pPr>
      <w:r w:rsidRPr="002F6DE0">
        <w:rPr>
          <w:rFonts w:ascii="Bookman Old Style" w:hAnsi="Bookman Old Style"/>
          <w:sz w:val="24"/>
          <w:szCs w:val="24"/>
          <w:lang w:val="fr-FR"/>
        </w:rPr>
        <w:t>Ditetapkan di Jakarta</w:t>
      </w:r>
    </w:p>
    <w:p w14:paraId="234E1AD8" w14:textId="0E599779" w:rsidR="00F862D0" w:rsidRPr="002F6DE0" w:rsidRDefault="00F86C56" w:rsidP="00A40C00">
      <w:pPr>
        <w:spacing w:after="0" w:line="240" w:lineRule="auto"/>
        <w:ind w:left="5103"/>
        <w:jc w:val="both"/>
        <w:rPr>
          <w:rFonts w:ascii="Bookman Old Style" w:hAnsi="Bookman Old Style"/>
          <w:sz w:val="24"/>
          <w:szCs w:val="24"/>
          <w:lang w:val="fr-FR"/>
        </w:rPr>
      </w:pPr>
      <w:r w:rsidRPr="002F6DE0">
        <w:rPr>
          <w:rFonts w:ascii="Bookman Old Style" w:hAnsi="Bookman Old Style"/>
          <w:sz w:val="24"/>
          <w:szCs w:val="24"/>
          <w:lang w:val="fr-FR"/>
        </w:rPr>
        <w:t>p</w:t>
      </w:r>
      <w:r w:rsidR="00F862D0" w:rsidRPr="002F6DE0">
        <w:rPr>
          <w:rFonts w:ascii="Bookman Old Style" w:hAnsi="Bookman Old Style"/>
          <w:sz w:val="24"/>
          <w:szCs w:val="24"/>
          <w:lang w:val="fr-FR"/>
        </w:rPr>
        <w:t>ada</w:t>
      </w:r>
      <w:r w:rsidR="00A864DB" w:rsidRPr="002F6DE0">
        <w:rPr>
          <w:rFonts w:ascii="Bookman Old Style" w:hAnsi="Bookman Old Style"/>
          <w:sz w:val="24"/>
          <w:szCs w:val="24"/>
          <w:lang w:val="fr-FR"/>
        </w:rPr>
        <w:t xml:space="preserve"> </w:t>
      </w:r>
      <w:r w:rsidR="00F862D0" w:rsidRPr="002F6DE0">
        <w:rPr>
          <w:rFonts w:ascii="Bookman Old Style" w:hAnsi="Bookman Old Style"/>
          <w:sz w:val="24"/>
          <w:szCs w:val="24"/>
          <w:lang w:val="fr-FR"/>
        </w:rPr>
        <w:t>tanggal …</w:t>
      </w:r>
    </w:p>
    <w:p w14:paraId="06689149" w14:textId="77777777" w:rsidR="00F862D0" w:rsidRPr="002F6DE0" w:rsidRDefault="00F862D0" w:rsidP="00A40C00">
      <w:pPr>
        <w:spacing w:after="0" w:line="240" w:lineRule="auto"/>
        <w:ind w:left="5103"/>
        <w:jc w:val="both"/>
        <w:rPr>
          <w:rFonts w:ascii="Bookman Old Style" w:hAnsi="Bookman Old Style"/>
          <w:sz w:val="24"/>
          <w:szCs w:val="24"/>
          <w:lang w:val="fr-FR"/>
        </w:rPr>
      </w:pPr>
    </w:p>
    <w:p w14:paraId="749A5590" w14:textId="77777777" w:rsidR="00F862D0" w:rsidRPr="002F6DE0" w:rsidRDefault="00F862D0" w:rsidP="00A40C00">
      <w:pPr>
        <w:spacing w:after="0" w:line="240" w:lineRule="auto"/>
        <w:ind w:left="5103"/>
        <w:jc w:val="both"/>
        <w:rPr>
          <w:rFonts w:ascii="Bookman Old Style" w:hAnsi="Bookman Old Style"/>
          <w:sz w:val="24"/>
          <w:szCs w:val="24"/>
          <w:lang w:val="fr-FR"/>
        </w:rPr>
      </w:pPr>
      <w:r w:rsidRPr="002F6DE0">
        <w:rPr>
          <w:rFonts w:ascii="Bookman Old Style" w:hAnsi="Bookman Old Style"/>
          <w:sz w:val="24"/>
          <w:szCs w:val="24"/>
          <w:lang w:val="fr-FR"/>
        </w:rPr>
        <w:t xml:space="preserve">KEPALA EKSEKUTIF </w:t>
      </w:r>
    </w:p>
    <w:p w14:paraId="5FD1706B" w14:textId="77777777" w:rsidR="00F862D0" w:rsidRPr="002F6DE0" w:rsidRDefault="00F862D0" w:rsidP="00A40C00">
      <w:pPr>
        <w:spacing w:after="0" w:line="240" w:lineRule="auto"/>
        <w:ind w:left="5103"/>
        <w:jc w:val="both"/>
        <w:rPr>
          <w:rFonts w:ascii="Bookman Old Style" w:hAnsi="Bookman Old Style"/>
          <w:sz w:val="24"/>
          <w:szCs w:val="24"/>
          <w:lang w:val="fr-FR"/>
        </w:rPr>
      </w:pPr>
      <w:r w:rsidRPr="002F6DE0">
        <w:rPr>
          <w:rFonts w:ascii="Bookman Old Style" w:hAnsi="Bookman Old Style"/>
          <w:sz w:val="24"/>
          <w:szCs w:val="24"/>
          <w:lang w:val="fr-FR"/>
        </w:rPr>
        <w:t xml:space="preserve">PENGAWAS PASAR MODAL, KEUANGAN DERIVATIF, DAN BURSA KARBON, </w:t>
      </w:r>
    </w:p>
    <w:p w14:paraId="00D2A380" w14:textId="77777777" w:rsidR="00F862D0" w:rsidRPr="002F6DE0" w:rsidRDefault="00F862D0" w:rsidP="00A40C00">
      <w:pPr>
        <w:spacing w:after="0" w:line="240" w:lineRule="auto"/>
        <w:ind w:left="5103"/>
        <w:jc w:val="both"/>
        <w:rPr>
          <w:rFonts w:ascii="Bookman Old Style" w:hAnsi="Bookman Old Style"/>
          <w:sz w:val="24"/>
          <w:szCs w:val="24"/>
        </w:rPr>
      </w:pPr>
      <w:r w:rsidRPr="002F6DE0">
        <w:rPr>
          <w:rFonts w:ascii="Bookman Old Style" w:hAnsi="Bookman Old Style"/>
          <w:sz w:val="24"/>
          <w:szCs w:val="24"/>
        </w:rPr>
        <w:t>OTORITAS JASA KEUANGAN REPUBLIK INDONESIA,</w:t>
      </w:r>
    </w:p>
    <w:p w14:paraId="2BD704D2" w14:textId="77777777" w:rsidR="00181CA8" w:rsidRPr="002F6DE0" w:rsidRDefault="00181CA8" w:rsidP="00A40C00">
      <w:pPr>
        <w:spacing w:after="0" w:line="240" w:lineRule="auto"/>
        <w:jc w:val="both"/>
        <w:rPr>
          <w:rFonts w:ascii="Bookman Old Style" w:hAnsi="Bookman Old Style"/>
          <w:sz w:val="24"/>
          <w:szCs w:val="24"/>
        </w:rPr>
      </w:pPr>
    </w:p>
    <w:p w14:paraId="72E0C347" w14:textId="1142BE46" w:rsidR="00F862D0" w:rsidRDefault="00F862D0" w:rsidP="00705288">
      <w:pPr>
        <w:spacing w:after="0" w:line="240" w:lineRule="auto"/>
        <w:jc w:val="both"/>
        <w:rPr>
          <w:rFonts w:ascii="Bookman Old Style" w:hAnsi="Bookman Old Style"/>
          <w:sz w:val="24"/>
          <w:szCs w:val="24"/>
        </w:rPr>
      </w:pPr>
    </w:p>
    <w:p w14:paraId="0E6150A3" w14:textId="77777777" w:rsidR="00C54510" w:rsidRPr="002F6DE0" w:rsidRDefault="00C54510" w:rsidP="00705288">
      <w:pPr>
        <w:spacing w:after="0" w:line="240" w:lineRule="auto"/>
        <w:jc w:val="both"/>
        <w:rPr>
          <w:rFonts w:ascii="Bookman Old Style" w:hAnsi="Bookman Old Style"/>
          <w:sz w:val="24"/>
          <w:szCs w:val="24"/>
        </w:rPr>
      </w:pPr>
    </w:p>
    <w:p w14:paraId="33B08214" w14:textId="77777777" w:rsidR="00181CA8" w:rsidRPr="002F6DE0" w:rsidRDefault="00181CA8" w:rsidP="00A40C00">
      <w:pPr>
        <w:spacing w:after="0" w:line="240" w:lineRule="auto"/>
        <w:jc w:val="both"/>
        <w:rPr>
          <w:rFonts w:ascii="Bookman Old Style" w:hAnsi="Bookman Old Style"/>
          <w:sz w:val="24"/>
          <w:szCs w:val="24"/>
        </w:rPr>
      </w:pPr>
    </w:p>
    <w:p w14:paraId="3BB2AAB0" w14:textId="1CE1F18D" w:rsidR="00DF01ED" w:rsidRPr="002F6DE0" w:rsidRDefault="009C10B2" w:rsidP="00A40C00">
      <w:pPr>
        <w:spacing w:after="0" w:line="240" w:lineRule="auto"/>
        <w:ind w:left="5103"/>
        <w:jc w:val="both"/>
        <w:rPr>
          <w:rFonts w:ascii="Bookman Old Style" w:hAnsi="Bookman Old Style"/>
          <w:sz w:val="24"/>
          <w:szCs w:val="24"/>
        </w:rPr>
      </w:pPr>
      <w:r w:rsidRPr="002F6DE0">
        <w:rPr>
          <w:rFonts w:ascii="Bookman Old Style" w:eastAsia="Bookman Old Style" w:hAnsi="Bookman Old Style" w:cs="Bookman Old Style"/>
          <w:noProof/>
          <w:sz w:val="24"/>
          <w:szCs w:val="24"/>
          <w:lang w:val="en-US" w:bidi="en-US"/>
          <w14:ligatures w14:val="standardContextual"/>
        </w:rPr>
        <w:t>HASA</w:t>
      </w:r>
      <w:r w:rsidRPr="002F6DE0">
        <w:rPr>
          <w:rFonts w:ascii="Bookman Old Style" w:eastAsia="Bookman Old Style" w:hAnsi="Bookman Old Style" w:cs="Bookman Old Style"/>
          <w:noProof/>
          <w:color w:val="000000" w:themeColor="text1"/>
          <w:sz w:val="24"/>
          <w:szCs w:val="24"/>
          <w:lang w:val="en-US" w:bidi="en-US"/>
          <w14:ligatures w14:val="standardContextual"/>
        </w:rPr>
        <w:t>N FAWZI</w:t>
      </w:r>
    </w:p>
    <w:sectPr w:rsidR="00DF01ED" w:rsidRPr="002F6DE0" w:rsidSect="00C54510">
      <w:headerReference w:type="first" r:id="rId12"/>
      <w:pgSz w:w="11907" w:h="18711" w:code="1"/>
      <w:pgMar w:top="1418" w:right="1418"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2365" w14:textId="77777777" w:rsidR="0005582B" w:rsidRDefault="0005582B" w:rsidP="009A2895">
      <w:pPr>
        <w:spacing w:after="0" w:line="240" w:lineRule="auto"/>
      </w:pPr>
      <w:r>
        <w:separator/>
      </w:r>
    </w:p>
  </w:endnote>
  <w:endnote w:type="continuationSeparator" w:id="0">
    <w:p w14:paraId="4305C4E3" w14:textId="77777777" w:rsidR="0005582B" w:rsidRDefault="0005582B" w:rsidP="009A2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OldStyle">
    <w:panose1 w:val="00000000000000000000"/>
    <w:charset w:val="00"/>
    <w:family w:val="roman"/>
    <w:notTrueType/>
    <w:pitch w:val="default"/>
  </w:font>
  <w:font w:name="BookmanOldStyle-Ital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B15EB" w14:textId="77777777" w:rsidR="0005582B" w:rsidRDefault="0005582B" w:rsidP="009A2895">
      <w:pPr>
        <w:spacing w:after="0" w:line="240" w:lineRule="auto"/>
      </w:pPr>
      <w:r>
        <w:separator/>
      </w:r>
    </w:p>
  </w:footnote>
  <w:footnote w:type="continuationSeparator" w:id="0">
    <w:p w14:paraId="04D47F94" w14:textId="77777777" w:rsidR="0005582B" w:rsidRDefault="0005582B" w:rsidP="009A2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D1D2" w14:textId="77777777" w:rsidR="00630C0D" w:rsidRDefault="00630C0D">
    <w:pPr>
      <w:spacing w:after="0"/>
      <w:ind w:left="6"/>
      <w:jc w:val="center"/>
    </w:pPr>
    <w:r>
      <w:t xml:space="preserve">- </w:t>
    </w:r>
    <w:r>
      <w:rPr>
        <w:sz w:val="24"/>
      </w:rPr>
      <w:fldChar w:fldCharType="begin"/>
    </w:r>
    <w:r>
      <w:instrText xml:space="preserve"> PAGE   \* MERGEFORMAT </w:instrText>
    </w:r>
    <w:r>
      <w:rPr>
        <w:sz w:val="24"/>
      </w:rPr>
      <w:fldChar w:fldCharType="separate"/>
    </w:r>
    <w:r>
      <w:t>2</w:t>
    </w:r>
    <w:r>
      <w:fldChar w:fldCharType="end"/>
    </w:r>
    <w: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196132"/>
      <w:docPartObj>
        <w:docPartGallery w:val="Page Numbers (Top of Page)"/>
        <w:docPartUnique/>
      </w:docPartObj>
    </w:sdtPr>
    <w:sdtEndPr>
      <w:rPr>
        <w:rFonts w:ascii="Bookman Old Style" w:hAnsi="Bookman Old Style"/>
        <w:noProof/>
        <w:sz w:val="24"/>
      </w:rPr>
    </w:sdtEndPr>
    <w:sdtContent>
      <w:p w14:paraId="7A84398F" w14:textId="69F2FC3B" w:rsidR="00DF1982" w:rsidRPr="00DF1982" w:rsidRDefault="00DF1982">
        <w:pPr>
          <w:pStyle w:val="Header"/>
          <w:jc w:val="center"/>
          <w:rPr>
            <w:rFonts w:ascii="Bookman Old Style" w:hAnsi="Bookman Old Style"/>
            <w:sz w:val="24"/>
          </w:rPr>
        </w:pPr>
        <w:r>
          <w:rPr>
            <w:rFonts w:ascii="Bookman Old Style" w:hAnsi="Bookman Old Style"/>
            <w:sz w:val="24"/>
          </w:rPr>
          <w:fldChar w:fldCharType="begin"/>
        </w:r>
        <w:r>
          <w:rPr>
            <w:rFonts w:ascii="Bookman Old Style" w:hAnsi="Bookman Old Style"/>
            <w:sz w:val="24"/>
          </w:rPr>
          <w:instrText xml:space="preserve"> PAGE  \* ArabicDash  \* MERGEFORMAT </w:instrText>
        </w:r>
        <w:r>
          <w:rPr>
            <w:rFonts w:ascii="Bookman Old Style" w:hAnsi="Bookman Old Style"/>
            <w:sz w:val="24"/>
          </w:rPr>
          <w:fldChar w:fldCharType="separate"/>
        </w:r>
        <w:r>
          <w:rPr>
            <w:rFonts w:ascii="Bookman Old Style" w:hAnsi="Bookman Old Style"/>
            <w:noProof/>
            <w:sz w:val="24"/>
          </w:rPr>
          <w:t>- 1 -</w:t>
        </w:r>
        <w:r>
          <w:rPr>
            <w:rFonts w:ascii="Bookman Old Style" w:hAnsi="Bookman Old Style"/>
            <w:sz w:val="24"/>
          </w:rPr>
          <w:fldChar w:fldCharType="end"/>
        </w:r>
      </w:p>
    </w:sdtContent>
  </w:sdt>
  <w:p w14:paraId="2F4452DB" w14:textId="77777777" w:rsidR="00630C0D" w:rsidRDefault="00630C0D">
    <w:pPr>
      <w:spacing w:after="0"/>
      <w:ind w:left="6"/>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7277" w14:textId="26AC022C" w:rsidR="00DF1982" w:rsidRDefault="00DF1982">
    <w:pPr>
      <w:pStyle w:val="Header"/>
      <w:jc w:val="center"/>
    </w:pPr>
  </w:p>
  <w:p w14:paraId="59A86A7B" w14:textId="77777777" w:rsidR="00630C0D" w:rsidRDefault="00630C0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946396"/>
      <w:docPartObj>
        <w:docPartGallery w:val="Page Numbers (Top of Page)"/>
        <w:docPartUnique/>
      </w:docPartObj>
    </w:sdtPr>
    <w:sdtEndPr>
      <w:rPr>
        <w:noProof/>
      </w:rPr>
    </w:sdtEndPr>
    <w:sdtContent>
      <w:p w14:paraId="4F769897" w14:textId="537D5C98" w:rsidR="00DF1982" w:rsidRDefault="00DF1982">
        <w:pPr>
          <w:pStyle w:val="Header"/>
          <w:jc w:val="center"/>
        </w:pPr>
        <w:r>
          <w:rPr>
            <w:rFonts w:ascii="Bookman Old Style" w:hAnsi="Bookman Old Style"/>
          </w:rPr>
          <w:fldChar w:fldCharType="begin"/>
        </w:r>
        <w:r>
          <w:rPr>
            <w:rFonts w:ascii="Bookman Old Style" w:hAnsi="Bookman Old Style"/>
          </w:rPr>
          <w:instrText xml:space="preserve"> PAGE  \* ArabicDash  \* MERGEFORMAT </w:instrText>
        </w:r>
        <w:r>
          <w:rPr>
            <w:rFonts w:ascii="Bookman Old Style" w:hAnsi="Bookman Old Style"/>
          </w:rPr>
          <w:fldChar w:fldCharType="separate"/>
        </w:r>
        <w:r>
          <w:rPr>
            <w:rFonts w:ascii="Bookman Old Style" w:hAnsi="Bookman Old Style"/>
            <w:noProof/>
          </w:rPr>
          <w:t>- 16 -</w:t>
        </w:r>
        <w:r>
          <w:rPr>
            <w:rFonts w:ascii="Bookman Old Style" w:hAnsi="Bookman Old Style"/>
          </w:rPr>
          <w:fldChar w:fldCharType="end"/>
        </w:r>
      </w:p>
    </w:sdtContent>
  </w:sdt>
  <w:p w14:paraId="13C8A656" w14:textId="77777777" w:rsidR="00DF1982" w:rsidRDefault="00DF19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50466"/>
    <w:multiLevelType w:val="hybridMultilevel"/>
    <w:tmpl w:val="15B623C6"/>
    <w:lvl w:ilvl="0" w:tplc="D01C5726">
      <w:start w:val="1"/>
      <w:numFmt w:val="lowerLetter"/>
      <w:lvlText w:val="%1."/>
      <w:lvlJc w:val="left"/>
      <w:pPr>
        <w:ind w:left="2345" w:hanging="360"/>
      </w:pPr>
      <w:rPr>
        <w:rFonts w:hint="default"/>
        <w:color w:val="000000" w:themeColor="text1"/>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 w15:restartNumberingAfterBreak="0">
    <w:nsid w:val="111039B9"/>
    <w:multiLevelType w:val="hybridMultilevel"/>
    <w:tmpl w:val="3B78F2C2"/>
    <w:lvl w:ilvl="0" w:tplc="38090001">
      <w:start w:val="1"/>
      <w:numFmt w:val="bullet"/>
      <w:lvlText w:val=""/>
      <w:lvlJc w:val="left"/>
      <w:pPr>
        <w:ind w:left="2770" w:hanging="360"/>
      </w:pPr>
      <w:rPr>
        <w:rFonts w:ascii="Symbol" w:hAnsi="Symbol" w:hint="default"/>
      </w:rPr>
    </w:lvl>
    <w:lvl w:ilvl="1" w:tplc="38090003" w:tentative="1">
      <w:start w:val="1"/>
      <w:numFmt w:val="bullet"/>
      <w:lvlText w:val="o"/>
      <w:lvlJc w:val="left"/>
      <w:pPr>
        <w:ind w:left="3490" w:hanging="360"/>
      </w:pPr>
      <w:rPr>
        <w:rFonts w:ascii="Courier New" w:hAnsi="Courier New" w:cs="Courier New" w:hint="default"/>
      </w:rPr>
    </w:lvl>
    <w:lvl w:ilvl="2" w:tplc="38090005" w:tentative="1">
      <w:start w:val="1"/>
      <w:numFmt w:val="bullet"/>
      <w:lvlText w:val=""/>
      <w:lvlJc w:val="left"/>
      <w:pPr>
        <w:ind w:left="4210" w:hanging="360"/>
      </w:pPr>
      <w:rPr>
        <w:rFonts w:ascii="Wingdings" w:hAnsi="Wingdings" w:hint="default"/>
      </w:rPr>
    </w:lvl>
    <w:lvl w:ilvl="3" w:tplc="38090001" w:tentative="1">
      <w:start w:val="1"/>
      <w:numFmt w:val="bullet"/>
      <w:lvlText w:val=""/>
      <w:lvlJc w:val="left"/>
      <w:pPr>
        <w:ind w:left="4930" w:hanging="360"/>
      </w:pPr>
      <w:rPr>
        <w:rFonts w:ascii="Symbol" w:hAnsi="Symbol" w:hint="default"/>
      </w:rPr>
    </w:lvl>
    <w:lvl w:ilvl="4" w:tplc="38090003" w:tentative="1">
      <w:start w:val="1"/>
      <w:numFmt w:val="bullet"/>
      <w:lvlText w:val="o"/>
      <w:lvlJc w:val="left"/>
      <w:pPr>
        <w:ind w:left="5650" w:hanging="360"/>
      </w:pPr>
      <w:rPr>
        <w:rFonts w:ascii="Courier New" w:hAnsi="Courier New" w:cs="Courier New" w:hint="default"/>
      </w:rPr>
    </w:lvl>
    <w:lvl w:ilvl="5" w:tplc="38090005" w:tentative="1">
      <w:start w:val="1"/>
      <w:numFmt w:val="bullet"/>
      <w:lvlText w:val=""/>
      <w:lvlJc w:val="left"/>
      <w:pPr>
        <w:ind w:left="6370" w:hanging="360"/>
      </w:pPr>
      <w:rPr>
        <w:rFonts w:ascii="Wingdings" w:hAnsi="Wingdings" w:hint="default"/>
      </w:rPr>
    </w:lvl>
    <w:lvl w:ilvl="6" w:tplc="38090001" w:tentative="1">
      <w:start w:val="1"/>
      <w:numFmt w:val="bullet"/>
      <w:lvlText w:val=""/>
      <w:lvlJc w:val="left"/>
      <w:pPr>
        <w:ind w:left="7090" w:hanging="360"/>
      </w:pPr>
      <w:rPr>
        <w:rFonts w:ascii="Symbol" w:hAnsi="Symbol" w:hint="default"/>
      </w:rPr>
    </w:lvl>
    <w:lvl w:ilvl="7" w:tplc="38090003" w:tentative="1">
      <w:start w:val="1"/>
      <w:numFmt w:val="bullet"/>
      <w:lvlText w:val="o"/>
      <w:lvlJc w:val="left"/>
      <w:pPr>
        <w:ind w:left="7810" w:hanging="360"/>
      </w:pPr>
      <w:rPr>
        <w:rFonts w:ascii="Courier New" w:hAnsi="Courier New" w:cs="Courier New" w:hint="default"/>
      </w:rPr>
    </w:lvl>
    <w:lvl w:ilvl="8" w:tplc="38090005" w:tentative="1">
      <w:start w:val="1"/>
      <w:numFmt w:val="bullet"/>
      <w:lvlText w:val=""/>
      <w:lvlJc w:val="left"/>
      <w:pPr>
        <w:ind w:left="8530" w:hanging="360"/>
      </w:pPr>
      <w:rPr>
        <w:rFonts w:ascii="Wingdings" w:hAnsi="Wingdings" w:hint="default"/>
      </w:rPr>
    </w:lvl>
  </w:abstractNum>
  <w:abstractNum w:abstractNumId="2" w15:restartNumberingAfterBreak="0">
    <w:nsid w:val="13235316"/>
    <w:multiLevelType w:val="hybridMultilevel"/>
    <w:tmpl w:val="743E0B2A"/>
    <w:lvl w:ilvl="0" w:tplc="D01C5726">
      <w:start w:val="1"/>
      <w:numFmt w:val="lowerLetter"/>
      <w:lvlText w:val="%1."/>
      <w:lvlJc w:val="left"/>
      <w:pPr>
        <w:ind w:left="234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4718CB"/>
    <w:multiLevelType w:val="hybridMultilevel"/>
    <w:tmpl w:val="F9A01018"/>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sz w:val="22"/>
      </w:rPr>
    </w:lvl>
    <w:lvl w:ilvl="2" w:tplc="FFFFFFFF">
      <w:start w:val="1"/>
      <w:numFmt w:val="lowerLetter"/>
      <w:lvlText w:val="%3."/>
      <w:lvlJc w:val="left"/>
      <w:pPr>
        <w:ind w:left="1315"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F50DC7"/>
    <w:multiLevelType w:val="hybridMultilevel"/>
    <w:tmpl w:val="E00A7656"/>
    <w:lvl w:ilvl="0" w:tplc="FFFFFFFF">
      <w:start w:val="1"/>
      <w:numFmt w:val="decimal"/>
      <w:lvlText w:val="%1."/>
      <w:lvlJc w:val="left"/>
      <w:pPr>
        <w:ind w:left="1080" w:hanging="720"/>
      </w:pPr>
      <w:rPr>
        <w:rFonts w:hint="default"/>
        <w:i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D3601B"/>
    <w:multiLevelType w:val="hybridMultilevel"/>
    <w:tmpl w:val="95C8BAA8"/>
    <w:lvl w:ilvl="0" w:tplc="2F6232E4">
      <w:start w:val="1"/>
      <w:numFmt w:val="upperRoman"/>
      <w:lvlText w:val="%1."/>
      <w:lvlJc w:val="left"/>
      <w:pPr>
        <w:ind w:left="1080" w:hanging="720"/>
      </w:pPr>
      <w:rPr>
        <w:rFonts w:hint="default"/>
        <w:b/>
        <w:bCs/>
      </w:rPr>
    </w:lvl>
    <w:lvl w:ilvl="1" w:tplc="57BEA8B0">
      <w:start w:val="1"/>
      <w:numFmt w:val="decimal"/>
      <w:lvlText w:val="%2."/>
      <w:lvlJc w:val="left"/>
      <w:pPr>
        <w:ind w:left="1800" w:hanging="720"/>
      </w:pPr>
      <w:rPr>
        <w:rFonts w:hint="default"/>
        <w:i w:val="0"/>
      </w:rPr>
    </w:lvl>
    <w:lvl w:ilvl="2" w:tplc="D01C5726">
      <w:start w:val="1"/>
      <w:numFmt w:val="lowerLetter"/>
      <w:lvlText w:val="%3."/>
      <w:lvlJc w:val="left"/>
      <w:pPr>
        <w:ind w:left="2340" w:hanging="360"/>
      </w:pPr>
      <w:rPr>
        <w:rFonts w:hint="default"/>
        <w:color w:val="000000" w:themeColor="text1"/>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FF10A62"/>
    <w:multiLevelType w:val="hybridMultilevel"/>
    <w:tmpl w:val="AD484384"/>
    <w:lvl w:ilvl="0" w:tplc="38090001">
      <w:start w:val="1"/>
      <w:numFmt w:val="bullet"/>
      <w:lvlText w:val=""/>
      <w:lvlJc w:val="left"/>
      <w:pPr>
        <w:ind w:left="372" w:hanging="360"/>
      </w:pPr>
      <w:rPr>
        <w:rFonts w:ascii="Symbol" w:hAnsi="Symbol" w:hint="default"/>
      </w:rPr>
    </w:lvl>
    <w:lvl w:ilvl="1" w:tplc="38090003">
      <w:start w:val="1"/>
      <w:numFmt w:val="bullet"/>
      <w:lvlText w:val="o"/>
      <w:lvlJc w:val="left"/>
      <w:pPr>
        <w:ind w:left="1092" w:hanging="360"/>
      </w:pPr>
      <w:rPr>
        <w:rFonts w:ascii="Courier New" w:hAnsi="Courier New" w:cs="Courier New" w:hint="default"/>
      </w:rPr>
    </w:lvl>
    <w:lvl w:ilvl="2" w:tplc="38090005">
      <w:start w:val="1"/>
      <w:numFmt w:val="bullet"/>
      <w:lvlText w:val=""/>
      <w:lvlJc w:val="left"/>
      <w:pPr>
        <w:ind w:left="1812" w:hanging="360"/>
      </w:pPr>
      <w:rPr>
        <w:rFonts w:ascii="Wingdings" w:hAnsi="Wingdings" w:hint="default"/>
      </w:rPr>
    </w:lvl>
    <w:lvl w:ilvl="3" w:tplc="38090001">
      <w:start w:val="1"/>
      <w:numFmt w:val="bullet"/>
      <w:lvlText w:val=""/>
      <w:lvlJc w:val="left"/>
      <w:pPr>
        <w:ind w:left="2532" w:hanging="360"/>
      </w:pPr>
      <w:rPr>
        <w:rFonts w:ascii="Symbol" w:hAnsi="Symbol" w:hint="default"/>
      </w:rPr>
    </w:lvl>
    <w:lvl w:ilvl="4" w:tplc="BB9CC258">
      <w:start w:val="2"/>
      <w:numFmt w:val="bullet"/>
      <w:lvlText w:val="-"/>
      <w:lvlJc w:val="left"/>
      <w:pPr>
        <w:ind w:left="3252" w:hanging="360"/>
      </w:pPr>
      <w:rPr>
        <w:rFonts w:ascii="Bookman Old Style" w:eastAsia="Bookman Old Style" w:hAnsi="Bookman Old Style" w:cs="Bookman Old Style" w:hint="default"/>
      </w:rPr>
    </w:lvl>
    <w:lvl w:ilvl="5" w:tplc="38090005" w:tentative="1">
      <w:start w:val="1"/>
      <w:numFmt w:val="bullet"/>
      <w:lvlText w:val=""/>
      <w:lvlJc w:val="left"/>
      <w:pPr>
        <w:ind w:left="3972" w:hanging="360"/>
      </w:pPr>
      <w:rPr>
        <w:rFonts w:ascii="Wingdings" w:hAnsi="Wingdings" w:hint="default"/>
      </w:rPr>
    </w:lvl>
    <w:lvl w:ilvl="6" w:tplc="38090001" w:tentative="1">
      <w:start w:val="1"/>
      <w:numFmt w:val="bullet"/>
      <w:lvlText w:val=""/>
      <w:lvlJc w:val="left"/>
      <w:pPr>
        <w:ind w:left="4692" w:hanging="360"/>
      </w:pPr>
      <w:rPr>
        <w:rFonts w:ascii="Symbol" w:hAnsi="Symbol" w:hint="default"/>
      </w:rPr>
    </w:lvl>
    <w:lvl w:ilvl="7" w:tplc="38090003" w:tentative="1">
      <w:start w:val="1"/>
      <w:numFmt w:val="bullet"/>
      <w:lvlText w:val="o"/>
      <w:lvlJc w:val="left"/>
      <w:pPr>
        <w:ind w:left="5412" w:hanging="360"/>
      </w:pPr>
      <w:rPr>
        <w:rFonts w:ascii="Courier New" w:hAnsi="Courier New" w:cs="Courier New" w:hint="default"/>
      </w:rPr>
    </w:lvl>
    <w:lvl w:ilvl="8" w:tplc="38090005" w:tentative="1">
      <w:start w:val="1"/>
      <w:numFmt w:val="bullet"/>
      <w:lvlText w:val=""/>
      <w:lvlJc w:val="left"/>
      <w:pPr>
        <w:ind w:left="6132" w:hanging="360"/>
      </w:pPr>
      <w:rPr>
        <w:rFonts w:ascii="Wingdings" w:hAnsi="Wingdings" w:hint="default"/>
      </w:rPr>
    </w:lvl>
  </w:abstractNum>
  <w:abstractNum w:abstractNumId="7" w15:restartNumberingAfterBreak="0">
    <w:nsid w:val="556F4323"/>
    <w:multiLevelType w:val="hybridMultilevel"/>
    <w:tmpl w:val="AEBA9852"/>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 w15:restartNumberingAfterBreak="0">
    <w:nsid w:val="63E17FB5"/>
    <w:multiLevelType w:val="hybridMultilevel"/>
    <w:tmpl w:val="084CAFB0"/>
    <w:lvl w:ilvl="0" w:tplc="FFFFFFFF">
      <w:start w:val="1"/>
      <w:numFmt w:val="lowerLetter"/>
      <w:lvlText w:val="%1."/>
      <w:lvlJc w:val="left"/>
      <w:pPr>
        <w:ind w:left="1315" w:hanging="18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1855593"/>
    <w:multiLevelType w:val="hybridMultilevel"/>
    <w:tmpl w:val="35D23518"/>
    <w:lvl w:ilvl="0" w:tplc="64A81558">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0" w15:restartNumberingAfterBreak="0">
    <w:nsid w:val="7BA53E46"/>
    <w:multiLevelType w:val="hybridMultilevel"/>
    <w:tmpl w:val="6318280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1" w15:restartNumberingAfterBreak="0">
    <w:nsid w:val="7E1362E3"/>
    <w:multiLevelType w:val="hybridMultilevel"/>
    <w:tmpl w:val="E00A7656"/>
    <w:lvl w:ilvl="0" w:tplc="330A604A">
      <w:start w:val="1"/>
      <w:numFmt w:val="decimal"/>
      <w:lvlText w:val="%1."/>
      <w:lvlJc w:val="left"/>
      <w:pPr>
        <w:ind w:left="1080" w:hanging="720"/>
      </w:pPr>
      <w:rPr>
        <w:rFonts w:hint="default"/>
        <w:i w:val="0"/>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13154306">
    <w:abstractNumId w:val="5"/>
  </w:num>
  <w:num w:numId="2" w16cid:durableId="1118527236">
    <w:abstractNumId w:val="11"/>
  </w:num>
  <w:num w:numId="3" w16cid:durableId="1228690687">
    <w:abstractNumId w:val="0"/>
  </w:num>
  <w:num w:numId="4" w16cid:durableId="76637728">
    <w:abstractNumId w:val="9"/>
  </w:num>
  <w:num w:numId="5" w16cid:durableId="1907910573">
    <w:abstractNumId w:val="2"/>
  </w:num>
  <w:num w:numId="6" w16cid:durableId="1270503239">
    <w:abstractNumId w:val="3"/>
  </w:num>
  <w:num w:numId="7" w16cid:durableId="1807357538">
    <w:abstractNumId w:val="8"/>
  </w:num>
  <w:num w:numId="8" w16cid:durableId="742677087">
    <w:abstractNumId w:val="4"/>
  </w:num>
  <w:num w:numId="9" w16cid:durableId="90440365">
    <w:abstractNumId w:val="7"/>
  </w:num>
  <w:num w:numId="10" w16cid:durableId="2047296421">
    <w:abstractNumId w:val="6"/>
  </w:num>
  <w:num w:numId="11" w16cid:durableId="535778236">
    <w:abstractNumId w:val="1"/>
  </w:num>
  <w:num w:numId="12" w16cid:durableId="617033490">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66"/>
    <w:rsid w:val="00003A60"/>
    <w:rsid w:val="00014719"/>
    <w:rsid w:val="00023C39"/>
    <w:rsid w:val="00033DC8"/>
    <w:rsid w:val="00037119"/>
    <w:rsid w:val="00041F7F"/>
    <w:rsid w:val="0004205F"/>
    <w:rsid w:val="00044F90"/>
    <w:rsid w:val="00050761"/>
    <w:rsid w:val="0005582B"/>
    <w:rsid w:val="00065F4D"/>
    <w:rsid w:val="0007126E"/>
    <w:rsid w:val="0007237E"/>
    <w:rsid w:val="00072FC4"/>
    <w:rsid w:val="00074091"/>
    <w:rsid w:val="00081549"/>
    <w:rsid w:val="00082294"/>
    <w:rsid w:val="000833AA"/>
    <w:rsid w:val="00096CB7"/>
    <w:rsid w:val="000A10B8"/>
    <w:rsid w:val="000A1C2B"/>
    <w:rsid w:val="000A50A0"/>
    <w:rsid w:val="000B6517"/>
    <w:rsid w:val="000B7A77"/>
    <w:rsid w:val="000C70BD"/>
    <w:rsid w:val="000D7F6A"/>
    <w:rsid w:val="000E10BD"/>
    <w:rsid w:val="000E1C3B"/>
    <w:rsid w:val="000E7008"/>
    <w:rsid w:val="000F2D4B"/>
    <w:rsid w:val="000F374D"/>
    <w:rsid w:val="000F3E78"/>
    <w:rsid w:val="000F5CAD"/>
    <w:rsid w:val="00105025"/>
    <w:rsid w:val="001100CB"/>
    <w:rsid w:val="00120725"/>
    <w:rsid w:val="00125308"/>
    <w:rsid w:val="001261B3"/>
    <w:rsid w:val="00127530"/>
    <w:rsid w:val="00130846"/>
    <w:rsid w:val="00136E71"/>
    <w:rsid w:val="0014033C"/>
    <w:rsid w:val="001559FB"/>
    <w:rsid w:val="001621E3"/>
    <w:rsid w:val="0016255C"/>
    <w:rsid w:val="00172893"/>
    <w:rsid w:val="001729CC"/>
    <w:rsid w:val="00177A82"/>
    <w:rsid w:val="00181CA8"/>
    <w:rsid w:val="00181F2D"/>
    <w:rsid w:val="00182D66"/>
    <w:rsid w:val="00183466"/>
    <w:rsid w:val="00186578"/>
    <w:rsid w:val="00190E3C"/>
    <w:rsid w:val="001A731E"/>
    <w:rsid w:val="001B2FA4"/>
    <w:rsid w:val="001B43F6"/>
    <w:rsid w:val="001C1B3D"/>
    <w:rsid w:val="001D20FC"/>
    <w:rsid w:val="001D615E"/>
    <w:rsid w:val="001E2B20"/>
    <w:rsid w:val="001E3705"/>
    <w:rsid w:val="001F16F0"/>
    <w:rsid w:val="00201806"/>
    <w:rsid w:val="00203013"/>
    <w:rsid w:val="0020640A"/>
    <w:rsid w:val="00207C8F"/>
    <w:rsid w:val="00214A4D"/>
    <w:rsid w:val="002170C1"/>
    <w:rsid w:val="002203A9"/>
    <w:rsid w:val="00221214"/>
    <w:rsid w:val="0023310C"/>
    <w:rsid w:val="00234B9C"/>
    <w:rsid w:val="00235D3C"/>
    <w:rsid w:val="00243F11"/>
    <w:rsid w:val="0025165F"/>
    <w:rsid w:val="00254A54"/>
    <w:rsid w:val="002618D9"/>
    <w:rsid w:val="00263968"/>
    <w:rsid w:val="00270496"/>
    <w:rsid w:val="00273154"/>
    <w:rsid w:val="00277672"/>
    <w:rsid w:val="0028080E"/>
    <w:rsid w:val="002879A5"/>
    <w:rsid w:val="002922AB"/>
    <w:rsid w:val="0029331C"/>
    <w:rsid w:val="002935CE"/>
    <w:rsid w:val="002A06A3"/>
    <w:rsid w:val="002A4699"/>
    <w:rsid w:val="002A6DE6"/>
    <w:rsid w:val="002A7C80"/>
    <w:rsid w:val="002B397E"/>
    <w:rsid w:val="002E06B0"/>
    <w:rsid w:val="002E4309"/>
    <w:rsid w:val="002E6BB2"/>
    <w:rsid w:val="002F5E53"/>
    <w:rsid w:val="002F64DB"/>
    <w:rsid w:val="002F6DE0"/>
    <w:rsid w:val="0031061E"/>
    <w:rsid w:val="0031065F"/>
    <w:rsid w:val="00313722"/>
    <w:rsid w:val="00314E5E"/>
    <w:rsid w:val="00316400"/>
    <w:rsid w:val="00322108"/>
    <w:rsid w:val="00323280"/>
    <w:rsid w:val="003265F5"/>
    <w:rsid w:val="0032661B"/>
    <w:rsid w:val="00333B71"/>
    <w:rsid w:val="00336EE5"/>
    <w:rsid w:val="0033721F"/>
    <w:rsid w:val="0033745C"/>
    <w:rsid w:val="0034348B"/>
    <w:rsid w:val="0034428D"/>
    <w:rsid w:val="00346C3C"/>
    <w:rsid w:val="0035266E"/>
    <w:rsid w:val="00356386"/>
    <w:rsid w:val="0035686F"/>
    <w:rsid w:val="00356EA2"/>
    <w:rsid w:val="00360B20"/>
    <w:rsid w:val="003633F0"/>
    <w:rsid w:val="003677C9"/>
    <w:rsid w:val="003913B6"/>
    <w:rsid w:val="003A2FA8"/>
    <w:rsid w:val="003A678D"/>
    <w:rsid w:val="003A6D60"/>
    <w:rsid w:val="003B46ED"/>
    <w:rsid w:val="003C2B2F"/>
    <w:rsid w:val="003C5A15"/>
    <w:rsid w:val="003D210A"/>
    <w:rsid w:val="003D45D5"/>
    <w:rsid w:val="003D772E"/>
    <w:rsid w:val="003E63A3"/>
    <w:rsid w:val="003F0A9D"/>
    <w:rsid w:val="003F23FA"/>
    <w:rsid w:val="003F38C2"/>
    <w:rsid w:val="003F6C13"/>
    <w:rsid w:val="00405FC5"/>
    <w:rsid w:val="0041412C"/>
    <w:rsid w:val="004209A3"/>
    <w:rsid w:val="00426381"/>
    <w:rsid w:val="00430EA6"/>
    <w:rsid w:val="004336C5"/>
    <w:rsid w:val="00435BC4"/>
    <w:rsid w:val="004375B1"/>
    <w:rsid w:val="00437812"/>
    <w:rsid w:val="00441B83"/>
    <w:rsid w:val="00452736"/>
    <w:rsid w:val="004655E8"/>
    <w:rsid w:val="00470086"/>
    <w:rsid w:val="00472EC0"/>
    <w:rsid w:val="00496AB3"/>
    <w:rsid w:val="004974AE"/>
    <w:rsid w:val="004A44F4"/>
    <w:rsid w:val="004B0166"/>
    <w:rsid w:val="004B2563"/>
    <w:rsid w:val="004B563F"/>
    <w:rsid w:val="004C0184"/>
    <w:rsid w:val="004C4DF7"/>
    <w:rsid w:val="004D22A8"/>
    <w:rsid w:val="004E11CD"/>
    <w:rsid w:val="004E4FAB"/>
    <w:rsid w:val="004F2BA2"/>
    <w:rsid w:val="00506F16"/>
    <w:rsid w:val="00513138"/>
    <w:rsid w:val="00514854"/>
    <w:rsid w:val="00517582"/>
    <w:rsid w:val="00522585"/>
    <w:rsid w:val="00535207"/>
    <w:rsid w:val="00543E4A"/>
    <w:rsid w:val="005534D1"/>
    <w:rsid w:val="005671FB"/>
    <w:rsid w:val="0057305A"/>
    <w:rsid w:val="005867D9"/>
    <w:rsid w:val="00594CE5"/>
    <w:rsid w:val="005975AB"/>
    <w:rsid w:val="005A02B5"/>
    <w:rsid w:val="005A7744"/>
    <w:rsid w:val="005B484D"/>
    <w:rsid w:val="005C0231"/>
    <w:rsid w:val="005D0F4F"/>
    <w:rsid w:val="005D0FE7"/>
    <w:rsid w:val="005D2F25"/>
    <w:rsid w:val="005E310A"/>
    <w:rsid w:val="005E5670"/>
    <w:rsid w:val="005E5B21"/>
    <w:rsid w:val="005E6F21"/>
    <w:rsid w:val="005F2F5C"/>
    <w:rsid w:val="005F477F"/>
    <w:rsid w:val="005F7E6D"/>
    <w:rsid w:val="00600E8E"/>
    <w:rsid w:val="00603B4F"/>
    <w:rsid w:val="006052ED"/>
    <w:rsid w:val="006115C5"/>
    <w:rsid w:val="00612CB0"/>
    <w:rsid w:val="006204D5"/>
    <w:rsid w:val="00620F51"/>
    <w:rsid w:val="00622986"/>
    <w:rsid w:val="0062371C"/>
    <w:rsid w:val="00623A76"/>
    <w:rsid w:val="006279B4"/>
    <w:rsid w:val="006301AB"/>
    <w:rsid w:val="00630C0D"/>
    <w:rsid w:val="00631DC6"/>
    <w:rsid w:val="00637DD3"/>
    <w:rsid w:val="006436E6"/>
    <w:rsid w:val="00661840"/>
    <w:rsid w:val="0066187D"/>
    <w:rsid w:val="00661BD2"/>
    <w:rsid w:val="00666628"/>
    <w:rsid w:val="00667C2A"/>
    <w:rsid w:val="0067584B"/>
    <w:rsid w:val="006804D5"/>
    <w:rsid w:val="006805E9"/>
    <w:rsid w:val="0068238C"/>
    <w:rsid w:val="00686FC9"/>
    <w:rsid w:val="00691912"/>
    <w:rsid w:val="0069269D"/>
    <w:rsid w:val="00693426"/>
    <w:rsid w:val="00694A9A"/>
    <w:rsid w:val="006A3F0F"/>
    <w:rsid w:val="006A4279"/>
    <w:rsid w:val="006A6325"/>
    <w:rsid w:val="006B0F14"/>
    <w:rsid w:val="006B18F5"/>
    <w:rsid w:val="006B6D04"/>
    <w:rsid w:val="006C1DBD"/>
    <w:rsid w:val="006C4422"/>
    <w:rsid w:val="006C5EDA"/>
    <w:rsid w:val="006D1475"/>
    <w:rsid w:val="006D55D8"/>
    <w:rsid w:val="006D76EB"/>
    <w:rsid w:val="006E2CD3"/>
    <w:rsid w:val="006F0A51"/>
    <w:rsid w:val="007040AE"/>
    <w:rsid w:val="00705288"/>
    <w:rsid w:val="0072054C"/>
    <w:rsid w:val="00723D0F"/>
    <w:rsid w:val="007256E7"/>
    <w:rsid w:val="00727E78"/>
    <w:rsid w:val="00730A26"/>
    <w:rsid w:val="00747E4E"/>
    <w:rsid w:val="00751321"/>
    <w:rsid w:val="0075385C"/>
    <w:rsid w:val="00764672"/>
    <w:rsid w:val="0077071F"/>
    <w:rsid w:val="0077143B"/>
    <w:rsid w:val="00772083"/>
    <w:rsid w:val="00777599"/>
    <w:rsid w:val="00781952"/>
    <w:rsid w:val="00782A34"/>
    <w:rsid w:val="0078604A"/>
    <w:rsid w:val="00790156"/>
    <w:rsid w:val="00791ABC"/>
    <w:rsid w:val="00794F31"/>
    <w:rsid w:val="007972EF"/>
    <w:rsid w:val="007A0C29"/>
    <w:rsid w:val="007A1B20"/>
    <w:rsid w:val="007B1F3D"/>
    <w:rsid w:val="007C4D86"/>
    <w:rsid w:val="007C6F8F"/>
    <w:rsid w:val="007D5501"/>
    <w:rsid w:val="007D645A"/>
    <w:rsid w:val="007E014E"/>
    <w:rsid w:val="007E054F"/>
    <w:rsid w:val="007E62EF"/>
    <w:rsid w:val="007E750C"/>
    <w:rsid w:val="007F44B0"/>
    <w:rsid w:val="00801DFB"/>
    <w:rsid w:val="008079E4"/>
    <w:rsid w:val="00811C5D"/>
    <w:rsid w:val="0081306E"/>
    <w:rsid w:val="00813322"/>
    <w:rsid w:val="00813A9B"/>
    <w:rsid w:val="008142D4"/>
    <w:rsid w:val="00817C49"/>
    <w:rsid w:val="0082196A"/>
    <w:rsid w:val="0082320E"/>
    <w:rsid w:val="00830835"/>
    <w:rsid w:val="00830B0D"/>
    <w:rsid w:val="00831BDB"/>
    <w:rsid w:val="00832F66"/>
    <w:rsid w:val="008425CF"/>
    <w:rsid w:val="00843664"/>
    <w:rsid w:val="00853079"/>
    <w:rsid w:val="00864451"/>
    <w:rsid w:val="008659D5"/>
    <w:rsid w:val="008809DB"/>
    <w:rsid w:val="0088227D"/>
    <w:rsid w:val="00883BB5"/>
    <w:rsid w:val="00884406"/>
    <w:rsid w:val="008852CA"/>
    <w:rsid w:val="0088658E"/>
    <w:rsid w:val="00887248"/>
    <w:rsid w:val="00890995"/>
    <w:rsid w:val="00893141"/>
    <w:rsid w:val="00894643"/>
    <w:rsid w:val="008A441D"/>
    <w:rsid w:val="008A627A"/>
    <w:rsid w:val="008B2375"/>
    <w:rsid w:val="008B2498"/>
    <w:rsid w:val="008B3809"/>
    <w:rsid w:val="008B534F"/>
    <w:rsid w:val="008B5F1F"/>
    <w:rsid w:val="008C16ED"/>
    <w:rsid w:val="008C3999"/>
    <w:rsid w:val="008D78A8"/>
    <w:rsid w:val="008E1CC5"/>
    <w:rsid w:val="008E2A6B"/>
    <w:rsid w:val="008E4FE4"/>
    <w:rsid w:val="008F2787"/>
    <w:rsid w:val="008F3568"/>
    <w:rsid w:val="008F4C7D"/>
    <w:rsid w:val="008F58F2"/>
    <w:rsid w:val="00901711"/>
    <w:rsid w:val="0091273B"/>
    <w:rsid w:val="009172C1"/>
    <w:rsid w:val="00922B68"/>
    <w:rsid w:val="00923548"/>
    <w:rsid w:val="009257CD"/>
    <w:rsid w:val="00927A4F"/>
    <w:rsid w:val="00932086"/>
    <w:rsid w:val="009348DD"/>
    <w:rsid w:val="00940F64"/>
    <w:rsid w:val="00944A06"/>
    <w:rsid w:val="0094596D"/>
    <w:rsid w:val="00945DFC"/>
    <w:rsid w:val="00946029"/>
    <w:rsid w:val="009471F3"/>
    <w:rsid w:val="00956C90"/>
    <w:rsid w:val="009646FF"/>
    <w:rsid w:val="00972359"/>
    <w:rsid w:val="00980925"/>
    <w:rsid w:val="00985BA9"/>
    <w:rsid w:val="0099629D"/>
    <w:rsid w:val="009A00AB"/>
    <w:rsid w:val="009A2895"/>
    <w:rsid w:val="009B10BF"/>
    <w:rsid w:val="009B1375"/>
    <w:rsid w:val="009B1DF3"/>
    <w:rsid w:val="009B41CC"/>
    <w:rsid w:val="009C1044"/>
    <w:rsid w:val="009C10B2"/>
    <w:rsid w:val="009C2645"/>
    <w:rsid w:val="009C2D75"/>
    <w:rsid w:val="009C3BBC"/>
    <w:rsid w:val="009C6A21"/>
    <w:rsid w:val="009D0615"/>
    <w:rsid w:val="009D2185"/>
    <w:rsid w:val="009D615C"/>
    <w:rsid w:val="009D7735"/>
    <w:rsid w:val="009E3890"/>
    <w:rsid w:val="009E4E81"/>
    <w:rsid w:val="009E5D99"/>
    <w:rsid w:val="009E70D1"/>
    <w:rsid w:val="009F0EEB"/>
    <w:rsid w:val="009F107E"/>
    <w:rsid w:val="009F53B3"/>
    <w:rsid w:val="009F7227"/>
    <w:rsid w:val="00A00F4C"/>
    <w:rsid w:val="00A056F3"/>
    <w:rsid w:val="00A13603"/>
    <w:rsid w:val="00A145B4"/>
    <w:rsid w:val="00A1738F"/>
    <w:rsid w:val="00A30439"/>
    <w:rsid w:val="00A3045F"/>
    <w:rsid w:val="00A359F1"/>
    <w:rsid w:val="00A366E0"/>
    <w:rsid w:val="00A3700D"/>
    <w:rsid w:val="00A40051"/>
    <w:rsid w:val="00A40C00"/>
    <w:rsid w:val="00A46136"/>
    <w:rsid w:val="00A46A0B"/>
    <w:rsid w:val="00A47070"/>
    <w:rsid w:val="00A54682"/>
    <w:rsid w:val="00A611DE"/>
    <w:rsid w:val="00A63490"/>
    <w:rsid w:val="00A66ED2"/>
    <w:rsid w:val="00A6707D"/>
    <w:rsid w:val="00A700A3"/>
    <w:rsid w:val="00A756CA"/>
    <w:rsid w:val="00A81149"/>
    <w:rsid w:val="00A8187B"/>
    <w:rsid w:val="00A8355A"/>
    <w:rsid w:val="00A864DB"/>
    <w:rsid w:val="00A9191D"/>
    <w:rsid w:val="00A957D3"/>
    <w:rsid w:val="00AA0A01"/>
    <w:rsid w:val="00AA5467"/>
    <w:rsid w:val="00AA5993"/>
    <w:rsid w:val="00AA6317"/>
    <w:rsid w:val="00AC511A"/>
    <w:rsid w:val="00AD0650"/>
    <w:rsid w:val="00AD3ABC"/>
    <w:rsid w:val="00AD46A5"/>
    <w:rsid w:val="00AD6255"/>
    <w:rsid w:val="00AD628F"/>
    <w:rsid w:val="00AD663A"/>
    <w:rsid w:val="00AE2C48"/>
    <w:rsid w:val="00AE5288"/>
    <w:rsid w:val="00AE7587"/>
    <w:rsid w:val="00B038E0"/>
    <w:rsid w:val="00B04096"/>
    <w:rsid w:val="00B04E90"/>
    <w:rsid w:val="00B14CDE"/>
    <w:rsid w:val="00B23CC3"/>
    <w:rsid w:val="00B332FB"/>
    <w:rsid w:val="00B35E08"/>
    <w:rsid w:val="00B36FFC"/>
    <w:rsid w:val="00B401AF"/>
    <w:rsid w:val="00B45CCD"/>
    <w:rsid w:val="00B46104"/>
    <w:rsid w:val="00B50F1A"/>
    <w:rsid w:val="00B5472B"/>
    <w:rsid w:val="00B661D9"/>
    <w:rsid w:val="00B73875"/>
    <w:rsid w:val="00B81DC9"/>
    <w:rsid w:val="00B8280F"/>
    <w:rsid w:val="00B83245"/>
    <w:rsid w:val="00B85EF4"/>
    <w:rsid w:val="00B866E5"/>
    <w:rsid w:val="00B97260"/>
    <w:rsid w:val="00BA3446"/>
    <w:rsid w:val="00BB435C"/>
    <w:rsid w:val="00BB4890"/>
    <w:rsid w:val="00BB594A"/>
    <w:rsid w:val="00BB7B52"/>
    <w:rsid w:val="00BC6715"/>
    <w:rsid w:val="00BD5744"/>
    <w:rsid w:val="00BE0BAC"/>
    <w:rsid w:val="00BE208A"/>
    <w:rsid w:val="00BF5268"/>
    <w:rsid w:val="00BF5727"/>
    <w:rsid w:val="00BF7796"/>
    <w:rsid w:val="00C00AD4"/>
    <w:rsid w:val="00C03628"/>
    <w:rsid w:val="00C051BA"/>
    <w:rsid w:val="00C05BF5"/>
    <w:rsid w:val="00C23217"/>
    <w:rsid w:val="00C23CC1"/>
    <w:rsid w:val="00C24B43"/>
    <w:rsid w:val="00C2622D"/>
    <w:rsid w:val="00C27B79"/>
    <w:rsid w:val="00C31AAD"/>
    <w:rsid w:val="00C31AFE"/>
    <w:rsid w:val="00C366BA"/>
    <w:rsid w:val="00C43027"/>
    <w:rsid w:val="00C4730E"/>
    <w:rsid w:val="00C54510"/>
    <w:rsid w:val="00C54698"/>
    <w:rsid w:val="00C55A57"/>
    <w:rsid w:val="00C6015D"/>
    <w:rsid w:val="00C60D72"/>
    <w:rsid w:val="00C61967"/>
    <w:rsid w:val="00C652D8"/>
    <w:rsid w:val="00C67D44"/>
    <w:rsid w:val="00C75A94"/>
    <w:rsid w:val="00C8196A"/>
    <w:rsid w:val="00C82879"/>
    <w:rsid w:val="00C848ED"/>
    <w:rsid w:val="00C858ED"/>
    <w:rsid w:val="00C904D2"/>
    <w:rsid w:val="00C91013"/>
    <w:rsid w:val="00C950EC"/>
    <w:rsid w:val="00C977F9"/>
    <w:rsid w:val="00C9783F"/>
    <w:rsid w:val="00CA06C5"/>
    <w:rsid w:val="00CA28ED"/>
    <w:rsid w:val="00CA775B"/>
    <w:rsid w:val="00CC1CFE"/>
    <w:rsid w:val="00CD3273"/>
    <w:rsid w:val="00CD735C"/>
    <w:rsid w:val="00CE1F47"/>
    <w:rsid w:val="00CE57AE"/>
    <w:rsid w:val="00CE7AF9"/>
    <w:rsid w:val="00CF0703"/>
    <w:rsid w:val="00CF67A9"/>
    <w:rsid w:val="00CF7C4B"/>
    <w:rsid w:val="00D05F7B"/>
    <w:rsid w:val="00D11E2B"/>
    <w:rsid w:val="00D12AC6"/>
    <w:rsid w:val="00D14D49"/>
    <w:rsid w:val="00D25758"/>
    <w:rsid w:val="00D25B79"/>
    <w:rsid w:val="00D30715"/>
    <w:rsid w:val="00D3372D"/>
    <w:rsid w:val="00D354F2"/>
    <w:rsid w:val="00D44363"/>
    <w:rsid w:val="00D457B1"/>
    <w:rsid w:val="00D46B81"/>
    <w:rsid w:val="00D51164"/>
    <w:rsid w:val="00D532C9"/>
    <w:rsid w:val="00D53381"/>
    <w:rsid w:val="00D562A4"/>
    <w:rsid w:val="00D61A85"/>
    <w:rsid w:val="00D632FE"/>
    <w:rsid w:val="00D636EE"/>
    <w:rsid w:val="00D70BCC"/>
    <w:rsid w:val="00D714FB"/>
    <w:rsid w:val="00D72FE8"/>
    <w:rsid w:val="00D86B35"/>
    <w:rsid w:val="00D8733E"/>
    <w:rsid w:val="00D876D7"/>
    <w:rsid w:val="00D87ADB"/>
    <w:rsid w:val="00D87C51"/>
    <w:rsid w:val="00D903D9"/>
    <w:rsid w:val="00D919BE"/>
    <w:rsid w:val="00D91A64"/>
    <w:rsid w:val="00D92DB7"/>
    <w:rsid w:val="00D95CDB"/>
    <w:rsid w:val="00D9678E"/>
    <w:rsid w:val="00D967BA"/>
    <w:rsid w:val="00DA31C8"/>
    <w:rsid w:val="00DC26CB"/>
    <w:rsid w:val="00DC2C77"/>
    <w:rsid w:val="00DC2E75"/>
    <w:rsid w:val="00DC4FF7"/>
    <w:rsid w:val="00DC5D53"/>
    <w:rsid w:val="00DE134E"/>
    <w:rsid w:val="00DE506A"/>
    <w:rsid w:val="00DF01ED"/>
    <w:rsid w:val="00DF1982"/>
    <w:rsid w:val="00E016F0"/>
    <w:rsid w:val="00E034D1"/>
    <w:rsid w:val="00E04BBD"/>
    <w:rsid w:val="00E11E09"/>
    <w:rsid w:val="00E16B32"/>
    <w:rsid w:val="00E17546"/>
    <w:rsid w:val="00E17715"/>
    <w:rsid w:val="00E278F1"/>
    <w:rsid w:val="00E319A1"/>
    <w:rsid w:val="00E34026"/>
    <w:rsid w:val="00E466C8"/>
    <w:rsid w:val="00E541B7"/>
    <w:rsid w:val="00E57850"/>
    <w:rsid w:val="00E57A1E"/>
    <w:rsid w:val="00E61C38"/>
    <w:rsid w:val="00E64AAF"/>
    <w:rsid w:val="00E64AC3"/>
    <w:rsid w:val="00E67398"/>
    <w:rsid w:val="00E80B70"/>
    <w:rsid w:val="00E81EED"/>
    <w:rsid w:val="00E90F6A"/>
    <w:rsid w:val="00EC10E0"/>
    <w:rsid w:val="00EC312A"/>
    <w:rsid w:val="00EC709F"/>
    <w:rsid w:val="00ED6919"/>
    <w:rsid w:val="00EE29B3"/>
    <w:rsid w:val="00EE5709"/>
    <w:rsid w:val="00EF6AF4"/>
    <w:rsid w:val="00F030C0"/>
    <w:rsid w:val="00F03F54"/>
    <w:rsid w:val="00F045C8"/>
    <w:rsid w:val="00F14931"/>
    <w:rsid w:val="00F16677"/>
    <w:rsid w:val="00F16F98"/>
    <w:rsid w:val="00F20950"/>
    <w:rsid w:val="00F27702"/>
    <w:rsid w:val="00F3227A"/>
    <w:rsid w:val="00F33892"/>
    <w:rsid w:val="00F358F7"/>
    <w:rsid w:val="00F36730"/>
    <w:rsid w:val="00F43AAC"/>
    <w:rsid w:val="00F47325"/>
    <w:rsid w:val="00F51BE5"/>
    <w:rsid w:val="00F53B59"/>
    <w:rsid w:val="00F54151"/>
    <w:rsid w:val="00F546BA"/>
    <w:rsid w:val="00F55377"/>
    <w:rsid w:val="00F55D01"/>
    <w:rsid w:val="00F61F11"/>
    <w:rsid w:val="00F64FF3"/>
    <w:rsid w:val="00F71191"/>
    <w:rsid w:val="00F73789"/>
    <w:rsid w:val="00F77CD4"/>
    <w:rsid w:val="00F862D0"/>
    <w:rsid w:val="00F86C56"/>
    <w:rsid w:val="00F874F0"/>
    <w:rsid w:val="00F91989"/>
    <w:rsid w:val="00F93CC4"/>
    <w:rsid w:val="00F96BC7"/>
    <w:rsid w:val="00F97A59"/>
    <w:rsid w:val="00FA6F0C"/>
    <w:rsid w:val="00FA70DF"/>
    <w:rsid w:val="00FB0954"/>
    <w:rsid w:val="00FB29EC"/>
    <w:rsid w:val="00FB54DB"/>
    <w:rsid w:val="00FB5E45"/>
    <w:rsid w:val="00FB767C"/>
    <w:rsid w:val="00FC0300"/>
    <w:rsid w:val="00FC33E7"/>
    <w:rsid w:val="00FC4CCF"/>
    <w:rsid w:val="00FC63CA"/>
    <w:rsid w:val="00FD18E5"/>
    <w:rsid w:val="00FE1527"/>
    <w:rsid w:val="00FE3166"/>
    <w:rsid w:val="00FE5392"/>
    <w:rsid w:val="00FF3724"/>
    <w:rsid w:val="00FF5A62"/>
    <w:rsid w:val="00FF6AC0"/>
    <w:rsid w:val="00FF76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F526"/>
  <w15:chartTrackingRefBased/>
  <w15:docId w15:val="{3B0E4077-0CAE-49C1-B8A6-AB019F0A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498"/>
    <w:pPr>
      <w:keepNext/>
      <w:keepLines/>
      <w:spacing w:before="240" w:after="0"/>
      <w:outlineLvl w:val="0"/>
    </w:pPr>
    <w:rPr>
      <w:rFonts w:ascii="Bookman Old Style" w:eastAsiaTheme="majorEastAsia" w:hAnsi="Bookman Old Style" w:cstheme="majorBidi"/>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498"/>
    <w:rPr>
      <w:rFonts w:ascii="Bookman Old Style" w:eastAsiaTheme="majorEastAsia" w:hAnsi="Bookman Old Style" w:cstheme="majorBidi"/>
      <w:color w:val="000000" w:themeColor="text1"/>
      <w:szCs w:val="32"/>
    </w:rPr>
  </w:style>
  <w:style w:type="paragraph" w:styleId="ListParagraph">
    <w:name w:val="List Paragraph"/>
    <w:basedOn w:val="Normal"/>
    <w:uiPriority w:val="34"/>
    <w:qFormat/>
    <w:rsid w:val="008B2498"/>
    <w:pPr>
      <w:ind w:left="720"/>
      <w:contextualSpacing/>
    </w:pPr>
  </w:style>
  <w:style w:type="paragraph" w:styleId="Header">
    <w:name w:val="header"/>
    <w:basedOn w:val="Normal"/>
    <w:link w:val="HeaderChar"/>
    <w:uiPriority w:val="99"/>
    <w:unhideWhenUsed/>
    <w:rsid w:val="009A2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895"/>
  </w:style>
  <w:style w:type="paragraph" w:styleId="Footer">
    <w:name w:val="footer"/>
    <w:basedOn w:val="Normal"/>
    <w:link w:val="FooterChar"/>
    <w:uiPriority w:val="99"/>
    <w:unhideWhenUsed/>
    <w:rsid w:val="009A2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895"/>
  </w:style>
  <w:style w:type="character" w:styleId="PageNumber">
    <w:name w:val="page number"/>
    <w:basedOn w:val="DefaultParagraphFont"/>
    <w:uiPriority w:val="99"/>
    <w:semiHidden/>
    <w:unhideWhenUsed/>
    <w:rsid w:val="00630C0D"/>
  </w:style>
  <w:style w:type="character" w:customStyle="1" w:styleId="fontstyle01">
    <w:name w:val="fontstyle01"/>
    <w:basedOn w:val="DefaultParagraphFont"/>
    <w:rsid w:val="00AA5467"/>
    <w:rPr>
      <w:rFonts w:ascii="BookmanOldStyle" w:hAnsi="BookmanOldStyle" w:hint="default"/>
      <w:b w:val="0"/>
      <w:bCs w:val="0"/>
      <w:i w:val="0"/>
      <w:iCs w:val="0"/>
      <w:color w:val="000000"/>
      <w:sz w:val="24"/>
      <w:szCs w:val="24"/>
    </w:rPr>
  </w:style>
  <w:style w:type="character" w:customStyle="1" w:styleId="fontstyle21">
    <w:name w:val="fontstyle21"/>
    <w:basedOn w:val="DefaultParagraphFont"/>
    <w:rsid w:val="00AA5467"/>
    <w:rPr>
      <w:rFonts w:ascii="BookmanOldStyle-Italic" w:hAnsi="BookmanOldStyle-Italic" w:hint="default"/>
      <w:b w:val="0"/>
      <w:bCs w:val="0"/>
      <w:i/>
      <w:iCs/>
      <w:color w:val="000000"/>
      <w:sz w:val="24"/>
      <w:szCs w:val="24"/>
    </w:rPr>
  </w:style>
  <w:style w:type="paragraph" w:styleId="Revision">
    <w:name w:val="Revision"/>
    <w:hidden/>
    <w:uiPriority w:val="99"/>
    <w:semiHidden/>
    <w:rsid w:val="00214A4D"/>
    <w:pPr>
      <w:spacing w:after="0" w:line="240" w:lineRule="auto"/>
    </w:pPr>
  </w:style>
  <w:style w:type="character" w:styleId="CommentReference">
    <w:name w:val="annotation reference"/>
    <w:basedOn w:val="DefaultParagraphFont"/>
    <w:uiPriority w:val="99"/>
    <w:semiHidden/>
    <w:unhideWhenUsed/>
    <w:rsid w:val="00DC2C77"/>
    <w:rPr>
      <w:sz w:val="16"/>
      <w:szCs w:val="16"/>
    </w:rPr>
  </w:style>
  <w:style w:type="paragraph" w:styleId="CommentText">
    <w:name w:val="annotation text"/>
    <w:basedOn w:val="Normal"/>
    <w:link w:val="CommentTextChar"/>
    <w:uiPriority w:val="99"/>
    <w:semiHidden/>
    <w:unhideWhenUsed/>
    <w:rsid w:val="00DC2C77"/>
    <w:pPr>
      <w:spacing w:line="240" w:lineRule="auto"/>
    </w:pPr>
    <w:rPr>
      <w:sz w:val="20"/>
      <w:szCs w:val="20"/>
    </w:rPr>
  </w:style>
  <w:style w:type="character" w:customStyle="1" w:styleId="CommentTextChar">
    <w:name w:val="Comment Text Char"/>
    <w:basedOn w:val="DefaultParagraphFont"/>
    <w:link w:val="CommentText"/>
    <w:uiPriority w:val="99"/>
    <w:semiHidden/>
    <w:rsid w:val="00DC2C77"/>
    <w:rPr>
      <w:sz w:val="20"/>
      <w:szCs w:val="20"/>
    </w:rPr>
  </w:style>
  <w:style w:type="paragraph" w:styleId="CommentSubject">
    <w:name w:val="annotation subject"/>
    <w:basedOn w:val="CommentText"/>
    <w:next w:val="CommentText"/>
    <w:link w:val="CommentSubjectChar"/>
    <w:uiPriority w:val="99"/>
    <w:semiHidden/>
    <w:unhideWhenUsed/>
    <w:rsid w:val="00DC2C77"/>
    <w:rPr>
      <w:b/>
      <w:bCs/>
    </w:rPr>
  </w:style>
  <w:style w:type="character" w:customStyle="1" w:styleId="CommentSubjectChar">
    <w:name w:val="Comment Subject Char"/>
    <w:basedOn w:val="CommentTextChar"/>
    <w:link w:val="CommentSubject"/>
    <w:uiPriority w:val="99"/>
    <w:semiHidden/>
    <w:rsid w:val="00DC2C77"/>
    <w:rPr>
      <w:b/>
      <w:bCs/>
      <w:sz w:val="20"/>
      <w:szCs w:val="20"/>
    </w:rPr>
  </w:style>
  <w:style w:type="paragraph" w:styleId="BalloonText">
    <w:name w:val="Balloon Text"/>
    <w:basedOn w:val="Normal"/>
    <w:link w:val="BalloonTextChar"/>
    <w:uiPriority w:val="99"/>
    <w:semiHidden/>
    <w:unhideWhenUsed/>
    <w:rsid w:val="00980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9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68635">
      <w:bodyDiv w:val="1"/>
      <w:marLeft w:val="0"/>
      <w:marRight w:val="0"/>
      <w:marTop w:val="0"/>
      <w:marBottom w:val="0"/>
      <w:divBdr>
        <w:top w:val="none" w:sz="0" w:space="0" w:color="auto"/>
        <w:left w:val="none" w:sz="0" w:space="0" w:color="auto"/>
        <w:bottom w:val="none" w:sz="0" w:space="0" w:color="auto"/>
        <w:right w:val="none" w:sz="0" w:space="0" w:color="auto"/>
      </w:divBdr>
    </w:div>
    <w:div w:id="669674888">
      <w:bodyDiv w:val="1"/>
      <w:marLeft w:val="0"/>
      <w:marRight w:val="0"/>
      <w:marTop w:val="0"/>
      <w:marBottom w:val="0"/>
      <w:divBdr>
        <w:top w:val="none" w:sz="0" w:space="0" w:color="auto"/>
        <w:left w:val="none" w:sz="0" w:space="0" w:color="auto"/>
        <w:bottom w:val="none" w:sz="0" w:space="0" w:color="auto"/>
        <w:right w:val="none" w:sz="0" w:space="0" w:color="auto"/>
      </w:divBdr>
    </w:div>
    <w:div w:id="695499428">
      <w:bodyDiv w:val="1"/>
      <w:marLeft w:val="0"/>
      <w:marRight w:val="0"/>
      <w:marTop w:val="0"/>
      <w:marBottom w:val="0"/>
      <w:divBdr>
        <w:top w:val="none" w:sz="0" w:space="0" w:color="auto"/>
        <w:left w:val="none" w:sz="0" w:space="0" w:color="auto"/>
        <w:bottom w:val="none" w:sz="0" w:space="0" w:color="auto"/>
        <w:right w:val="none" w:sz="0" w:space="0" w:color="auto"/>
      </w:divBdr>
      <w:divsChild>
        <w:div w:id="906767517">
          <w:marLeft w:val="0"/>
          <w:marRight w:val="0"/>
          <w:marTop w:val="0"/>
          <w:marBottom w:val="0"/>
          <w:divBdr>
            <w:top w:val="none" w:sz="0" w:space="0" w:color="auto"/>
            <w:left w:val="none" w:sz="0" w:space="0" w:color="auto"/>
            <w:bottom w:val="none" w:sz="0" w:space="0" w:color="auto"/>
            <w:right w:val="none" w:sz="0" w:space="0" w:color="auto"/>
          </w:divBdr>
          <w:divsChild>
            <w:div w:id="191384239">
              <w:marLeft w:val="0"/>
              <w:marRight w:val="0"/>
              <w:marTop w:val="0"/>
              <w:marBottom w:val="0"/>
              <w:divBdr>
                <w:top w:val="none" w:sz="0" w:space="0" w:color="auto"/>
                <w:left w:val="none" w:sz="0" w:space="0" w:color="auto"/>
                <w:bottom w:val="none" w:sz="0" w:space="0" w:color="auto"/>
                <w:right w:val="none" w:sz="0" w:space="0" w:color="auto"/>
              </w:divBdr>
              <w:divsChild>
                <w:div w:id="604383305">
                  <w:marLeft w:val="0"/>
                  <w:marRight w:val="0"/>
                  <w:marTop w:val="0"/>
                  <w:marBottom w:val="0"/>
                  <w:divBdr>
                    <w:top w:val="none" w:sz="0" w:space="0" w:color="auto"/>
                    <w:left w:val="none" w:sz="0" w:space="0" w:color="auto"/>
                    <w:bottom w:val="none" w:sz="0" w:space="0" w:color="auto"/>
                    <w:right w:val="none" w:sz="0" w:space="0" w:color="auto"/>
                  </w:divBdr>
                  <w:divsChild>
                    <w:div w:id="2112965308">
                      <w:marLeft w:val="0"/>
                      <w:marRight w:val="0"/>
                      <w:marTop w:val="0"/>
                      <w:marBottom w:val="0"/>
                      <w:divBdr>
                        <w:top w:val="none" w:sz="0" w:space="0" w:color="auto"/>
                        <w:left w:val="none" w:sz="0" w:space="0" w:color="auto"/>
                        <w:bottom w:val="none" w:sz="0" w:space="0" w:color="auto"/>
                        <w:right w:val="none" w:sz="0" w:space="0" w:color="auto"/>
                      </w:divBdr>
                      <w:divsChild>
                        <w:div w:id="735787279">
                          <w:marLeft w:val="0"/>
                          <w:marRight w:val="0"/>
                          <w:marTop w:val="0"/>
                          <w:marBottom w:val="0"/>
                          <w:divBdr>
                            <w:top w:val="none" w:sz="0" w:space="0" w:color="auto"/>
                            <w:left w:val="none" w:sz="0" w:space="0" w:color="auto"/>
                            <w:bottom w:val="none" w:sz="0" w:space="0" w:color="auto"/>
                            <w:right w:val="none" w:sz="0" w:space="0" w:color="auto"/>
                          </w:divBdr>
                          <w:divsChild>
                            <w:div w:id="824008668">
                              <w:marLeft w:val="0"/>
                              <w:marRight w:val="0"/>
                              <w:marTop w:val="0"/>
                              <w:marBottom w:val="0"/>
                              <w:divBdr>
                                <w:top w:val="none" w:sz="0" w:space="0" w:color="auto"/>
                                <w:left w:val="none" w:sz="0" w:space="0" w:color="auto"/>
                                <w:bottom w:val="none" w:sz="0" w:space="0" w:color="auto"/>
                                <w:right w:val="none" w:sz="0" w:space="0" w:color="auto"/>
                              </w:divBdr>
                              <w:divsChild>
                                <w:div w:id="788739287">
                                  <w:marLeft w:val="0"/>
                                  <w:marRight w:val="0"/>
                                  <w:marTop w:val="0"/>
                                  <w:marBottom w:val="0"/>
                                  <w:divBdr>
                                    <w:top w:val="none" w:sz="0" w:space="0" w:color="auto"/>
                                    <w:left w:val="none" w:sz="0" w:space="0" w:color="auto"/>
                                    <w:bottom w:val="none" w:sz="0" w:space="0" w:color="auto"/>
                                    <w:right w:val="none" w:sz="0" w:space="0" w:color="auto"/>
                                  </w:divBdr>
                                  <w:divsChild>
                                    <w:div w:id="13138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094113">
      <w:bodyDiv w:val="1"/>
      <w:marLeft w:val="0"/>
      <w:marRight w:val="0"/>
      <w:marTop w:val="0"/>
      <w:marBottom w:val="0"/>
      <w:divBdr>
        <w:top w:val="none" w:sz="0" w:space="0" w:color="auto"/>
        <w:left w:val="none" w:sz="0" w:space="0" w:color="auto"/>
        <w:bottom w:val="none" w:sz="0" w:space="0" w:color="auto"/>
        <w:right w:val="none" w:sz="0" w:space="0" w:color="auto"/>
      </w:divBdr>
      <w:divsChild>
        <w:div w:id="2100101603">
          <w:marLeft w:val="0"/>
          <w:marRight w:val="0"/>
          <w:marTop w:val="0"/>
          <w:marBottom w:val="0"/>
          <w:divBdr>
            <w:top w:val="none" w:sz="0" w:space="0" w:color="auto"/>
            <w:left w:val="none" w:sz="0" w:space="0" w:color="auto"/>
            <w:bottom w:val="none" w:sz="0" w:space="0" w:color="auto"/>
            <w:right w:val="none" w:sz="0" w:space="0" w:color="auto"/>
          </w:divBdr>
          <w:divsChild>
            <w:div w:id="1996489588">
              <w:marLeft w:val="0"/>
              <w:marRight w:val="0"/>
              <w:marTop w:val="0"/>
              <w:marBottom w:val="0"/>
              <w:divBdr>
                <w:top w:val="none" w:sz="0" w:space="0" w:color="auto"/>
                <w:left w:val="none" w:sz="0" w:space="0" w:color="auto"/>
                <w:bottom w:val="none" w:sz="0" w:space="0" w:color="auto"/>
                <w:right w:val="none" w:sz="0" w:space="0" w:color="auto"/>
              </w:divBdr>
              <w:divsChild>
                <w:div w:id="352806829">
                  <w:marLeft w:val="0"/>
                  <w:marRight w:val="0"/>
                  <w:marTop w:val="0"/>
                  <w:marBottom w:val="0"/>
                  <w:divBdr>
                    <w:top w:val="none" w:sz="0" w:space="0" w:color="auto"/>
                    <w:left w:val="none" w:sz="0" w:space="0" w:color="auto"/>
                    <w:bottom w:val="none" w:sz="0" w:space="0" w:color="auto"/>
                    <w:right w:val="none" w:sz="0" w:space="0" w:color="auto"/>
                  </w:divBdr>
                  <w:divsChild>
                    <w:div w:id="1495301222">
                      <w:marLeft w:val="0"/>
                      <w:marRight w:val="0"/>
                      <w:marTop w:val="0"/>
                      <w:marBottom w:val="0"/>
                      <w:divBdr>
                        <w:top w:val="none" w:sz="0" w:space="0" w:color="auto"/>
                        <w:left w:val="none" w:sz="0" w:space="0" w:color="auto"/>
                        <w:bottom w:val="none" w:sz="0" w:space="0" w:color="auto"/>
                        <w:right w:val="none" w:sz="0" w:space="0" w:color="auto"/>
                      </w:divBdr>
                      <w:divsChild>
                        <w:div w:id="247542249">
                          <w:marLeft w:val="0"/>
                          <w:marRight w:val="0"/>
                          <w:marTop w:val="0"/>
                          <w:marBottom w:val="0"/>
                          <w:divBdr>
                            <w:top w:val="none" w:sz="0" w:space="0" w:color="auto"/>
                            <w:left w:val="none" w:sz="0" w:space="0" w:color="auto"/>
                            <w:bottom w:val="none" w:sz="0" w:space="0" w:color="auto"/>
                            <w:right w:val="none" w:sz="0" w:space="0" w:color="auto"/>
                          </w:divBdr>
                          <w:divsChild>
                            <w:div w:id="1863862187">
                              <w:marLeft w:val="0"/>
                              <w:marRight w:val="0"/>
                              <w:marTop w:val="0"/>
                              <w:marBottom w:val="0"/>
                              <w:divBdr>
                                <w:top w:val="none" w:sz="0" w:space="0" w:color="auto"/>
                                <w:left w:val="none" w:sz="0" w:space="0" w:color="auto"/>
                                <w:bottom w:val="none" w:sz="0" w:space="0" w:color="auto"/>
                                <w:right w:val="none" w:sz="0" w:space="0" w:color="auto"/>
                              </w:divBdr>
                              <w:divsChild>
                                <w:div w:id="1472559449">
                                  <w:marLeft w:val="0"/>
                                  <w:marRight w:val="0"/>
                                  <w:marTop w:val="0"/>
                                  <w:marBottom w:val="0"/>
                                  <w:divBdr>
                                    <w:top w:val="none" w:sz="0" w:space="0" w:color="auto"/>
                                    <w:left w:val="none" w:sz="0" w:space="0" w:color="auto"/>
                                    <w:bottom w:val="none" w:sz="0" w:space="0" w:color="auto"/>
                                    <w:right w:val="none" w:sz="0" w:space="0" w:color="auto"/>
                                  </w:divBdr>
                                  <w:divsChild>
                                    <w:div w:id="2166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692238">
      <w:bodyDiv w:val="1"/>
      <w:marLeft w:val="0"/>
      <w:marRight w:val="0"/>
      <w:marTop w:val="0"/>
      <w:marBottom w:val="0"/>
      <w:divBdr>
        <w:top w:val="none" w:sz="0" w:space="0" w:color="auto"/>
        <w:left w:val="none" w:sz="0" w:space="0" w:color="auto"/>
        <w:bottom w:val="none" w:sz="0" w:space="0" w:color="auto"/>
        <w:right w:val="none" w:sz="0" w:space="0" w:color="auto"/>
      </w:divBdr>
    </w:div>
    <w:div w:id="1918708856">
      <w:bodyDiv w:val="1"/>
      <w:marLeft w:val="0"/>
      <w:marRight w:val="0"/>
      <w:marTop w:val="0"/>
      <w:marBottom w:val="0"/>
      <w:divBdr>
        <w:top w:val="none" w:sz="0" w:space="0" w:color="auto"/>
        <w:left w:val="none" w:sz="0" w:space="0" w:color="auto"/>
        <w:bottom w:val="none" w:sz="0" w:space="0" w:color="auto"/>
        <w:right w:val="none" w:sz="0" w:space="0" w:color="auto"/>
      </w:divBdr>
      <w:divsChild>
        <w:div w:id="1532256102">
          <w:marLeft w:val="0"/>
          <w:marRight w:val="0"/>
          <w:marTop w:val="0"/>
          <w:marBottom w:val="0"/>
          <w:divBdr>
            <w:top w:val="none" w:sz="0" w:space="0" w:color="auto"/>
            <w:left w:val="none" w:sz="0" w:space="0" w:color="auto"/>
            <w:bottom w:val="none" w:sz="0" w:space="0" w:color="auto"/>
            <w:right w:val="none" w:sz="0" w:space="0" w:color="auto"/>
          </w:divBdr>
          <w:divsChild>
            <w:div w:id="2076589479">
              <w:marLeft w:val="0"/>
              <w:marRight w:val="0"/>
              <w:marTop w:val="0"/>
              <w:marBottom w:val="0"/>
              <w:divBdr>
                <w:top w:val="none" w:sz="0" w:space="0" w:color="auto"/>
                <w:left w:val="none" w:sz="0" w:space="0" w:color="auto"/>
                <w:bottom w:val="none" w:sz="0" w:space="0" w:color="auto"/>
                <w:right w:val="none" w:sz="0" w:space="0" w:color="auto"/>
              </w:divBdr>
              <w:divsChild>
                <w:div w:id="1725135470">
                  <w:marLeft w:val="0"/>
                  <w:marRight w:val="0"/>
                  <w:marTop w:val="0"/>
                  <w:marBottom w:val="0"/>
                  <w:divBdr>
                    <w:top w:val="none" w:sz="0" w:space="0" w:color="auto"/>
                    <w:left w:val="none" w:sz="0" w:space="0" w:color="auto"/>
                    <w:bottom w:val="none" w:sz="0" w:space="0" w:color="auto"/>
                    <w:right w:val="none" w:sz="0" w:space="0" w:color="auto"/>
                  </w:divBdr>
                  <w:divsChild>
                    <w:div w:id="1486969385">
                      <w:marLeft w:val="0"/>
                      <w:marRight w:val="0"/>
                      <w:marTop w:val="0"/>
                      <w:marBottom w:val="0"/>
                      <w:divBdr>
                        <w:top w:val="none" w:sz="0" w:space="0" w:color="auto"/>
                        <w:left w:val="none" w:sz="0" w:space="0" w:color="auto"/>
                        <w:bottom w:val="none" w:sz="0" w:space="0" w:color="auto"/>
                        <w:right w:val="none" w:sz="0" w:space="0" w:color="auto"/>
                      </w:divBdr>
                      <w:divsChild>
                        <w:div w:id="100418911">
                          <w:marLeft w:val="0"/>
                          <w:marRight w:val="0"/>
                          <w:marTop w:val="0"/>
                          <w:marBottom w:val="0"/>
                          <w:divBdr>
                            <w:top w:val="none" w:sz="0" w:space="0" w:color="auto"/>
                            <w:left w:val="none" w:sz="0" w:space="0" w:color="auto"/>
                            <w:bottom w:val="none" w:sz="0" w:space="0" w:color="auto"/>
                            <w:right w:val="none" w:sz="0" w:space="0" w:color="auto"/>
                          </w:divBdr>
                          <w:divsChild>
                            <w:div w:id="308941872">
                              <w:marLeft w:val="0"/>
                              <w:marRight w:val="0"/>
                              <w:marTop w:val="0"/>
                              <w:marBottom w:val="0"/>
                              <w:divBdr>
                                <w:top w:val="none" w:sz="0" w:space="0" w:color="auto"/>
                                <w:left w:val="none" w:sz="0" w:space="0" w:color="auto"/>
                                <w:bottom w:val="none" w:sz="0" w:space="0" w:color="auto"/>
                                <w:right w:val="none" w:sz="0" w:space="0" w:color="auto"/>
                              </w:divBdr>
                              <w:divsChild>
                                <w:div w:id="2097701035">
                                  <w:marLeft w:val="0"/>
                                  <w:marRight w:val="0"/>
                                  <w:marTop w:val="0"/>
                                  <w:marBottom w:val="0"/>
                                  <w:divBdr>
                                    <w:top w:val="none" w:sz="0" w:space="0" w:color="auto"/>
                                    <w:left w:val="none" w:sz="0" w:space="0" w:color="auto"/>
                                    <w:bottom w:val="none" w:sz="0" w:space="0" w:color="auto"/>
                                    <w:right w:val="none" w:sz="0" w:space="0" w:color="auto"/>
                                  </w:divBdr>
                                  <w:divsChild>
                                    <w:div w:id="314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97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CDDB851-8BE2-43F1-944E-45D6F55D2359}">
  <ds:schemaRefs>
    <ds:schemaRef ds:uri="http://schemas.openxmlformats.org/officeDocument/2006/bibliography"/>
  </ds:schemaRefs>
</ds:datastoreItem>
</file>

<file path=customXml/itemProps2.xml><?xml version="1.0" encoding="utf-8"?>
<ds:datastoreItem xmlns:ds="http://schemas.openxmlformats.org/officeDocument/2006/customXml" ds:itemID="{836B9726-5AE2-45B1-B7D0-299038B0F11A}"/>
</file>

<file path=customXml/itemProps3.xml><?xml version="1.0" encoding="utf-8"?>
<ds:datastoreItem xmlns:ds="http://schemas.openxmlformats.org/officeDocument/2006/customXml" ds:itemID="{06FD3AD8-BC64-4E1C-BF5F-592ED2DC8687}"/>
</file>

<file path=customXml/itemProps4.xml><?xml version="1.0" encoding="utf-8"?>
<ds:datastoreItem xmlns:ds="http://schemas.openxmlformats.org/officeDocument/2006/customXml" ds:itemID="{9F6F4109-8F48-4242-B6ED-884CEF382A68}"/>
</file>

<file path=docProps/app.xml><?xml version="1.0" encoding="utf-8"?>
<Properties xmlns="http://schemas.openxmlformats.org/officeDocument/2006/extended-properties" xmlns:vt="http://schemas.openxmlformats.org/officeDocument/2006/docPropsVTypes">
  <Template>Normal</Template>
  <TotalTime>106</TotalTime>
  <Pages>5</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Emira Arefa Aji</dc:creator>
  <cp:keywords/>
  <dc:description/>
  <cp:lastModifiedBy>Andhika Satriadi</cp:lastModifiedBy>
  <cp:revision>81</cp:revision>
  <dcterms:created xsi:type="dcterms:W3CDTF">2026-08-19T03:02:00Z</dcterms:created>
  <dcterms:modified xsi:type="dcterms:W3CDTF">2026-09-01T13:44:00Z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