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58"/>
        <w:gridCol w:w="3546"/>
        <w:gridCol w:w="3543"/>
        <w:gridCol w:w="3547"/>
      </w:tblGrid>
      <w:tr w:rsidR="003965E7" w:rsidRPr="00891470" w14:paraId="4A25F3C4" w14:textId="58A21EA2" w:rsidTr="00F941D2">
        <w:trPr>
          <w:trHeight w:val="284"/>
          <w:tblHeader/>
          <w:jc w:val="center"/>
        </w:trPr>
        <w:tc>
          <w:tcPr>
            <w:tcW w:w="2537" w:type="pct"/>
            <w:gridSpan w:val="2"/>
            <w:shd w:val="clear" w:color="auto" w:fill="D9D9D9" w:themeFill="background1" w:themeFillShade="D9"/>
            <w:vAlign w:val="center"/>
          </w:tcPr>
          <w:p w14:paraId="657B66DC" w14:textId="3D523764" w:rsidR="003965E7" w:rsidRPr="00891470" w:rsidRDefault="004E7259" w:rsidP="00D950BA">
            <w:pPr>
              <w:spacing w:beforeLines="40" w:before="96" w:afterLines="40" w:after="96"/>
              <w:jc w:val="center"/>
              <w:rPr>
                <w:rFonts w:ascii="Bookman Old Style" w:hAnsi="Bookman Old Style"/>
                <w:b/>
                <w:bCs/>
                <w:sz w:val="20"/>
                <w:szCs w:val="20"/>
              </w:rPr>
            </w:pPr>
            <w:r w:rsidRPr="00891470">
              <w:rPr>
                <w:rFonts w:ascii="Bookman Old Style" w:hAnsi="Bookman Old Style"/>
                <w:b/>
                <w:bCs/>
                <w:sz w:val="20"/>
                <w:szCs w:val="20"/>
              </w:rPr>
              <w:t>DRAF PERATURAN</w:t>
            </w:r>
          </w:p>
        </w:tc>
        <w:tc>
          <w:tcPr>
            <w:tcW w:w="1231" w:type="pct"/>
            <w:vMerge w:val="restart"/>
            <w:shd w:val="clear" w:color="auto" w:fill="D9D9D9" w:themeFill="background1" w:themeFillShade="D9"/>
            <w:vAlign w:val="center"/>
          </w:tcPr>
          <w:p w14:paraId="5E7E10F4" w14:textId="4B612EFE" w:rsidR="003965E7" w:rsidRPr="00891470" w:rsidRDefault="003965E7" w:rsidP="00D950BA">
            <w:pPr>
              <w:spacing w:beforeLines="40" w:before="96" w:afterLines="40" w:after="96"/>
              <w:jc w:val="center"/>
              <w:rPr>
                <w:rFonts w:ascii="Bookman Old Style" w:hAnsi="Bookman Old Style"/>
                <w:b/>
                <w:bCs/>
                <w:sz w:val="20"/>
                <w:szCs w:val="20"/>
              </w:rPr>
            </w:pPr>
            <w:r w:rsidRPr="00891470">
              <w:rPr>
                <w:rFonts w:ascii="Bookman Old Style" w:hAnsi="Bookman Old Style"/>
                <w:b/>
                <w:bCs/>
                <w:sz w:val="20"/>
                <w:szCs w:val="20"/>
              </w:rPr>
              <w:t>TANGGAPAN</w:t>
            </w:r>
          </w:p>
        </w:tc>
        <w:tc>
          <w:tcPr>
            <w:tcW w:w="1232" w:type="pct"/>
            <w:vMerge w:val="restart"/>
            <w:shd w:val="clear" w:color="auto" w:fill="D9D9D9" w:themeFill="background1" w:themeFillShade="D9"/>
            <w:vAlign w:val="center"/>
          </w:tcPr>
          <w:p w14:paraId="255D5442" w14:textId="41947F01" w:rsidR="003965E7" w:rsidRPr="00891470" w:rsidRDefault="003965E7" w:rsidP="00D950BA">
            <w:pPr>
              <w:spacing w:beforeLines="40" w:before="96" w:afterLines="40" w:after="96"/>
              <w:jc w:val="center"/>
              <w:rPr>
                <w:rFonts w:ascii="Bookman Old Style" w:hAnsi="Bookman Old Style"/>
                <w:b/>
                <w:bCs/>
                <w:sz w:val="20"/>
                <w:szCs w:val="20"/>
              </w:rPr>
            </w:pPr>
            <w:r w:rsidRPr="00891470">
              <w:rPr>
                <w:rFonts w:ascii="Bookman Old Style" w:hAnsi="Bookman Old Style"/>
                <w:b/>
                <w:bCs/>
                <w:sz w:val="20"/>
                <w:szCs w:val="20"/>
              </w:rPr>
              <w:t>USULAN PERUBAHAN</w:t>
            </w:r>
          </w:p>
        </w:tc>
      </w:tr>
      <w:tr w:rsidR="003965E7" w:rsidRPr="00891470" w14:paraId="6EF1188D" w14:textId="087625DF" w:rsidTr="00705528">
        <w:trPr>
          <w:trHeight w:val="284"/>
          <w:tblHeader/>
          <w:jc w:val="center"/>
        </w:trPr>
        <w:tc>
          <w:tcPr>
            <w:tcW w:w="1305" w:type="pct"/>
            <w:shd w:val="clear" w:color="auto" w:fill="D9D9D9" w:themeFill="background1" w:themeFillShade="D9"/>
            <w:vAlign w:val="center"/>
          </w:tcPr>
          <w:p w14:paraId="620B988C" w14:textId="77777777" w:rsidR="003965E7" w:rsidRPr="00891470" w:rsidRDefault="003965E7" w:rsidP="00D950BA">
            <w:pPr>
              <w:spacing w:beforeLines="40" w:before="96" w:afterLines="40" w:after="96"/>
              <w:jc w:val="center"/>
              <w:rPr>
                <w:rFonts w:ascii="Bookman Old Style" w:hAnsi="Bookman Old Style"/>
                <w:b/>
                <w:bCs/>
                <w:sz w:val="20"/>
                <w:szCs w:val="20"/>
              </w:rPr>
            </w:pPr>
            <w:r w:rsidRPr="00891470">
              <w:rPr>
                <w:rFonts w:ascii="Bookman Old Style" w:hAnsi="Bookman Old Style"/>
                <w:b/>
                <w:bCs/>
                <w:sz w:val="20"/>
                <w:szCs w:val="20"/>
              </w:rPr>
              <w:t>BATANG TUBUH</w:t>
            </w:r>
          </w:p>
        </w:tc>
        <w:tc>
          <w:tcPr>
            <w:tcW w:w="1232" w:type="pct"/>
            <w:shd w:val="clear" w:color="auto" w:fill="D9D9D9" w:themeFill="background1" w:themeFillShade="D9"/>
            <w:vAlign w:val="center"/>
          </w:tcPr>
          <w:p w14:paraId="71E8116B" w14:textId="54E6EE15" w:rsidR="003965E7" w:rsidRPr="00891470" w:rsidRDefault="003965E7" w:rsidP="00D950BA">
            <w:pPr>
              <w:spacing w:beforeLines="40" w:before="96" w:afterLines="40" w:after="96"/>
              <w:jc w:val="center"/>
              <w:rPr>
                <w:rFonts w:ascii="Bookman Old Style" w:hAnsi="Bookman Old Style"/>
                <w:b/>
                <w:bCs/>
                <w:sz w:val="20"/>
                <w:szCs w:val="20"/>
              </w:rPr>
            </w:pPr>
            <w:r w:rsidRPr="00891470">
              <w:rPr>
                <w:rFonts w:ascii="Bookman Old Style" w:hAnsi="Bookman Old Style"/>
                <w:b/>
                <w:bCs/>
                <w:sz w:val="20"/>
                <w:szCs w:val="20"/>
              </w:rPr>
              <w:t>PENJELASAN</w:t>
            </w:r>
          </w:p>
        </w:tc>
        <w:tc>
          <w:tcPr>
            <w:tcW w:w="1231" w:type="pct"/>
            <w:vMerge/>
            <w:shd w:val="clear" w:color="auto" w:fill="D9D9D9" w:themeFill="background1" w:themeFillShade="D9"/>
          </w:tcPr>
          <w:p w14:paraId="379790D6" w14:textId="77777777" w:rsidR="003965E7" w:rsidRPr="00891470" w:rsidRDefault="003965E7" w:rsidP="00D950BA">
            <w:pPr>
              <w:spacing w:beforeLines="40" w:before="96" w:afterLines="40" w:after="96"/>
              <w:jc w:val="center"/>
              <w:rPr>
                <w:rFonts w:ascii="Bookman Old Style" w:hAnsi="Bookman Old Style"/>
                <w:b/>
                <w:bCs/>
                <w:sz w:val="20"/>
                <w:szCs w:val="20"/>
              </w:rPr>
            </w:pPr>
          </w:p>
        </w:tc>
        <w:tc>
          <w:tcPr>
            <w:tcW w:w="1232" w:type="pct"/>
            <w:vMerge/>
            <w:shd w:val="clear" w:color="auto" w:fill="FBD4B4" w:themeFill="accent6" w:themeFillTint="66"/>
          </w:tcPr>
          <w:p w14:paraId="4C9C3DC1" w14:textId="77777777" w:rsidR="003965E7" w:rsidRPr="00891470" w:rsidRDefault="003965E7" w:rsidP="00D950BA">
            <w:pPr>
              <w:spacing w:beforeLines="40" w:before="96" w:afterLines="40" w:after="96"/>
              <w:jc w:val="center"/>
              <w:rPr>
                <w:rFonts w:ascii="Bookman Old Style" w:hAnsi="Bookman Old Style"/>
                <w:b/>
                <w:bCs/>
                <w:sz w:val="20"/>
                <w:szCs w:val="20"/>
              </w:rPr>
            </w:pPr>
          </w:p>
        </w:tc>
      </w:tr>
      <w:tr w:rsidR="003965E7" w:rsidRPr="00891470" w14:paraId="66D52707" w14:textId="20F9F10D" w:rsidTr="00705528">
        <w:trPr>
          <w:jc w:val="center"/>
        </w:trPr>
        <w:tc>
          <w:tcPr>
            <w:tcW w:w="1305" w:type="pct"/>
            <w:shd w:val="clear" w:color="auto" w:fill="auto"/>
          </w:tcPr>
          <w:p w14:paraId="43A0FBD8"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11EA5BEC" w14:textId="77777777"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PENJELASAN ATAS</w:t>
            </w:r>
          </w:p>
        </w:tc>
        <w:tc>
          <w:tcPr>
            <w:tcW w:w="1231" w:type="pct"/>
            <w:shd w:val="clear" w:color="auto" w:fill="auto"/>
          </w:tcPr>
          <w:p w14:paraId="2FA154B1"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5B3AE364"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6B60377B" w14:textId="7D324C0A" w:rsidTr="00705528">
        <w:trPr>
          <w:jc w:val="center"/>
        </w:trPr>
        <w:tc>
          <w:tcPr>
            <w:tcW w:w="1305" w:type="pct"/>
            <w:shd w:val="clear" w:color="auto" w:fill="auto"/>
          </w:tcPr>
          <w:p w14:paraId="1A238F1C" w14:textId="0107FBED"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PERATURAN OTORITAS JASA KEUANGAN</w:t>
            </w:r>
          </w:p>
        </w:tc>
        <w:tc>
          <w:tcPr>
            <w:tcW w:w="1232" w:type="pct"/>
            <w:shd w:val="clear" w:color="auto" w:fill="auto"/>
          </w:tcPr>
          <w:p w14:paraId="6135E35C" w14:textId="411F11F1"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PERATURAN OTORITAS JASA KEUANGAN</w:t>
            </w:r>
          </w:p>
        </w:tc>
        <w:tc>
          <w:tcPr>
            <w:tcW w:w="1231" w:type="pct"/>
            <w:shd w:val="clear" w:color="auto" w:fill="auto"/>
          </w:tcPr>
          <w:p w14:paraId="0D9C1E3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3940AE5A"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5DCD3723" w14:textId="77777777" w:rsidTr="00705528">
        <w:trPr>
          <w:jc w:val="center"/>
        </w:trPr>
        <w:tc>
          <w:tcPr>
            <w:tcW w:w="1305" w:type="pct"/>
            <w:shd w:val="clear" w:color="auto" w:fill="auto"/>
          </w:tcPr>
          <w:p w14:paraId="09ECF5A8" w14:textId="35FDBC43"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REPUBLIK INDONESIA</w:t>
            </w:r>
          </w:p>
        </w:tc>
        <w:tc>
          <w:tcPr>
            <w:tcW w:w="1232" w:type="pct"/>
            <w:shd w:val="clear" w:color="auto" w:fill="auto"/>
          </w:tcPr>
          <w:p w14:paraId="6298D13F" w14:textId="622C3054"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REPUBLIK INDONESIA</w:t>
            </w:r>
          </w:p>
        </w:tc>
        <w:tc>
          <w:tcPr>
            <w:tcW w:w="1231" w:type="pct"/>
            <w:shd w:val="clear" w:color="auto" w:fill="auto"/>
          </w:tcPr>
          <w:p w14:paraId="1BA045F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6EA8D3AB"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00F7264A" w14:textId="016D8246" w:rsidTr="00705528">
        <w:trPr>
          <w:jc w:val="center"/>
        </w:trPr>
        <w:tc>
          <w:tcPr>
            <w:tcW w:w="1305" w:type="pct"/>
            <w:shd w:val="clear" w:color="auto" w:fill="auto"/>
          </w:tcPr>
          <w:p w14:paraId="530D45FD" w14:textId="73F02F53"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NOMOR … TAHUN 2025 TENTANG</w:t>
            </w:r>
          </w:p>
        </w:tc>
        <w:tc>
          <w:tcPr>
            <w:tcW w:w="1232" w:type="pct"/>
            <w:shd w:val="clear" w:color="auto" w:fill="auto"/>
          </w:tcPr>
          <w:p w14:paraId="3F42CE75" w14:textId="2C527F73"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NOMOR … TAHUN 2025 TENTANG</w:t>
            </w:r>
          </w:p>
        </w:tc>
        <w:tc>
          <w:tcPr>
            <w:tcW w:w="1231" w:type="pct"/>
            <w:shd w:val="clear" w:color="auto" w:fill="auto"/>
          </w:tcPr>
          <w:p w14:paraId="612B6728"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59215E6B"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6A5F4046" w14:textId="703021F5" w:rsidTr="00705528">
        <w:trPr>
          <w:jc w:val="center"/>
        </w:trPr>
        <w:tc>
          <w:tcPr>
            <w:tcW w:w="1305" w:type="pct"/>
            <w:shd w:val="clear" w:color="auto" w:fill="auto"/>
          </w:tcPr>
          <w:p w14:paraId="74B69FF3" w14:textId="1948C0C8"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PENERAPAN MANAJEMEN RISIKO BAGI PERUSAHAAN PERASURANSIAN, LEMBAGA PENJAMIN, DAN DANA PENSIUN</w:t>
            </w:r>
          </w:p>
        </w:tc>
        <w:tc>
          <w:tcPr>
            <w:tcW w:w="1232" w:type="pct"/>
            <w:shd w:val="clear" w:color="auto" w:fill="auto"/>
          </w:tcPr>
          <w:p w14:paraId="1D2332C4" w14:textId="1350974F"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PENERAPAN MANAJEMEN RISIKO BAGI PERUSAHAAN PERASURANSIAN, LEMBAGA PENJAMIN, DAN DANA PENSIUN</w:t>
            </w:r>
          </w:p>
        </w:tc>
        <w:tc>
          <w:tcPr>
            <w:tcW w:w="1231" w:type="pct"/>
            <w:shd w:val="clear" w:color="auto" w:fill="auto"/>
          </w:tcPr>
          <w:p w14:paraId="0193B436"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1A752701" w14:textId="0A30DE5D"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47877599" w14:textId="1B660B5D" w:rsidTr="00705528">
        <w:trPr>
          <w:jc w:val="center"/>
        </w:trPr>
        <w:tc>
          <w:tcPr>
            <w:tcW w:w="1305" w:type="pct"/>
            <w:shd w:val="clear" w:color="auto" w:fill="auto"/>
          </w:tcPr>
          <w:p w14:paraId="1B2A64B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44673C7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34CE9E0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75914D51"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273D08A6" w14:textId="62500BA8" w:rsidTr="00705528">
        <w:trPr>
          <w:trHeight w:val="54"/>
          <w:jc w:val="center"/>
        </w:trPr>
        <w:tc>
          <w:tcPr>
            <w:tcW w:w="1305" w:type="pct"/>
            <w:shd w:val="clear" w:color="auto" w:fill="auto"/>
          </w:tcPr>
          <w:p w14:paraId="6B0BD426" w14:textId="1DDE0AEE"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DENGAN RAHMAT TUHAN YANG MAHA ESA</w:t>
            </w:r>
          </w:p>
        </w:tc>
        <w:tc>
          <w:tcPr>
            <w:tcW w:w="1232" w:type="pct"/>
            <w:shd w:val="clear" w:color="auto" w:fill="auto"/>
          </w:tcPr>
          <w:p w14:paraId="3FD69C7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33DC0B91"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1BB483DB"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47B90F2C" w14:textId="77777777" w:rsidTr="00705528">
        <w:trPr>
          <w:trHeight w:val="54"/>
          <w:jc w:val="center"/>
        </w:trPr>
        <w:tc>
          <w:tcPr>
            <w:tcW w:w="1305" w:type="pct"/>
            <w:shd w:val="clear" w:color="auto" w:fill="auto"/>
          </w:tcPr>
          <w:p w14:paraId="581DCF63" w14:textId="6A561CA2"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DEWAN KOMISIONER OTORITAS JASA KEUANGAN,</w:t>
            </w:r>
          </w:p>
        </w:tc>
        <w:tc>
          <w:tcPr>
            <w:tcW w:w="1232" w:type="pct"/>
            <w:shd w:val="clear" w:color="auto" w:fill="auto"/>
          </w:tcPr>
          <w:p w14:paraId="0AA9FC82"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3648BE26"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1FB3971E"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0F25697A" w14:textId="77333BA7" w:rsidTr="00705528">
        <w:trPr>
          <w:jc w:val="center"/>
        </w:trPr>
        <w:tc>
          <w:tcPr>
            <w:tcW w:w="1305" w:type="pct"/>
            <w:shd w:val="clear" w:color="auto" w:fill="auto"/>
          </w:tcPr>
          <w:p w14:paraId="457373F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79355C5E"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0384605F"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0871C2CE"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0400ACA1" w14:textId="0F4B0559" w:rsidTr="00705528">
        <w:trPr>
          <w:jc w:val="center"/>
        </w:trPr>
        <w:tc>
          <w:tcPr>
            <w:tcW w:w="1305" w:type="pct"/>
            <w:shd w:val="clear" w:color="auto" w:fill="auto"/>
          </w:tcPr>
          <w:p w14:paraId="3F3B7DEE" w14:textId="24A941CB"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Menimbang: </w:t>
            </w:r>
          </w:p>
        </w:tc>
        <w:tc>
          <w:tcPr>
            <w:tcW w:w="1232" w:type="pct"/>
            <w:shd w:val="clear" w:color="auto" w:fill="auto"/>
          </w:tcPr>
          <w:p w14:paraId="685AF1F2" w14:textId="0C4DCA3D"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1" w:type="pct"/>
            <w:shd w:val="clear" w:color="auto" w:fill="auto"/>
          </w:tcPr>
          <w:p w14:paraId="4C18D6C3"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6FF3CFDA"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318A4E58" w14:textId="7779D64D" w:rsidTr="00705528">
        <w:trPr>
          <w:jc w:val="center"/>
        </w:trPr>
        <w:tc>
          <w:tcPr>
            <w:tcW w:w="1305" w:type="pct"/>
            <w:shd w:val="clear" w:color="auto" w:fill="auto"/>
          </w:tcPr>
          <w:p w14:paraId="0B1E2E71" w14:textId="6314C998" w:rsidR="003965E7" w:rsidRPr="00891470" w:rsidRDefault="003965E7" w:rsidP="00FE7643">
            <w:pPr>
              <w:pStyle w:val="ListParagraph"/>
              <w:numPr>
                <w:ilvl w:val="0"/>
                <w:numId w:val="84"/>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bahwa untuk mendukung penerapan pengawasan berbasis risiko bagi lembaga penjam</w:t>
            </w:r>
            <w:bookmarkStart w:id="0" w:name="_GoBack"/>
            <w:bookmarkEnd w:id="0"/>
            <w:r w:rsidRPr="00891470">
              <w:rPr>
                <w:rFonts w:ascii="Bookman Old Style" w:hAnsi="Bookman Old Style"/>
                <w:sz w:val="20"/>
                <w:szCs w:val="20"/>
              </w:rPr>
              <w:t xml:space="preserve">in sesuai dengan Peta Jalan Pengembangan dan Penguatan Industri Penjaminan Indonesia 2024 – 2028, diperlukan ketentuan mengenai penerapan manajemen risiko bagi </w:t>
            </w:r>
            <w:r w:rsidRPr="00891470">
              <w:rPr>
                <w:rFonts w:ascii="Bookman Old Style" w:hAnsi="Bookman Old Style"/>
                <w:sz w:val="20"/>
                <w:szCs w:val="20"/>
              </w:rPr>
              <w:lastRenderedPageBreak/>
              <w:t>lembaga penjamin;</w:t>
            </w:r>
          </w:p>
        </w:tc>
        <w:tc>
          <w:tcPr>
            <w:tcW w:w="1232" w:type="pct"/>
            <w:shd w:val="clear" w:color="auto" w:fill="auto"/>
          </w:tcPr>
          <w:p w14:paraId="1FE8657E" w14:textId="7116B750" w:rsidR="003965E7" w:rsidRPr="00891470" w:rsidRDefault="00D1338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 xml:space="preserve">Pengaturan mengenai Manajemen Risiko bagi perusahaan perasuransian, lembaga penjamin, dan dana pensiun (PPDP) adalah langkah strategis yang tidak hanya melindungi lembaga dari berbagai ancaman, tetapi juga mendorong pertumbuhan, efisiensi, dan kepercayaan dari semua </w:t>
            </w:r>
            <w:r w:rsidRPr="00891470">
              <w:rPr>
                <w:rFonts w:ascii="Bookman Old Style" w:hAnsi="Bookman Old Style"/>
                <w:sz w:val="20"/>
                <w:szCs w:val="20"/>
              </w:rPr>
              <w:lastRenderedPageBreak/>
              <w:t>pemangku kepentingan.</w:t>
            </w:r>
          </w:p>
        </w:tc>
        <w:tc>
          <w:tcPr>
            <w:tcW w:w="1231" w:type="pct"/>
            <w:shd w:val="clear" w:color="auto" w:fill="auto"/>
          </w:tcPr>
          <w:p w14:paraId="181F4EC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041DACB8" w14:textId="0FCF40A6"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509A43A7" w14:textId="0177B776" w:rsidTr="00705528">
        <w:trPr>
          <w:jc w:val="center"/>
        </w:trPr>
        <w:tc>
          <w:tcPr>
            <w:tcW w:w="1305" w:type="pct"/>
            <w:shd w:val="clear" w:color="auto" w:fill="auto"/>
          </w:tcPr>
          <w:p w14:paraId="1FB470C0" w14:textId="459C7205" w:rsidR="003965E7" w:rsidRPr="00891470" w:rsidRDefault="003965E7" w:rsidP="00CB5111">
            <w:pPr>
              <w:pStyle w:val="ListParagraph"/>
              <w:spacing w:beforeLines="40" w:before="96" w:afterLines="40" w:after="96"/>
              <w:ind w:left="567" w:firstLine="0"/>
              <w:rPr>
                <w:rFonts w:ascii="Bookman Old Style" w:hAnsi="Bookman Old Style"/>
                <w:sz w:val="20"/>
                <w:szCs w:val="20"/>
              </w:rPr>
            </w:pPr>
          </w:p>
        </w:tc>
        <w:tc>
          <w:tcPr>
            <w:tcW w:w="1232" w:type="pct"/>
            <w:shd w:val="clear" w:color="auto" w:fill="auto"/>
          </w:tcPr>
          <w:p w14:paraId="685644CC" w14:textId="32024BFA" w:rsidR="003965E7" w:rsidRPr="00891470" w:rsidRDefault="003B74D0"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Penerapan manajemen risiko bagi PPDP tercermin dari 4 (empat) pilar utama, yaitu pengawasan aktif direksi, dewan komisaris, dan dewan pengawas syariah, kecukupan kebijakan dan prosedur manajemen risiko serta penetapan limit risiko, kecukupan proses identifikasi, pengukuran, pengendalian, dan pemantauan risiko serta sistem informasi manajemen risiko, serta sistem pengendalian internal yang baik.</w:t>
            </w:r>
          </w:p>
        </w:tc>
        <w:tc>
          <w:tcPr>
            <w:tcW w:w="1231" w:type="pct"/>
            <w:shd w:val="clear" w:color="auto" w:fill="auto"/>
          </w:tcPr>
          <w:p w14:paraId="68C5C836"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069EAF1E" w14:textId="1CEFCFE3"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54B31A34" w14:textId="10B0B545" w:rsidTr="00705528">
        <w:trPr>
          <w:jc w:val="center"/>
        </w:trPr>
        <w:tc>
          <w:tcPr>
            <w:tcW w:w="1305" w:type="pct"/>
            <w:shd w:val="clear" w:color="auto" w:fill="auto"/>
          </w:tcPr>
          <w:p w14:paraId="37D6C705" w14:textId="0A0BFCDD" w:rsidR="003965E7" w:rsidRPr="00891470" w:rsidRDefault="003965E7" w:rsidP="00FE7643">
            <w:pPr>
              <w:pStyle w:val="ListParagraph"/>
              <w:numPr>
                <w:ilvl w:val="0"/>
                <w:numId w:val="84"/>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bahwa Peraturan Otoritas Jasa Keuangan Nomor 44/POJK.05/2020 tentang Penerapan Manajemen Risiko bagi Lembaga Jasa Keuangan Nonbank belum mengatur pen</w:t>
            </w:r>
            <w:r w:rsidR="00420CDD" w:rsidRPr="00891470">
              <w:rPr>
                <w:rFonts w:ascii="Bookman Old Style" w:hAnsi="Bookman Old Style"/>
                <w:sz w:val="20"/>
                <w:szCs w:val="20"/>
              </w:rPr>
              <w:t>e</w:t>
            </w:r>
            <w:r w:rsidRPr="00891470">
              <w:rPr>
                <w:rFonts w:ascii="Bookman Old Style" w:hAnsi="Bookman Old Style"/>
                <w:sz w:val="20"/>
                <w:szCs w:val="20"/>
              </w:rPr>
              <w:t>rapan manajemen risiko bagi lembaga penjamin;</w:t>
            </w:r>
          </w:p>
        </w:tc>
        <w:tc>
          <w:tcPr>
            <w:tcW w:w="1232" w:type="pct"/>
            <w:shd w:val="clear" w:color="auto" w:fill="auto"/>
          </w:tcPr>
          <w:p w14:paraId="459DE04F" w14:textId="1AAA9B64"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Dengan diterbitkannya Undang-Undang Nomor 4 Tahun 2023 tentang Pengembangan dan Penguatan Sektor Keuangan (UU P2SK), bidang pengawasan Lembaga Jasa Keuangan Nonbank dipisah menjadi 2 (dua), yaitu bidang pengawasan perasuransian, dana pensiun dan penjaminan; dan bidang pengawasan lembaga pembiayaan, perusahaan modal ventura, lembaga keuangan mikro, dan lembaga jasa keuangan lainnya. Otoritas Jasa Keuangan juga telah meluncurkan peta jalan pengembangan dan penguatan industri penjaminan pada tahun 2024 yang memiliki tujuan </w:t>
            </w:r>
            <w:r w:rsidRPr="00891470">
              <w:rPr>
                <w:rFonts w:ascii="Bookman Old Style" w:hAnsi="Bookman Old Style"/>
                <w:sz w:val="20"/>
                <w:szCs w:val="20"/>
              </w:rPr>
              <w:lastRenderedPageBreak/>
              <w:t xml:space="preserve">pengembangan perusahaan penjaminan secara khusus terkait penerapan pengawasan berbasis risiko bagi lembaga penjamin. </w:t>
            </w:r>
            <w:r w:rsidR="001A033C" w:rsidRPr="00891470">
              <w:rPr>
                <w:rFonts w:ascii="Bookman Old Style" w:hAnsi="Bookman Old Style"/>
                <w:sz w:val="20"/>
                <w:szCs w:val="20"/>
              </w:rPr>
              <w:t>Pengawasan terhadap lembaga penjamin saat ini masih menggunakan pengawasan berdasarkan kepatuhan (</w:t>
            </w:r>
            <w:r w:rsidR="001A033C" w:rsidRPr="00891470">
              <w:rPr>
                <w:rFonts w:ascii="Bookman Old Style" w:hAnsi="Bookman Old Style"/>
                <w:i/>
                <w:iCs/>
                <w:sz w:val="20"/>
                <w:szCs w:val="20"/>
              </w:rPr>
              <w:t>compliance based supervision</w:t>
            </w:r>
            <w:r w:rsidR="001A033C" w:rsidRPr="00891470">
              <w:rPr>
                <w:rFonts w:ascii="Bookman Old Style" w:hAnsi="Bookman Old Style"/>
                <w:sz w:val="20"/>
                <w:szCs w:val="20"/>
              </w:rPr>
              <w:t xml:space="preserve">) dan </w:t>
            </w:r>
            <w:r w:rsidRPr="00891470">
              <w:rPr>
                <w:rFonts w:ascii="Bookman Old Style" w:hAnsi="Bookman Old Style"/>
                <w:sz w:val="20"/>
                <w:szCs w:val="20"/>
              </w:rPr>
              <w:t>Peraturan Otoritas Jasa Keuangan Nomor 44/POJK.05/2020 tentang Penerapan Manajemen Risiko bagi Lembaga Jasa Keuangan Nonbank belum mengatur penerapan manajemen risiko bagi lembaga penjamin sehingga perlu dilakukan penyempurnaan.</w:t>
            </w:r>
          </w:p>
        </w:tc>
        <w:tc>
          <w:tcPr>
            <w:tcW w:w="1231" w:type="pct"/>
            <w:shd w:val="clear" w:color="auto" w:fill="auto"/>
          </w:tcPr>
          <w:p w14:paraId="6626C15A"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77D476C1" w14:textId="3706F80E"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44A93A04" w14:textId="2CDCBAE2" w:rsidTr="00705528">
        <w:trPr>
          <w:jc w:val="center"/>
        </w:trPr>
        <w:tc>
          <w:tcPr>
            <w:tcW w:w="1305" w:type="pct"/>
            <w:shd w:val="clear" w:color="auto" w:fill="auto"/>
          </w:tcPr>
          <w:p w14:paraId="68581C72" w14:textId="3A9E7106" w:rsidR="003965E7" w:rsidRPr="00891470" w:rsidRDefault="003965E7" w:rsidP="00FE7643">
            <w:pPr>
              <w:pStyle w:val="ListParagraph"/>
              <w:numPr>
                <w:ilvl w:val="0"/>
                <w:numId w:val="84"/>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bahwa berdasarkan pertimbangan sebagaimana dimaksud dalam huruf a dan huruf b, perlu menetapkan Peraturan Otoritas Jasa Keuangan tentang</w:t>
            </w:r>
            <w:r w:rsidR="00CD3E90" w:rsidRPr="00891470">
              <w:rPr>
                <w:rFonts w:ascii="Bookman Old Style" w:hAnsi="Bookman Old Style"/>
                <w:sz w:val="20"/>
                <w:szCs w:val="20"/>
              </w:rPr>
              <w:t xml:space="preserve"> </w:t>
            </w:r>
            <w:r w:rsidR="00CD3E90" w:rsidRPr="00891470">
              <w:rPr>
                <w:rFonts w:ascii="Bookman Old Style" w:hAnsi="Bookman Old Style"/>
                <w:sz w:val="20"/>
                <w:szCs w:val="20"/>
              </w:rPr>
              <w:t>Penerapan Manajemen Risiko bagi Perusahaan Perasuransian, Lembaga Penjamin, dan Dana Pensiun;</w:t>
            </w:r>
          </w:p>
        </w:tc>
        <w:tc>
          <w:tcPr>
            <w:tcW w:w="1232" w:type="pct"/>
            <w:shd w:val="clear" w:color="auto" w:fill="auto"/>
          </w:tcPr>
          <w:p w14:paraId="17481DBB" w14:textId="4DA736BB" w:rsidR="003965E7" w:rsidRPr="00891470" w:rsidRDefault="003965E7" w:rsidP="00040BD6">
            <w:pPr>
              <w:spacing w:beforeLines="40" w:before="96" w:afterLines="40" w:after="96"/>
              <w:jc w:val="both"/>
              <w:rPr>
                <w:rFonts w:ascii="Bookman Old Style" w:hAnsi="Bookman Old Style"/>
                <w:sz w:val="20"/>
                <w:szCs w:val="20"/>
              </w:rPr>
            </w:pPr>
          </w:p>
        </w:tc>
        <w:tc>
          <w:tcPr>
            <w:tcW w:w="1231" w:type="pct"/>
            <w:shd w:val="clear" w:color="auto" w:fill="auto"/>
          </w:tcPr>
          <w:p w14:paraId="2AFA31D1" w14:textId="77777777" w:rsidR="003965E7" w:rsidRPr="00891470" w:rsidRDefault="003965E7" w:rsidP="001C48E3">
            <w:pPr>
              <w:spacing w:beforeLines="40" w:before="96" w:afterLines="40" w:after="96"/>
              <w:jc w:val="both"/>
              <w:rPr>
                <w:rFonts w:ascii="Bookman Old Style" w:hAnsi="Bookman Old Style"/>
                <w:sz w:val="20"/>
                <w:szCs w:val="20"/>
              </w:rPr>
            </w:pPr>
          </w:p>
        </w:tc>
        <w:tc>
          <w:tcPr>
            <w:tcW w:w="1232" w:type="pct"/>
          </w:tcPr>
          <w:p w14:paraId="5B55DDDD" w14:textId="2166FA98" w:rsidR="003965E7" w:rsidRPr="00891470" w:rsidRDefault="003965E7" w:rsidP="001C48E3">
            <w:pPr>
              <w:spacing w:beforeLines="40" w:before="96" w:afterLines="40" w:after="96"/>
              <w:jc w:val="both"/>
              <w:rPr>
                <w:rFonts w:ascii="Bookman Old Style" w:hAnsi="Bookman Old Style"/>
                <w:sz w:val="20"/>
                <w:szCs w:val="20"/>
              </w:rPr>
            </w:pPr>
          </w:p>
        </w:tc>
      </w:tr>
      <w:tr w:rsidR="003965E7" w:rsidRPr="00891470" w14:paraId="26C1BED9" w14:textId="62C69217" w:rsidTr="00705528">
        <w:trPr>
          <w:jc w:val="center"/>
        </w:trPr>
        <w:tc>
          <w:tcPr>
            <w:tcW w:w="1305" w:type="pct"/>
            <w:shd w:val="clear" w:color="auto" w:fill="auto"/>
          </w:tcPr>
          <w:p w14:paraId="1615939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54CBBA9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76DF5644"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70FD6DB4"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18D3B5C9" w14:textId="45668E19" w:rsidTr="00705528">
        <w:trPr>
          <w:jc w:val="center"/>
        </w:trPr>
        <w:tc>
          <w:tcPr>
            <w:tcW w:w="1305" w:type="pct"/>
            <w:shd w:val="clear" w:color="auto" w:fill="auto"/>
          </w:tcPr>
          <w:p w14:paraId="1DDF088E" w14:textId="4A6F2092"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Mengingat:</w:t>
            </w:r>
          </w:p>
        </w:tc>
        <w:tc>
          <w:tcPr>
            <w:tcW w:w="1232" w:type="pct"/>
            <w:shd w:val="clear" w:color="auto" w:fill="auto"/>
          </w:tcPr>
          <w:p w14:paraId="1057F160"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0A662ABB"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0C81ECA7"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6E4A2021" w14:textId="027412BB" w:rsidTr="00705528">
        <w:trPr>
          <w:jc w:val="center"/>
        </w:trPr>
        <w:tc>
          <w:tcPr>
            <w:tcW w:w="1305" w:type="pct"/>
            <w:shd w:val="clear" w:color="auto" w:fill="auto"/>
          </w:tcPr>
          <w:p w14:paraId="3687424B" w14:textId="6BA94195" w:rsidR="003965E7" w:rsidRPr="00891470" w:rsidRDefault="003965E7" w:rsidP="00FE7643">
            <w:pPr>
              <w:pStyle w:val="ListParagraph"/>
              <w:numPr>
                <w:ilvl w:val="0"/>
                <w:numId w:val="83"/>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Undang-Undang Nomor 21 Tahun 2011 tentang Otoritas Jasa Keuangan (Lembaran </w:t>
            </w:r>
            <w:r w:rsidRPr="00891470">
              <w:rPr>
                <w:rFonts w:ascii="Bookman Old Style" w:hAnsi="Bookman Old Style"/>
                <w:sz w:val="20"/>
                <w:szCs w:val="20"/>
              </w:rPr>
              <w:lastRenderedPageBreak/>
              <w:t>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1232" w:type="pct"/>
            <w:shd w:val="clear" w:color="auto" w:fill="auto"/>
          </w:tcPr>
          <w:p w14:paraId="7E0704A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39FF54A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135F0714"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2F7901BF" w14:textId="77777777" w:rsidTr="00705528">
        <w:trPr>
          <w:jc w:val="center"/>
        </w:trPr>
        <w:tc>
          <w:tcPr>
            <w:tcW w:w="1305" w:type="pct"/>
            <w:shd w:val="clear" w:color="auto" w:fill="auto"/>
          </w:tcPr>
          <w:p w14:paraId="607E24E8" w14:textId="2EA779E4" w:rsidR="003965E7" w:rsidRPr="00891470" w:rsidRDefault="003965E7" w:rsidP="00FE7643">
            <w:pPr>
              <w:pStyle w:val="ListParagraph"/>
              <w:numPr>
                <w:ilvl w:val="0"/>
                <w:numId w:val="83"/>
              </w:numPr>
              <w:spacing w:beforeLines="40" w:before="96" w:afterLines="40" w:after="96"/>
              <w:ind w:left="567" w:hanging="567"/>
              <w:rPr>
                <w:rFonts w:ascii="Bookman Old Style" w:hAnsi="Bookman Old Style"/>
                <w:sz w:val="20"/>
                <w:szCs w:val="20"/>
              </w:rPr>
            </w:pPr>
            <w:r w:rsidRPr="00891470">
              <w:rPr>
                <w:rFonts w:ascii="Bookman Old Style" w:hAnsi="Bookman Old Style"/>
              </w:rPr>
              <w:t>Undang-Undang Nomor 1 Tahun 2016 tentang Penjaminan (Lembaran Negara Republik Indonesia Tahun 2016 Nomor 9, Tambahan Lembaran Negara Republik Indonesia Nomor 5835) sebagaimana telah diubah dengan Undang-Undang Nomor 4 Tahun 2023 tentang Pengembangan dan Penguatan Sektor Keuangan (Lembaran Negara Republik Indonesia Tahun 2023 Nomor 4, Tambahan Lembaran Negara Republik Indonesia Nomor 6845);</w:t>
            </w:r>
          </w:p>
        </w:tc>
        <w:tc>
          <w:tcPr>
            <w:tcW w:w="1232" w:type="pct"/>
            <w:shd w:val="clear" w:color="auto" w:fill="auto"/>
          </w:tcPr>
          <w:p w14:paraId="625AD0FD"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51106BA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7DFEB52A"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51B038A9" w14:textId="7EF0C3F0" w:rsidTr="00705528">
        <w:trPr>
          <w:jc w:val="center"/>
        </w:trPr>
        <w:tc>
          <w:tcPr>
            <w:tcW w:w="1305" w:type="pct"/>
            <w:shd w:val="clear" w:color="auto" w:fill="auto"/>
          </w:tcPr>
          <w:p w14:paraId="16B6E5A8"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019524C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7599D74E"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29E5B4C3"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07230872" w14:textId="6C546631" w:rsidTr="00705528">
        <w:trPr>
          <w:jc w:val="center"/>
        </w:trPr>
        <w:tc>
          <w:tcPr>
            <w:tcW w:w="1305" w:type="pct"/>
            <w:shd w:val="clear" w:color="auto" w:fill="auto"/>
          </w:tcPr>
          <w:p w14:paraId="2F82EA07" w14:textId="634AD9BC"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MEMUTUSKAN:</w:t>
            </w:r>
          </w:p>
        </w:tc>
        <w:tc>
          <w:tcPr>
            <w:tcW w:w="1232" w:type="pct"/>
            <w:shd w:val="clear" w:color="auto" w:fill="auto"/>
          </w:tcPr>
          <w:p w14:paraId="4C58D653" w14:textId="498FE673"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PASAL DEMI PASAL</w:t>
            </w:r>
          </w:p>
        </w:tc>
        <w:tc>
          <w:tcPr>
            <w:tcW w:w="1231" w:type="pct"/>
            <w:shd w:val="clear" w:color="auto" w:fill="auto"/>
          </w:tcPr>
          <w:p w14:paraId="7CE15F5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6D1331B1"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51B27497" w14:textId="14665036" w:rsidTr="00705528">
        <w:trPr>
          <w:jc w:val="center"/>
        </w:trPr>
        <w:tc>
          <w:tcPr>
            <w:tcW w:w="1305" w:type="pct"/>
            <w:shd w:val="clear" w:color="auto" w:fill="auto"/>
          </w:tcPr>
          <w:p w14:paraId="6A3EB4C7" w14:textId="681B2820"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Menetapkan: PERATURAN OTORITAS JASA KEUANGAN TENTANG PENERAPAN MANAJEMEN RISIKO BAGI PERUSAHAAN PERASURANSIAN, LEMBAGA PENJAMIN, DAN DANA PENSIUN.</w:t>
            </w:r>
          </w:p>
        </w:tc>
        <w:tc>
          <w:tcPr>
            <w:tcW w:w="1232" w:type="pct"/>
            <w:shd w:val="clear" w:color="auto" w:fill="auto"/>
          </w:tcPr>
          <w:p w14:paraId="02AA1348"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341FD34D"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43FA06D7"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3B1FF04E" w14:textId="69E54616" w:rsidTr="00705528">
        <w:trPr>
          <w:jc w:val="center"/>
        </w:trPr>
        <w:tc>
          <w:tcPr>
            <w:tcW w:w="1305" w:type="pct"/>
            <w:shd w:val="clear" w:color="auto" w:fill="auto"/>
          </w:tcPr>
          <w:p w14:paraId="18BEF641"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70F9D2F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1BBEADF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7D2556EA"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24E6A843" w14:textId="1C843BF5" w:rsidTr="00705528">
        <w:trPr>
          <w:jc w:val="center"/>
        </w:trPr>
        <w:tc>
          <w:tcPr>
            <w:tcW w:w="1305" w:type="pct"/>
            <w:shd w:val="clear" w:color="auto" w:fill="auto"/>
          </w:tcPr>
          <w:p w14:paraId="2A313472" w14:textId="61FD9DA9"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sz w:val="20"/>
                <w:szCs w:val="20"/>
              </w:rPr>
            </w:pPr>
          </w:p>
        </w:tc>
        <w:tc>
          <w:tcPr>
            <w:tcW w:w="1232" w:type="pct"/>
            <w:shd w:val="clear" w:color="auto" w:fill="auto"/>
          </w:tcPr>
          <w:p w14:paraId="3CB5C8D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17FCDDAE"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5AD10E1D"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0DBA2421" w14:textId="21174754" w:rsidTr="00705528">
        <w:trPr>
          <w:jc w:val="center"/>
        </w:trPr>
        <w:tc>
          <w:tcPr>
            <w:tcW w:w="1305" w:type="pct"/>
            <w:shd w:val="clear" w:color="auto" w:fill="auto"/>
          </w:tcPr>
          <w:p w14:paraId="600FFD79" w14:textId="5D0C29E6"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KETENTUAN UMUM</w:t>
            </w:r>
          </w:p>
        </w:tc>
        <w:tc>
          <w:tcPr>
            <w:tcW w:w="1232" w:type="pct"/>
            <w:shd w:val="clear" w:color="auto" w:fill="auto"/>
          </w:tcPr>
          <w:p w14:paraId="607BF02F"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15181E5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595175C7"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752C1284" w14:textId="77777777" w:rsidTr="00705528">
        <w:trPr>
          <w:jc w:val="center"/>
        </w:trPr>
        <w:tc>
          <w:tcPr>
            <w:tcW w:w="1305" w:type="pct"/>
            <w:shd w:val="clear" w:color="auto" w:fill="auto"/>
          </w:tcPr>
          <w:p w14:paraId="4D61F6DB"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shd w:val="clear" w:color="auto" w:fill="auto"/>
          </w:tcPr>
          <w:p w14:paraId="4248123D"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61F09077"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64E30B0E"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442037A5" w14:textId="252042A3" w:rsidTr="00705528">
        <w:trPr>
          <w:jc w:val="center"/>
        </w:trPr>
        <w:tc>
          <w:tcPr>
            <w:tcW w:w="1305" w:type="pct"/>
            <w:shd w:val="clear" w:color="auto" w:fill="auto"/>
          </w:tcPr>
          <w:p w14:paraId="4D880D55" w14:textId="763BA659"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77744FA4" w14:textId="47B60213"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61A93DE8"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34B8CD31"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6D186894" w14:textId="30A49776" w:rsidTr="00705528">
        <w:trPr>
          <w:jc w:val="center"/>
        </w:trPr>
        <w:tc>
          <w:tcPr>
            <w:tcW w:w="1305" w:type="pct"/>
            <w:shd w:val="clear" w:color="auto" w:fill="auto"/>
          </w:tcPr>
          <w:p w14:paraId="6D01FE70" w14:textId="135835FD"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Dalam Peraturan Otoritas Jasa Keuangan ini yang dimaksud dengan:</w:t>
            </w:r>
          </w:p>
        </w:tc>
        <w:tc>
          <w:tcPr>
            <w:tcW w:w="1232" w:type="pct"/>
            <w:shd w:val="clear" w:color="auto" w:fill="auto"/>
          </w:tcPr>
          <w:p w14:paraId="008AEFA6" w14:textId="3A1BF3AB" w:rsidR="003965E7" w:rsidRPr="00891470" w:rsidRDefault="003965E7" w:rsidP="00D950BA">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553485C"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570BB7A1" w14:textId="77777777"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31E240F5" w14:textId="77907CE4" w:rsidTr="00705528">
        <w:trPr>
          <w:jc w:val="center"/>
        </w:trPr>
        <w:tc>
          <w:tcPr>
            <w:tcW w:w="1305" w:type="pct"/>
            <w:shd w:val="clear" w:color="auto" w:fill="auto"/>
          </w:tcPr>
          <w:p w14:paraId="6FADAE74" w14:textId="4ED4D051" w:rsidR="003965E7" w:rsidRPr="00891470" w:rsidRDefault="003965E7" w:rsidP="007D05B8">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Perusahaan Perasuransian, Lembaga Penjamin, dan Dana Pensiun yang selanjutnya disingkat PPDP adalah lembaga yang melaksanakan kegiatan di sektor perasuransian, penjaminan, dan dana pensiun.</w:t>
            </w:r>
          </w:p>
        </w:tc>
        <w:tc>
          <w:tcPr>
            <w:tcW w:w="1232" w:type="pct"/>
            <w:shd w:val="clear" w:color="auto" w:fill="auto"/>
          </w:tcPr>
          <w:p w14:paraId="750A9425"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7D143C1F"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0C5376DD" w14:textId="42022EBF"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5DD87A77" w14:textId="7903AAAA" w:rsidTr="00705528">
        <w:trPr>
          <w:jc w:val="center"/>
        </w:trPr>
        <w:tc>
          <w:tcPr>
            <w:tcW w:w="1305" w:type="pct"/>
            <w:shd w:val="clear" w:color="auto" w:fill="auto"/>
          </w:tcPr>
          <w:p w14:paraId="66A9B3F8" w14:textId="26D8468E" w:rsidR="003965E7" w:rsidRPr="00891470" w:rsidRDefault="003965E7" w:rsidP="00D950BA">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Risiko adalah potensi kerugian yang tidak dapat </w:t>
            </w:r>
            <w:r w:rsidRPr="00891470">
              <w:rPr>
                <w:rFonts w:ascii="Bookman Old Style" w:hAnsi="Bookman Old Style"/>
                <w:sz w:val="20"/>
                <w:szCs w:val="20"/>
              </w:rPr>
              <w:lastRenderedPageBreak/>
              <w:t>dikendalikan dan/atau dapat dikendalikan akibat terjadinya suatu peristiwa tertentu.</w:t>
            </w:r>
          </w:p>
        </w:tc>
        <w:tc>
          <w:tcPr>
            <w:tcW w:w="1232" w:type="pct"/>
            <w:shd w:val="clear" w:color="auto" w:fill="auto"/>
          </w:tcPr>
          <w:p w14:paraId="176A234A"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1" w:type="pct"/>
            <w:shd w:val="clear" w:color="auto" w:fill="auto"/>
          </w:tcPr>
          <w:p w14:paraId="1CB7264F" w14:textId="77777777" w:rsidR="003965E7" w:rsidRPr="00891470" w:rsidRDefault="003965E7" w:rsidP="00D950BA">
            <w:pPr>
              <w:spacing w:beforeLines="40" w:before="96" w:afterLines="40" w:after="96"/>
              <w:jc w:val="both"/>
              <w:rPr>
                <w:rFonts w:ascii="Bookman Old Style" w:hAnsi="Bookman Old Style"/>
                <w:sz w:val="20"/>
                <w:szCs w:val="20"/>
              </w:rPr>
            </w:pPr>
          </w:p>
        </w:tc>
        <w:tc>
          <w:tcPr>
            <w:tcW w:w="1232" w:type="pct"/>
          </w:tcPr>
          <w:p w14:paraId="39456391" w14:textId="68C83BD0" w:rsidR="003965E7" w:rsidRPr="00891470" w:rsidRDefault="003965E7" w:rsidP="00D950BA">
            <w:pPr>
              <w:spacing w:beforeLines="40" w:before="96" w:afterLines="40" w:after="96"/>
              <w:jc w:val="both"/>
              <w:rPr>
                <w:rFonts w:ascii="Bookman Old Style" w:hAnsi="Bookman Old Style"/>
                <w:sz w:val="20"/>
                <w:szCs w:val="20"/>
              </w:rPr>
            </w:pPr>
          </w:p>
        </w:tc>
      </w:tr>
      <w:tr w:rsidR="003965E7" w:rsidRPr="00891470" w14:paraId="01933BCA" w14:textId="3609745D" w:rsidTr="00705528">
        <w:trPr>
          <w:jc w:val="center"/>
        </w:trPr>
        <w:tc>
          <w:tcPr>
            <w:tcW w:w="1305" w:type="pct"/>
            <w:shd w:val="clear" w:color="auto" w:fill="auto"/>
          </w:tcPr>
          <w:p w14:paraId="0FDECFBF" w14:textId="02C1E3B5"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Manajemen Risiko adalah serangkaian prosedur dan metodologi yang digunakan untuk mengidentifikasi, mengukur, mengendalikan, dan memantau Risiko yang timbul dari seluruh kegiatan usaha PPDP.</w:t>
            </w:r>
          </w:p>
        </w:tc>
        <w:tc>
          <w:tcPr>
            <w:tcW w:w="1232" w:type="pct"/>
            <w:shd w:val="clear" w:color="auto" w:fill="auto"/>
          </w:tcPr>
          <w:p w14:paraId="71D488DB"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23C1E097"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5FD1BB4C" w14:textId="64AB8003"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05E24DE6" w14:textId="0C0B4687" w:rsidTr="00705528">
        <w:trPr>
          <w:jc w:val="center"/>
        </w:trPr>
        <w:tc>
          <w:tcPr>
            <w:tcW w:w="1305" w:type="pct"/>
            <w:shd w:val="clear" w:color="auto" w:fill="auto"/>
          </w:tcPr>
          <w:p w14:paraId="5880092A" w14:textId="11078CFC"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Strategis adalah Risiko akibat ketidaktepatan dalam pengambilan dan/atau pelaksanaan suatu keputusan strategis serta kegagalan dalam mengantisipasi perubahan lingkungan bisnis.</w:t>
            </w:r>
          </w:p>
        </w:tc>
        <w:tc>
          <w:tcPr>
            <w:tcW w:w="1232" w:type="pct"/>
            <w:shd w:val="clear" w:color="auto" w:fill="auto"/>
          </w:tcPr>
          <w:p w14:paraId="42EC7F74"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279D5C72"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5AF04C1E" w14:textId="225AF10C"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5C34A0B5" w14:textId="4FA4F869" w:rsidTr="00705528">
        <w:trPr>
          <w:jc w:val="center"/>
        </w:trPr>
        <w:tc>
          <w:tcPr>
            <w:tcW w:w="1305" w:type="pct"/>
            <w:shd w:val="clear" w:color="auto" w:fill="auto"/>
          </w:tcPr>
          <w:p w14:paraId="6AB6C045" w14:textId="6C6FD0B2"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Operasional adalah Risiko akibat ketidakcukupan dan/atau tidak berfungsinya proses internal, kesalahan manusia, kegagalan sistem, dan/atau adanya kejadian eksternal yang memengaruhi operasional PPDP.</w:t>
            </w:r>
          </w:p>
        </w:tc>
        <w:tc>
          <w:tcPr>
            <w:tcW w:w="1232" w:type="pct"/>
            <w:shd w:val="clear" w:color="auto" w:fill="auto"/>
          </w:tcPr>
          <w:p w14:paraId="7FFB067B"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06DAA200"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0C8582EA" w14:textId="77777777"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1C32EA20" w14:textId="78FC0539" w:rsidTr="00705528">
        <w:trPr>
          <w:jc w:val="center"/>
        </w:trPr>
        <w:tc>
          <w:tcPr>
            <w:tcW w:w="1305" w:type="pct"/>
            <w:shd w:val="clear" w:color="auto" w:fill="auto"/>
          </w:tcPr>
          <w:p w14:paraId="359F7228" w14:textId="666EB57B"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Risiko Asuransi adalah Risiko kegagalan perusahaan asuransi, perusahaan reasuransi, perusahaan asuransi syariah, dan perusahaan reasuransi syariah untuk memenuhi </w:t>
            </w:r>
            <w:r w:rsidRPr="00891470">
              <w:rPr>
                <w:rFonts w:ascii="Bookman Old Style" w:hAnsi="Bookman Old Style"/>
                <w:sz w:val="20"/>
                <w:szCs w:val="20"/>
              </w:rPr>
              <w:lastRenderedPageBreak/>
              <w:t>kewajiban kepada pemegang polis, tertanggung, atau peserta sebagai akibat dari ketidakcukupan proses seleksi Risiko (</w:t>
            </w:r>
            <w:r w:rsidRPr="00891470">
              <w:rPr>
                <w:rFonts w:ascii="Bookman Old Style" w:hAnsi="Bookman Old Style"/>
                <w:i/>
                <w:iCs/>
                <w:sz w:val="20"/>
                <w:szCs w:val="20"/>
              </w:rPr>
              <w:t>underwriting</w:t>
            </w:r>
            <w:r w:rsidRPr="00891470">
              <w:rPr>
                <w:rFonts w:ascii="Bookman Old Style" w:hAnsi="Bookman Old Style"/>
                <w:sz w:val="20"/>
                <w:szCs w:val="20"/>
              </w:rPr>
              <w:t>), penetapan premi atau kontribusi, penggunaan reasuransi, dan/atau penanganan klaim.</w:t>
            </w:r>
          </w:p>
        </w:tc>
        <w:tc>
          <w:tcPr>
            <w:tcW w:w="1232" w:type="pct"/>
            <w:shd w:val="clear" w:color="auto" w:fill="auto"/>
          </w:tcPr>
          <w:p w14:paraId="40EB413F"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77616114"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6DD62264" w14:textId="15DE19CD"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21DD7135" w14:textId="4AF24658" w:rsidTr="00705528">
        <w:trPr>
          <w:jc w:val="center"/>
        </w:trPr>
        <w:tc>
          <w:tcPr>
            <w:tcW w:w="1305" w:type="pct"/>
            <w:shd w:val="clear" w:color="auto" w:fill="auto"/>
          </w:tcPr>
          <w:p w14:paraId="480D18B9" w14:textId="3FBD9901" w:rsidR="003965E7" w:rsidRPr="00891470" w:rsidRDefault="003965E7" w:rsidP="006943A5">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Kredit adalah Risiko akibat kegagalan pihak lain dalam memenuhi kewajiban kepada PPDP.</w:t>
            </w:r>
          </w:p>
        </w:tc>
        <w:tc>
          <w:tcPr>
            <w:tcW w:w="1232" w:type="pct"/>
            <w:shd w:val="clear" w:color="auto" w:fill="auto"/>
          </w:tcPr>
          <w:p w14:paraId="397A3F5C"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4B818D16"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440E6D25" w14:textId="0490890B"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6DA08C4D" w14:textId="77777777" w:rsidTr="00705528">
        <w:trPr>
          <w:jc w:val="center"/>
        </w:trPr>
        <w:tc>
          <w:tcPr>
            <w:tcW w:w="1305" w:type="pct"/>
            <w:shd w:val="clear" w:color="auto" w:fill="auto"/>
          </w:tcPr>
          <w:p w14:paraId="17284149" w14:textId="0269A197"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Penjaminan adalah Risiko kegagalan Lembaga Penjamin untuk memenuhi kewajiban kepada penerima jaminan sebagai akibat dari ketidakcukupan proses analisa kelayakan penjaminan, ketidakcukupan penetapan imbal jasa penjaminan, kegagalan mitra penjaminan bersama atau penjaminan ulang memenuhi kewajibannya, ketidakcukupan cadangan klaim, dan/atau penanganan subrogasi yang tidak memadai.</w:t>
            </w:r>
          </w:p>
        </w:tc>
        <w:tc>
          <w:tcPr>
            <w:tcW w:w="1232" w:type="pct"/>
            <w:shd w:val="clear" w:color="auto" w:fill="auto"/>
          </w:tcPr>
          <w:p w14:paraId="7E5D426A"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5AC9E5DA"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0E83B417" w14:textId="77777777"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32550453" w14:textId="787DEA59" w:rsidTr="00705528">
        <w:trPr>
          <w:jc w:val="center"/>
        </w:trPr>
        <w:tc>
          <w:tcPr>
            <w:tcW w:w="1305" w:type="pct"/>
            <w:shd w:val="clear" w:color="auto" w:fill="auto"/>
          </w:tcPr>
          <w:p w14:paraId="3EDA29EF" w14:textId="03817CFC"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Risiko Pasar adalah Risiko pada posisi aset, liabilitas, ekuitas, dan/atau rekening </w:t>
            </w:r>
            <w:r w:rsidRPr="00891470">
              <w:rPr>
                <w:rFonts w:ascii="Bookman Old Style" w:hAnsi="Bookman Old Style"/>
                <w:sz w:val="20"/>
                <w:szCs w:val="20"/>
              </w:rPr>
              <w:lastRenderedPageBreak/>
              <w:t>administratif termasuk transaksi derivatif akibat perubahan secara keseluruhan dari kondisi pasar.</w:t>
            </w:r>
          </w:p>
        </w:tc>
        <w:tc>
          <w:tcPr>
            <w:tcW w:w="1232" w:type="pct"/>
            <w:shd w:val="clear" w:color="auto" w:fill="auto"/>
          </w:tcPr>
          <w:p w14:paraId="528779B5"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1194443B"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000A547E" w14:textId="37E62DFC"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1FD19AC3" w14:textId="27581D13" w:rsidTr="00705528">
        <w:trPr>
          <w:jc w:val="center"/>
        </w:trPr>
        <w:tc>
          <w:tcPr>
            <w:tcW w:w="1305" w:type="pct"/>
            <w:shd w:val="clear" w:color="auto" w:fill="auto"/>
          </w:tcPr>
          <w:p w14:paraId="2FF77F60" w14:textId="256A4B35"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Likuiditas adalah Risiko akibat ketidakmampuan PPDP untuk memenuhi liabilitas yang jatuh tempo dari sumber pendanaan arus kas dan/atau dari aset likuid yang dapat dengan mudah dikonversi menjadi kas, tanpa mengganggu aktivitas dan kondisi keuangan PPDP.</w:t>
            </w:r>
          </w:p>
        </w:tc>
        <w:tc>
          <w:tcPr>
            <w:tcW w:w="1232" w:type="pct"/>
            <w:shd w:val="clear" w:color="auto" w:fill="auto"/>
          </w:tcPr>
          <w:p w14:paraId="44DE50E1"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7A601753"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536BC62F" w14:textId="147EDEDD"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6F557288" w14:textId="689EDCCD" w:rsidTr="00705528">
        <w:trPr>
          <w:jc w:val="center"/>
        </w:trPr>
        <w:tc>
          <w:tcPr>
            <w:tcW w:w="1305" w:type="pct"/>
            <w:shd w:val="clear" w:color="auto" w:fill="auto"/>
          </w:tcPr>
          <w:p w14:paraId="2C5C810A" w14:textId="38A73E9C"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Hukum adalah Risiko yang timbul akibat tuntutan hukum dan/atau kelemahan aspek hukum.</w:t>
            </w:r>
          </w:p>
        </w:tc>
        <w:tc>
          <w:tcPr>
            <w:tcW w:w="1232" w:type="pct"/>
            <w:shd w:val="clear" w:color="auto" w:fill="auto"/>
          </w:tcPr>
          <w:p w14:paraId="73CF35F2"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31899B9C"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0723822C" w14:textId="62386E3E"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3C90504B" w14:textId="784584EF" w:rsidTr="00705528">
        <w:trPr>
          <w:jc w:val="center"/>
        </w:trPr>
        <w:tc>
          <w:tcPr>
            <w:tcW w:w="1305" w:type="pct"/>
            <w:shd w:val="clear" w:color="auto" w:fill="auto"/>
          </w:tcPr>
          <w:p w14:paraId="2EEDDCAA" w14:textId="6F84563D"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Risiko Kepatuhan adalah Risiko akibat PPDP tidak mematuhi dan/atau tidak melaksanakan peraturan perundang-undangan dan ketentuan yang berlaku bagi PPDP.</w:t>
            </w:r>
          </w:p>
        </w:tc>
        <w:tc>
          <w:tcPr>
            <w:tcW w:w="1232" w:type="pct"/>
            <w:shd w:val="clear" w:color="auto" w:fill="auto"/>
          </w:tcPr>
          <w:p w14:paraId="763724EB"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1E09B272"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750F8F5C" w14:textId="29EA35F0"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75C805EF" w14:textId="70FBB55A" w:rsidTr="00705528">
        <w:trPr>
          <w:jc w:val="center"/>
        </w:trPr>
        <w:tc>
          <w:tcPr>
            <w:tcW w:w="1305" w:type="pct"/>
            <w:shd w:val="clear" w:color="auto" w:fill="auto"/>
          </w:tcPr>
          <w:p w14:paraId="1A871E08" w14:textId="7C0756D5"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Risiko Reputasi adalah Risiko akibat menurunnya tingkat kepercayaan pemangku kepentingan yang bersumber dari persepsi negatif terhadap </w:t>
            </w:r>
            <w:r w:rsidRPr="00891470">
              <w:rPr>
                <w:rFonts w:ascii="Bookman Old Style" w:hAnsi="Bookman Old Style"/>
                <w:sz w:val="20"/>
                <w:szCs w:val="20"/>
              </w:rPr>
              <w:lastRenderedPageBreak/>
              <w:t>PPDP.</w:t>
            </w:r>
          </w:p>
        </w:tc>
        <w:tc>
          <w:tcPr>
            <w:tcW w:w="1232" w:type="pct"/>
            <w:shd w:val="clear" w:color="auto" w:fill="auto"/>
          </w:tcPr>
          <w:p w14:paraId="4C97C75D"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0369447F"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787566EB" w14:textId="192403DE"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13C9F3F3" w14:textId="4AFA3AB5" w:rsidTr="00705528">
        <w:trPr>
          <w:jc w:val="center"/>
        </w:trPr>
        <w:tc>
          <w:tcPr>
            <w:tcW w:w="1305" w:type="pct"/>
            <w:shd w:val="clear" w:color="auto" w:fill="auto"/>
          </w:tcPr>
          <w:p w14:paraId="6CAAFAB9" w14:textId="116D7420"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Direksi adalah organ perseroan yang berwenang dan bertanggung jawab penuh atas pengurusan perseroan untuk kepentingan perseroan, sesuai dengan maksud dan tujuan perseroan serta mewakili perseroan, baik di dalam maupun di luar pengadilan sesuai dengan ketentuan anggaran dasar bagi perusahaan berbentuk badan hukum perseroan terbatas, atau yang setara dengan direksi bagi perusahaan berbentuk badan hukum koperasi, usaha bersama, dana pensiun, dan perusahaan umum.</w:t>
            </w:r>
          </w:p>
        </w:tc>
        <w:tc>
          <w:tcPr>
            <w:tcW w:w="1232" w:type="pct"/>
            <w:shd w:val="clear" w:color="auto" w:fill="auto"/>
          </w:tcPr>
          <w:p w14:paraId="766174C7"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7CAB1CF9" w14:textId="5AEFF9E1"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4B8379E3" w14:textId="15B520A9"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32B86121" w14:textId="0DE7D601" w:rsidTr="00705528">
        <w:trPr>
          <w:jc w:val="center"/>
        </w:trPr>
        <w:tc>
          <w:tcPr>
            <w:tcW w:w="1305" w:type="pct"/>
            <w:shd w:val="clear" w:color="auto" w:fill="auto"/>
          </w:tcPr>
          <w:p w14:paraId="1E830714" w14:textId="7A8B933C"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Dewan Komisaris adalah organ perseroan yang bertugas melakukan pengawasan secara umum dan/atau khusus sesuai dengan anggaran dasar serta memberi nasihat kepada Direksi bagi perusahaan berbentuk badan hukum perseroan terbatas, atau yang setara dengan dewan komisaris bagi perusahaan berbentuk badan hukum koperasi, usaha bersama, </w:t>
            </w:r>
            <w:r w:rsidRPr="00891470">
              <w:rPr>
                <w:rFonts w:ascii="Bookman Old Style" w:hAnsi="Bookman Old Style"/>
                <w:sz w:val="20"/>
                <w:szCs w:val="20"/>
              </w:rPr>
              <w:lastRenderedPageBreak/>
              <w:t>dana pensiun, dan perusahaan umum.</w:t>
            </w:r>
          </w:p>
        </w:tc>
        <w:tc>
          <w:tcPr>
            <w:tcW w:w="1232" w:type="pct"/>
            <w:shd w:val="clear" w:color="auto" w:fill="auto"/>
          </w:tcPr>
          <w:p w14:paraId="23B35B0A"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1209A45B" w14:textId="435215B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16F2EF2F" w14:textId="60B2B208"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42E5EC31" w14:textId="00CE936D" w:rsidTr="00705528">
        <w:trPr>
          <w:jc w:val="center"/>
        </w:trPr>
        <w:tc>
          <w:tcPr>
            <w:tcW w:w="1305" w:type="pct"/>
            <w:shd w:val="clear" w:color="auto" w:fill="auto"/>
          </w:tcPr>
          <w:p w14:paraId="69EA1A17" w14:textId="03061E9E"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Dewan Pengawas Syariah adalah pihak yang memiliki tugas dan fungsi pengawasan terhadap penyelenggaraan kegiatan perusahaan/badan hukum agar sesuai dengan prinsip syariah.</w:t>
            </w:r>
          </w:p>
        </w:tc>
        <w:tc>
          <w:tcPr>
            <w:tcW w:w="1232" w:type="pct"/>
            <w:shd w:val="clear" w:color="auto" w:fill="auto"/>
          </w:tcPr>
          <w:p w14:paraId="54F7D652"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0FFA7CAA" w14:textId="3F17D350"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178D44DA" w14:textId="4264D76A"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146EECDF" w14:textId="77777777" w:rsidTr="00705528">
        <w:trPr>
          <w:jc w:val="center"/>
        </w:trPr>
        <w:tc>
          <w:tcPr>
            <w:tcW w:w="1305" w:type="pct"/>
            <w:shd w:val="clear" w:color="auto" w:fill="auto"/>
          </w:tcPr>
          <w:p w14:paraId="6D380C58" w14:textId="02BD2E65" w:rsidR="003965E7" w:rsidRPr="00891470" w:rsidRDefault="003965E7" w:rsidP="00CB32D0">
            <w:pPr>
              <w:pStyle w:val="ListParagraph"/>
              <w:numPr>
                <w:ilvl w:val="0"/>
                <w:numId w:val="56"/>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Prinsip Syariah adalah prinsip hukum Islam berdasarkan fatwa dan/atau pernyataan kesesuaian syariah yang dikeluarkan oleh lembaga yang memiliki kewenangan dalam penetapan fatwa di bidang syariah.</w:t>
            </w:r>
          </w:p>
        </w:tc>
        <w:tc>
          <w:tcPr>
            <w:tcW w:w="1232" w:type="pct"/>
            <w:shd w:val="clear" w:color="auto" w:fill="auto"/>
          </w:tcPr>
          <w:p w14:paraId="1A3E8DBF"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6CD0A2F0"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1B07C721" w14:textId="31A8D6AC"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3AA0ECDD" w14:textId="21971BED" w:rsidTr="00705528">
        <w:trPr>
          <w:jc w:val="center"/>
        </w:trPr>
        <w:tc>
          <w:tcPr>
            <w:tcW w:w="1305" w:type="pct"/>
            <w:shd w:val="clear" w:color="auto" w:fill="auto"/>
          </w:tcPr>
          <w:p w14:paraId="11AB9856"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shd w:val="clear" w:color="auto" w:fill="auto"/>
          </w:tcPr>
          <w:p w14:paraId="7EFFE92A"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1" w:type="pct"/>
            <w:shd w:val="clear" w:color="auto" w:fill="auto"/>
          </w:tcPr>
          <w:p w14:paraId="3D17222F"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3B87476B" w14:textId="77777777"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2E99861C" w14:textId="4FCBAA0A" w:rsidTr="00705528">
        <w:trPr>
          <w:jc w:val="center"/>
        </w:trPr>
        <w:tc>
          <w:tcPr>
            <w:tcW w:w="1305" w:type="pct"/>
            <w:shd w:val="clear" w:color="auto" w:fill="auto"/>
          </w:tcPr>
          <w:p w14:paraId="40677E10" w14:textId="721A8746"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5D5C0786" w14:textId="479F5CC0"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53471720"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694F0A21" w14:textId="77777777"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1731096B" w14:textId="18447639" w:rsidTr="00705528">
        <w:trPr>
          <w:jc w:val="center"/>
        </w:trPr>
        <w:tc>
          <w:tcPr>
            <w:tcW w:w="1305" w:type="pct"/>
            <w:shd w:val="clear" w:color="auto" w:fill="auto"/>
          </w:tcPr>
          <w:p w14:paraId="34D02543" w14:textId="77A4AE6B" w:rsidR="003965E7" w:rsidRPr="00891470" w:rsidRDefault="003965E7" w:rsidP="00D45FD3">
            <w:pPr>
              <w:spacing w:beforeLines="40" w:before="96" w:afterLines="40" w:after="96"/>
              <w:jc w:val="both"/>
              <w:rPr>
                <w:rFonts w:ascii="Bookman Old Style" w:hAnsi="Bookman Old Style"/>
                <w:sz w:val="20"/>
                <w:szCs w:val="20"/>
              </w:rPr>
            </w:pPr>
            <w:bookmarkStart w:id="1" w:name="_Hlk190793149"/>
            <w:r w:rsidRPr="00891470">
              <w:rPr>
                <w:rFonts w:ascii="Bookman Old Style" w:hAnsi="Bookman Old Style"/>
                <w:sz w:val="20"/>
                <w:szCs w:val="20"/>
              </w:rPr>
              <w:t>PPDP sebagaimana dimaksud dalam Pasal 1 angka 1 meliputi:</w:t>
            </w:r>
            <w:bookmarkEnd w:id="1"/>
          </w:p>
        </w:tc>
        <w:tc>
          <w:tcPr>
            <w:tcW w:w="1232" w:type="pct"/>
            <w:shd w:val="clear" w:color="auto" w:fill="auto"/>
          </w:tcPr>
          <w:p w14:paraId="30325D46" w14:textId="0C3A99E9" w:rsidR="003965E7" w:rsidRPr="00891470" w:rsidRDefault="003965E7" w:rsidP="002F7125">
            <w:pPr>
              <w:spacing w:beforeLines="40" w:before="96" w:afterLines="40" w:after="96"/>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5782135" w14:textId="77777777" w:rsidR="003965E7" w:rsidRPr="00891470" w:rsidRDefault="003965E7" w:rsidP="00CB32D0">
            <w:pPr>
              <w:spacing w:beforeLines="40" w:before="96" w:afterLines="40" w:after="96"/>
              <w:jc w:val="both"/>
              <w:rPr>
                <w:rFonts w:ascii="Bookman Old Style" w:hAnsi="Bookman Old Style"/>
                <w:sz w:val="20"/>
                <w:szCs w:val="20"/>
              </w:rPr>
            </w:pPr>
          </w:p>
        </w:tc>
        <w:tc>
          <w:tcPr>
            <w:tcW w:w="1232" w:type="pct"/>
          </w:tcPr>
          <w:p w14:paraId="3C9EA015" w14:textId="77777777" w:rsidR="003965E7" w:rsidRPr="00891470" w:rsidRDefault="003965E7" w:rsidP="00CB32D0">
            <w:pPr>
              <w:spacing w:beforeLines="40" w:before="96" w:afterLines="40" w:after="96"/>
              <w:jc w:val="both"/>
              <w:rPr>
                <w:rFonts w:ascii="Bookman Old Style" w:hAnsi="Bookman Old Style"/>
                <w:sz w:val="20"/>
                <w:szCs w:val="20"/>
              </w:rPr>
            </w:pPr>
          </w:p>
        </w:tc>
      </w:tr>
      <w:tr w:rsidR="003965E7" w:rsidRPr="00891470" w14:paraId="1B99CA6C" w14:textId="2C701774" w:rsidTr="00705528">
        <w:trPr>
          <w:jc w:val="center"/>
        </w:trPr>
        <w:tc>
          <w:tcPr>
            <w:tcW w:w="1305" w:type="pct"/>
            <w:shd w:val="clear" w:color="auto" w:fill="auto"/>
          </w:tcPr>
          <w:p w14:paraId="124C371B" w14:textId="6623AE5E" w:rsidR="003965E7" w:rsidRPr="00891470" w:rsidRDefault="003965E7" w:rsidP="00FE7643">
            <w:pPr>
              <w:pStyle w:val="ListParagraph"/>
              <w:numPr>
                <w:ilvl w:val="0"/>
                <w:numId w:val="112"/>
              </w:numPr>
              <w:spacing w:beforeLines="40" w:before="96" w:afterLines="40" w:after="96"/>
              <w:ind w:left="332"/>
              <w:rPr>
                <w:rFonts w:ascii="Bookman Old Style" w:hAnsi="Bookman Old Style"/>
                <w:sz w:val="20"/>
                <w:szCs w:val="20"/>
              </w:rPr>
            </w:pPr>
            <w:bookmarkStart w:id="2" w:name="_Hlk190793166"/>
            <w:r w:rsidRPr="00891470">
              <w:rPr>
                <w:rFonts w:ascii="Bookman Old Style" w:hAnsi="Bookman Old Style"/>
                <w:sz w:val="20"/>
                <w:szCs w:val="20"/>
              </w:rPr>
              <w:t>perusahaan perasuransian, yang terdiri atas:</w:t>
            </w:r>
            <w:bookmarkEnd w:id="2"/>
          </w:p>
        </w:tc>
        <w:tc>
          <w:tcPr>
            <w:tcW w:w="1232" w:type="pct"/>
            <w:shd w:val="clear" w:color="auto" w:fill="auto"/>
          </w:tcPr>
          <w:p w14:paraId="10EAD27D"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63407E1A"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C3297CB" w14:textId="2496691B"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77C6528" w14:textId="7BF6133F" w:rsidTr="00705528">
        <w:trPr>
          <w:jc w:val="center"/>
        </w:trPr>
        <w:tc>
          <w:tcPr>
            <w:tcW w:w="1305" w:type="pct"/>
            <w:shd w:val="clear" w:color="auto" w:fill="auto"/>
          </w:tcPr>
          <w:p w14:paraId="03797F8F" w14:textId="01E53221"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bookmarkStart w:id="3" w:name="_Hlk190793207"/>
            <w:r w:rsidRPr="00891470">
              <w:rPr>
                <w:rFonts w:ascii="Bookman Old Style" w:hAnsi="Bookman Old Style"/>
                <w:sz w:val="20"/>
                <w:szCs w:val="20"/>
              </w:rPr>
              <w:t>perusahaan asuransi, termasuk yang menyelenggarakan sebagian usahanya berdasarkan prinsip syariah</w:t>
            </w:r>
            <w:bookmarkEnd w:id="3"/>
            <w:r w:rsidRPr="00891470">
              <w:rPr>
                <w:rFonts w:ascii="Bookman Old Style" w:hAnsi="Bookman Old Style"/>
                <w:sz w:val="20"/>
                <w:szCs w:val="20"/>
              </w:rPr>
              <w:t>;</w:t>
            </w:r>
          </w:p>
        </w:tc>
        <w:tc>
          <w:tcPr>
            <w:tcW w:w="1232" w:type="pct"/>
            <w:shd w:val="clear" w:color="auto" w:fill="auto"/>
          </w:tcPr>
          <w:p w14:paraId="671F513C"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2A4D4330"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117401B" w14:textId="394AE75B"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4FC610B" w14:textId="24034A70" w:rsidTr="00705528">
        <w:trPr>
          <w:jc w:val="center"/>
        </w:trPr>
        <w:tc>
          <w:tcPr>
            <w:tcW w:w="1305" w:type="pct"/>
            <w:shd w:val="clear" w:color="auto" w:fill="auto"/>
          </w:tcPr>
          <w:p w14:paraId="4EF2E2C9" w14:textId="50C0D7A1"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bookmarkStart w:id="4" w:name="_Hlk190793218"/>
            <w:r w:rsidRPr="00891470">
              <w:rPr>
                <w:rFonts w:ascii="Bookman Old Style" w:hAnsi="Bookman Old Style"/>
                <w:sz w:val="20"/>
                <w:szCs w:val="20"/>
              </w:rPr>
              <w:t xml:space="preserve">perusahaan reasuransi, </w:t>
            </w:r>
            <w:r w:rsidRPr="00891470">
              <w:rPr>
                <w:rFonts w:ascii="Bookman Old Style" w:hAnsi="Bookman Old Style"/>
                <w:sz w:val="20"/>
                <w:szCs w:val="20"/>
              </w:rPr>
              <w:lastRenderedPageBreak/>
              <w:t>termasuk yang menyelenggarakan sebagian usahanya berdasarkan prinsip syariah</w:t>
            </w:r>
            <w:bookmarkEnd w:id="4"/>
            <w:r w:rsidRPr="00891470">
              <w:rPr>
                <w:rFonts w:ascii="Bookman Old Style" w:hAnsi="Bookman Old Style"/>
                <w:sz w:val="20"/>
                <w:szCs w:val="20"/>
              </w:rPr>
              <w:t>;</w:t>
            </w:r>
          </w:p>
        </w:tc>
        <w:tc>
          <w:tcPr>
            <w:tcW w:w="1232" w:type="pct"/>
            <w:shd w:val="clear" w:color="auto" w:fill="auto"/>
          </w:tcPr>
          <w:p w14:paraId="56F30B11"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2D4B83A1"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5058244" w14:textId="1545815D"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4C36F89" w14:textId="7F634F2E" w:rsidTr="00705528">
        <w:trPr>
          <w:jc w:val="center"/>
        </w:trPr>
        <w:tc>
          <w:tcPr>
            <w:tcW w:w="1305" w:type="pct"/>
            <w:shd w:val="clear" w:color="auto" w:fill="auto"/>
          </w:tcPr>
          <w:p w14:paraId="2185B9EF" w14:textId="111D2BD0"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asuransi syariah;</w:t>
            </w:r>
          </w:p>
        </w:tc>
        <w:tc>
          <w:tcPr>
            <w:tcW w:w="1232" w:type="pct"/>
            <w:shd w:val="clear" w:color="auto" w:fill="auto"/>
          </w:tcPr>
          <w:p w14:paraId="223ACC7C"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1FE187CE"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A23B97D" w14:textId="2D3536F4"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FDED84E" w14:textId="378FA71C" w:rsidTr="00705528">
        <w:trPr>
          <w:jc w:val="center"/>
        </w:trPr>
        <w:tc>
          <w:tcPr>
            <w:tcW w:w="1305" w:type="pct"/>
            <w:shd w:val="clear" w:color="auto" w:fill="auto"/>
          </w:tcPr>
          <w:p w14:paraId="5BCAF006" w14:textId="27267965"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reasuransi syariah;</w:t>
            </w:r>
          </w:p>
        </w:tc>
        <w:tc>
          <w:tcPr>
            <w:tcW w:w="1232" w:type="pct"/>
            <w:shd w:val="clear" w:color="auto" w:fill="auto"/>
          </w:tcPr>
          <w:p w14:paraId="1366F557"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1D0AA79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CCB9A67" w14:textId="04E9A4B6"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053ED3B4" w14:textId="69EF3FC0" w:rsidTr="00705528">
        <w:trPr>
          <w:jc w:val="center"/>
        </w:trPr>
        <w:tc>
          <w:tcPr>
            <w:tcW w:w="1305" w:type="pct"/>
            <w:shd w:val="clear" w:color="auto" w:fill="auto"/>
          </w:tcPr>
          <w:p w14:paraId="33AC00FB" w14:textId="0A0BDF54"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pialang asuransi;</w:t>
            </w:r>
          </w:p>
        </w:tc>
        <w:tc>
          <w:tcPr>
            <w:tcW w:w="1232" w:type="pct"/>
            <w:shd w:val="clear" w:color="auto" w:fill="auto"/>
          </w:tcPr>
          <w:p w14:paraId="68AE63FD"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1A6D9CE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A289F21" w14:textId="32559FC0"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518E09A" w14:textId="036DC00F" w:rsidTr="00705528">
        <w:trPr>
          <w:jc w:val="center"/>
        </w:trPr>
        <w:tc>
          <w:tcPr>
            <w:tcW w:w="1305" w:type="pct"/>
            <w:shd w:val="clear" w:color="auto" w:fill="auto"/>
          </w:tcPr>
          <w:p w14:paraId="28D134E0" w14:textId="04833F82"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pialang reasuransi; dan</w:t>
            </w:r>
          </w:p>
        </w:tc>
        <w:tc>
          <w:tcPr>
            <w:tcW w:w="1232" w:type="pct"/>
            <w:shd w:val="clear" w:color="auto" w:fill="auto"/>
          </w:tcPr>
          <w:p w14:paraId="7CE62B52"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246DB7B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02DF77F" w14:textId="1DB48B6D"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50DC200" w14:textId="1E7C7AF6" w:rsidTr="00705528">
        <w:trPr>
          <w:jc w:val="center"/>
        </w:trPr>
        <w:tc>
          <w:tcPr>
            <w:tcW w:w="1305" w:type="pct"/>
            <w:shd w:val="clear" w:color="auto" w:fill="auto"/>
          </w:tcPr>
          <w:p w14:paraId="73ED8BBD" w14:textId="3A28153A" w:rsidR="003965E7" w:rsidRPr="00891470" w:rsidRDefault="003965E7" w:rsidP="00FE7643">
            <w:pPr>
              <w:pStyle w:val="ListParagraph"/>
              <w:numPr>
                <w:ilvl w:val="0"/>
                <w:numId w:val="113"/>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penilai kerugian asuransi,</w:t>
            </w:r>
          </w:p>
        </w:tc>
        <w:tc>
          <w:tcPr>
            <w:tcW w:w="1232" w:type="pct"/>
            <w:shd w:val="clear" w:color="auto" w:fill="auto"/>
          </w:tcPr>
          <w:p w14:paraId="7B16CEF0"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2885EF3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53694CE" w14:textId="048A203F"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0D03907C" w14:textId="77777777" w:rsidTr="00705528">
        <w:trPr>
          <w:jc w:val="center"/>
        </w:trPr>
        <w:tc>
          <w:tcPr>
            <w:tcW w:w="1305" w:type="pct"/>
            <w:shd w:val="clear" w:color="auto" w:fill="auto"/>
          </w:tcPr>
          <w:p w14:paraId="5106EF49" w14:textId="5C16A5F7" w:rsidR="003965E7" w:rsidRPr="00891470" w:rsidRDefault="003965E7" w:rsidP="005B7508">
            <w:pPr>
              <w:spacing w:beforeLines="40" w:before="96" w:afterLines="40" w:after="96"/>
              <w:ind w:left="332"/>
              <w:jc w:val="both"/>
              <w:rPr>
                <w:rFonts w:ascii="Bookman Old Style" w:hAnsi="Bookman Old Style" w:cstheme="minorHAnsi"/>
                <w:sz w:val="20"/>
                <w:szCs w:val="20"/>
              </w:rPr>
            </w:pPr>
            <w:r w:rsidRPr="00891470">
              <w:rPr>
                <w:rFonts w:ascii="Bookman Old Style" w:hAnsi="Bookman Old Style"/>
                <w:sz w:val="20"/>
                <w:szCs w:val="20"/>
              </w:rPr>
              <w:t>sebagaimana dimaksud dalam ketentuan peraturan perundang-undangan mengenai perasuransian;</w:t>
            </w:r>
          </w:p>
        </w:tc>
        <w:tc>
          <w:tcPr>
            <w:tcW w:w="1232" w:type="pct"/>
            <w:shd w:val="clear" w:color="auto" w:fill="auto"/>
          </w:tcPr>
          <w:p w14:paraId="1216AFDE" w14:textId="77777777" w:rsidR="003965E7" w:rsidRPr="00891470" w:rsidRDefault="003965E7" w:rsidP="00D45FD3">
            <w:pPr>
              <w:spacing w:beforeLines="40" w:before="96" w:afterLines="40" w:after="96"/>
              <w:ind w:left="927"/>
              <w:rPr>
                <w:rFonts w:ascii="Bookman Old Style" w:hAnsi="Bookman Old Style"/>
                <w:sz w:val="20"/>
                <w:szCs w:val="20"/>
              </w:rPr>
            </w:pPr>
          </w:p>
        </w:tc>
        <w:tc>
          <w:tcPr>
            <w:tcW w:w="1231" w:type="pct"/>
            <w:shd w:val="clear" w:color="auto" w:fill="auto"/>
          </w:tcPr>
          <w:p w14:paraId="0B65A427"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557311A"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9EF14E0" w14:textId="4E18788F" w:rsidTr="00705528">
        <w:trPr>
          <w:jc w:val="center"/>
        </w:trPr>
        <w:tc>
          <w:tcPr>
            <w:tcW w:w="1305" w:type="pct"/>
            <w:shd w:val="clear" w:color="auto" w:fill="auto"/>
          </w:tcPr>
          <w:p w14:paraId="1A230405" w14:textId="1301B855" w:rsidR="003965E7" w:rsidRPr="00891470" w:rsidRDefault="003965E7" w:rsidP="00FE7643">
            <w:pPr>
              <w:pStyle w:val="ListParagraph"/>
              <w:numPr>
                <w:ilvl w:val="0"/>
                <w:numId w:val="112"/>
              </w:numPr>
              <w:spacing w:beforeLines="40" w:before="96" w:afterLines="40" w:after="96"/>
              <w:ind w:left="332"/>
              <w:rPr>
                <w:rFonts w:ascii="Bookman Old Style" w:hAnsi="Bookman Old Style" w:cstheme="minorHAnsi"/>
                <w:sz w:val="20"/>
                <w:szCs w:val="20"/>
              </w:rPr>
            </w:pPr>
            <w:r w:rsidRPr="00891470">
              <w:rPr>
                <w:rFonts w:ascii="Bookman Old Style" w:hAnsi="Bookman Old Style"/>
                <w:sz w:val="20"/>
                <w:szCs w:val="20"/>
              </w:rPr>
              <w:t>lembaga penjamin, yang terdiri atas:</w:t>
            </w:r>
          </w:p>
        </w:tc>
        <w:tc>
          <w:tcPr>
            <w:tcW w:w="1232" w:type="pct"/>
            <w:shd w:val="clear" w:color="auto" w:fill="auto"/>
          </w:tcPr>
          <w:p w14:paraId="4C5DEA37" w14:textId="77777777" w:rsidR="003965E7" w:rsidRPr="00891470" w:rsidRDefault="003965E7" w:rsidP="005B7508">
            <w:pPr>
              <w:spacing w:beforeLines="40" w:before="96" w:afterLines="40" w:after="96"/>
              <w:ind w:left="927"/>
              <w:rPr>
                <w:rFonts w:ascii="Bookman Old Style" w:hAnsi="Bookman Old Style"/>
                <w:sz w:val="20"/>
                <w:szCs w:val="20"/>
              </w:rPr>
            </w:pPr>
          </w:p>
        </w:tc>
        <w:tc>
          <w:tcPr>
            <w:tcW w:w="1231" w:type="pct"/>
            <w:shd w:val="clear" w:color="auto" w:fill="auto"/>
          </w:tcPr>
          <w:p w14:paraId="1BD5D287"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2" w:type="pct"/>
          </w:tcPr>
          <w:p w14:paraId="74FA50F1" w14:textId="2005707A" w:rsidR="003965E7" w:rsidRPr="00891470" w:rsidRDefault="003965E7" w:rsidP="005B7508">
            <w:pPr>
              <w:spacing w:beforeLines="40" w:before="96" w:afterLines="40" w:after="96"/>
              <w:jc w:val="both"/>
              <w:rPr>
                <w:rFonts w:ascii="Bookman Old Style" w:hAnsi="Bookman Old Style"/>
                <w:sz w:val="20"/>
                <w:szCs w:val="20"/>
              </w:rPr>
            </w:pPr>
          </w:p>
        </w:tc>
      </w:tr>
      <w:tr w:rsidR="003965E7" w:rsidRPr="00891470" w14:paraId="3095CE11" w14:textId="77777777" w:rsidTr="00705528">
        <w:trPr>
          <w:jc w:val="center"/>
        </w:trPr>
        <w:tc>
          <w:tcPr>
            <w:tcW w:w="1305" w:type="pct"/>
            <w:shd w:val="clear" w:color="auto" w:fill="auto"/>
          </w:tcPr>
          <w:p w14:paraId="4569B05B" w14:textId="44094030" w:rsidR="003965E7" w:rsidRPr="00891470" w:rsidRDefault="003965E7" w:rsidP="00FE7643">
            <w:pPr>
              <w:pStyle w:val="ListParagraph"/>
              <w:numPr>
                <w:ilvl w:val="0"/>
                <w:numId w:val="114"/>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penjaminan termasuk yang menyelenggarakan sebagian usahanya berdasarkan prinsip syariah;</w:t>
            </w:r>
          </w:p>
        </w:tc>
        <w:tc>
          <w:tcPr>
            <w:tcW w:w="1232" w:type="pct"/>
            <w:shd w:val="clear" w:color="auto" w:fill="auto"/>
          </w:tcPr>
          <w:p w14:paraId="029F76DE" w14:textId="77777777" w:rsidR="003965E7" w:rsidRPr="00891470" w:rsidRDefault="003965E7" w:rsidP="005B7508">
            <w:pPr>
              <w:spacing w:beforeLines="40" w:before="96" w:afterLines="40" w:after="96"/>
              <w:ind w:left="927"/>
              <w:rPr>
                <w:rFonts w:ascii="Bookman Old Style" w:hAnsi="Bookman Old Style"/>
                <w:sz w:val="20"/>
                <w:szCs w:val="20"/>
              </w:rPr>
            </w:pPr>
          </w:p>
        </w:tc>
        <w:tc>
          <w:tcPr>
            <w:tcW w:w="1231" w:type="pct"/>
            <w:shd w:val="clear" w:color="auto" w:fill="auto"/>
          </w:tcPr>
          <w:p w14:paraId="3A9FD407"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2" w:type="pct"/>
          </w:tcPr>
          <w:p w14:paraId="2095DEEC" w14:textId="3540642B" w:rsidR="003965E7" w:rsidRPr="00891470" w:rsidRDefault="003965E7" w:rsidP="005B7508">
            <w:pPr>
              <w:spacing w:beforeLines="40" w:before="96" w:afterLines="40" w:after="96"/>
              <w:jc w:val="both"/>
              <w:rPr>
                <w:rFonts w:ascii="Bookman Old Style" w:hAnsi="Bookman Old Style"/>
                <w:sz w:val="20"/>
                <w:szCs w:val="20"/>
              </w:rPr>
            </w:pPr>
          </w:p>
        </w:tc>
      </w:tr>
      <w:tr w:rsidR="003965E7" w:rsidRPr="00891470" w14:paraId="47B4D7EF" w14:textId="77777777" w:rsidTr="00705528">
        <w:trPr>
          <w:jc w:val="center"/>
        </w:trPr>
        <w:tc>
          <w:tcPr>
            <w:tcW w:w="1305" w:type="pct"/>
            <w:shd w:val="clear" w:color="auto" w:fill="auto"/>
          </w:tcPr>
          <w:p w14:paraId="7DC56630" w14:textId="31F04AD4" w:rsidR="003965E7" w:rsidRPr="00891470" w:rsidRDefault="003965E7" w:rsidP="00FE7643">
            <w:pPr>
              <w:pStyle w:val="ListParagraph"/>
              <w:numPr>
                <w:ilvl w:val="0"/>
                <w:numId w:val="114"/>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penjaminan syariah;</w:t>
            </w:r>
          </w:p>
        </w:tc>
        <w:tc>
          <w:tcPr>
            <w:tcW w:w="1232" w:type="pct"/>
            <w:shd w:val="clear" w:color="auto" w:fill="auto"/>
          </w:tcPr>
          <w:p w14:paraId="18EE3B4C" w14:textId="77777777" w:rsidR="003965E7" w:rsidRPr="00891470" w:rsidRDefault="003965E7" w:rsidP="005B7508">
            <w:pPr>
              <w:spacing w:beforeLines="40" w:before="96" w:afterLines="40" w:after="96"/>
              <w:ind w:left="927"/>
              <w:rPr>
                <w:rFonts w:ascii="Bookman Old Style" w:hAnsi="Bookman Old Style"/>
                <w:sz w:val="20"/>
                <w:szCs w:val="20"/>
              </w:rPr>
            </w:pPr>
          </w:p>
        </w:tc>
        <w:tc>
          <w:tcPr>
            <w:tcW w:w="1231" w:type="pct"/>
            <w:shd w:val="clear" w:color="auto" w:fill="auto"/>
          </w:tcPr>
          <w:p w14:paraId="06658FD4"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2" w:type="pct"/>
          </w:tcPr>
          <w:p w14:paraId="014B7ADB" w14:textId="024F9DBE" w:rsidR="003965E7" w:rsidRPr="00891470" w:rsidRDefault="003965E7" w:rsidP="005B7508">
            <w:pPr>
              <w:spacing w:beforeLines="40" w:before="96" w:afterLines="40" w:after="96"/>
              <w:jc w:val="both"/>
              <w:rPr>
                <w:rFonts w:ascii="Bookman Old Style" w:hAnsi="Bookman Old Style"/>
                <w:sz w:val="20"/>
                <w:szCs w:val="20"/>
              </w:rPr>
            </w:pPr>
          </w:p>
        </w:tc>
      </w:tr>
      <w:tr w:rsidR="003965E7" w:rsidRPr="00891470" w14:paraId="5B1EF7FA" w14:textId="77777777" w:rsidTr="00705528">
        <w:trPr>
          <w:jc w:val="center"/>
        </w:trPr>
        <w:tc>
          <w:tcPr>
            <w:tcW w:w="1305" w:type="pct"/>
            <w:shd w:val="clear" w:color="auto" w:fill="auto"/>
          </w:tcPr>
          <w:p w14:paraId="58868C3C" w14:textId="6A73753D" w:rsidR="003965E7" w:rsidRPr="00891470" w:rsidRDefault="003965E7" w:rsidP="00FE7643">
            <w:pPr>
              <w:pStyle w:val="ListParagraph"/>
              <w:numPr>
                <w:ilvl w:val="0"/>
                <w:numId w:val="114"/>
              </w:numPr>
              <w:spacing w:beforeLines="40" w:before="96" w:afterLines="40" w:after="96"/>
              <w:rPr>
                <w:rFonts w:ascii="Bookman Old Style" w:hAnsi="Bookman Old Style"/>
                <w:sz w:val="20"/>
                <w:szCs w:val="20"/>
              </w:rPr>
            </w:pPr>
            <w:r w:rsidRPr="00891470">
              <w:rPr>
                <w:rFonts w:ascii="Bookman Old Style" w:hAnsi="Bookman Old Style"/>
                <w:sz w:val="20"/>
                <w:szCs w:val="20"/>
              </w:rPr>
              <w:lastRenderedPageBreak/>
              <w:t>perusahaan penjaminan ulang termasuk yang menyelenggarakan sebagian usahanya berdasarkan prinsip syariah; dan</w:t>
            </w:r>
          </w:p>
        </w:tc>
        <w:tc>
          <w:tcPr>
            <w:tcW w:w="1232" w:type="pct"/>
            <w:shd w:val="clear" w:color="auto" w:fill="auto"/>
          </w:tcPr>
          <w:p w14:paraId="3CBEBA4E"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1" w:type="pct"/>
            <w:shd w:val="clear" w:color="auto" w:fill="auto"/>
          </w:tcPr>
          <w:p w14:paraId="7BFE1A60"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2" w:type="pct"/>
          </w:tcPr>
          <w:p w14:paraId="5E46BF1F" w14:textId="43632683" w:rsidR="003965E7" w:rsidRPr="00891470" w:rsidRDefault="003965E7" w:rsidP="005B7508">
            <w:pPr>
              <w:spacing w:beforeLines="40" w:before="96" w:afterLines="40" w:after="96"/>
              <w:jc w:val="both"/>
              <w:rPr>
                <w:rFonts w:ascii="Bookman Old Style" w:hAnsi="Bookman Old Style"/>
                <w:sz w:val="20"/>
                <w:szCs w:val="20"/>
              </w:rPr>
            </w:pPr>
          </w:p>
        </w:tc>
      </w:tr>
      <w:tr w:rsidR="003965E7" w:rsidRPr="00891470" w14:paraId="03FC0AC8" w14:textId="77777777" w:rsidTr="00705528">
        <w:trPr>
          <w:jc w:val="center"/>
        </w:trPr>
        <w:tc>
          <w:tcPr>
            <w:tcW w:w="1305" w:type="pct"/>
            <w:shd w:val="clear" w:color="auto" w:fill="auto"/>
          </w:tcPr>
          <w:p w14:paraId="6440A62D" w14:textId="6A659746" w:rsidR="003965E7" w:rsidRPr="00891470" w:rsidRDefault="003965E7" w:rsidP="00FE7643">
            <w:pPr>
              <w:pStyle w:val="ListParagraph"/>
              <w:numPr>
                <w:ilvl w:val="0"/>
                <w:numId w:val="114"/>
              </w:numPr>
              <w:spacing w:beforeLines="40" w:before="96" w:afterLines="40" w:after="96"/>
              <w:rPr>
                <w:rFonts w:ascii="Bookman Old Style" w:hAnsi="Bookman Old Style"/>
                <w:sz w:val="20"/>
                <w:szCs w:val="20"/>
              </w:rPr>
            </w:pPr>
            <w:r w:rsidRPr="00891470">
              <w:rPr>
                <w:rFonts w:ascii="Bookman Old Style" w:hAnsi="Bookman Old Style"/>
                <w:sz w:val="20"/>
                <w:szCs w:val="20"/>
              </w:rPr>
              <w:t>perusahaan penjaminan ulang syariah,</w:t>
            </w:r>
          </w:p>
        </w:tc>
        <w:tc>
          <w:tcPr>
            <w:tcW w:w="1232" w:type="pct"/>
            <w:shd w:val="clear" w:color="auto" w:fill="auto"/>
          </w:tcPr>
          <w:p w14:paraId="1F33F21A"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1" w:type="pct"/>
            <w:shd w:val="clear" w:color="auto" w:fill="auto"/>
          </w:tcPr>
          <w:p w14:paraId="26DB9C8C" w14:textId="77777777" w:rsidR="003965E7" w:rsidRPr="00891470" w:rsidRDefault="003965E7" w:rsidP="005B7508">
            <w:pPr>
              <w:spacing w:beforeLines="40" w:before="96" w:afterLines="40" w:after="96"/>
              <w:jc w:val="both"/>
              <w:rPr>
                <w:rFonts w:ascii="Bookman Old Style" w:hAnsi="Bookman Old Style"/>
                <w:sz w:val="20"/>
                <w:szCs w:val="20"/>
              </w:rPr>
            </w:pPr>
          </w:p>
        </w:tc>
        <w:tc>
          <w:tcPr>
            <w:tcW w:w="1232" w:type="pct"/>
          </w:tcPr>
          <w:p w14:paraId="52117D2D" w14:textId="77777777" w:rsidR="003965E7" w:rsidRPr="00891470" w:rsidRDefault="003965E7" w:rsidP="005B7508">
            <w:pPr>
              <w:spacing w:beforeLines="40" w:before="96" w:afterLines="40" w:after="96"/>
              <w:jc w:val="both"/>
              <w:rPr>
                <w:rFonts w:ascii="Bookman Old Style" w:hAnsi="Bookman Old Style"/>
                <w:sz w:val="20"/>
                <w:szCs w:val="20"/>
              </w:rPr>
            </w:pPr>
          </w:p>
        </w:tc>
      </w:tr>
      <w:tr w:rsidR="003965E7" w:rsidRPr="00891470" w14:paraId="4BBDB412" w14:textId="77777777" w:rsidTr="00705528">
        <w:trPr>
          <w:jc w:val="center"/>
        </w:trPr>
        <w:tc>
          <w:tcPr>
            <w:tcW w:w="1305" w:type="pct"/>
            <w:shd w:val="clear" w:color="auto" w:fill="auto"/>
          </w:tcPr>
          <w:p w14:paraId="2BBEDB91" w14:textId="2AD42D15" w:rsidR="003965E7" w:rsidRPr="00891470" w:rsidRDefault="003965E7" w:rsidP="005B7508">
            <w:pPr>
              <w:pStyle w:val="ListParagraph"/>
              <w:spacing w:beforeLines="40" w:before="96" w:afterLines="40" w:after="96"/>
              <w:ind w:left="332" w:firstLine="0"/>
              <w:rPr>
                <w:rFonts w:ascii="Bookman Old Style" w:hAnsi="Bookman Old Style" w:cstheme="minorHAnsi"/>
                <w:sz w:val="20"/>
                <w:szCs w:val="20"/>
              </w:rPr>
            </w:pPr>
            <w:r w:rsidRPr="00891470">
              <w:rPr>
                <w:rFonts w:ascii="Bookman Old Style" w:hAnsi="Bookman Old Style"/>
                <w:sz w:val="20"/>
                <w:szCs w:val="20"/>
              </w:rPr>
              <w:t>sebagaimana dimaksud dalam ketentuan peraturan perundang-undangan mengenai lembaga penjamin; dan</w:t>
            </w:r>
          </w:p>
        </w:tc>
        <w:tc>
          <w:tcPr>
            <w:tcW w:w="1232" w:type="pct"/>
            <w:shd w:val="clear" w:color="auto" w:fill="auto"/>
          </w:tcPr>
          <w:p w14:paraId="53FA2610"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3E930C3A"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A48F3CC"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5F489499" w14:textId="77777777" w:rsidTr="00705528">
        <w:trPr>
          <w:jc w:val="center"/>
        </w:trPr>
        <w:tc>
          <w:tcPr>
            <w:tcW w:w="1305" w:type="pct"/>
            <w:shd w:val="clear" w:color="auto" w:fill="auto"/>
          </w:tcPr>
          <w:p w14:paraId="7431CD84" w14:textId="61CFE816" w:rsidR="003965E7" w:rsidRPr="00891470" w:rsidRDefault="003965E7" w:rsidP="00FE7643">
            <w:pPr>
              <w:pStyle w:val="ListParagraph"/>
              <w:numPr>
                <w:ilvl w:val="0"/>
                <w:numId w:val="112"/>
              </w:numPr>
              <w:spacing w:beforeLines="40" w:before="96" w:afterLines="40" w:after="96"/>
              <w:ind w:left="332"/>
              <w:rPr>
                <w:rFonts w:ascii="Bookman Old Style" w:hAnsi="Bookman Old Style" w:cstheme="minorHAnsi"/>
                <w:sz w:val="20"/>
                <w:szCs w:val="20"/>
              </w:rPr>
            </w:pPr>
            <w:r w:rsidRPr="00891470">
              <w:rPr>
                <w:rFonts w:ascii="Bookman Old Style" w:hAnsi="Bookman Old Style"/>
                <w:sz w:val="20"/>
                <w:szCs w:val="20"/>
              </w:rPr>
              <w:t>dana pensiun sebagaimana dimaksud dalam ketentuan peraturan perundang-undangan mengenai dana pensiun, termasuk yang menyelenggarakan seluruh atau sebagian usahanya dengan prinsip syariah.</w:t>
            </w:r>
          </w:p>
        </w:tc>
        <w:tc>
          <w:tcPr>
            <w:tcW w:w="1232" w:type="pct"/>
            <w:shd w:val="clear" w:color="auto" w:fill="auto"/>
          </w:tcPr>
          <w:p w14:paraId="35A6449A"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46A2A75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68FA241E"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72949004" w14:textId="77777777" w:rsidTr="00705528">
        <w:trPr>
          <w:jc w:val="center"/>
        </w:trPr>
        <w:tc>
          <w:tcPr>
            <w:tcW w:w="1305" w:type="pct"/>
            <w:shd w:val="clear" w:color="auto" w:fill="auto"/>
          </w:tcPr>
          <w:p w14:paraId="0817DA66" w14:textId="77777777" w:rsidR="003965E7" w:rsidRPr="00891470" w:rsidRDefault="003965E7" w:rsidP="004A3D40">
            <w:pPr>
              <w:spacing w:beforeLines="40" w:before="96" w:afterLines="40" w:after="96"/>
              <w:rPr>
                <w:rFonts w:ascii="Bookman Old Style" w:hAnsi="Bookman Old Style"/>
                <w:sz w:val="20"/>
                <w:szCs w:val="20"/>
              </w:rPr>
            </w:pPr>
          </w:p>
        </w:tc>
        <w:tc>
          <w:tcPr>
            <w:tcW w:w="1232" w:type="pct"/>
            <w:shd w:val="clear" w:color="auto" w:fill="auto"/>
          </w:tcPr>
          <w:p w14:paraId="162232E1"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3906A19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E717B5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7BFB23A" w14:textId="094C3893" w:rsidTr="00705528">
        <w:trPr>
          <w:jc w:val="center"/>
        </w:trPr>
        <w:tc>
          <w:tcPr>
            <w:tcW w:w="1305" w:type="pct"/>
            <w:shd w:val="clear" w:color="auto" w:fill="auto"/>
          </w:tcPr>
          <w:p w14:paraId="13A835BF" w14:textId="0A93E7CB"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cstheme="minorHAnsi"/>
                <w:sz w:val="20"/>
                <w:szCs w:val="20"/>
              </w:rPr>
            </w:pPr>
          </w:p>
        </w:tc>
        <w:tc>
          <w:tcPr>
            <w:tcW w:w="1232" w:type="pct"/>
            <w:shd w:val="clear" w:color="auto" w:fill="auto"/>
          </w:tcPr>
          <w:p w14:paraId="3722A92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4C2327A2"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BB44F95"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1F2D34B2" w14:textId="4F5E103F" w:rsidTr="00705528">
        <w:trPr>
          <w:jc w:val="center"/>
        </w:trPr>
        <w:tc>
          <w:tcPr>
            <w:tcW w:w="1305" w:type="pct"/>
            <w:shd w:val="clear" w:color="auto" w:fill="auto"/>
          </w:tcPr>
          <w:p w14:paraId="099BDDEC" w14:textId="33D1DF40"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PENERAPAN MANAJEMEN RISIKO</w:t>
            </w:r>
          </w:p>
        </w:tc>
        <w:tc>
          <w:tcPr>
            <w:tcW w:w="1232" w:type="pct"/>
            <w:shd w:val="clear" w:color="auto" w:fill="auto"/>
          </w:tcPr>
          <w:p w14:paraId="3B9D5E08"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66A22A4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63E0857"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2B2BF23" w14:textId="44D2E42C" w:rsidTr="00705528">
        <w:trPr>
          <w:jc w:val="center"/>
        </w:trPr>
        <w:tc>
          <w:tcPr>
            <w:tcW w:w="1305" w:type="pct"/>
            <w:shd w:val="clear" w:color="auto" w:fill="auto"/>
          </w:tcPr>
          <w:p w14:paraId="5EE1969A"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shd w:val="clear" w:color="auto" w:fill="auto"/>
          </w:tcPr>
          <w:p w14:paraId="0F5B7561"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69883B7B"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A5ED32C"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1C3C128" w14:textId="77777777" w:rsidTr="00705528">
        <w:trPr>
          <w:jc w:val="center"/>
        </w:trPr>
        <w:tc>
          <w:tcPr>
            <w:tcW w:w="1305" w:type="pct"/>
            <w:shd w:val="clear" w:color="auto" w:fill="auto"/>
          </w:tcPr>
          <w:p w14:paraId="022D654D" w14:textId="650FCD1A"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Kesatu</w:t>
            </w:r>
          </w:p>
        </w:tc>
        <w:tc>
          <w:tcPr>
            <w:tcW w:w="1232" w:type="pct"/>
            <w:shd w:val="clear" w:color="auto" w:fill="auto"/>
          </w:tcPr>
          <w:p w14:paraId="2293FF1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22ADA6BE"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AE296E5"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70F2C474" w14:textId="77777777" w:rsidTr="00705528">
        <w:trPr>
          <w:jc w:val="center"/>
        </w:trPr>
        <w:tc>
          <w:tcPr>
            <w:tcW w:w="1305" w:type="pct"/>
            <w:shd w:val="clear" w:color="auto" w:fill="auto"/>
          </w:tcPr>
          <w:p w14:paraId="60E913F0" w14:textId="057E5D08"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2" w:type="pct"/>
            <w:shd w:val="clear" w:color="auto" w:fill="auto"/>
          </w:tcPr>
          <w:p w14:paraId="68AEBB3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125250A8"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AECFEAA"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33E6108" w14:textId="77777777" w:rsidTr="00705528">
        <w:trPr>
          <w:jc w:val="center"/>
        </w:trPr>
        <w:tc>
          <w:tcPr>
            <w:tcW w:w="1305" w:type="pct"/>
            <w:shd w:val="clear" w:color="auto" w:fill="auto"/>
          </w:tcPr>
          <w:p w14:paraId="24D1415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shd w:val="clear" w:color="auto" w:fill="auto"/>
          </w:tcPr>
          <w:p w14:paraId="0AC434C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242929B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A31CAD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923D298" w14:textId="12D811A2" w:rsidTr="00705528">
        <w:trPr>
          <w:jc w:val="center"/>
        </w:trPr>
        <w:tc>
          <w:tcPr>
            <w:tcW w:w="1305" w:type="pct"/>
            <w:shd w:val="clear" w:color="auto" w:fill="auto"/>
          </w:tcPr>
          <w:p w14:paraId="7860DC06" w14:textId="61073E6A"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36E5CE30" w14:textId="44107D2F"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062934BE"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5D91C09"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95D99E8" w14:textId="25157C42" w:rsidTr="00705528">
        <w:trPr>
          <w:jc w:val="center"/>
        </w:trPr>
        <w:tc>
          <w:tcPr>
            <w:tcW w:w="1305" w:type="pct"/>
            <w:shd w:val="clear" w:color="auto" w:fill="auto"/>
          </w:tcPr>
          <w:p w14:paraId="077DE658" w14:textId="1140FDED" w:rsidR="003965E7" w:rsidRPr="00891470" w:rsidRDefault="003965E7" w:rsidP="00D45FD3">
            <w:pPr>
              <w:pStyle w:val="ListParagraph"/>
              <w:numPr>
                <w:ilvl w:val="0"/>
                <w:numId w:val="5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PPDP wajib menerapkan Manajemen Risiko secara efektif.</w:t>
            </w:r>
          </w:p>
        </w:tc>
        <w:tc>
          <w:tcPr>
            <w:tcW w:w="1232" w:type="pct"/>
            <w:shd w:val="clear" w:color="auto" w:fill="auto"/>
          </w:tcPr>
          <w:p w14:paraId="3370F65D"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03FA6E14" w14:textId="3E0CB0EA"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Penerapan Manajemen Risiko termasuk penerapan program anti pencucian uang, pencegahan pendanaan terorisme, dan pencegahan pendanaan proliferasi senjata pemusnah massal sebagaimana diatur dalam Peraturan Otoritas Jasa Keuangan mengenai penerapan program anti pencucian uang, pencegahan pendanaan terorisme, dan pencegahan pendanaan proliferasi senjata pemusnah massal di sektor jasa keuangan.</w:t>
            </w:r>
          </w:p>
        </w:tc>
        <w:tc>
          <w:tcPr>
            <w:tcW w:w="1231" w:type="pct"/>
            <w:shd w:val="clear" w:color="auto" w:fill="auto"/>
          </w:tcPr>
          <w:p w14:paraId="444CB48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DB6CD53" w14:textId="4DC95B0A"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FBC4438" w14:textId="78EFD605" w:rsidTr="00705528">
        <w:trPr>
          <w:jc w:val="center"/>
        </w:trPr>
        <w:tc>
          <w:tcPr>
            <w:tcW w:w="1305" w:type="pct"/>
            <w:shd w:val="clear" w:color="auto" w:fill="auto"/>
          </w:tcPr>
          <w:p w14:paraId="4B08F0C1" w14:textId="3F83C820" w:rsidR="003965E7" w:rsidRPr="00891470" w:rsidRDefault="003965E7" w:rsidP="00D45FD3">
            <w:pPr>
              <w:pStyle w:val="ListParagraph"/>
              <w:numPr>
                <w:ilvl w:val="0"/>
                <w:numId w:val="5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Penerapan Manajemen Risiko sebagaimana dimaksud pada ayat (1) paling sedikit mencakup:</w:t>
            </w:r>
          </w:p>
        </w:tc>
        <w:tc>
          <w:tcPr>
            <w:tcW w:w="1232" w:type="pct"/>
            <w:shd w:val="clear" w:color="auto" w:fill="auto"/>
          </w:tcPr>
          <w:p w14:paraId="1DB789C5"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3108F56E" w14:textId="252CFCC6"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23F27B1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8693C89"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17BC0BFF" w14:textId="68440E10" w:rsidTr="00705528">
        <w:trPr>
          <w:jc w:val="center"/>
        </w:trPr>
        <w:tc>
          <w:tcPr>
            <w:tcW w:w="1305" w:type="pct"/>
            <w:shd w:val="clear" w:color="auto" w:fill="auto"/>
          </w:tcPr>
          <w:p w14:paraId="2DB46352" w14:textId="5C5D4CE0" w:rsidR="003965E7" w:rsidRPr="00891470" w:rsidRDefault="003965E7" w:rsidP="00FE7643">
            <w:pPr>
              <w:pStyle w:val="ListParagraph"/>
              <w:numPr>
                <w:ilvl w:val="0"/>
                <w:numId w:val="10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pengawasan aktif Direksi, Dewan Komisaris, dan Dewan Pengawas Syariah;</w:t>
            </w:r>
          </w:p>
        </w:tc>
        <w:tc>
          <w:tcPr>
            <w:tcW w:w="1232" w:type="pct"/>
            <w:shd w:val="clear" w:color="auto" w:fill="auto"/>
          </w:tcPr>
          <w:p w14:paraId="7C53038C"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15DC61CB"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2A06464"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F82F121" w14:textId="1E381A49" w:rsidTr="00705528">
        <w:trPr>
          <w:jc w:val="center"/>
        </w:trPr>
        <w:tc>
          <w:tcPr>
            <w:tcW w:w="1305" w:type="pct"/>
            <w:shd w:val="clear" w:color="auto" w:fill="auto"/>
          </w:tcPr>
          <w:p w14:paraId="2F8D8945" w14:textId="74039075" w:rsidR="003965E7" w:rsidRPr="00891470" w:rsidRDefault="003965E7" w:rsidP="00FE7643">
            <w:pPr>
              <w:pStyle w:val="ListParagraph"/>
              <w:numPr>
                <w:ilvl w:val="0"/>
                <w:numId w:val="10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kecukupan kebijakan dan prosedur Manajemen Risiko serta penetapan limit Risiko;</w:t>
            </w:r>
          </w:p>
        </w:tc>
        <w:tc>
          <w:tcPr>
            <w:tcW w:w="1232" w:type="pct"/>
            <w:shd w:val="clear" w:color="auto" w:fill="auto"/>
          </w:tcPr>
          <w:p w14:paraId="63D7F94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695520B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01D4B6D2" w14:textId="40B66B3F"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E7CF342" w14:textId="58763B74" w:rsidTr="00705528">
        <w:trPr>
          <w:jc w:val="center"/>
        </w:trPr>
        <w:tc>
          <w:tcPr>
            <w:tcW w:w="1305" w:type="pct"/>
            <w:shd w:val="clear" w:color="auto" w:fill="auto"/>
          </w:tcPr>
          <w:p w14:paraId="22E00474" w14:textId="76202095" w:rsidR="003965E7" w:rsidRPr="00891470" w:rsidRDefault="003965E7" w:rsidP="00FE7643">
            <w:pPr>
              <w:pStyle w:val="ListParagraph"/>
              <w:numPr>
                <w:ilvl w:val="0"/>
                <w:numId w:val="10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kecukupan proses identifikasi, </w:t>
            </w:r>
            <w:r w:rsidRPr="00891470">
              <w:rPr>
                <w:rFonts w:ascii="Bookman Old Style" w:hAnsi="Bookman Old Style"/>
                <w:sz w:val="20"/>
                <w:szCs w:val="20"/>
              </w:rPr>
              <w:lastRenderedPageBreak/>
              <w:t>pengukuran, pengendalian, dan pemantauan Risiko, serta sistem informasi Manajemen Risiko; dan</w:t>
            </w:r>
          </w:p>
        </w:tc>
        <w:tc>
          <w:tcPr>
            <w:tcW w:w="1232" w:type="pct"/>
            <w:shd w:val="clear" w:color="auto" w:fill="auto"/>
          </w:tcPr>
          <w:p w14:paraId="0717935C"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4AD3AE9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5DD41A7" w14:textId="313D16D8"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48F6CC1" w14:textId="042C6E00" w:rsidTr="00705528">
        <w:trPr>
          <w:jc w:val="center"/>
        </w:trPr>
        <w:tc>
          <w:tcPr>
            <w:tcW w:w="1305" w:type="pct"/>
            <w:shd w:val="clear" w:color="auto" w:fill="auto"/>
          </w:tcPr>
          <w:p w14:paraId="135798AA" w14:textId="1B07B3BB" w:rsidR="003965E7" w:rsidRPr="00891470" w:rsidRDefault="003965E7" w:rsidP="00FE7643">
            <w:pPr>
              <w:pStyle w:val="ListParagraph"/>
              <w:numPr>
                <w:ilvl w:val="0"/>
                <w:numId w:val="10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sistem pengendalian internal yang menyeluruh.</w:t>
            </w:r>
          </w:p>
        </w:tc>
        <w:tc>
          <w:tcPr>
            <w:tcW w:w="1232" w:type="pct"/>
            <w:shd w:val="clear" w:color="auto" w:fill="auto"/>
          </w:tcPr>
          <w:p w14:paraId="22885E1E"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3784B0AB"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87A7293"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0724C653" w14:textId="0C8A652C" w:rsidTr="00705528">
        <w:trPr>
          <w:jc w:val="center"/>
        </w:trPr>
        <w:tc>
          <w:tcPr>
            <w:tcW w:w="1305" w:type="pct"/>
            <w:shd w:val="clear" w:color="auto" w:fill="auto"/>
          </w:tcPr>
          <w:p w14:paraId="223A2CB4" w14:textId="740B56C8" w:rsidR="003965E7" w:rsidRPr="00891470" w:rsidRDefault="003965E7" w:rsidP="00D45FD3">
            <w:pPr>
              <w:pStyle w:val="ListParagraph"/>
              <w:numPr>
                <w:ilvl w:val="0"/>
                <w:numId w:val="5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Dalam menerapkan Manajemen Risiko sebagaimana dimaksud pada ayat (1), PPDP wajib memiliki pedoman penerapan Manajemen Risiko.</w:t>
            </w:r>
          </w:p>
        </w:tc>
        <w:tc>
          <w:tcPr>
            <w:tcW w:w="1232" w:type="pct"/>
            <w:shd w:val="clear" w:color="auto" w:fill="auto"/>
          </w:tcPr>
          <w:p w14:paraId="2CB87C99" w14:textId="5F1CB9A3"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(3)</w:t>
            </w:r>
          </w:p>
          <w:p w14:paraId="2CD1C950" w14:textId="3C90B5FA"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457EE8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C666498" w14:textId="0FA236D6"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2C86D9A" w14:textId="77777777" w:rsidTr="00705528">
        <w:trPr>
          <w:jc w:val="center"/>
        </w:trPr>
        <w:tc>
          <w:tcPr>
            <w:tcW w:w="1305" w:type="pct"/>
            <w:shd w:val="clear" w:color="auto" w:fill="auto"/>
          </w:tcPr>
          <w:p w14:paraId="6D6AA2D0" w14:textId="113937D0" w:rsidR="003965E7" w:rsidRPr="00891470" w:rsidRDefault="003965E7" w:rsidP="00D45FD3">
            <w:pPr>
              <w:pStyle w:val="ListParagraph"/>
              <w:numPr>
                <w:ilvl w:val="0"/>
                <w:numId w:val="5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Ketentuan lebih lanjut mengenai penerapan Manajemen Risiko sebagaimana dimaksud pada ayat (1) ditetapkan oleh Otoritas Jasa Keuangan.</w:t>
            </w:r>
          </w:p>
        </w:tc>
        <w:tc>
          <w:tcPr>
            <w:tcW w:w="1232" w:type="pct"/>
            <w:shd w:val="clear" w:color="auto" w:fill="auto"/>
          </w:tcPr>
          <w:p w14:paraId="6C0A9D05" w14:textId="360630E8"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(4)</w:t>
            </w:r>
          </w:p>
          <w:p w14:paraId="2EF4F249" w14:textId="6E36BDDA"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05FFA39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B331C10" w14:textId="5D1E65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78F91C9F" w14:textId="77777777" w:rsidTr="00705528">
        <w:trPr>
          <w:jc w:val="center"/>
        </w:trPr>
        <w:tc>
          <w:tcPr>
            <w:tcW w:w="1305" w:type="pct"/>
            <w:shd w:val="clear" w:color="auto" w:fill="auto"/>
          </w:tcPr>
          <w:p w14:paraId="7070E09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shd w:val="clear" w:color="auto" w:fill="auto"/>
          </w:tcPr>
          <w:p w14:paraId="3564650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6785BB7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1075242A"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6EFE8CE" w14:textId="6F2DF3DB" w:rsidTr="00705528">
        <w:trPr>
          <w:jc w:val="center"/>
        </w:trPr>
        <w:tc>
          <w:tcPr>
            <w:tcW w:w="1305" w:type="pct"/>
            <w:shd w:val="clear" w:color="auto" w:fill="auto"/>
          </w:tcPr>
          <w:p w14:paraId="233CC4B8" w14:textId="2DD6C3F4"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6D537D04" w14:textId="282239CF"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50F11431"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BA06A8D"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D234E8D" w14:textId="64247963" w:rsidTr="00705528">
        <w:trPr>
          <w:jc w:val="center"/>
        </w:trPr>
        <w:tc>
          <w:tcPr>
            <w:tcW w:w="1305" w:type="pct"/>
            <w:shd w:val="clear" w:color="auto" w:fill="auto"/>
          </w:tcPr>
          <w:p w14:paraId="661D46B5" w14:textId="13DD8FBF"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Penerapan Manajemen Risiko sebagaimana dimaksud dalam Pasal 3 wajib disesuaikan dengan tujuan, kebijakan, usaha, ukuran, kompleksitas usaha, dan kemampuan PPDP.</w:t>
            </w:r>
          </w:p>
        </w:tc>
        <w:tc>
          <w:tcPr>
            <w:tcW w:w="1232" w:type="pct"/>
            <w:shd w:val="clear" w:color="auto" w:fill="auto"/>
          </w:tcPr>
          <w:p w14:paraId="14B59707"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Kompleksitas usaha antara lain tercermin dari keragaman dalam kegiatan usaha, produk dan/atau jasa, jaringan kantor cabang atau saluran distribusi, dan/atau teknologi pendukung yang digunakan. </w:t>
            </w:r>
          </w:p>
          <w:p w14:paraId="0C2E73F6" w14:textId="59D219E4"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Kemampuan PPDP antara lain kemampuan keuangan, </w:t>
            </w:r>
            <w:r w:rsidRPr="00891470">
              <w:rPr>
                <w:rFonts w:ascii="Bookman Old Style" w:hAnsi="Bookman Old Style"/>
                <w:sz w:val="20"/>
                <w:szCs w:val="20"/>
              </w:rPr>
              <w:lastRenderedPageBreak/>
              <w:t>infrastruktur pendukung, dan kemampuan sumber daya manusia.</w:t>
            </w:r>
          </w:p>
        </w:tc>
        <w:tc>
          <w:tcPr>
            <w:tcW w:w="1231" w:type="pct"/>
            <w:shd w:val="clear" w:color="auto" w:fill="auto"/>
          </w:tcPr>
          <w:p w14:paraId="6651C6D2"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6A4549CB" w14:textId="72276922"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BC069BE" w14:textId="7F2CD2F9" w:rsidTr="00705528">
        <w:trPr>
          <w:jc w:val="center"/>
        </w:trPr>
        <w:tc>
          <w:tcPr>
            <w:tcW w:w="1305" w:type="pct"/>
            <w:shd w:val="clear" w:color="auto" w:fill="auto"/>
          </w:tcPr>
          <w:p w14:paraId="0295997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shd w:val="clear" w:color="auto" w:fill="auto"/>
          </w:tcPr>
          <w:p w14:paraId="402E500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75A69FAD"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1448AE8E"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9AB7C5E" w14:textId="435D370E" w:rsidTr="00705528">
        <w:trPr>
          <w:jc w:val="center"/>
        </w:trPr>
        <w:tc>
          <w:tcPr>
            <w:tcW w:w="1305" w:type="pct"/>
            <w:shd w:val="clear" w:color="auto" w:fill="auto"/>
          </w:tcPr>
          <w:p w14:paraId="4C1D8B5B" w14:textId="511EB4B6"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2477F980" w14:textId="4E297960"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6A15FA2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6829F9B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7C1B7CC3" w14:textId="2D5CC123" w:rsidTr="00705528">
        <w:trPr>
          <w:jc w:val="center"/>
        </w:trPr>
        <w:tc>
          <w:tcPr>
            <w:tcW w:w="1305" w:type="pct"/>
            <w:shd w:val="clear" w:color="auto" w:fill="auto"/>
          </w:tcPr>
          <w:p w14:paraId="584793AA" w14:textId="2B1E161C" w:rsidR="003965E7" w:rsidRPr="00891470" w:rsidRDefault="003965E7" w:rsidP="00D45FD3">
            <w:pPr>
              <w:pStyle w:val="ListParagraph"/>
              <w:numPr>
                <w:ilvl w:val="0"/>
                <w:numId w:val="59"/>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Manajemen Risiko sebagaimana dimaksud dalam Pasal 3 ayat (1) bagi PPDP sebagaimana dimaksud dalam Pasal 2 huruf a angka 1 sampai dengan angka 4, huruf b, dan huruf c wajib diterapkan untuk:</w:t>
            </w:r>
          </w:p>
        </w:tc>
        <w:tc>
          <w:tcPr>
            <w:tcW w:w="1232" w:type="pct"/>
            <w:shd w:val="clear" w:color="auto" w:fill="auto"/>
          </w:tcPr>
          <w:p w14:paraId="4CF8B3EE" w14:textId="78147C84"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tc>
        <w:tc>
          <w:tcPr>
            <w:tcW w:w="1231" w:type="pct"/>
            <w:shd w:val="clear" w:color="auto" w:fill="auto"/>
          </w:tcPr>
          <w:p w14:paraId="5A6A1A47"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37F0955"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B219189" w14:textId="2B95DF2B" w:rsidTr="00705528">
        <w:trPr>
          <w:jc w:val="center"/>
        </w:trPr>
        <w:tc>
          <w:tcPr>
            <w:tcW w:w="1305" w:type="pct"/>
            <w:shd w:val="clear" w:color="auto" w:fill="auto"/>
          </w:tcPr>
          <w:p w14:paraId="1086E1D0" w14:textId="29FFF470"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Strategis;</w:t>
            </w:r>
          </w:p>
        </w:tc>
        <w:tc>
          <w:tcPr>
            <w:tcW w:w="1232" w:type="pct"/>
            <w:shd w:val="clear" w:color="auto" w:fill="auto"/>
          </w:tcPr>
          <w:p w14:paraId="5B514720"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582279AE"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Strategis timbul antara lain karena:</w:t>
            </w:r>
          </w:p>
          <w:p w14:paraId="3DA2E6FF" w14:textId="0B3FB53F" w:rsidR="003965E7" w:rsidRPr="00891470" w:rsidRDefault="003965E7" w:rsidP="00D45FD3">
            <w:pPr>
              <w:pStyle w:val="ListParagraph"/>
              <w:numPr>
                <w:ilvl w:val="0"/>
                <w:numId w:val="58"/>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PPDP menetapkan strategi yang kurang sejalan dengan visi dan misi PPDP;</w:t>
            </w:r>
          </w:p>
          <w:p w14:paraId="2D8495DC" w14:textId="4FA08FC6" w:rsidR="003965E7" w:rsidRPr="00891470" w:rsidRDefault="003965E7" w:rsidP="00D45FD3">
            <w:pPr>
              <w:pStyle w:val="ListParagraph"/>
              <w:numPr>
                <w:ilvl w:val="0"/>
                <w:numId w:val="58"/>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PPDP melakukan analisis lingkungan strategis yang tidak komprehensif;</w:t>
            </w:r>
          </w:p>
          <w:p w14:paraId="5275EEDD" w14:textId="77777777" w:rsidR="003965E7" w:rsidRPr="00891470" w:rsidRDefault="003965E7" w:rsidP="00D45FD3">
            <w:pPr>
              <w:pStyle w:val="ListParagraph"/>
              <w:numPr>
                <w:ilvl w:val="0"/>
                <w:numId w:val="58"/>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terdapat ketidaksesuaian rencana strategis (</w:t>
            </w:r>
            <w:r w:rsidRPr="00891470">
              <w:rPr>
                <w:rFonts w:ascii="Bookman Old Style" w:hAnsi="Bookman Old Style"/>
                <w:i/>
                <w:iCs/>
                <w:sz w:val="20"/>
                <w:szCs w:val="20"/>
              </w:rPr>
              <w:t>strategic plan</w:t>
            </w:r>
            <w:r w:rsidRPr="00891470">
              <w:rPr>
                <w:rFonts w:ascii="Bookman Old Style" w:hAnsi="Bookman Old Style"/>
                <w:sz w:val="20"/>
                <w:szCs w:val="20"/>
              </w:rPr>
              <w:t>) antar level strategis; dan</w:t>
            </w:r>
          </w:p>
          <w:p w14:paraId="2191A2DC" w14:textId="11597B3D" w:rsidR="003965E7" w:rsidRPr="00891470" w:rsidRDefault="003965E7" w:rsidP="00D45FD3">
            <w:pPr>
              <w:pStyle w:val="ListParagraph"/>
              <w:numPr>
                <w:ilvl w:val="0"/>
                <w:numId w:val="58"/>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 xml:space="preserve">kegagalan dalam mengantisipasi perubahan lingkungan bisnis seperti perubahan teknologi, perubahan kondisi ekonomi </w:t>
            </w:r>
            <w:r w:rsidRPr="00891470">
              <w:rPr>
                <w:rFonts w:ascii="Bookman Old Style" w:hAnsi="Bookman Old Style"/>
                <w:sz w:val="20"/>
                <w:szCs w:val="20"/>
              </w:rPr>
              <w:lastRenderedPageBreak/>
              <w:t>makro, kompetisi di pasar, dan perubahan kebijakan otoritas terkait.</w:t>
            </w:r>
          </w:p>
        </w:tc>
        <w:tc>
          <w:tcPr>
            <w:tcW w:w="1231" w:type="pct"/>
            <w:shd w:val="clear" w:color="auto" w:fill="auto"/>
          </w:tcPr>
          <w:p w14:paraId="2F9F2D91"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08A3EF51"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0DDFE2D1" w14:textId="1420AF86" w:rsidTr="00705528">
        <w:trPr>
          <w:jc w:val="center"/>
        </w:trPr>
        <w:tc>
          <w:tcPr>
            <w:tcW w:w="1305" w:type="pct"/>
            <w:shd w:val="clear" w:color="auto" w:fill="auto"/>
          </w:tcPr>
          <w:p w14:paraId="34E6A1BF" w14:textId="379F59DB"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Operasional;</w:t>
            </w:r>
          </w:p>
        </w:tc>
        <w:tc>
          <w:tcPr>
            <w:tcW w:w="1232" w:type="pct"/>
            <w:shd w:val="clear" w:color="auto" w:fill="auto"/>
          </w:tcPr>
          <w:p w14:paraId="77470ACF"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0ED7F508" w14:textId="7B76A8BF"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Operasional pada perusahaan asuransi, perusahaan reasuransi, dan dana pensiun pemberi kerja yang menyelenggarakan program pensiun manfaat pasti termasuk juga risiko yang timbul dari ketidakcukupan liabilitas yang disebabkan kelemahan proses penetapan asumsi aktuaria dan/atau ketidakmampuan aktuaris dalam menetapkan asumsi aktuaria yang sesuai dengan kondisi yang dihadapi.</w:t>
            </w:r>
          </w:p>
        </w:tc>
        <w:tc>
          <w:tcPr>
            <w:tcW w:w="1231" w:type="pct"/>
            <w:shd w:val="clear" w:color="auto" w:fill="auto"/>
          </w:tcPr>
          <w:p w14:paraId="44FA6AE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5E3840B"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CA87764" w14:textId="144D8453" w:rsidTr="00705528">
        <w:trPr>
          <w:jc w:val="center"/>
        </w:trPr>
        <w:tc>
          <w:tcPr>
            <w:tcW w:w="1305" w:type="pct"/>
            <w:shd w:val="clear" w:color="auto" w:fill="auto"/>
          </w:tcPr>
          <w:p w14:paraId="43255232" w14:textId="1234A9D7"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Asuransi, bagi:</w:t>
            </w:r>
          </w:p>
        </w:tc>
        <w:tc>
          <w:tcPr>
            <w:tcW w:w="1232" w:type="pct"/>
            <w:shd w:val="clear" w:color="auto" w:fill="auto"/>
          </w:tcPr>
          <w:p w14:paraId="552F294A"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09CF3171" w14:textId="0D4FD2F4"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7CDA0DF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4567DD8"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71321A5D" w14:textId="15269B77" w:rsidTr="00705528">
        <w:trPr>
          <w:jc w:val="center"/>
        </w:trPr>
        <w:tc>
          <w:tcPr>
            <w:tcW w:w="1305" w:type="pct"/>
            <w:shd w:val="clear" w:color="auto" w:fill="auto"/>
          </w:tcPr>
          <w:p w14:paraId="272DA666" w14:textId="5ACF4986" w:rsidR="003965E7" w:rsidRPr="00891470" w:rsidRDefault="003965E7" w:rsidP="00D45FD3">
            <w:pPr>
              <w:pStyle w:val="ListParagraph"/>
              <w:numPr>
                <w:ilvl w:val="0"/>
                <w:numId w:val="6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Perusahaan asuransi, termasuk yang menyelenggarakan sebagian usahanya berdasarkan prinsip syariah;</w:t>
            </w:r>
          </w:p>
        </w:tc>
        <w:tc>
          <w:tcPr>
            <w:tcW w:w="1232" w:type="pct"/>
            <w:shd w:val="clear" w:color="auto" w:fill="auto"/>
          </w:tcPr>
          <w:p w14:paraId="1D556C8D"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0526EF7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1BD436E"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876E5EE" w14:textId="14D0AA55" w:rsidTr="00705528">
        <w:trPr>
          <w:jc w:val="center"/>
        </w:trPr>
        <w:tc>
          <w:tcPr>
            <w:tcW w:w="1305" w:type="pct"/>
            <w:shd w:val="clear" w:color="auto" w:fill="auto"/>
          </w:tcPr>
          <w:p w14:paraId="7A33B11F" w14:textId="5D446F3F" w:rsidR="003965E7" w:rsidRPr="00891470" w:rsidRDefault="003965E7" w:rsidP="00D45FD3">
            <w:pPr>
              <w:pStyle w:val="ListParagraph"/>
              <w:numPr>
                <w:ilvl w:val="0"/>
                <w:numId w:val="6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 xml:space="preserve">perusahaan reasuransi, termasuk yang menyelenggarakan </w:t>
            </w:r>
            <w:r w:rsidRPr="00891470">
              <w:rPr>
                <w:rFonts w:ascii="Bookman Old Style" w:hAnsi="Bookman Old Style"/>
                <w:sz w:val="20"/>
                <w:szCs w:val="20"/>
              </w:rPr>
              <w:lastRenderedPageBreak/>
              <w:t>seluruh atau sebagian usahanya dengan prinsip syariah;</w:t>
            </w:r>
          </w:p>
        </w:tc>
        <w:tc>
          <w:tcPr>
            <w:tcW w:w="1232" w:type="pct"/>
            <w:shd w:val="clear" w:color="auto" w:fill="auto"/>
          </w:tcPr>
          <w:p w14:paraId="2C1EE65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24232A6A"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41EEC7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50F10FC0" w14:textId="61616CE9" w:rsidTr="00705528">
        <w:trPr>
          <w:jc w:val="center"/>
        </w:trPr>
        <w:tc>
          <w:tcPr>
            <w:tcW w:w="1305" w:type="pct"/>
            <w:shd w:val="clear" w:color="auto" w:fill="auto"/>
          </w:tcPr>
          <w:p w14:paraId="1D0A2947" w14:textId="256CAE5D" w:rsidR="003965E7" w:rsidRPr="00891470" w:rsidRDefault="003965E7" w:rsidP="00D45FD3">
            <w:pPr>
              <w:pStyle w:val="ListParagraph"/>
              <w:numPr>
                <w:ilvl w:val="0"/>
                <w:numId w:val="6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perusahaan asuransi syariah; dan</w:t>
            </w:r>
          </w:p>
        </w:tc>
        <w:tc>
          <w:tcPr>
            <w:tcW w:w="1232" w:type="pct"/>
            <w:shd w:val="clear" w:color="auto" w:fill="auto"/>
          </w:tcPr>
          <w:p w14:paraId="29DE51B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719C19F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0C9CBAC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086A729" w14:textId="73B51D35" w:rsidTr="00705528">
        <w:trPr>
          <w:jc w:val="center"/>
        </w:trPr>
        <w:tc>
          <w:tcPr>
            <w:tcW w:w="1305" w:type="pct"/>
            <w:shd w:val="clear" w:color="auto" w:fill="auto"/>
          </w:tcPr>
          <w:p w14:paraId="43D3E190" w14:textId="5569DD88" w:rsidR="003965E7" w:rsidRPr="00891470" w:rsidRDefault="003965E7" w:rsidP="00D45FD3">
            <w:pPr>
              <w:pStyle w:val="ListParagraph"/>
              <w:numPr>
                <w:ilvl w:val="0"/>
                <w:numId w:val="6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perusahaan reasuransi syariah;</w:t>
            </w:r>
          </w:p>
        </w:tc>
        <w:tc>
          <w:tcPr>
            <w:tcW w:w="1232" w:type="pct"/>
            <w:shd w:val="clear" w:color="auto" w:fill="auto"/>
          </w:tcPr>
          <w:p w14:paraId="32812C20"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062E62B5"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C8D7553"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D5787EA" w14:textId="19DAB424" w:rsidTr="00705528">
        <w:trPr>
          <w:jc w:val="center"/>
        </w:trPr>
        <w:tc>
          <w:tcPr>
            <w:tcW w:w="1305" w:type="pct"/>
            <w:shd w:val="clear" w:color="auto" w:fill="auto"/>
          </w:tcPr>
          <w:p w14:paraId="23F67B53" w14:textId="63DD332C"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Kredit;</w:t>
            </w:r>
          </w:p>
        </w:tc>
        <w:tc>
          <w:tcPr>
            <w:tcW w:w="1232" w:type="pct"/>
            <w:shd w:val="clear" w:color="auto" w:fill="auto"/>
          </w:tcPr>
          <w:p w14:paraId="3801105A"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d</w:t>
            </w:r>
          </w:p>
          <w:p w14:paraId="1BDD1FB8" w14:textId="61F45E55" w:rsidR="003965E7" w:rsidRPr="00891470" w:rsidRDefault="003965E7" w:rsidP="00D45FD3">
            <w:pPr>
              <w:spacing w:beforeLines="40" w:before="96" w:afterLines="40" w:after="96"/>
              <w:jc w:val="both"/>
              <w:rPr>
                <w:rFonts w:ascii="Bookman Old Style" w:hAnsi="Bookman Old Style"/>
                <w:sz w:val="20"/>
                <w:szCs w:val="20"/>
              </w:rPr>
            </w:pPr>
            <w:bookmarkStart w:id="5" w:name="_Hlk190797965"/>
            <w:r w:rsidRPr="00891470">
              <w:rPr>
                <w:rFonts w:ascii="Bookman Old Style" w:hAnsi="Bookman Old Style"/>
                <w:sz w:val="20"/>
                <w:szCs w:val="20"/>
              </w:rPr>
              <w:t xml:space="preserve">Risiko Kredit, antara lain risiko konsentrasi kredit, </w:t>
            </w:r>
            <w:r w:rsidRPr="00891470">
              <w:rPr>
                <w:rFonts w:ascii="Bookman Old Style" w:hAnsi="Bookman Old Style"/>
                <w:i/>
                <w:iCs/>
                <w:sz w:val="20"/>
                <w:szCs w:val="20"/>
              </w:rPr>
              <w:t>counterparty credit risk</w:t>
            </w:r>
            <w:r w:rsidRPr="00891470">
              <w:rPr>
                <w:rFonts w:ascii="Bookman Old Style" w:hAnsi="Bookman Old Style"/>
                <w:sz w:val="20"/>
                <w:szCs w:val="20"/>
              </w:rPr>
              <w:t xml:space="preserve">, dan </w:t>
            </w:r>
            <w:r w:rsidRPr="00891470">
              <w:rPr>
                <w:rFonts w:ascii="Bookman Old Style" w:hAnsi="Bookman Old Style"/>
                <w:i/>
                <w:iCs/>
                <w:sz w:val="20"/>
                <w:szCs w:val="20"/>
              </w:rPr>
              <w:t>settlement risk</w:t>
            </w:r>
            <w:r w:rsidRPr="00891470">
              <w:rPr>
                <w:rFonts w:ascii="Bookman Old Style" w:hAnsi="Bookman Old Style"/>
                <w:sz w:val="20"/>
                <w:szCs w:val="20"/>
              </w:rPr>
              <w:t>.</w:t>
            </w:r>
          </w:p>
          <w:p w14:paraId="3590FE48" w14:textId="77777777" w:rsidR="003965E7" w:rsidRPr="00891470" w:rsidRDefault="003965E7" w:rsidP="0008789A">
            <w:pPr>
              <w:pBdr>
                <w:top w:val="nil"/>
                <w:left w:val="nil"/>
                <w:bottom w:val="nil"/>
                <w:right w:val="nil"/>
                <w:between w:val="nil"/>
              </w:pBdr>
              <w:jc w:val="both"/>
              <w:rPr>
                <w:rFonts w:ascii="Bookman Old Style" w:hAnsi="Bookman Old Style"/>
                <w:sz w:val="20"/>
                <w:szCs w:val="20"/>
              </w:rPr>
            </w:pPr>
            <w:r w:rsidRPr="00891470">
              <w:rPr>
                <w:rFonts w:ascii="Bookman Old Style" w:eastAsia="Bookman Old Style" w:hAnsi="Bookman Old Style" w:cs="Bookman Old Style"/>
                <w:sz w:val="20"/>
                <w:szCs w:val="20"/>
              </w:rPr>
              <w:t>Yang dimaksud dengan “risiko</w:t>
            </w:r>
            <w:r w:rsidRPr="00891470">
              <w:rPr>
                <w:rFonts w:ascii="Bookman Old Style" w:hAnsi="Bookman Old Style"/>
                <w:sz w:val="20"/>
                <w:szCs w:val="20"/>
              </w:rPr>
              <w:t xml:space="preserve"> konsentrasi kredit” adalah Risiko yang timbul akibat terkonsentrasinya penyediaan dana kepada 1 (satu) pihak atau sekelompok pihak, industri, sektor, dan/atau area geografis tertentu yang berpotensi menimbulkan kerugian cukup besar yang dapat mengancam kelangsungan usaha PPDP.</w:t>
            </w:r>
          </w:p>
          <w:p w14:paraId="1677E401" w14:textId="77777777" w:rsidR="003965E7" w:rsidRPr="00891470" w:rsidRDefault="003965E7" w:rsidP="0008789A">
            <w:pPr>
              <w:pBdr>
                <w:top w:val="nil"/>
                <w:left w:val="nil"/>
                <w:bottom w:val="nil"/>
                <w:right w:val="nil"/>
                <w:between w:val="nil"/>
              </w:pBdr>
              <w:jc w:val="both"/>
              <w:rPr>
                <w:rFonts w:ascii="Bookman Old Style" w:hAnsi="Bookman Old Style"/>
                <w:sz w:val="20"/>
                <w:szCs w:val="20"/>
              </w:rPr>
            </w:pPr>
            <w:r w:rsidRPr="00891470">
              <w:rPr>
                <w:rFonts w:ascii="Bookman Old Style" w:eastAsia="Bookman Old Style" w:hAnsi="Bookman Old Style" w:cs="Bookman Old Style"/>
                <w:sz w:val="20"/>
                <w:szCs w:val="20"/>
              </w:rPr>
              <w:t>Yang dimaksud dengan “</w:t>
            </w:r>
            <w:r w:rsidRPr="00891470">
              <w:rPr>
                <w:rFonts w:ascii="Bookman Old Style" w:hAnsi="Bookman Old Style"/>
                <w:i/>
                <w:iCs/>
                <w:sz w:val="20"/>
                <w:szCs w:val="20"/>
              </w:rPr>
              <w:t>counterparty credit risk</w:t>
            </w:r>
            <w:r w:rsidRPr="00891470">
              <w:rPr>
                <w:rFonts w:ascii="Bookman Old Style" w:hAnsi="Bookman Old Style"/>
                <w:sz w:val="20"/>
                <w:szCs w:val="20"/>
              </w:rPr>
              <w:t xml:space="preserve">” adalah Risiko yang timbul akibat terjadinya kegagalan pihak lawan dalam memenuhi kewajibannya dan timbul dari jenis transaksi yang memiliki karakteristik tertentu, misalnya transaksi yang </w:t>
            </w:r>
            <w:r w:rsidRPr="00891470">
              <w:rPr>
                <w:rFonts w:ascii="Bookman Old Style" w:hAnsi="Bookman Old Style"/>
                <w:sz w:val="20"/>
                <w:szCs w:val="20"/>
              </w:rPr>
              <w:lastRenderedPageBreak/>
              <w:t>dipengaruhi oleh pergerakan nilai wajar atau nilai pasar.</w:t>
            </w:r>
          </w:p>
          <w:p w14:paraId="41E5F0E6" w14:textId="1072B7A8" w:rsidR="003965E7" w:rsidRPr="00891470" w:rsidRDefault="003965E7" w:rsidP="0008789A">
            <w:pPr>
              <w:spacing w:beforeLines="40" w:before="96" w:afterLines="40" w:after="96"/>
              <w:jc w:val="both"/>
              <w:rPr>
                <w:rFonts w:ascii="Bookman Old Style" w:hAnsi="Bookman Old Style"/>
                <w:sz w:val="20"/>
                <w:szCs w:val="20"/>
              </w:rPr>
            </w:pPr>
            <w:r w:rsidRPr="00891470">
              <w:rPr>
                <w:rFonts w:ascii="Bookman Old Style" w:eastAsia="Bookman Old Style" w:hAnsi="Bookman Old Style" w:cs="Bookman Old Style"/>
                <w:sz w:val="20"/>
                <w:szCs w:val="20"/>
              </w:rPr>
              <w:t>Yang dimaksud dengan “</w:t>
            </w:r>
            <w:r w:rsidRPr="00891470">
              <w:rPr>
                <w:rFonts w:ascii="Bookman Old Style" w:hAnsi="Bookman Old Style"/>
                <w:i/>
                <w:iCs/>
                <w:sz w:val="20"/>
                <w:szCs w:val="20"/>
              </w:rPr>
              <w:t>settlement risk</w:t>
            </w:r>
            <w:r w:rsidRPr="00891470">
              <w:rPr>
                <w:rFonts w:ascii="Bookman Old Style" w:hAnsi="Bookman Old Style"/>
                <w:sz w:val="20"/>
                <w:szCs w:val="20"/>
              </w:rPr>
              <w:t>” adalah Risiko yang timbul akibat kegagalan penyerahan kas dan/atau instrumen keuangan pada tanggal penyelesaian (</w:t>
            </w:r>
            <w:r w:rsidRPr="00891470">
              <w:rPr>
                <w:rFonts w:ascii="Bookman Old Style" w:hAnsi="Bookman Old Style"/>
                <w:i/>
                <w:iCs/>
                <w:sz w:val="20"/>
                <w:szCs w:val="20"/>
              </w:rPr>
              <w:t>settlement date</w:t>
            </w:r>
            <w:r w:rsidRPr="00891470">
              <w:rPr>
                <w:rFonts w:ascii="Bookman Old Style" w:hAnsi="Bookman Old Style"/>
                <w:sz w:val="20"/>
                <w:szCs w:val="20"/>
              </w:rPr>
              <w:t>) yang telah disepakati dari transaksi penjualan dan/atau pembelian instrumen keuangan.</w:t>
            </w:r>
            <w:bookmarkEnd w:id="5"/>
          </w:p>
        </w:tc>
        <w:tc>
          <w:tcPr>
            <w:tcW w:w="1231" w:type="pct"/>
            <w:shd w:val="clear" w:color="auto" w:fill="auto"/>
          </w:tcPr>
          <w:p w14:paraId="763D8B6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2194BA7" w14:textId="47D961A6"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804A135" w14:textId="77777777" w:rsidTr="00705528">
        <w:trPr>
          <w:jc w:val="center"/>
        </w:trPr>
        <w:tc>
          <w:tcPr>
            <w:tcW w:w="1305" w:type="pct"/>
            <w:shd w:val="clear" w:color="auto" w:fill="auto"/>
          </w:tcPr>
          <w:p w14:paraId="36A2CF35" w14:textId="77777777"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Penjaminan, bagi:</w:t>
            </w:r>
          </w:p>
          <w:p w14:paraId="661A04AE" w14:textId="096D0699" w:rsidR="003965E7" w:rsidRPr="00891470" w:rsidRDefault="003965E7" w:rsidP="00D45FD3">
            <w:pPr>
              <w:pStyle w:val="ListParagraph"/>
              <w:spacing w:beforeLines="40" w:before="96" w:afterLines="40" w:after="96"/>
              <w:ind w:left="1134" w:firstLine="0"/>
              <w:rPr>
                <w:rFonts w:ascii="Bookman Old Style" w:hAnsi="Bookman Old Style"/>
                <w:sz w:val="20"/>
                <w:szCs w:val="20"/>
              </w:rPr>
            </w:pPr>
          </w:p>
        </w:tc>
        <w:tc>
          <w:tcPr>
            <w:tcW w:w="1232" w:type="pct"/>
            <w:shd w:val="clear" w:color="auto" w:fill="auto"/>
          </w:tcPr>
          <w:p w14:paraId="4A5C90AA" w14:textId="0EC896A9"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e</w:t>
            </w:r>
          </w:p>
          <w:p w14:paraId="0F326FF7" w14:textId="5C26A22C"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CFE07A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878A952"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2F19A7EC" w14:textId="77777777" w:rsidTr="00705528">
        <w:trPr>
          <w:jc w:val="center"/>
        </w:trPr>
        <w:tc>
          <w:tcPr>
            <w:tcW w:w="1305" w:type="pct"/>
            <w:shd w:val="clear" w:color="auto" w:fill="auto"/>
          </w:tcPr>
          <w:p w14:paraId="02C3062E" w14:textId="473DEA26" w:rsidR="003965E7" w:rsidRPr="00891470" w:rsidRDefault="003965E7" w:rsidP="00FE7643">
            <w:pPr>
              <w:pStyle w:val="ListParagraph"/>
              <w:numPr>
                <w:ilvl w:val="0"/>
                <w:numId w:val="10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perusahaan penjaminan termasuk yang menyelenggarakan sebagian usahanya berdasarkan prinsip syariah;</w:t>
            </w:r>
          </w:p>
        </w:tc>
        <w:tc>
          <w:tcPr>
            <w:tcW w:w="1232" w:type="pct"/>
            <w:shd w:val="clear" w:color="auto" w:fill="auto"/>
          </w:tcPr>
          <w:p w14:paraId="0ED0CDFC"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7B7AE3A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47CB432"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C76BC3A" w14:textId="77777777" w:rsidTr="00705528">
        <w:trPr>
          <w:jc w:val="center"/>
        </w:trPr>
        <w:tc>
          <w:tcPr>
            <w:tcW w:w="1305" w:type="pct"/>
            <w:shd w:val="clear" w:color="auto" w:fill="auto"/>
          </w:tcPr>
          <w:p w14:paraId="584E3F37" w14:textId="6DBA5AE9" w:rsidR="003965E7" w:rsidRPr="00891470" w:rsidRDefault="003965E7" w:rsidP="00FE7643">
            <w:pPr>
              <w:pStyle w:val="ListParagraph"/>
              <w:numPr>
                <w:ilvl w:val="0"/>
                <w:numId w:val="10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perusahaan penjaminan syariah;</w:t>
            </w:r>
          </w:p>
        </w:tc>
        <w:tc>
          <w:tcPr>
            <w:tcW w:w="1232" w:type="pct"/>
            <w:shd w:val="clear" w:color="auto" w:fill="auto"/>
          </w:tcPr>
          <w:p w14:paraId="4CDBF8CC"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2DE47F74"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1FA5AB6"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BF29F01" w14:textId="77777777" w:rsidTr="00705528">
        <w:trPr>
          <w:jc w:val="center"/>
        </w:trPr>
        <w:tc>
          <w:tcPr>
            <w:tcW w:w="1305" w:type="pct"/>
            <w:shd w:val="clear" w:color="auto" w:fill="auto"/>
          </w:tcPr>
          <w:p w14:paraId="0A5C1954" w14:textId="79AF6707" w:rsidR="003965E7" w:rsidRPr="00891470" w:rsidRDefault="003965E7" w:rsidP="00FE7643">
            <w:pPr>
              <w:pStyle w:val="ListParagraph"/>
              <w:numPr>
                <w:ilvl w:val="0"/>
                <w:numId w:val="10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 xml:space="preserve">perusahaan penjaminan ulang termasuk yang menyelenggarakan sebagian usahanya berdasarkan prinsip syariah; </w:t>
            </w:r>
            <w:r w:rsidRPr="00891470">
              <w:rPr>
                <w:rFonts w:ascii="Bookman Old Style" w:hAnsi="Bookman Old Style"/>
                <w:sz w:val="20"/>
                <w:szCs w:val="20"/>
              </w:rPr>
              <w:lastRenderedPageBreak/>
              <w:t>dan</w:t>
            </w:r>
          </w:p>
        </w:tc>
        <w:tc>
          <w:tcPr>
            <w:tcW w:w="1232" w:type="pct"/>
            <w:shd w:val="clear" w:color="auto" w:fill="auto"/>
          </w:tcPr>
          <w:p w14:paraId="0A4473D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7F1C23FD"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759DA5E8"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ED896D4" w14:textId="77777777" w:rsidTr="00705528">
        <w:trPr>
          <w:jc w:val="center"/>
        </w:trPr>
        <w:tc>
          <w:tcPr>
            <w:tcW w:w="1305" w:type="pct"/>
            <w:shd w:val="clear" w:color="auto" w:fill="auto"/>
          </w:tcPr>
          <w:p w14:paraId="3900A9C1" w14:textId="4A9233F4" w:rsidR="003965E7" w:rsidRPr="00891470" w:rsidRDefault="003965E7" w:rsidP="00FE7643">
            <w:pPr>
              <w:pStyle w:val="ListParagraph"/>
              <w:numPr>
                <w:ilvl w:val="0"/>
                <w:numId w:val="102"/>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perusahaan penjaminan ulang syariah;</w:t>
            </w:r>
          </w:p>
        </w:tc>
        <w:tc>
          <w:tcPr>
            <w:tcW w:w="1232" w:type="pct"/>
            <w:shd w:val="clear" w:color="auto" w:fill="auto"/>
          </w:tcPr>
          <w:p w14:paraId="697D2C9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0224E17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BEA840C"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C07089F" w14:textId="0F7814B8" w:rsidTr="00705528">
        <w:trPr>
          <w:jc w:val="center"/>
        </w:trPr>
        <w:tc>
          <w:tcPr>
            <w:tcW w:w="1305" w:type="pct"/>
            <w:shd w:val="clear" w:color="auto" w:fill="auto"/>
          </w:tcPr>
          <w:p w14:paraId="719DC641" w14:textId="37E4FB9E"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Pasar;</w:t>
            </w:r>
          </w:p>
        </w:tc>
        <w:tc>
          <w:tcPr>
            <w:tcW w:w="1232" w:type="pct"/>
            <w:shd w:val="clear" w:color="auto" w:fill="auto"/>
          </w:tcPr>
          <w:p w14:paraId="6695AFDE" w14:textId="2D95AAEA"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f</w:t>
            </w:r>
          </w:p>
          <w:p w14:paraId="4CCBA85E" w14:textId="1788BED4"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Pasar antara lain Risiko suku bunga, Risiko nilai tukar, Risiko komoditas, dan Risiko ekuitas.</w:t>
            </w:r>
          </w:p>
        </w:tc>
        <w:tc>
          <w:tcPr>
            <w:tcW w:w="1231" w:type="pct"/>
            <w:shd w:val="clear" w:color="auto" w:fill="auto"/>
          </w:tcPr>
          <w:p w14:paraId="0CBFA28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ECAB3B1"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3BAC271" w14:textId="315C4BF1" w:rsidTr="00705528">
        <w:trPr>
          <w:jc w:val="center"/>
        </w:trPr>
        <w:tc>
          <w:tcPr>
            <w:tcW w:w="1305" w:type="pct"/>
            <w:shd w:val="clear" w:color="auto" w:fill="auto"/>
          </w:tcPr>
          <w:p w14:paraId="65693309" w14:textId="740D830F"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Likuiditas;</w:t>
            </w:r>
          </w:p>
        </w:tc>
        <w:tc>
          <w:tcPr>
            <w:tcW w:w="1232" w:type="pct"/>
            <w:shd w:val="clear" w:color="auto" w:fill="auto"/>
          </w:tcPr>
          <w:p w14:paraId="4569D18E" w14:textId="355BE944"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g</w:t>
            </w:r>
          </w:p>
          <w:p w14:paraId="0FD7C55A" w14:textId="07991F36"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Likuiditas pada dana pensiun pemberi kerja yang menyelenggarakan program pensiun manfaat pasti termasuk juga risiko yang timbul dari ketidakmampuan dana pensiun menyediakan aset untuk mendanai liabilitas akibat ketidakcukupan penetapan iuran.</w:t>
            </w:r>
          </w:p>
        </w:tc>
        <w:tc>
          <w:tcPr>
            <w:tcW w:w="1231" w:type="pct"/>
            <w:shd w:val="clear" w:color="auto" w:fill="auto"/>
          </w:tcPr>
          <w:p w14:paraId="3CDA30B2"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198AF5D5"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E40683E" w14:textId="0305A5B4" w:rsidTr="00705528">
        <w:trPr>
          <w:jc w:val="center"/>
        </w:trPr>
        <w:tc>
          <w:tcPr>
            <w:tcW w:w="1305" w:type="pct"/>
            <w:shd w:val="clear" w:color="auto" w:fill="auto"/>
          </w:tcPr>
          <w:p w14:paraId="7BB304E4" w14:textId="184F204E"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Hukum;</w:t>
            </w:r>
          </w:p>
        </w:tc>
        <w:tc>
          <w:tcPr>
            <w:tcW w:w="1232" w:type="pct"/>
            <w:shd w:val="clear" w:color="auto" w:fill="auto"/>
          </w:tcPr>
          <w:p w14:paraId="2E9700F7" w14:textId="74900026"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h</w:t>
            </w:r>
          </w:p>
          <w:p w14:paraId="1DCF8C27" w14:textId="720CD925"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Hukum timbul antara lain karena ketiadaan peraturan perundang-undangan yang mendukung atau kelemahan perikatan seperti tidak dipenuhinya syarat sahnya kontrak atau pengikatan agunan yang tidak sempurna.</w:t>
            </w:r>
          </w:p>
        </w:tc>
        <w:tc>
          <w:tcPr>
            <w:tcW w:w="1231" w:type="pct"/>
            <w:shd w:val="clear" w:color="auto" w:fill="auto"/>
          </w:tcPr>
          <w:p w14:paraId="0AB29C2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011D024D"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1B23898" w14:textId="50EDF9B0" w:rsidTr="00705528">
        <w:trPr>
          <w:jc w:val="center"/>
        </w:trPr>
        <w:tc>
          <w:tcPr>
            <w:tcW w:w="1305" w:type="pct"/>
            <w:shd w:val="clear" w:color="auto" w:fill="auto"/>
          </w:tcPr>
          <w:p w14:paraId="50C30A5B" w14:textId="71F36357"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Kepatuhan; dan</w:t>
            </w:r>
          </w:p>
        </w:tc>
        <w:tc>
          <w:tcPr>
            <w:tcW w:w="1232" w:type="pct"/>
            <w:shd w:val="clear" w:color="auto" w:fill="auto"/>
          </w:tcPr>
          <w:p w14:paraId="2136E709" w14:textId="0B1D5672"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i</w:t>
            </w:r>
          </w:p>
          <w:p w14:paraId="65712C02" w14:textId="524A036F"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5490A896"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CA0642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0C43605" w14:textId="402DED1A" w:rsidTr="00705528">
        <w:trPr>
          <w:jc w:val="center"/>
        </w:trPr>
        <w:tc>
          <w:tcPr>
            <w:tcW w:w="1305" w:type="pct"/>
            <w:shd w:val="clear" w:color="auto" w:fill="auto"/>
          </w:tcPr>
          <w:p w14:paraId="3E05146F" w14:textId="7C7297E1" w:rsidR="003965E7" w:rsidRPr="00891470" w:rsidRDefault="003965E7" w:rsidP="00D45FD3">
            <w:pPr>
              <w:pStyle w:val="ListParagraph"/>
              <w:numPr>
                <w:ilvl w:val="0"/>
                <w:numId w:val="6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lastRenderedPageBreak/>
              <w:t>Risiko Reputasi.</w:t>
            </w:r>
          </w:p>
        </w:tc>
        <w:tc>
          <w:tcPr>
            <w:tcW w:w="1232" w:type="pct"/>
            <w:shd w:val="clear" w:color="auto" w:fill="auto"/>
          </w:tcPr>
          <w:p w14:paraId="53399BC8" w14:textId="6BE6D9A1"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j</w:t>
            </w:r>
          </w:p>
          <w:p w14:paraId="63EDB1A0" w14:textId="7B0206E9"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Reputasi timbul antara lain karena adanya pemberitaan media dan/atau rumor mengenai PPDP yang bersifat negatif, serta adanya strategi komunikasi PPDP yang kurang efektif.</w:t>
            </w:r>
          </w:p>
        </w:tc>
        <w:tc>
          <w:tcPr>
            <w:tcW w:w="1231" w:type="pct"/>
            <w:shd w:val="clear" w:color="auto" w:fill="auto"/>
          </w:tcPr>
          <w:p w14:paraId="3CEDD13E"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0A81065A"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5E757C2C" w14:textId="12DD6179" w:rsidTr="00705528">
        <w:trPr>
          <w:jc w:val="center"/>
        </w:trPr>
        <w:tc>
          <w:tcPr>
            <w:tcW w:w="1305" w:type="pct"/>
            <w:shd w:val="clear" w:color="auto" w:fill="auto"/>
          </w:tcPr>
          <w:p w14:paraId="62A8BFC7" w14:textId="20802F9A" w:rsidR="003965E7" w:rsidRPr="00891470" w:rsidRDefault="003965E7" w:rsidP="00D45FD3">
            <w:pPr>
              <w:pStyle w:val="ListParagraph"/>
              <w:numPr>
                <w:ilvl w:val="0"/>
                <w:numId w:val="59"/>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Manajemen Risiko sebagaimana dimaksud dalam Pasal 3 ayat (1) bagi PPDP sebagaimana dimaksud dalam Pasal 2 huruf a angka 5 sampai dengan angka 7 wajib diterapkan untuk:</w:t>
            </w:r>
          </w:p>
        </w:tc>
        <w:tc>
          <w:tcPr>
            <w:tcW w:w="1232" w:type="pct"/>
            <w:shd w:val="clear" w:color="auto" w:fill="auto"/>
          </w:tcPr>
          <w:p w14:paraId="1E645568" w14:textId="7777777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7ED22229" w14:textId="0A2D331A"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51F109F7"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27182C9D"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DE2C9CC" w14:textId="65743B61" w:rsidTr="00705528">
        <w:trPr>
          <w:jc w:val="center"/>
        </w:trPr>
        <w:tc>
          <w:tcPr>
            <w:tcW w:w="1305" w:type="pct"/>
            <w:shd w:val="clear" w:color="auto" w:fill="auto"/>
          </w:tcPr>
          <w:p w14:paraId="66BF072E" w14:textId="6AF15C2A" w:rsidR="003965E7" w:rsidRPr="00891470" w:rsidRDefault="003965E7" w:rsidP="00D45FD3">
            <w:pPr>
              <w:pStyle w:val="ListParagraph"/>
              <w:numPr>
                <w:ilvl w:val="0"/>
                <w:numId w:val="6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Strategis;</w:t>
            </w:r>
          </w:p>
        </w:tc>
        <w:tc>
          <w:tcPr>
            <w:tcW w:w="1232" w:type="pct"/>
            <w:shd w:val="clear" w:color="auto" w:fill="auto"/>
          </w:tcPr>
          <w:p w14:paraId="498351B8"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3716E8DB"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04EFF3A0"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7F7E97EC" w14:textId="04620158" w:rsidTr="00705528">
        <w:trPr>
          <w:jc w:val="center"/>
        </w:trPr>
        <w:tc>
          <w:tcPr>
            <w:tcW w:w="1305" w:type="pct"/>
            <w:shd w:val="clear" w:color="auto" w:fill="auto"/>
          </w:tcPr>
          <w:p w14:paraId="79B6C907" w14:textId="4869A69A" w:rsidR="003965E7" w:rsidRPr="00891470" w:rsidRDefault="003965E7" w:rsidP="00D45FD3">
            <w:pPr>
              <w:pStyle w:val="ListParagraph"/>
              <w:numPr>
                <w:ilvl w:val="0"/>
                <w:numId w:val="6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Operasional;</w:t>
            </w:r>
          </w:p>
        </w:tc>
        <w:tc>
          <w:tcPr>
            <w:tcW w:w="1232" w:type="pct"/>
            <w:shd w:val="clear" w:color="auto" w:fill="auto"/>
          </w:tcPr>
          <w:p w14:paraId="744B1557"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3EDA33A2"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3FB9D33"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580565DD" w14:textId="76CA9513" w:rsidTr="00705528">
        <w:trPr>
          <w:jc w:val="center"/>
        </w:trPr>
        <w:tc>
          <w:tcPr>
            <w:tcW w:w="1305" w:type="pct"/>
            <w:shd w:val="clear" w:color="auto" w:fill="auto"/>
          </w:tcPr>
          <w:p w14:paraId="74DFA04E" w14:textId="182938CA" w:rsidR="003965E7" w:rsidRPr="00891470" w:rsidRDefault="003965E7" w:rsidP="00D45FD3">
            <w:pPr>
              <w:pStyle w:val="ListParagraph"/>
              <w:numPr>
                <w:ilvl w:val="0"/>
                <w:numId w:val="6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Hukum;</w:t>
            </w:r>
          </w:p>
        </w:tc>
        <w:tc>
          <w:tcPr>
            <w:tcW w:w="1232" w:type="pct"/>
            <w:shd w:val="clear" w:color="auto" w:fill="auto"/>
          </w:tcPr>
          <w:p w14:paraId="4215C3CD"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54C5FB27"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A40EDBF"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5B52E5F" w14:textId="37ED856A" w:rsidTr="00705528">
        <w:trPr>
          <w:jc w:val="center"/>
        </w:trPr>
        <w:tc>
          <w:tcPr>
            <w:tcW w:w="1305" w:type="pct"/>
            <w:shd w:val="clear" w:color="auto" w:fill="auto"/>
          </w:tcPr>
          <w:p w14:paraId="3DC860D6" w14:textId="007464DE" w:rsidR="003965E7" w:rsidRPr="00891470" w:rsidRDefault="003965E7" w:rsidP="00D45FD3">
            <w:pPr>
              <w:pStyle w:val="ListParagraph"/>
              <w:numPr>
                <w:ilvl w:val="0"/>
                <w:numId w:val="6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Kepatuhan; dan</w:t>
            </w:r>
          </w:p>
        </w:tc>
        <w:tc>
          <w:tcPr>
            <w:tcW w:w="1232" w:type="pct"/>
            <w:shd w:val="clear" w:color="auto" w:fill="auto"/>
          </w:tcPr>
          <w:p w14:paraId="4B37C60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2E2402DC"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68E731C"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98AE6AA" w14:textId="11E2D410" w:rsidTr="00705528">
        <w:trPr>
          <w:jc w:val="center"/>
        </w:trPr>
        <w:tc>
          <w:tcPr>
            <w:tcW w:w="1305" w:type="pct"/>
            <w:shd w:val="clear" w:color="auto" w:fill="auto"/>
          </w:tcPr>
          <w:p w14:paraId="466C350A" w14:textId="0C4E5711" w:rsidR="003965E7" w:rsidRPr="00891470" w:rsidRDefault="003965E7" w:rsidP="00D45FD3">
            <w:pPr>
              <w:pStyle w:val="ListParagraph"/>
              <w:numPr>
                <w:ilvl w:val="0"/>
                <w:numId w:val="6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Reputasi.</w:t>
            </w:r>
          </w:p>
        </w:tc>
        <w:tc>
          <w:tcPr>
            <w:tcW w:w="1232" w:type="pct"/>
            <w:shd w:val="clear" w:color="auto" w:fill="auto"/>
          </w:tcPr>
          <w:p w14:paraId="403B99D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45EE29F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CCC3BB2"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6A992B9F" w14:textId="77777777" w:rsidTr="00705528">
        <w:trPr>
          <w:jc w:val="center"/>
        </w:trPr>
        <w:tc>
          <w:tcPr>
            <w:tcW w:w="1305" w:type="pct"/>
            <w:shd w:val="clear" w:color="auto" w:fill="auto"/>
          </w:tcPr>
          <w:p w14:paraId="19F9A690"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shd w:val="clear" w:color="auto" w:fill="auto"/>
          </w:tcPr>
          <w:p w14:paraId="1977A2C1"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1DAB81A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579AD98F"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21D074D" w14:textId="761D95B3" w:rsidTr="00705528">
        <w:trPr>
          <w:jc w:val="center"/>
        </w:trPr>
        <w:tc>
          <w:tcPr>
            <w:tcW w:w="1305" w:type="pct"/>
            <w:shd w:val="clear" w:color="auto" w:fill="auto"/>
          </w:tcPr>
          <w:p w14:paraId="3F0535F4" w14:textId="0126B767" w:rsidR="003965E7" w:rsidRPr="00891470" w:rsidRDefault="003965E7" w:rsidP="00CD0C5E">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Bagian Kedua</w:t>
            </w:r>
          </w:p>
        </w:tc>
        <w:tc>
          <w:tcPr>
            <w:tcW w:w="1232" w:type="pct"/>
            <w:shd w:val="clear" w:color="auto" w:fill="auto"/>
          </w:tcPr>
          <w:p w14:paraId="45F3B96B"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6804DE93"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1DDB92A2"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03ED53FE" w14:textId="0B95138B" w:rsidTr="00705528">
        <w:trPr>
          <w:jc w:val="center"/>
        </w:trPr>
        <w:tc>
          <w:tcPr>
            <w:tcW w:w="1305" w:type="pct"/>
            <w:shd w:val="clear" w:color="auto" w:fill="auto"/>
          </w:tcPr>
          <w:p w14:paraId="4BFE45C0" w14:textId="661A77A7" w:rsidR="003965E7" w:rsidRPr="00891470" w:rsidRDefault="003965E7" w:rsidP="00D45FD3">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Pengawasan Aktif Direksi, Dewan Komisaris, dan Dewan Pengawas Syariah</w:t>
            </w:r>
          </w:p>
        </w:tc>
        <w:tc>
          <w:tcPr>
            <w:tcW w:w="1232" w:type="pct"/>
            <w:shd w:val="clear" w:color="auto" w:fill="auto"/>
          </w:tcPr>
          <w:p w14:paraId="74C6A679"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711B61EF"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4288EEA2"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33D77983" w14:textId="1A378A68" w:rsidTr="00705528">
        <w:trPr>
          <w:jc w:val="center"/>
        </w:trPr>
        <w:tc>
          <w:tcPr>
            <w:tcW w:w="1305" w:type="pct"/>
            <w:shd w:val="clear" w:color="auto" w:fill="auto"/>
          </w:tcPr>
          <w:p w14:paraId="5D6C120D"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shd w:val="clear" w:color="auto" w:fill="auto"/>
          </w:tcPr>
          <w:p w14:paraId="15FD5CA2"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1" w:type="pct"/>
            <w:shd w:val="clear" w:color="auto" w:fill="auto"/>
          </w:tcPr>
          <w:p w14:paraId="5FC56B2E" w14:textId="77777777" w:rsidR="003965E7" w:rsidRPr="00891470" w:rsidRDefault="003965E7" w:rsidP="00D45FD3">
            <w:pPr>
              <w:spacing w:beforeLines="40" w:before="96" w:afterLines="40" w:after="96"/>
              <w:jc w:val="both"/>
              <w:rPr>
                <w:rFonts w:ascii="Bookman Old Style" w:hAnsi="Bookman Old Style"/>
                <w:sz w:val="20"/>
                <w:szCs w:val="20"/>
              </w:rPr>
            </w:pPr>
          </w:p>
        </w:tc>
        <w:tc>
          <w:tcPr>
            <w:tcW w:w="1232" w:type="pct"/>
          </w:tcPr>
          <w:p w14:paraId="33ADB4C7" w14:textId="77777777" w:rsidR="003965E7" w:rsidRPr="00891470" w:rsidRDefault="003965E7" w:rsidP="00D45FD3">
            <w:pPr>
              <w:spacing w:beforeLines="40" w:before="96" w:afterLines="40" w:after="96"/>
              <w:jc w:val="both"/>
              <w:rPr>
                <w:rFonts w:ascii="Bookman Old Style" w:hAnsi="Bookman Old Style"/>
                <w:sz w:val="20"/>
                <w:szCs w:val="20"/>
              </w:rPr>
            </w:pPr>
          </w:p>
        </w:tc>
      </w:tr>
      <w:tr w:rsidR="003965E7" w:rsidRPr="00891470" w14:paraId="408CB2B6" w14:textId="29FD13CE" w:rsidTr="00705528">
        <w:trPr>
          <w:jc w:val="center"/>
        </w:trPr>
        <w:tc>
          <w:tcPr>
            <w:tcW w:w="1305" w:type="pct"/>
            <w:shd w:val="clear" w:color="auto" w:fill="auto"/>
          </w:tcPr>
          <w:p w14:paraId="34E00F3A" w14:textId="1A13F745"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Paragraf 1</w:t>
            </w:r>
          </w:p>
        </w:tc>
        <w:tc>
          <w:tcPr>
            <w:tcW w:w="1232" w:type="pct"/>
            <w:shd w:val="clear" w:color="auto" w:fill="auto"/>
          </w:tcPr>
          <w:p w14:paraId="12B4E39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CED93A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1479635"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7D09F80" w14:textId="77777777" w:rsidTr="00705528">
        <w:trPr>
          <w:jc w:val="center"/>
        </w:trPr>
        <w:tc>
          <w:tcPr>
            <w:tcW w:w="1305" w:type="pct"/>
            <w:shd w:val="clear" w:color="auto" w:fill="auto"/>
          </w:tcPr>
          <w:p w14:paraId="32400FDE" w14:textId="3ACCB756"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2" w:type="pct"/>
            <w:shd w:val="clear" w:color="auto" w:fill="auto"/>
          </w:tcPr>
          <w:p w14:paraId="5EAD932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43F2773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7D52A9D"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0AD17AD" w14:textId="625A7659" w:rsidTr="00705528">
        <w:trPr>
          <w:jc w:val="center"/>
        </w:trPr>
        <w:tc>
          <w:tcPr>
            <w:tcW w:w="1305" w:type="pct"/>
            <w:shd w:val="clear" w:color="auto" w:fill="auto"/>
          </w:tcPr>
          <w:p w14:paraId="2B590E7B"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128D456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437B215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5BB5E8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BE4AF97" w14:textId="60270D6E" w:rsidTr="00705528">
        <w:trPr>
          <w:jc w:val="center"/>
        </w:trPr>
        <w:tc>
          <w:tcPr>
            <w:tcW w:w="1305" w:type="pct"/>
            <w:shd w:val="clear" w:color="auto" w:fill="auto"/>
          </w:tcPr>
          <w:p w14:paraId="1E0C8F7C" w14:textId="1983B231"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62E95166" w14:textId="11142DB0"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553B165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6D5F315"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6D3FE56E" w14:textId="68DB4BC9" w:rsidTr="00705528">
        <w:trPr>
          <w:jc w:val="center"/>
        </w:trPr>
        <w:tc>
          <w:tcPr>
            <w:tcW w:w="1305" w:type="pct"/>
            <w:shd w:val="clear" w:color="auto" w:fill="auto"/>
          </w:tcPr>
          <w:p w14:paraId="0AE678D9" w14:textId="27F2559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PPDP wajib menetapkan wewenang dan tanggung jawab pada setiap jenjang jabatan yang terkait dengan penerapan Manajemen Risiko sebagaimana dimaksud dalam Pasal 3.</w:t>
            </w:r>
          </w:p>
        </w:tc>
        <w:tc>
          <w:tcPr>
            <w:tcW w:w="1232" w:type="pct"/>
            <w:shd w:val="clear" w:color="auto" w:fill="auto"/>
          </w:tcPr>
          <w:p w14:paraId="46B6C8BD" w14:textId="1B62B675"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Setiap jenjang jabatan antara lain Direksi, Dewan Komisaris, DPS, dan jabatan lain yang terkait dengan penerapan Manajemen Risiko.</w:t>
            </w:r>
          </w:p>
        </w:tc>
        <w:tc>
          <w:tcPr>
            <w:tcW w:w="1231" w:type="pct"/>
            <w:shd w:val="clear" w:color="auto" w:fill="auto"/>
          </w:tcPr>
          <w:p w14:paraId="3FF7521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E14D755" w14:textId="6CF9348F"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AC8C05C" w14:textId="50959A57" w:rsidTr="00705528">
        <w:trPr>
          <w:jc w:val="center"/>
        </w:trPr>
        <w:tc>
          <w:tcPr>
            <w:tcW w:w="1305" w:type="pct"/>
            <w:shd w:val="clear" w:color="auto" w:fill="auto"/>
          </w:tcPr>
          <w:p w14:paraId="654F2FE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29EE6C9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64ED9D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A08E074"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9DB86BA" w14:textId="7197B4EE" w:rsidTr="00705528">
        <w:trPr>
          <w:jc w:val="center"/>
        </w:trPr>
        <w:tc>
          <w:tcPr>
            <w:tcW w:w="1305" w:type="pct"/>
            <w:shd w:val="clear" w:color="auto" w:fill="auto"/>
          </w:tcPr>
          <w:p w14:paraId="60FE473B" w14:textId="2EBD5E5A"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2</w:t>
            </w:r>
          </w:p>
        </w:tc>
        <w:tc>
          <w:tcPr>
            <w:tcW w:w="1232" w:type="pct"/>
            <w:shd w:val="clear" w:color="auto" w:fill="auto"/>
          </w:tcPr>
          <w:p w14:paraId="15FF9A9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404F2C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CE3119E"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6F109A2" w14:textId="1E2792E6" w:rsidTr="00705528">
        <w:trPr>
          <w:jc w:val="center"/>
        </w:trPr>
        <w:tc>
          <w:tcPr>
            <w:tcW w:w="1305" w:type="pct"/>
            <w:shd w:val="clear" w:color="auto" w:fill="auto"/>
          </w:tcPr>
          <w:p w14:paraId="191DA64B" w14:textId="1FD2DCE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Wewenang dan Tanggung Jawab Direksi</w:t>
            </w:r>
          </w:p>
        </w:tc>
        <w:tc>
          <w:tcPr>
            <w:tcW w:w="1232" w:type="pct"/>
            <w:shd w:val="clear" w:color="auto" w:fill="auto"/>
          </w:tcPr>
          <w:p w14:paraId="218142E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F3B3361"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D2F086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665BD13D" w14:textId="2062FE90" w:rsidTr="00705528">
        <w:trPr>
          <w:jc w:val="center"/>
        </w:trPr>
        <w:tc>
          <w:tcPr>
            <w:tcW w:w="1305" w:type="pct"/>
            <w:shd w:val="clear" w:color="auto" w:fill="auto"/>
          </w:tcPr>
          <w:p w14:paraId="79E6EF4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2B75EEE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0CCA04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52E501D"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D086B73" w14:textId="2CC42D78" w:rsidTr="00705528">
        <w:trPr>
          <w:jc w:val="center"/>
        </w:trPr>
        <w:tc>
          <w:tcPr>
            <w:tcW w:w="1305" w:type="pct"/>
            <w:shd w:val="clear" w:color="auto" w:fill="auto"/>
          </w:tcPr>
          <w:p w14:paraId="0BA09811" w14:textId="26E51555"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2AF67C39" w14:textId="3D701CF8"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7D1132A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7D022C2"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0D130FA" w14:textId="26D21F0E" w:rsidTr="00705528">
        <w:trPr>
          <w:jc w:val="center"/>
        </w:trPr>
        <w:tc>
          <w:tcPr>
            <w:tcW w:w="1305" w:type="pct"/>
            <w:shd w:val="clear" w:color="auto" w:fill="auto"/>
          </w:tcPr>
          <w:p w14:paraId="6263808B" w14:textId="52353657" w:rsidR="003965E7" w:rsidRPr="00891470" w:rsidRDefault="003965E7" w:rsidP="00FE7643">
            <w:pPr>
              <w:pStyle w:val="ListParagraph"/>
              <w:numPr>
                <w:ilvl w:val="0"/>
                <w:numId w:val="6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Wewenang dan tanggung jawab sebagaimana dimaksud dalam Pasal 6 bagi Direksi paling sedikit:</w:t>
            </w:r>
          </w:p>
        </w:tc>
        <w:tc>
          <w:tcPr>
            <w:tcW w:w="1232" w:type="pct"/>
            <w:shd w:val="clear" w:color="auto" w:fill="auto"/>
          </w:tcPr>
          <w:p w14:paraId="1E474FE8" w14:textId="7276A7A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tc>
        <w:tc>
          <w:tcPr>
            <w:tcW w:w="1231" w:type="pct"/>
            <w:shd w:val="clear" w:color="auto" w:fill="auto"/>
          </w:tcPr>
          <w:p w14:paraId="65FE26D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225D0C3" w14:textId="2F6251DA"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9822203" w14:textId="5FC6B8EE" w:rsidTr="00705528">
        <w:trPr>
          <w:jc w:val="center"/>
        </w:trPr>
        <w:tc>
          <w:tcPr>
            <w:tcW w:w="1305" w:type="pct"/>
            <w:shd w:val="clear" w:color="auto" w:fill="auto"/>
          </w:tcPr>
          <w:p w14:paraId="32B218B5" w14:textId="4D09F546"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menyusun kebijakan dan strategi Manajemen Risiko secara tertulis dan komprehensif;</w:t>
            </w:r>
          </w:p>
        </w:tc>
        <w:tc>
          <w:tcPr>
            <w:tcW w:w="1232" w:type="pct"/>
            <w:shd w:val="clear" w:color="auto" w:fill="auto"/>
          </w:tcPr>
          <w:p w14:paraId="12136F5A"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756AB3D6" w14:textId="5DEDB223"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Termasuk dalam kebijakan dan strategi Manajemen Risiko antara lain penetapan dan persetujuan tingkat Risiko yang diambil (</w:t>
            </w:r>
            <w:r w:rsidRPr="00891470">
              <w:rPr>
                <w:rFonts w:ascii="Bookman Old Style" w:hAnsi="Bookman Old Style"/>
                <w:i/>
                <w:iCs/>
                <w:sz w:val="20"/>
                <w:szCs w:val="20"/>
              </w:rPr>
              <w:t>risk appetite</w:t>
            </w:r>
            <w:r w:rsidRPr="00891470">
              <w:rPr>
                <w:rFonts w:ascii="Bookman Old Style" w:hAnsi="Bookman Old Style"/>
                <w:sz w:val="20"/>
                <w:szCs w:val="20"/>
              </w:rPr>
              <w:t xml:space="preserve">) beserta limit Risiko baik </w:t>
            </w:r>
            <w:r w:rsidRPr="00891470">
              <w:rPr>
                <w:rFonts w:ascii="Bookman Old Style" w:hAnsi="Bookman Old Style"/>
                <w:sz w:val="20"/>
                <w:szCs w:val="20"/>
              </w:rPr>
              <w:lastRenderedPageBreak/>
              <w:t>Risiko secara keseluruhan (</w:t>
            </w:r>
            <w:r w:rsidRPr="00891470">
              <w:rPr>
                <w:rFonts w:ascii="Bookman Old Style" w:hAnsi="Bookman Old Style"/>
                <w:i/>
                <w:iCs/>
                <w:sz w:val="20"/>
                <w:szCs w:val="20"/>
              </w:rPr>
              <w:t>composite</w:t>
            </w:r>
            <w:r w:rsidRPr="00891470">
              <w:rPr>
                <w:rFonts w:ascii="Bookman Old Style" w:hAnsi="Bookman Old Style"/>
                <w:sz w:val="20"/>
                <w:szCs w:val="20"/>
              </w:rPr>
              <w:t>), per jenis Risiko, per aktivitas fungsional, maupun per transaksi yang material/signifikan.</w:t>
            </w:r>
          </w:p>
        </w:tc>
        <w:tc>
          <w:tcPr>
            <w:tcW w:w="1231" w:type="pct"/>
            <w:shd w:val="clear" w:color="auto" w:fill="auto"/>
          </w:tcPr>
          <w:p w14:paraId="65B1787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4679704" w14:textId="69EAF46E"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854EA91" w14:textId="75196538" w:rsidTr="00705528">
        <w:trPr>
          <w:jc w:val="center"/>
        </w:trPr>
        <w:tc>
          <w:tcPr>
            <w:tcW w:w="1305" w:type="pct"/>
            <w:shd w:val="clear" w:color="auto" w:fill="auto"/>
          </w:tcPr>
          <w:p w14:paraId="34D9D5EB" w14:textId="2AC705F5"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bertanggung jawab atas pelaksanaan kebijakan Manajemen Risiko dan eksposur Risiko yang diambil oleh PPDP secara keseluruhan;</w:t>
            </w:r>
          </w:p>
        </w:tc>
        <w:tc>
          <w:tcPr>
            <w:tcW w:w="1232" w:type="pct"/>
            <w:shd w:val="clear" w:color="auto" w:fill="auto"/>
          </w:tcPr>
          <w:p w14:paraId="42335B66"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23F064BA" w14:textId="47463FA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6A4CFD5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69FF74E"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9E85F6A" w14:textId="61DF391C" w:rsidTr="00705528">
        <w:trPr>
          <w:jc w:val="center"/>
        </w:trPr>
        <w:tc>
          <w:tcPr>
            <w:tcW w:w="1305" w:type="pct"/>
            <w:shd w:val="clear" w:color="auto" w:fill="auto"/>
          </w:tcPr>
          <w:p w14:paraId="25A24DD7" w14:textId="6D05D811"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mengevaluasi dan memutuskan transaksi dan limit Risiko yang memerlukan persetujuan Direksi;</w:t>
            </w:r>
          </w:p>
        </w:tc>
        <w:tc>
          <w:tcPr>
            <w:tcW w:w="1232" w:type="pct"/>
            <w:shd w:val="clear" w:color="auto" w:fill="auto"/>
          </w:tcPr>
          <w:p w14:paraId="143EE68F"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5E90F3DD" w14:textId="36A142A1"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Transaksi dan limit Risiko yang memerlukan persetujuan Direksi antara lain transaksi dan limit Risiko yang telah melampaui kewenangan pejabat PPDP satu tingkat di bawah Direksi, sesuai dengan kebijakan dan prosedur internal PPDP yang berlaku.</w:t>
            </w:r>
          </w:p>
        </w:tc>
        <w:tc>
          <w:tcPr>
            <w:tcW w:w="1231" w:type="pct"/>
            <w:shd w:val="clear" w:color="auto" w:fill="auto"/>
          </w:tcPr>
          <w:p w14:paraId="4B9ED5D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77E7DD0" w14:textId="75B010CD"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0FB8C4F" w14:textId="3AAD4CD6" w:rsidTr="00705528">
        <w:trPr>
          <w:jc w:val="center"/>
        </w:trPr>
        <w:tc>
          <w:tcPr>
            <w:tcW w:w="1305" w:type="pct"/>
            <w:shd w:val="clear" w:color="auto" w:fill="auto"/>
          </w:tcPr>
          <w:p w14:paraId="2366B9C1" w14:textId="7973D96B"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mengembangkan budaya Manajemen Risiko pada seluruh jenjang organisasi;</w:t>
            </w:r>
          </w:p>
        </w:tc>
        <w:tc>
          <w:tcPr>
            <w:tcW w:w="1232" w:type="pct"/>
            <w:shd w:val="clear" w:color="auto" w:fill="auto"/>
          </w:tcPr>
          <w:p w14:paraId="6C68D2AF"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d</w:t>
            </w:r>
          </w:p>
          <w:p w14:paraId="36F0DA82" w14:textId="4E5E9849"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Pengembangan budaya Manajemen Risiko antara lain meliputi komunikasi yang memadai kepada seluruh jenjang organisasi mengenai prinsip Manajemen Risiko termasuk mengembangkan budaya sadar Risiko serta pentingnya pengendalian internal yang efektif.</w:t>
            </w:r>
          </w:p>
        </w:tc>
        <w:tc>
          <w:tcPr>
            <w:tcW w:w="1231" w:type="pct"/>
            <w:shd w:val="clear" w:color="auto" w:fill="auto"/>
          </w:tcPr>
          <w:p w14:paraId="2569710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921F7BA" w14:textId="7E817770"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350334F" w14:textId="072980C7" w:rsidTr="00705528">
        <w:trPr>
          <w:jc w:val="center"/>
        </w:trPr>
        <w:tc>
          <w:tcPr>
            <w:tcW w:w="1305" w:type="pct"/>
            <w:shd w:val="clear" w:color="auto" w:fill="auto"/>
          </w:tcPr>
          <w:p w14:paraId="77ECC744" w14:textId="757FF15B"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lastRenderedPageBreak/>
              <w:t>memastikan peningkatan kompetensi sumber daya manusia yang terkait dengan Manajemen Risiko;</w:t>
            </w:r>
          </w:p>
        </w:tc>
        <w:tc>
          <w:tcPr>
            <w:tcW w:w="1232" w:type="pct"/>
            <w:shd w:val="clear" w:color="auto" w:fill="auto"/>
          </w:tcPr>
          <w:p w14:paraId="485B14E9"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e</w:t>
            </w:r>
          </w:p>
          <w:p w14:paraId="51A57396" w14:textId="693E1B5D"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Peningkatan kompetensi sumber daya manusia antara lain melalui program pendidikan dan pelatihan secara berkesinambungan mengenai penerapan Manajemen Risiko.</w:t>
            </w:r>
          </w:p>
        </w:tc>
        <w:tc>
          <w:tcPr>
            <w:tcW w:w="1231" w:type="pct"/>
            <w:shd w:val="clear" w:color="auto" w:fill="auto"/>
          </w:tcPr>
          <w:p w14:paraId="5E3DFC7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B0BB847"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DF3F4F9" w14:textId="5BA93B1B" w:rsidTr="00705528">
        <w:trPr>
          <w:jc w:val="center"/>
        </w:trPr>
        <w:tc>
          <w:tcPr>
            <w:tcW w:w="1305" w:type="pct"/>
            <w:shd w:val="clear" w:color="auto" w:fill="auto"/>
          </w:tcPr>
          <w:p w14:paraId="35E7082C" w14:textId="0EACAE22"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memastikan bahwa fungsi Manajemen Risiko telah beroperasi secara independen; dan</w:t>
            </w:r>
          </w:p>
        </w:tc>
        <w:tc>
          <w:tcPr>
            <w:tcW w:w="1232" w:type="pct"/>
            <w:shd w:val="clear" w:color="auto" w:fill="auto"/>
          </w:tcPr>
          <w:p w14:paraId="11A0FEAF"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f</w:t>
            </w:r>
          </w:p>
          <w:p w14:paraId="7B3150C1" w14:textId="23D600B9"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independen antara lain adanya pemisahan fungsi antara fungsi Manajemen Risiko yang melakukan identifikasi, pengukuran, pemantauan, dan pengendalian Risiko dengan fungsi yang melakukan dan menyelesaikan kegiatan bisnis dan operasional.</w:t>
            </w:r>
          </w:p>
        </w:tc>
        <w:tc>
          <w:tcPr>
            <w:tcW w:w="1231" w:type="pct"/>
            <w:shd w:val="clear" w:color="auto" w:fill="auto"/>
          </w:tcPr>
          <w:p w14:paraId="064D674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280F5C6" w14:textId="47D0045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0A32C5B" w14:textId="08618FFD" w:rsidTr="00705528">
        <w:trPr>
          <w:jc w:val="center"/>
        </w:trPr>
        <w:tc>
          <w:tcPr>
            <w:tcW w:w="1305" w:type="pct"/>
            <w:shd w:val="clear" w:color="auto" w:fill="auto"/>
          </w:tcPr>
          <w:p w14:paraId="1363D8E0" w14:textId="753720EB" w:rsidR="003965E7" w:rsidRPr="00891470" w:rsidRDefault="003965E7" w:rsidP="00FE7643">
            <w:pPr>
              <w:pStyle w:val="ListParagraph"/>
              <w:numPr>
                <w:ilvl w:val="0"/>
                <w:numId w:val="71"/>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melaksanakan kaji ulang secara berkala untuk memastikan:</w:t>
            </w:r>
          </w:p>
        </w:tc>
        <w:tc>
          <w:tcPr>
            <w:tcW w:w="1232" w:type="pct"/>
            <w:shd w:val="clear" w:color="auto" w:fill="auto"/>
          </w:tcPr>
          <w:p w14:paraId="5EF6BC39"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g</w:t>
            </w:r>
          </w:p>
          <w:p w14:paraId="7883BAD3" w14:textId="3A9FC36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Kaji ulang secara berkala antara lain dimaksudkan untuk mengantisipasi jika terjadi perubahan faktor eksternal dan faktor internal.</w:t>
            </w:r>
          </w:p>
        </w:tc>
        <w:tc>
          <w:tcPr>
            <w:tcW w:w="1231" w:type="pct"/>
            <w:shd w:val="clear" w:color="auto" w:fill="auto"/>
          </w:tcPr>
          <w:p w14:paraId="21DD955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CB6AF1A"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E207CEF" w14:textId="17684E64" w:rsidTr="00705528">
        <w:trPr>
          <w:jc w:val="center"/>
        </w:trPr>
        <w:tc>
          <w:tcPr>
            <w:tcW w:w="1305" w:type="pct"/>
            <w:shd w:val="clear" w:color="auto" w:fill="auto"/>
          </w:tcPr>
          <w:p w14:paraId="386FC579" w14:textId="1E191BF2" w:rsidR="003965E7" w:rsidRPr="00891470" w:rsidRDefault="003965E7" w:rsidP="00FE7643">
            <w:pPr>
              <w:pStyle w:val="ListParagraph"/>
              <w:numPr>
                <w:ilvl w:val="0"/>
                <w:numId w:val="70"/>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keakuratan metodologi penilaian Risiko;</w:t>
            </w:r>
          </w:p>
        </w:tc>
        <w:tc>
          <w:tcPr>
            <w:tcW w:w="1232" w:type="pct"/>
            <w:shd w:val="clear" w:color="auto" w:fill="auto"/>
          </w:tcPr>
          <w:p w14:paraId="32F78E7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79412EB"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6A68AE1"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22A0B92" w14:textId="5E2A947B" w:rsidTr="00705528">
        <w:trPr>
          <w:jc w:val="center"/>
        </w:trPr>
        <w:tc>
          <w:tcPr>
            <w:tcW w:w="1305" w:type="pct"/>
            <w:shd w:val="clear" w:color="auto" w:fill="auto"/>
          </w:tcPr>
          <w:p w14:paraId="0766D75E" w14:textId="4451C33E" w:rsidR="003965E7" w:rsidRPr="00891470" w:rsidRDefault="003965E7" w:rsidP="00FE7643">
            <w:pPr>
              <w:pStyle w:val="ListParagraph"/>
              <w:numPr>
                <w:ilvl w:val="0"/>
                <w:numId w:val="70"/>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 xml:space="preserve">kecukupan implementasi sistem informasi Manajemen </w:t>
            </w:r>
            <w:r w:rsidRPr="00891470">
              <w:rPr>
                <w:rFonts w:ascii="Bookman Old Style" w:hAnsi="Bookman Old Style"/>
                <w:sz w:val="20"/>
                <w:szCs w:val="20"/>
              </w:rPr>
              <w:lastRenderedPageBreak/>
              <w:t>Risiko; dan</w:t>
            </w:r>
          </w:p>
        </w:tc>
        <w:tc>
          <w:tcPr>
            <w:tcW w:w="1232" w:type="pct"/>
            <w:shd w:val="clear" w:color="auto" w:fill="auto"/>
          </w:tcPr>
          <w:p w14:paraId="0F60DDC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228F1C1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7362773"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B1177B4" w14:textId="23945958" w:rsidTr="00705528">
        <w:trPr>
          <w:jc w:val="center"/>
        </w:trPr>
        <w:tc>
          <w:tcPr>
            <w:tcW w:w="1305" w:type="pct"/>
            <w:shd w:val="clear" w:color="auto" w:fill="auto"/>
          </w:tcPr>
          <w:p w14:paraId="333EC6D2" w14:textId="0FBC016F" w:rsidR="003965E7" w:rsidRPr="00891470" w:rsidRDefault="003965E7" w:rsidP="00FE7643">
            <w:pPr>
              <w:pStyle w:val="ListParagraph"/>
              <w:numPr>
                <w:ilvl w:val="0"/>
                <w:numId w:val="70"/>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ketepatan kebijakan dan prosedur Manajemen Risiko serta penetapan limit Risiko.</w:t>
            </w:r>
          </w:p>
        </w:tc>
        <w:tc>
          <w:tcPr>
            <w:tcW w:w="1232" w:type="pct"/>
            <w:shd w:val="clear" w:color="auto" w:fill="auto"/>
          </w:tcPr>
          <w:p w14:paraId="0A5E348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0D34546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B966ED9"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3A6CE85" w14:textId="45275199" w:rsidTr="00705528">
        <w:trPr>
          <w:jc w:val="center"/>
        </w:trPr>
        <w:tc>
          <w:tcPr>
            <w:tcW w:w="1305" w:type="pct"/>
            <w:shd w:val="clear" w:color="auto" w:fill="auto"/>
          </w:tcPr>
          <w:p w14:paraId="5AB6C387" w14:textId="1F5CF3DC" w:rsidR="003965E7" w:rsidRPr="00891470" w:rsidRDefault="003965E7" w:rsidP="00FE7643">
            <w:pPr>
              <w:pStyle w:val="ListParagraph"/>
              <w:numPr>
                <w:ilvl w:val="0"/>
                <w:numId w:val="6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Kebijakan dan strategi Manajemen Risiko sebagaimana dimaksud pada ayat (1) huruf a dievaluasi secara berkala paling sedikit 1 (satu) kali dalam 1 (satu) tahun dan setiap saat dalam hal terdapat faktor yang memengaruhi kegiatan usaha PPDP secara signifikan.</w:t>
            </w:r>
          </w:p>
        </w:tc>
        <w:tc>
          <w:tcPr>
            <w:tcW w:w="1232" w:type="pct"/>
            <w:shd w:val="clear" w:color="auto" w:fill="auto"/>
          </w:tcPr>
          <w:p w14:paraId="38AB130A"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5C610EA2"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Frekuensi evaluasi secara berkala disesuaikan dengan kebutuhan PPDP dengan memperhatikan ukuran dan kompleksitas PPDP.</w:t>
            </w:r>
          </w:p>
          <w:p w14:paraId="3077EC08" w14:textId="7E5CA691"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Dalam hal terdapat faktor internal dan/atau eksternal yang memengaruhi kegiatan usaha PPDP secara signifikan, PPDP dapat melakukan evaluasi kebijakan dan strategi Manajemen Risiko di luar evaluasi secara berkala.</w:t>
            </w:r>
          </w:p>
        </w:tc>
        <w:tc>
          <w:tcPr>
            <w:tcW w:w="1231" w:type="pct"/>
            <w:shd w:val="clear" w:color="auto" w:fill="auto"/>
          </w:tcPr>
          <w:p w14:paraId="1072417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A460E68" w14:textId="05BD3779"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2231717" w14:textId="3CA36AA6" w:rsidTr="00705528">
        <w:trPr>
          <w:jc w:val="center"/>
        </w:trPr>
        <w:tc>
          <w:tcPr>
            <w:tcW w:w="1305" w:type="pct"/>
            <w:shd w:val="clear" w:color="auto" w:fill="auto"/>
          </w:tcPr>
          <w:p w14:paraId="1403D30D" w14:textId="598D2186" w:rsidR="003965E7" w:rsidRPr="00891470" w:rsidRDefault="003965E7" w:rsidP="00FE7643">
            <w:pPr>
              <w:pStyle w:val="ListParagraph"/>
              <w:numPr>
                <w:ilvl w:val="0"/>
                <w:numId w:val="6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Tanggung jawab Direksi atas pelaksanaan kebijakan Manajemen Risiko sebagaimana dimaksud pada ayat (1) huruf b termasuk:</w:t>
            </w:r>
          </w:p>
        </w:tc>
        <w:tc>
          <w:tcPr>
            <w:tcW w:w="1232" w:type="pct"/>
            <w:shd w:val="clear" w:color="auto" w:fill="auto"/>
          </w:tcPr>
          <w:p w14:paraId="164BF0D7"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(3)</w:t>
            </w:r>
          </w:p>
          <w:p w14:paraId="71C448A0" w14:textId="7A6335C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643F24F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57AF113"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8E6102D" w14:textId="387F46B6" w:rsidTr="00705528">
        <w:trPr>
          <w:jc w:val="center"/>
        </w:trPr>
        <w:tc>
          <w:tcPr>
            <w:tcW w:w="1305" w:type="pct"/>
            <w:shd w:val="clear" w:color="auto" w:fill="auto"/>
          </w:tcPr>
          <w:p w14:paraId="5E79F2B7" w14:textId="4B140789" w:rsidR="003965E7" w:rsidRPr="00891470" w:rsidRDefault="003965E7" w:rsidP="00FE7643">
            <w:pPr>
              <w:pStyle w:val="ListParagraph"/>
              <w:numPr>
                <w:ilvl w:val="0"/>
                <w:numId w:val="6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mengevaluasi dan memberikan arahan berdasarkan laporan yang disampaikan oleh fungsi Manajemen Risiko; dan</w:t>
            </w:r>
          </w:p>
        </w:tc>
        <w:tc>
          <w:tcPr>
            <w:tcW w:w="1232" w:type="pct"/>
            <w:shd w:val="clear" w:color="auto" w:fill="auto"/>
          </w:tcPr>
          <w:p w14:paraId="0761402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05C881A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82356E2"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E8E2ABC" w14:textId="7EC90D2A" w:rsidTr="00705528">
        <w:trPr>
          <w:jc w:val="center"/>
        </w:trPr>
        <w:tc>
          <w:tcPr>
            <w:tcW w:w="1305" w:type="pct"/>
            <w:shd w:val="clear" w:color="auto" w:fill="auto"/>
          </w:tcPr>
          <w:p w14:paraId="1AEF4294" w14:textId="5A71FB98" w:rsidR="003965E7" w:rsidRPr="00891470" w:rsidRDefault="003965E7" w:rsidP="00FE7643">
            <w:pPr>
              <w:pStyle w:val="ListParagraph"/>
              <w:numPr>
                <w:ilvl w:val="0"/>
                <w:numId w:val="6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lastRenderedPageBreak/>
              <w:t>penyampaian laporan pertanggungjawaban kepada Dewan Komisaris dan Dewan Pengawas Syariah paling sedikit 1 (satu) kali dalam 6 (enam) bulan.</w:t>
            </w:r>
          </w:p>
        </w:tc>
        <w:tc>
          <w:tcPr>
            <w:tcW w:w="1232" w:type="pct"/>
            <w:shd w:val="clear" w:color="auto" w:fill="auto"/>
          </w:tcPr>
          <w:p w14:paraId="67D9EE0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020B083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C46AE25"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ED5D731" w14:textId="3E93B9EE" w:rsidTr="00705528">
        <w:trPr>
          <w:jc w:val="center"/>
        </w:trPr>
        <w:tc>
          <w:tcPr>
            <w:tcW w:w="1305" w:type="pct"/>
            <w:shd w:val="clear" w:color="auto" w:fill="auto"/>
          </w:tcPr>
          <w:p w14:paraId="3D750EEC" w14:textId="40DE5B89" w:rsidR="003965E7" w:rsidRPr="00891470" w:rsidRDefault="003965E7" w:rsidP="00FE7643">
            <w:pPr>
              <w:pStyle w:val="ListParagraph"/>
              <w:numPr>
                <w:ilvl w:val="0"/>
                <w:numId w:val="6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Dalam rangka melaksanakan wewenang dan tanggung jawab sebagaimana dimaksud pada ayat (1), Direksi wajib memiliki pemahaman mengenai Risiko yang melekat pada seluruh aktivitas fungsional PPDP dan mampu mengambil tindakan yang diperlukan sesuai dengan profil Risiko PPDP.</w:t>
            </w:r>
          </w:p>
        </w:tc>
        <w:tc>
          <w:tcPr>
            <w:tcW w:w="1232" w:type="pct"/>
            <w:shd w:val="clear" w:color="auto" w:fill="auto"/>
          </w:tcPr>
          <w:p w14:paraId="305D397E"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(4)</w:t>
            </w:r>
          </w:p>
          <w:p w14:paraId="4ECA3812" w14:textId="4A897D13"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Risiko yang melekat dikenal dengan istilah </w:t>
            </w:r>
            <w:r w:rsidRPr="00891470">
              <w:rPr>
                <w:rFonts w:ascii="Bookman Old Style" w:hAnsi="Bookman Old Style"/>
                <w:i/>
                <w:iCs/>
                <w:sz w:val="20"/>
                <w:szCs w:val="20"/>
              </w:rPr>
              <w:t>inherent risk</w:t>
            </w:r>
            <w:r w:rsidRPr="00891470">
              <w:rPr>
                <w:rFonts w:ascii="Bookman Old Style" w:hAnsi="Bookman Old Style"/>
                <w:sz w:val="20"/>
                <w:szCs w:val="20"/>
              </w:rPr>
              <w:t>.</w:t>
            </w:r>
          </w:p>
        </w:tc>
        <w:tc>
          <w:tcPr>
            <w:tcW w:w="1231" w:type="pct"/>
            <w:shd w:val="clear" w:color="auto" w:fill="auto"/>
          </w:tcPr>
          <w:p w14:paraId="4450AD0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60A25DA" w14:textId="124352CD"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1B79F46" w14:textId="2E5B0D43" w:rsidTr="00705528">
        <w:trPr>
          <w:jc w:val="center"/>
        </w:trPr>
        <w:tc>
          <w:tcPr>
            <w:tcW w:w="1305" w:type="pct"/>
            <w:shd w:val="clear" w:color="auto" w:fill="auto"/>
          </w:tcPr>
          <w:p w14:paraId="2E4255C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41E2B7F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618A0D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9DF990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770D88B" w14:textId="01FF30B6" w:rsidTr="00705528">
        <w:trPr>
          <w:jc w:val="center"/>
        </w:trPr>
        <w:tc>
          <w:tcPr>
            <w:tcW w:w="1305" w:type="pct"/>
            <w:shd w:val="clear" w:color="auto" w:fill="auto"/>
          </w:tcPr>
          <w:p w14:paraId="501C4102" w14:textId="1A4D8D6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3</w:t>
            </w:r>
          </w:p>
        </w:tc>
        <w:tc>
          <w:tcPr>
            <w:tcW w:w="1232" w:type="pct"/>
            <w:shd w:val="clear" w:color="auto" w:fill="auto"/>
          </w:tcPr>
          <w:p w14:paraId="66F6DC5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5FC774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179C63A"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2FB6489" w14:textId="27B67637" w:rsidTr="00705528">
        <w:trPr>
          <w:jc w:val="center"/>
        </w:trPr>
        <w:tc>
          <w:tcPr>
            <w:tcW w:w="1305" w:type="pct"/>
            <w:shd w:val="clear" w:color="auto" w:fill="auto"/>
          </w:tcPr>
          <w:p w14:paraId="5D0FC636" w14:textId="190F992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Wewenang dan Tanggung Jawab Dewan Komisaris</w:t>
            </w:r>
          </w:p>
        </w:tc>
        <w:tc>
          <w:tcPr>
            <w:tcW w:w="1232" w:type="pct"/>
            <w:shd w:val="clear" w:color="auto" w:fill="auto"/>
          </w:tcPr>
          <w:p w14:paraId="4134004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DE1D8F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C4D9CBF"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E93CDD2" w14:textId="488358DA" w:rsidTr="00705528">
        <w:trPr>
          <w:jc w:val="center"/>
        </w:trPr>
        <w:tc>
          <w:tcPr>
            <w:tcW w:w="1305" w:type="pct"/>
            <w:shd w:val="clear" w:color="auto" w:fill="auto"/>
          </w:tcPr>
          <w:p w14:paraId="32E662D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4B6A783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1F47AA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B119814"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3BE884E" w14:textId="7D042196" w:rsidTr="00705528">
        <w:trPr>
          <w:jc w:val="center"/>
        </w:trPr>
        <w:tc>
          <w:tcPr>
            <w:tcW w:w="1305" w:type="pct"/>
            <w:shd w:val="clear" w:color="auto" w:fill="auto"/>
          </w:tcPr>
          <w:p w14:paraId="675490A9" w14:textId="6A0781DB"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323E869A" w14:textId="610EB0CF"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22896E0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D4EEA2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2FBD67C" w14:textId="277A557B" w:rsidTr="00705528">
        <w:trPr>
          <w:jc w:val="center"/>
        </w:trPr>
        <w:tc>
          <w:tcPr>
            <w:tcW w:w="1305" w:type="pct"/>
            <w:shd w:val="clear" w:color="auto" w:fill="auto"/>
          </w:tcPr>
          <w:p w14:paraId="6BC4D9CE" w14:textId="2BBC583D" w:rsidR="003965E7" w:rsidRPr="00891470" w:rsidRDefault="003965E7" w:rsidP="00FE7643">
            <w:pPr>
              <w:pStyle w:val="ListParagraph"/>
              <w:numPr>
                <w:ilvl w:val="0"/>
                <w:numId w:val="72"/>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Wewenang dan tanggung jawab sebagaimana dimaksud dalam Pasal 6 bagi Dewan Komisaris paling sedikit:</w:t>
            </w:r>
          </w:p>
        </w:tc>
        <w:tc>
          <w:tcPr>
            <w:tcW w:w="1232" w:type="pct"/>
            <w:shd w:val="clear" w:color="auto" w:fill="auto"/>
          </w:tcPr>
          <w:p w14:paraId="79E4A0DA" w14:textId="1ADB5E40"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tc>
        <w:tc>
          <w:tcPr>
            <w:tcW w:w="1231" w:type="pct"/>
            <w:shd w:val="clear" w:color="auto" w:fill="auto"/>
          </w:tcPr>
          <w:p w14:paraId="1B2E0BB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083BED3"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0101EF9" w14:textId="693C7499" w:rsidTr="00705528">
        <w:trPr>
          <w:jc w:val="center"/>
        </w:trPr>
        <w:tc>
          <w:tcPr>
            <w:tcW w:w="1305" w:type="pct"/>
            <w:shd w:val="clear" w:color="auto" w:fill="auto"/>
          </w:tcPr>
          <w:p w14:paraId="36C439C9" w14:textId="6CBB8481" w:rsidR="003965E7" w:rsidRPr="00891470" w:rsidRDefault="003965E7" w:rsidP="00FE7643">
            <w:pPr>
              <w:pStyle w:val="ListParagraph"/>
              <w:numPr>
                <w:ilvl w:val="0"/>
                <w:numId w:val="73"/>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lastRenderedPageBreak/>
              <w:t>menyetujui dan mengevaluasi kebijakan Manajemen Risiko;</w:t>
            </w:r>
          </w:p>
        </w:tc>
        <w:tc>
          <w:tcPr>
            <w:tcW w:w="1232" w:type="pct"/>
            <w:shd w:val="clear" w:color="auto" w:fill="auto"/>
          </w:tcPr>
          <w:p w14:paraId="70D73F19"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20E9AFF5" w14:textId="0C9C9434"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4F520A8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96A4A3D"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CEB5A97" w14:textId="1DAEC94C" w:rsidTr="00705528">
        <w:trPr>
          <w:jc w:val="center"/>
        </w:trPr>
        <w:tc>
          <w:tcPr>
            <w:tcW w:w="1305" w:type="pct"/>
            <w:shd w:val="clear" w:color="auto" w:fill="auto"/>
          </w:tcPr>
          <w:p w14:paraId="6416CB0F" w14:textId="3CDB726D" w:rsidR="003965E7" w:rsidRPr="00891470" w:rsidRDefault="003965E7" w:rsidP="00FE7643">
            <w:pPr>
              <w:pStyle w:val="ListParagraph"/>
              <w:numPr>
                <w:ilvl w:val="0"/>
                <w:numId w:val="73"/>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mengevaluasi pertanggungjawaban Direksi atas pelaksanaan kebijakan Manajemen Risiko sebagaimana dimaksud dalam huruf a; dan</w:t>
            </w:r>
          </w:p>
        </w:tc>
        <w:tc>
          <w:tcPr>
            <w:tcW w:w="1232" w:type="pct"/>
            <w:shd w:val="clear" w:color="auto" w:fill="auto"/>
          </w:tcPr>
          <w:p w14:paraId="6663F99D"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5978DE0C" w14:textId="246BF2F3"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556D38DB"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A2B1800"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602DBD4" w14:textId="4244AE29" w:rsidTr="00705528">
        <w:trPr>
          <w:jc w:val="center"/>
        </w:trPr>
        <w:tc>
          <w:tcPr>
            <w:tcW w:w="1305" w:type="pct"/>
            <w:shd w:val="clear" w:color="auto" w:fill="auto"/>
          </w:tcPr>
          <w:p w14:paraId="29832242" w14:textId="5C5411DE" w:rsidR="003965E7" w:rsidRPr="00891470" w:rsidRDefault="003965E7" w:rsidP="00FE7643">
            <w:pPr>
              <w:pStyle w:val="ListParagraph"/>
              <w:numPr>
                <w:ilvl w:val="0"/>
                <w:numId w:val="73"/>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mengevaluasi dan memutuskan permohonan Direksi yang berkaitan dengan transaksi dan limit Risiko yang memerlukan persetujuan Dewan Komisaris.</w:t>
            </w:r>
          </w:p>
        </w:tc>
        <w:tc>
          <w:tcPr>
            <w:tcW w:w="1232" w:type="pct"/>
            <w:shd w:val="clear" w:color="auto" w:fill="auto"/>
          </w:tcPr>
          <w:p w14:paraId="203E5754"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26C606E2" w14:textId="2F88B18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Transaksi yang memerlukan persetujuan Dewan Komisaris antara lain kegiatan bisnis atau operasional yang telah melampaui kewenangan Direksi untuk memutuskan hal dimaksud, sesuai dengan kebijakan dan prosedur internal PPDP yang berlaku.</w:t>
            </w:r>
          </w:p>
        </w:tc>
        <w:tc>
          <w:tcPr>
            <w:tcW w:w="1231" w:type="pct"/>
            <w:shd w:val="clear" w:color="auto" w:fill="auto"/>
          </w:tcPr>
          <w:p w14:paraId="5FDA45E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3B8245A" w14:textId="3BCC4A1B"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732F7EE" w14:textId="5A577972" w:rsidTr="00705528">
        <w:trPr>
          <w:jc w:val="center"/>
        </w:trPr>
        <w:tc>
          <w:tcPr>
            <w:tcW w:w="1305" w:type="pct"/>
            <w:shd w:val="clear" w:color="auto" w:fill="auto"/>
          </w:tcPr>
          <w:p w14:paraId="13046CA4" w14:textId="723E60B9" w:rsidR="003965E7" w:rsidRPr="00891470" w:rsidRDefault="003965E7" w:rsidP="00FE7643">
            <w:pPr>
              <w:pStyle w:val="ListParagraph"/>
              <w:numPr>
                <w:ilvl w:val="0"/>
                <w:numId w:val="72"/>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Evaluasi kebijakan Manajemen Risiko sebagaimana dimaksud pada ayat (1) huruf a dilakukan paling sedikit 1 (satu) kali dalam 1 (satu) tahun dan setiap saat dalam hal terdapat faktor yang memengaruhi kegiatan usaha PPDP secara signifikan.</w:t>
            </w:r>
          </w:p>
        </w:tc>
        <w:tc>
          <w:tcPr>
            <w:tcW w:w="1232" w:type="pct"/>
            <w:shd w:val="clear" w:color="auto" w:fill="auto"/>
          </w:tcPr>
          <w:p w14:paraId="3F7EDD14"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2BC888C0" w14:textId="00F42734"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68DAE1B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011A7AF"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643C04F3" w14:textId="305AB0A1" w:rsidTr="00705528">
        <w:trPr>
          <w:jc w:val="center"/>
        </w:trPr>
        <w:tc>
          <w:tcPr>
            <w:tcW w:w="1305" w:type="pct"/>
            <w:shd w:val="clear" w:color="auto" w:fill="auto"/>
          </w:tcPr>
          <w:p w14:paraId="26778912" w14:textId="3190AEB0" w:rsidR="003965E7" w:rsidRPr="00891470" w:rsidRDefault="003965E7" w:rsidP="00FE7643">
            <w:pPr>
              <w:pStyle w:val="ListParagraph"/>
              <w:numPr>
                <w:ilvl w:val="0"/>
                <w:numId w:val="72"/>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Evaluasi pertanggungjawaban Direksi atas pelaksanaan </w:t>
            </w:r>
            <w:r w:rsidRPr="00891470">
              <w:rPr>
                <w:rFonts w:ascii="Bookman Old Style" w:hAnsi="Bookman Old Style"/>
                <w:sz w:val="20"/>
                <w:szCs w:val="20"/>
              </w:rPr>
              <w:lastRenderedPageBreak/>
              <w:t>kebijakan Manajemen Risiko sebagaimana dimaksud pada ayat (1) huruf b dilakukan paling sedikit 1 (satu) kali dalam 6 (enam) bulan.</w:t>
            </w:r>
          </w:p>
        </w:tc>
        <w:tc>
          <w:tcPr>
            <w:tcW w:w="1232" w:type="pct"/>
            <w:shd w:val="clear" w:color="auto" w:fill="auto"/>
          </w:tcPr>
          <w:p w14:paraId="168A63A4"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Ayat (3)</w:t>
            </w:r>
          </w:p>
          <w:p w14:paraId="52D22E03" w14:textId="561D576B"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Cukup jelas.</w:t>
            </w:r>
          </w:p>
        </w:tc>
        <w:tc>
          <w:tcPr>
            <w:tcW w:w="1231" w:type="pct"/>
            <w:shd w:val="clear" w:color="auto" w:fill="auto"/>
          </w:tcPr>
          <w:p w14:paraId="2236D1F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C223438"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99E81D0" w14:textId="373A1E5D" w:rsidTr="00705528">
        <w:trPr>
          <w:jc w:val="center"/>
        </w:trPr>
        <w:tc>
          <w:tcPr>
            <w:tcW w:w="1305" w:type="pct"/>
            <w:shd w:val="clear" w:color="auto" w:fill="auto"/>
          </w:tcPr>
          <w:p w14:paraId="18D9AFB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72372BF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4BAB9D5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1BFFE5B"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863A323" w14:textId="0D8DA42E" w:rsidTr="00705528">
        <w:trPr>
          <w:jc w:val="center"/>
        </w:trPr>
        <w:tc>
          <w:tcPr>
            <w:tcW w:w="1305" w:type="pct"/>
            <w:shd w:val="clear" w:color="auto" w:fill="auto"/>
          </w:tcPr>
          <w:p w14:paraId="71121289" w14:textId="50A2AB46"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4</w:t>
            </w:r>
          </w:p>
        </w:tc>
        <w:tc>
          <w:tcPr>
            <w:tcW w:w="1232" w:type="pct"/>
            <w:shd w:val="clear" w:color="auto" w:fill="auto"/>
          </w:tcPr>
          <w:p w14:paraId="5D5DF3E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0DE03841"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DDACA49"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6DE41EB" w14:textId="7D8F46F4" w:rsidTr="00705528">
        <w:trPr>
          <w:jc w:val="center"/>
        </w:trPr>
        <w:tc>
          <w:tcPr>
            <w:tcW w:w="1305" w:type="pct"/>
            <w:shd w:val="clear" w:color="auto" w:fill="auto"/>
          </w:tcPr>
          <w:p w14:paraId="6BA92F29" w14:textId="3ED3C375"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Wewenang dan Tanggung Jawab Dewan Pengawas Syariah</w:t>
            </w:r>
          </w:p>
        </w:tc>
        <w:tc>
          <w:tcPr>
            <w:tcW w:w="1232" w:type="pct"/>
            <w:shd w:val="clear" w:color="auto" w:fill="auto"/>
          </w:tcPr>
          <w:p w14:paraId="5483298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CA2095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F4CE41B"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DE177A2" w14:textId="73D7E51A" w:rsidTr="00705528">
        <w:trPr>
          <w:jc w:val="center"/>
        </w:trPr>
        <w:tc>
          <w:tcPr>
            <w:tcW w:w="1305" w:type="pct"/>
            <w:shd w:val="clear" w:color="auto" w:fill="auto"/>
          </w:tcPr>
          <w:p w14:paraId="501044B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1B2963A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C7D1C0B"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6A9A6BE"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B544733" w14:textId="556E8B35" w:rsidTr="00705528">
        <w:trPr>
          <w:jc w:val="center"/>
        </w:trPr>
        <w:tc>
          <w:tcPr>
            <w:tcW w:w="1305" w:type="pct"/>
            <w:shd w:val="clear" w:color="auto" w:fill="auto"/>
          </w:tcPr>
          <w:p w14:paraId="541E829A" w14:textId="44CBDE39"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4263E1E0"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3185211E" w14:textId="3EB4EEEF" w:rsidR="003965E7" w:rsidRPr="00891470" w:rsidRDefault="003965E7" w:rsidP="006B7064">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0CDF555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ED978FD"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E3059BC" w14:textId="28037D52" w:rsidTr="00705528">
        <w:trPr>
          <w:jc w:val="center"/>
        </w:trPr>
        <w:tc>
          <w:tcPr>
            <w:tcW w:w="1305" w:type="pct"/>
            <w:shd w:val="clear" w:color="auto" w:fill="auto"/>
          </w:tcPr>
          <w:p w14:paraId="66EA2369" w14:textId="3E55952D" w:rsidR="003965E7" w:rsidRPr="00891470" w:rsidRDefault="003965E7" w:rsidP="00FE7643">
            <w:pPr>
              <w:pStyle w:val="ListParagraph"/>
              <w:numPr>
                <w:ilvl w:val="0"/>
                <w:numId w:val="74"/>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Wewenang dan tanggung jawab sebagaimana dimaksud dalam Pasal 6 bagi Dewan Pengawas Syariah paling sedikit:</w:t>
            </w:r>
          </w:p>
        </w:tc>
        <w:tc>
          <w:tcPr>
            <w:tcW w:w="1232" w:type="pct"/>
            <w:shd w:val="clear" w:color="auto" w:fill="auto"/>
          </w:tcPr>
          <w:p w14:paraId="3F5D6D21" w14:textId="36B815E6" w:rsidR="003965E7" w:rsidRPr="00891470" w:rsidRDefault="003965E7" w:rsidP="00544FF6">
            <w:pPr>
              <w:spacing w:beforeLines="40" w:before="96" w:afterLines="40" w:after="96"/>
              <w:jc w:val="both"/>
              <w:rPr>
                <w:rFonts w:ascii="Bookman Old Style" w:hAnsi="Bookman Old Style"/>
                <w:sz w:val="20"/>
                <w:szCs w:val="20"/>
              </w:rPr>
            </w:pPr>
          </w:p>
        </w:tc>
        <w:tc>
          <w:tcPr>
            <w:tcW w:w="1231" w:type="pct"/>
            <w:shd w:val="clear" w:color="auto" w:fill="auto"/>
          </w:tcPr>
          <w:p w14:paraId="28EB6C8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AB08582"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1C6EF86" w14:textId="10FECB15" w:rsidTr="00705528">
        <w:trPr>
          <w:jc w:val="center"/>
        </w:trPr>
        <w:tc>
          <w:tcPr>
            <w:tcW w:w="1305" w:type="pct"/>
            <w:shd w:val="clear" w:color="auto" w:fill="auto"/>
          </w:tcPr>
          <w:p w14:paraId="3E883579" w14:textId="3F540F1A" w:rsidR="003965E7" w:rsidRPr="00891470" w:rsidRDefault="003965E7" w:rsidP="00FE7643">
            <w:pPr>
              <w:pStyle w:val="ListParagraph"/>
              <w:numPr>
                <w:ilvl w:val="0"/>
                <w:numId w:val="75"/>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mengevaluasi kebijakan Manajemen Risiko yang terkait dengan pemenuhan prinsip syariah; dan</w:t>
            </w:r>
          </w:p>
        </w:tc>
        <w:tc>
          <w:tcPr>
            <w:tcW w:w="1232" w:type="pct"/>
            <w:shd w:val="clear" w:color="auto" w:fill="auto"/>
          </w:tcPr>
          <w:p w14:paraId="0A783CF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9C1ABF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5EED336"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F1C3879" w14:textId="2629861A" w:rsidTr="00705528">
        <w:trPr>
          <w:jc w:val="center"/>
        </w:trPr>
        <w:tc>
          <w:tcPr>
            <w:tcW w:w="1305" w:type="pct"/>
            <w:shd w:val="clear" w:color="auto" w:fill="auto"/>
          </w:tcPr>
          <w:p w14:paraId="39B5B3FC" w14:textId="16D4306A" w:rsidR="003965E7" w:rsidRPr="00891470" w:rsidRDefault="003965E7" w:rsidP="00FE7643">
            <w:pPr>
              <w:pStyle w:val="ListParagraph"/>
              <w:numPr>
                <w:ilvl w:val="0"/>
                <w:numId w:val="75"/>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mengevaluasi pertanggungjawaban Direksi atas pelaksanaan kebijakan Manajemen Risiko yang terkait dengan pemenuhan prinsip </w:t>
            </w:r>
            <w:r w:rsidRPr="00891470">
              <w:rPr>
                <w:rFonts w:ascii="Bookman Old Style" w:hAnsi="Bookman Old Style"/>
                <w:sz w:val="20"/>
                <w:szCs w:val="20"/>
              </w:rPr>
              <w:lastRenderedPageBreak/>
              <w:t>syariah sebagaimana dimaksud dalam huruf a.</w:t>
            </w:r>
          </w:p>
        </w:tc>
        <w:tc>
          <w:tcPr>
            <w:tcW w:w="1232" w:type="pct"/>
            <w:shd w:val="clear" w:color="auto" w:fill="auto"/>
          </w:tcPr>
          <w:p w14:paraId="0AC693A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220A51D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0F34A87"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1A2FD82" w14:textId="107EDC36" w:rsidTr="00705528">
        <w:trPr>
          <w:jc w:val="center"/>
        </w:trPr>
        <w:tc>
          <w:tcPr>
            <w:tcW w:w="1305" w:type="pct"/>
            <w:shd w:val="clear" w:color="auto" w:fill="auto"/>
          </w:tcPr>
          <w:p w14:paraId="61C0443F" w14:textId="127A888C" w:rsidR="003965E7" w:rsidRPr="00891470" w:rsidRDefault="003965E7" w:rsidP="00FE7643">
            <w:pPr>
              <w:pStyle w:val="ListParagraph"/>
              <w:numPr>
                <w:ilvl w:val="0"/>
                <w:numId w:val="74"/>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Evaluasi kebijakan Manajemen Risiko sebagaimana dimaksud pada ayat (1) huruf a dilakukan paling sedikit 1 (satu) kali dalam 1 (satu) tahun dan setiap saat dalam hal terdapat faktor yang memengaruhi kegiatan usaha PPDP secara signifikan.</w:t>
            </w:r>
          </w:p>
        </w:tc>
        <w:tc>
          <w:tcPr>
            <w:tcW w:w="1232" w:type="pct"/>
            <w:shd w:val="clear" w:color="auto" w:fill="auto"/>
          </w:tcPr>
          <w:p w14:paraId="28070DA3" w14:textId="4F2CE01C"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DD2BBD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87C08BF"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63E893F" w14:textId="59685217" w:rsidTr="00705528">
        <w:trPr>
          <w:jc w:val="center"/>
        </w:trPr>
        <w:tc>
          <w:tcPr>
            <w:tcW w:w="1305" w:type="pct"/>
            <w:shd w:val="clear" w:color="auto" w:fill="auto"/>
          </w:tcPr>
          <w:p w14:paraId="7F3C6725" w14:textId="5529576F" w:rsidR="003965E7" w:rsidRPr="00891470" w:rsidRDefault="003965E7" w:rsidP="00FE7643">
            <w:pPr>
              <w:pStyle w:val="ListParagraph"/>
              <w:numPr>
                <w:ilvl w:val="0"/>
                <w:numId w:val="74"/>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Evaluasi pertanggungjawaban Direksi atas pelaksanaan kebijakan Manajemen Risiko yang terkait dengan pemenuhan Prinsip Syariah sebagaimana dimaksud pada ayat (1) huruf b dilakukan paling sedikit 1 (satu) kali dalam 6 (enam) bulan.</w:t>
            </w:r>
          </w:p>
        </w:tc>
        <w:tc>
          <w:tcPr>
            <w:tcW w:w="1232" w:type="pct"/>
            <w:shd w:val="clear" w:color="auto" w:fill="auto"/>
          </w:tcPr>
          <w:p w14:paraId="4B4DE45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22219D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1472780" w14:textId="2743BA2A"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72E4B93" w14:textId="61C328C6" w:rsidTr="00705528">
        <w:trPr>
          <w:jc w:val="center"/>
        </w:trPr>
        <w:tc>
          <w:tcPr>
            <w:tcW w:w="1305" w:type="pct"/>
            <w:shd w:val="clear" w:color="auto" w:fill="auto"/>
          </w:tcPr>
          <w:p w14:paraId="4A56189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63F989F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700148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91FC499"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FAE9012" w14:textId="52C607B5" w:rsidTr="00705528">
        <w:trPr>
          <w:jc w:val="center"/>
        </w:trPr>
        <w:tc>
          <w:tcPr>
            <w:tcW w:w="1305" w:type="pct"/>
            <w:shd w:val="clear" w:color="auto" w:fill="auto"/>
          </w:tcPr>
          <w:p w14:paraId="7A599CE8" w14:textId="1E11987A" w:rsidR="003965E7" w:rsidRPr="00891470" w:rsidRDefault="003965E7" w:rsidP="006F32A0">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Bagian Ketiga</w:t>
            </w:r>
          </w:p>
        </w:tc>
        <w:tc>
          <w:tcPr>
            <w:tcW w:w="1232" w:type="pct"/>
            <w:shd w:val="clear" w:color="auto" w:fill="auto"/>
          </w:tcPr>
          <w:p w14:paraId="5AE57461"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2229AC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498669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0A90F5F" w14:textId="75A54FDA" w:rsidTr="00705528">
        <w:trPr>
          <w:jc w:val="center"/>
        </w:trPr>
        <w:tc>
          <w:tcPr>
            <w:tcW w:w="1305" w:type="pct"/>
            <w:shd w:val="clear" w:color="auto" w:fill="auto"/>
          </w:tcPr>
          <w:p w14:paraId="6F5F1752" w14:textId="40A72BB0"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Kecukupan Kebijakan dan Prosedur Manajemen Risiko serta Penetapan Limit Risiko</w:t>
            </w:r>
          </w:p>
        </w:tc>
        <w:tc>
          <w:tcPr>
            <w:tcW w:w="1232" w:type="pct"/>
            <w:shd w:val="clear" w:color="auto" w:fill="auto"/>
          </w:tcPr>
          <w:p w14:paraId="2E0E964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1F54E9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AD4BC04"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26DA6B0" w14:textId="6E3DB207" w:rsidTr="00705528">
        <w:trPr>
          <w:jc w:val="center"/>
        </w:trPr>
        <w:tc>
          <w:tcPr>
            <w:tcW w:w="1305" w:type="pct"/>
            <w:shd w:val="clear" w:color="auto" w:fill="auto"/>
          </w:tcPr>
          <w:p w14:paraId="7D92AB8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7ECC65E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4FE3A8C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BCFE730"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8BE46D4" w14:textId="21E4FC0C" w:rsidTr="00705528">
        <w:trPr>
          <w:jc w:val="center"/>
        </w:trPr>
        <w:tc>
          <w:tcPr>
            <w:tcW w:w="1305" w:type="pct"/>
            <w:shd w:val="clear" w:color="auto" w:fill="auto"/>
          </w:tcPr>
          <w:p w14:paraId="32D83848" w14:textId="1992F5CB"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1</w:t>
            </w:r>
          </w:p>
        </w:tc>
        <w:tc>
          <w:tcPr>
            <w:tcW w:w="1232" w:type="pct"/>
            <w:shd w:val="clear" w:color="auto" w:fill="auto"/>
          </w:tcPr>
          <w:p w14:paraId="2BF3F301"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8A62981"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9932F33"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EA35EC7" w14:textId="77777777" w:rsidTr="00705528">
        <w:trPr>
          <w:jc w:val="center"/>
        </w:trPr>
        <w:tc>
          <w:tcPr>
            <w:tcW w:w="1305" w:type="pct"/>
            <w:shd w:val="clear" w:color="auto" w:fill="auto"/>
          </w:tcPr>
          <w:p w14:paraId="37CA5E2B" w14:textId="63B60C51"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Kebijakan Manajemen Risiko</w:t>
            </w:r>
          </w:p>
        </w:tc>
        <w:tc>
          <w:tcPr>
            <w:tcW w:w="1232" w:type="pct"/>
            <w:shd w:val="clear" w:color="auto" w:fill="auto"/>
          </w:tcPr>
          <w:p w14:paraId="698B584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21C6B8F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FB3C542"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126C1C4" w14:textId="2E86A29A" w:rsidTr="00705528">
        <w:trPr>
          <w:jc w:val="center"/>
        </w:trPr>
        <w:tc>
          <w:tcPr>
            <w:tcW w:w="1305" w:type="pct"/>
            <w:shd w:val="clear" w:color="auto" w:fill="auto"/>
          </w:tcPr>
          <w:p w14:paraId="78E3AE9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51AE274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E18B71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5343889"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FF0A3F3" w14:textId="0F699127" w:rsidTr="00705528">
        <w:trPr>
          <w:jc w:val="center"/>
        </w:trPr>
        <w:tc>
          <w:tcPr>
            <w:tcW w:w="1305" w:type="pct"/>
            <w:shd w:val="clear" w:color="auto" w:fill="auto"/>
          </w:tcPr>
          <w:p w14:paraId="53A58F8B" w14:textId="09E25C06"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1180A96E" w14:textId="50FBBF00"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5FF22D2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8BC1766"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243A5C5" w14:textId="12DA8E28" w:rsidTr="00705528">
        <w:trPr>
          <w:jc w:val="center"/>
        </w:trPr>
        <w:tc>
          <w:tcPr>
            <w:tcW w:w="1305" w:type="pct"/>
            <w:shd w:val="clear" w:color="auto" w:fill="auto"/>
          </w:tcPr>
          <w:p w14:paraId="4027BDAD" w14:textId="39E51C00" w:rsidR="003965E7" w:rsidRPr="00891470" w:rsidRDefault="003965E7" w:rsidP="000E1747">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Kecukupan Kebijakan Manajemen Risiko sebagaimana dimaksud dalam Pasal 3 ayat (2) huruf b paling sedikit memuat:</w:t>
            </w:r>
          </w:p>
        </w:tc>
        <w:tc>
          <w:tcPr>
            <w:tcW w:w="1232" w:type="pct"/>
            <w:shd w:val="clear" w:color="auto" w:fill="auto"/>
          </w:tcPr>
          <w:p w14:paraId="6A7CEA97"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Kebijakan Manajemen Risiko ditetapkan antara lain dengan cara menyusun strategi Manajemen Risiko untuk memastikan bahwa:</w:t>
            </w:r>
          </w:p>
          <w:p w14:paraId="554085FC" w14:textId="50A5017C" w:rsidR="003965E7" w:rsidRPr="00891470" w:rsidRDefault="003965E7" w:rsidP="00FE7643">
            <w:pPr>
              <w:pStyle w:val="ListParagraph"/>
              <w:numPr>
                <w:ilvl w:val="0"/>
                <w:numId w:val="76"/>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PPDP tetap mempertahankan eksposur Risiko sesuai kebijakan dan prosedur internal PPDP dan peraturan perundang-undangan serta ketentuan lain; dan</w:t>
            </w:r>
          </w:p>
          <w:p w14:paraId="2760FA4D" w14:textId="68316B03" w:rsidR="003965E7" w:rsidRPr="00891470" w:rsidRDefault="003965E7" w:rsidP="00FE7643">
            <w:pPr>
              <w:pStyle w:val="ListParagraph"/>
              <w:numPr>
                <w:ilvl w:val="0"/>
                <w:numId w:val="76"/>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PPDP dikelola oleh sumber daya manusia yang memiliki pengetahuan, pengalaman, dan keahlian di bidang Manajemen Risiko sesuai kompleksitas usaha PPDP.</w:t>
            </w:r>
          </w:p>
          <w:p w14:paraId="4FA46F03" w14:textId="14CE7D2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Penyusunan strategi Manajemen Risiko dilakukan dengan mempertimbangkan kondisi keuangan PPDP, organisasi PPDP, dan Risiko yang timbul sebagai akibat perubahan faktor eksternal dan faktor internal.</w:t>
            </w:r>
          </w:p>
        </w:tc>
        <w:tc>
          <w:tcPr>
            <w:tcW w:w="1231" w:type="pct"/>
            <w:shd w:val="clear" w:color="auto" w:fill="auto"/>
          </w:tcPr>
          <w:p w14:paraId="658C4FC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2DE38F3"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557928A" w14:textId="323B9513" w:rsidTr="00705528">
        <w:trPr>
          <w:jc w:val="center"/>
        </w:trPr>
        <w:tc>
          <w:tcPr>
            <w:tcW w:w="1305" w:type="pct"/>
            <w:shd w:val="clear" w:color="auto" w:fill="auto"/>
          </w:tcPr>
          <w:p w14:paraId="68A440C8" w14:textId="31BEBBB3" w:rsidR="003965E7" w:rsidRPr="00891470" w:rsidRDefault="003965E7" w:rsidP="00FE7643">
            <w:pPr>
              <w:pStyle w:val="ListParagraph"/>
              <w:numPr>
                <w:ilvl w:val="0"/>
                <w:numId w:val="7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penetapan Risiko yang terkait dengan kegiatan usaha PPDP;</w:t>
            </w:r>
          </w:p>
        </w:tc>
        <w:tc>
          <w:tcPr>
            <w:tcW w:w="1232" w:type="pct"/>
            <w:shd w:val="clear" w:color="auto" w:fill="auto"/>
          </w:tcPr>
          <w:p w14:paraId="014E0BC7"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00562F0C" w14:textId="2A26863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Cukup jelas.</w:t>
            </w:r>
          </w:p>
        </w:tc>
        <w:tc>
          <w:tcPr>
            <w:tcW w:w="1231" w:type="pct"/>
            <w:shd w:val="clear" w:color="auto" w:fill="auto"/>
          </w:tcPr>
          <w:p w14:paraId="32D2C8B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B6B64B4"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CB6680B" w14:textId="42034520" w:rsidTr="00705528">
        <w:trPr>
          <w:jc w:val="center"/>
        </w:trPr>
        <w:tc>
          <w:tcPr>
            <w:tcW w:w="1305" w:type="pct"/>
            <w:shd w:val="clear" w:color="auto" w:fill="auto"/>
          </w:tcPr>
          <w:p w14:paraId="1445F519" w14:textId="22F6E8C9" w:rsidR="003965E7" w:rsidRPr="00891470" w:rsidRDefault="003965E7" w:rsidP="00FE7643">
            <w:pPr>
              <w:pStyle w:val="ListParagraph"/>
              <w:numPr>
                <w:ilvl w:val="0"/>
                <w:numId w:val="7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penetapan penggunaan metode pengukuran dan sistem informasi Manajemen Risiko;</w:t>
            </w:r>
          </w:p>
        </w:tc>
        <w:tc>
          <w:tcPr>
            <w:tcW w:w="1232" w:type="pct"/>
            <w:shd w:val="clear" w:color="auto" w:fill="auto"/>
          </w:tcPr>
          <w:p w14:paraId="754D23F9"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5AD872BB" w14:textId="2B69EB73"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r w:rsidRPr="00891470">
              <w:rPr>
                <w:rFonts w:ascii="Bookman Old Style" w:hAnsi="Bookman Old Style"/>
                <w:sz w:val="20"/>
                <w:szCs w:val="20"/>
              </w:rPr>
              <w:tab/>
            </w:r>
          </w:p>
        </w:tc>
        <w:tc>
          <w:tcPr>
            <w:tcW w:w="1231" w:type="pct"/>
            <w:shd w:val="clear" w:color="auto" w:fill="auto"/>
          </w:tcPr>
          <w:p w14:paraId="127FC08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A08F393"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3653995" w14:textId="547518A8" w:rsidTr="00705528">
        <w:trPr>
          <w:jc w:val="center"/>
        </w:trPr>
        <w:tc>
          <w:tcPr>
            <w:tcW w:w="1305" w:type="pct"/>
            <w:shd w:val="clear" w:color="auto" w:fill="auto"/>
          </w:tcPr>
          <w:p w14:paraId="1C413F84" w14:textId="197A70DF" w:rsidR="003965E7" w:rsidRPr="00891470" w:rsidRDefault="003965E7" w:rsidP="00FE7643">
            <w:pPr>
              <w:pStyle w:val="ListParagraph"/>
              <w:numPr>
                <w:ilvl w:val="0"/>
                <w:numId w:val="7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penetapan tingkat Risiko yang akan diambil, penetapan toleransi Risiko, dan penentuan limit Risiko;</w:t>
            </w:r>
          </w:p>
        </w:tc>
        <w:tc>
          <w:tcPr>
            <w:tcW w:w="1232" w:type="pct"/>
            <w:shd w:val="clear" w:color="auto" w:fill="auto"/>
          </w:tcPr>
          <w:p w14:paraId="0948E98A"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4D341465" w14:textId="2EF01766"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Tingkat Risiko yang akan diambil (</w:t>
            </w:r>
            <w:r w:rsidRPr="00891470">
              <w:rPr>
                <w:rFonts w:ascii="Bookman Old Style" w:hAnsi="Bookman Old Style"/>
                <w:i/>
                <w:iCs/>
                <w:sz w:val="20"/>
                <w:szCs w:val="20"/>
              </w:rPr>
              <w:t>risk appetite</w:t>
            </w:r>
            <w:r w:rsidRPr="00891470">
              <w:rPr>
                <w:rFonts w:ascii="Bookman Old Style" w:hAnsi="Bookman Old Style"/>
                <w:sz w:val="20"/>
                <w:szCs w:val="20"/>
              </w:rPr>
              <w:t>) memperhatikan pengalaman yang dimiliki PPDP dalam mengelola Risiko serta kemampuan permodalan PPDP dalam menyerap Risiko.</w:t>
            </w:r>
          </w:p>
          <w:p w14:paraId="0E2E5AFC" w14:textId="26BE5290"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Toleransi Risiko (</w:t>
            </w:r>
            <w:r w:rsidRPr="00891470">
              <w:rPr>
                <w:rFonts w:ascii="Bookman Old Style" w:hAnsi="Bookman Old Style"/>
                <w:i/>
                <w:iCs/>
                <w:sz w:val="20"/>
                <w:szCs w:val="20"/>
              </w:rPr>
              <w:t>risk tolerance</w:t>
            </w:r>
            <w:r w:rsidRPr="00891470">
              <w:rPr>
                <w:rFonts w:ascii="Bookman Old Style" w:hAnsi="Bookman Old Style"/>
                <w:sz w:val="20"/>
                <w:szCs w:val="20"/>
              </w:rPr>
              <w:t>) merupakan potensi kerugian yang dapat diserap oleh permodalan PPDP.</w:t>
            </w:r>
          </w:p>
        </w:tc>
        <w:tc>
          <w:tcPr>
            <w:tcW w:w="1231" w:type="pct"/>
            <w:shd w:val="clear" w:color="auto" w:fill="auto"/>
          </w:tcPr>
          <w:p w14:paraId="2B3FBF1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792E24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B74A2E8" w14:textId="69004AA2" w:rsidTr="00705528">
        <w:trPr>
          <w:jc w:val="center"/>
        </w:trPr>
        <w:tc>
          <w:tcPr>
            <w:tcW w:w="1305" w:type="pct"/>
            <w:shd w:val="clear" w:color="auto" w:fill="auto"/>
          </w:tcPr>
          <w:p w14:paraId="27CAF6E3" w14:textId="198F053E" w:rsidR="003965E7" w:rsidRPr="00891470" w:rsidRDefault="003965E7" w:rsidP="00FE7643">
            <w:pPr>
              <w:pStyle w:val="ListParagraph"/>
              <w:numPr>
                <w:ilvl w:val="0"/>
                <w:numId w:val="7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penetapan penilaian peringkat Risiko;</w:t>
            </w:r>
          </w:p>
        </w:tc>
        <w:tc>
          <w:tcPr>
            <w:tcW w:w="1232" w:type="pct"/>
            <w:shd w:val="clear" w:color="auto" w:fill="auto"/>
          </w:tcPr>
          <w:p w14:paraId="1EC8E1F5"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d</w:t>
            </w:r>
          </w:p>
          <w:p w14:paraId="1B9143F4" w14:textId="47ACD074"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Penetapan penilaian peringkat Risiko merupakan dasar bagi PPDP untuk mengategorikan peringkat Risiko PPDP. Peringkat Risiko bagi PPDP dikategorikan menjadi 5 (lima) peringkat, yaitu:</w:t>
            </w:r>
          </w:p>
          <w:p w14:paraId="18EB424A" w14:textId="68DDD1C5" w:rsidR="003965E7" w:rsidRPr="00891470" w:rsidRDefault="003965E7" w:rsidP="00FE7643">
            <w:pPr>
              <w:pStyle w:val="ListParagraph"/>
              <w:numPr>
                <w:ilvl w:val="0"/>
                <w:numId w:val="107"/>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peringkat 1 (rendah);</w:t>
            </w:r>
          </w:p>
          <w:p w14:paraId="145ADEE3" w14:textId="2FFDC16C" w:rsidR="003965E7" w:rsidRPr="00891470" w:rsidRDefault="003965E7" w:rsidP="00FE7643">
            <w:pPr>
              <w:pStyle w:val="ListParagraph"/>
              <w:numPr>
                <w:ilvl w:val="0"/>
                <w:numId w:val="107"/>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peringkat 2 (sedang rendah);</w:t>
            </w:r>
          </w:p>
          <w:p w14:paraId="7D25614F" w14:textId="55E99069" w:rsidR="003965E7" w:rsidRPr="00891470" w:rsidRDefault="003965E7" w:rsidP="00FE7643">
            <w:pPr>
              <w:pStyle w:val="ListParagraph"/>
              <w:numPr>
                <w:ilvl w:val="0"/>
                <w:numId w:val="107"/>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peringkat 3 (sedang);</w:t>
            </w:r>
          </w:p>
          <w:p w14:paraId="1E131268" w14:textId="527AAF9C" w:rsidR="003965E7" w:rsidRPr="00891470" w:rsidRDefault="003965E7" w:rsidP="00FE7643">
            <w:pPr>
              <w:pStyle w:val="ListParagraph"/>
              <w:numPr>
                <w:ilvl w:val="0"/>
                <w:numId w:val="107"/>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peringkat 4 (sedang tinggi); dan</w:t>
            </w:r>
          </w:p>
          <w:p w14:paraId="306E1DA9" w14:textId="1D13EE41" w:rsidR="003965E7" w:rsidRPr="00891470" w:rsidRDefault="003965E7" w:rsidP="00FE7643">
            <w:pPr>
              <w:pStyle w:val="ListParagraph"/>
              <w:numPr>
                <w:ilvl w:val="0"/>
                <w:numId w:val="107"/>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peringkat 5 (tinggi).</w:t>
            </w:r>
          </w:p>
        </w:tc>
        <w:tc>
          <w:tcPr>
            <w:tcW w:w="1231" w:type="pct"/>
            <w:shd w:val="clear" w:color="auto" w:fill="auto"/>
          </w:tcPr>
          <w:p w14:paraId="4B3C1E9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5C6D61DD" w14:textId="6C499441"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7D26876" w14:textId="6B50362C" w:rsidTr="00705528">
        <w:trPr>
          <w:jc w:val="center"/>
        </w:trPr>
        <w:tc>
          <w:tcPr>
            <w:tcW w:w="1305" w:type="pct"/>
            <w:shd w:val="clear" w:color="auto" w:fill="auto"/>
          </w:tcPr>
          <w:p w14:paraId="4FFB0C81" w14:textId="06CAEDD3" w:rsidR="003965E7" w:rsidRPr="00891470" w:rsidRDefault="003965E7" w:rsidP="00FE7643">
            <w:pPr>
              <w:pStyle w:val="ListParagraph"/>
              <w:numPr>
                <w:ilvl w:val="0"/>
                <w:numId w:val="7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lastRenderedPageBreak/>
              <w:t>penyusunan rencana darurat dalam kondisi terburuk; dan</w:t>
            </w:r>
          </w:p>
        </w:tc>
        <w:tc>
          <w:tcPr>
            <w:tcW w:w="1232" w:type="pct"/>
            <w:shd w:val="clear" w:color="auto" w:fill="auto"/>
          </w:tcPr>
          <w:p w14:paraId="3212782B"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e</w:t>
            </w:r>
          </w:p>
          <w:p w14:paraId="78431C33" w14:textId="4508537D"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“rencana darurat” adalah rencana pengembangan skenario untuk mengantisipasi terjadinya gangguan internal termasuk kegagalan sistem serta gangguan eksternal yang menyebabkan terjadinya kondisi darurat yang dapat menyebabkan terjadinya gangguan operasional PPDP.</w:t>
            </w:r>
          </w:p>
          <w:p w14:paraId="0998CC29" w14:textId="3697CA9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Penyusunan rencana darurat dikenal dengan istilah </w:t>
            </w:r>
            <w:r w:rsidRPr="00891470">
              <w:rPr>
                <w:rFonts w:ascii="Bookman Old Style" w:hAnsi="Bookman Old Style"/>
                <w:i/>
                <w:iCs/>
                <w:sz w:val="20"/>
                <w:szCs w:val="20"/>
              </w:rPr>
              <w:t>contingency plan</w:t>
            </w:r>
            <w:r w:rsidRPr="00891470">
              <w:rPr>
                <w:rFonts w:ascii="Bookman Old Style" w:hAnsi="Bookman Old Style"/>
                <w:sz w:val="20"/>
                <w:szCs w:val="20"/>
              </w:rPr>
              <w:t>.</w:t>
            </w:r>
          </w:p>
          <w:p w14:paraId="6D1B9FE8" w14:textId="45DCFFC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Kondisi terburuk dikenal dengan istilah </w:t>
            </w:r>
            <w:r w:rsidRPr="00891470">
              <w:rPr>
                <w:rFonts w:ascii="Bookman Old Style" w:hAnsi="Bookman Old Style"/>
                <w:i/>
                <w:iCs/>
                <w:sz w:val="20"/>
                <w:szCs w:val="20"/>
              </w:rPr>
              <w:t>worst case scenario</w:t>
            </w:r>
            <w:r w:rsidRPr="00891470">
              <w:rPr>
                <w:rFonts w:ascii="Bookman Old Style" w:hAnsi="Bookman Old Style"/>
                <w:sz w:val="20"/>
                <w:szCs w:val="20"/>
              </w:rPr>
              <w:t>.</w:t>
            </w:r>
          </w:p>
        </w:tc>
        <w:tc>
          <w:tcPr>
            <w:tcW w:w="1231" w:type="pct"/>
            <w:shd w:val="clear" w:color="auto" w:fill="auto"/>
          </w:tcPr>
          <w:p w14:paraId="7F3B1C7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9C0AD79" w14:textId="5DC967E4"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DBA8651" w14:textId="0FCBA824" w:rsidTr="00705528">
        <w:trPr>
          <w:jc w:val="center"/>
        </w:trPr>
        <w:tc>
          <w:tcPr>
            <w:tcW w:w="1305" w:type="pct"/>
            <w:shd w:val="clear" w:color="auto" w:fill="auto"/>
          </w:tcPr>
          <w:p w14:paraId="2067D45F" w14:textId="4A4C9E87" w:rsidR="003965E7" w:rsidRPr="00891470" w:rsidRDefault="003965E7" w:rsidP="00FE7643">
            <w:pPr>
              <w:pStyle w:val="ListParagraph"/>
              <w:numPr>
                <w:ilvl w:val="0"/>
                <w:numId w:val="7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penetapan sistem pengendalian internal dalam penerapan Manajemen Risiko.</w:t>
            </w:r>
          </w:p>
        </w:tc>
        <w:tc>
          <w:tcPr>
            <w:tcW w:w="1232" w:type="pct"/>
            <w:shd w:val="clear" w:color="auto" w:fill="auto"/>
          </w:tcPr>
          <w:p w14:paraId="786A6DD7"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f</w:t>
            </w:r>
          </w:p>
          <w:p w14:paraId="4A4B16E7" w14:textId="2604D84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2FE34D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D3EB636"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631559B8" w14:textId="77777777" w:rsidTr="00705528">
        <w:trPr>
          <w:jc w:val="center"/>
        </w:trPr>
        <w:tc>
          <w:tcPr>
            <w:tcW w:w="1305" w:type="pct"/>
            <w:shd w:val="clear" w:color="auto" w:fill="auto"/>
          </w:tcPr>
          <w:p w14:paraId="626197F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551104E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08F4ED2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73ABA99"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C6893C4" w14:textId="654D341C" w:rsidTr="00705528">
        <w:trPr>
          <w:jc w:val="center"/>
        </w:trPr>
        <w:tc>
          <w:tcPr>
            <w:tcW w:w="1305" w:type="pct"/>
            <w:shd w:val="clear" w:color="auto" w:fill="auto"/>
          </w:tcPr>
          <w:p w14:paraId="0A4EE4C1" w14:textId="71312E5F"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2</w:t>
            </w:r>
          </w:p>
        </w:tc>
        <w:tc>
          <w:tcPr>
            <w:tcW w:w="1232" w:type="pct"/>
            <w:shd w:val="clear" w:color="auto" w:fill="auto"/>
          </w:tcPr>
          <w:p w14:paraId="0FAA897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5DD4FFF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F6CB937"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6840F09" w14:textId="190A50F1" w:rsidTr="00705528">
        <w:trPr>
          <w:jc w:val="center"/>
        </w:trPr>
        <w:tc>
          <w:tcPr>
            <w:tcW w:w="1305" w:type="pct"/>
            <w:shd w:val="clear" w:color="auto" w:fill="auto"/>
          </w:tcPr>
          <w:p w14:paraId="74D415B8" w14:textId="319B58AF"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Prosedur Manajemen Risiko dan Penetapan Limit Risiko</w:t>
            </w:r>
          </w:p>
        </w:tc>
        <w:tc>
          <w:tcPr>
            <w:tcW w:w="1232" w:type="pct"/>
            <w:shd w:val="clear" w:color="auto" w:fill="auto"/>
          </w:tcPr>
          <w:p w14:paraId="07522C8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BCFFED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570A7BE"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243B14A" w14:textId="3DE006DB" w:rsidTr="00705528">
        <w:trPr>
          <w:jc w:val="center"/>
        </w:trPr>
        <w:tc>
          <w:tcPr>
            <w:tcW w:w="1305" w:type="pct"/>
            <w:shd w:val="clear" w:color="auto" w:fill="auto"/>
          </w:tcPr>
          <w:p w14:paraId="415F8F8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0A127CA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5673C97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303AB46"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B684449" w14:textId="2ECE7140" w:rsidTr="00705528">
        <w:trPr>
          <w:jc w:val="center"/>
        </w:trPr>
        <w:tc>
          <w:tcPr>
            <w:tcW w:w="1305" w:type="pct"/>
            <w:shd w:val="clear" w:color="auto" w:fill="auto"/>
          </w:tcPr>
          <w:p w14:paraId="0E577C2F" w14:textId="67864B28"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4D43C1A2" w14:textId="1D2058E0"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40DB6F6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D4DA360"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337EC47" w14:textId="6681755C" w:rsidTr="00705528">
        <w:trPr>
          <w:jc w:val="center"/>
        </w:trPr>
        <w:tc>
          <w:tcPr>
            <w:tcW w:w="1305" w:type="pct"/>
            <w:shd w:val="clear" w:color="auto" w:fill="auto"/>
          </w:tcPr>
          <w:p w14:paraId="7F2AEBAB" w14:textId="2BD9BD6D" w:rsidR="003965E7" w:rsidRPr="00891470" w:rsidRDefault="003965E7" w:rsidP="00FE7643">
            <w:pPr>
              <w:pStyle w:val="ListParagraph"/>
              <w:numPr>
                <w:ilvl w:val="0"/>
                <w:numId w:val="7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Prosedur Manajemen Risiko dan penetapan limit Risiko sebagaimana dimaksud dalam </w:t>
            </w:r>
            <w:r w:rsidRPr="00891470">
              <w:rPr>
                <w:rFonts w:ascii="Bookman Old Style" w:hAnsi="Bookman Old Style"/>
                <w:sz w:val="20"/>
                <w:szCs w:val="20"/>
              </w:rPr>
              <w:lastRenderedPageBreak/>
              <w:t>Pasal 3 ayat (2) huruf b wajib disesuaikan dengan tingkat Risiko yang akan diambil terhadap Risiko PPDP.</w:t>
            </w:r>
          </w:p>
        </w:tc>
        <w:tc>
          <w:tcPr>
            <w:tcW w:w="1232" w:type="pct"/>
            <w:shd w:val="clear" w:color="auto" w:fill="auto"/>
          </w:tcPr>
          <w:p w14:paraId="4B2D09D3"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Ayat (1)</w:t>
            </w:r>
          </w:p>
          <w:p w14:paraId="2CA00DA3" w14:textId="19DEBDCB"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0F80424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67C9C27"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64D4AAB" w14:textId="357F5AA3" w:rsidTr="00705528">
        <w:trPr>
          <w:jc w:val="center"/>
        </w:trPr>
        <w:tc>
          <w:tcPr>
            <w:tcW w:w="1305" w:type="pct"/>
            <w:shd w:val="clear" w:color="auto" w:fill="auto"/>
          </w:tcPr>
          <w:p w14:paraId="43277658" w14:textId="1123DBEE" w:rsidR="003965E7" w:rsidRPr="00891470" w:rsidRDefault="003965E7" w:rsidP="00FE7643">
            <w:pPr>
              <w:pStyle w:val="ListParagraph"/>
              <w:numPr>
                <w:ilvl w:val="0"/>
                <w:numId w:val="7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Prosedur Manajemen Risiko dan penetapan limit Risiko sebagaimana dimaksud pada ayat (1) paling sedikit memuat:</w:t>
            </w:r>
          </w:p>
        </w:tc>
        <w:tc>
          <w:tcPr>
            <w:tcW w:w="1232" w:type="pct"/>
            <w:shd w:val="clear" w:color="auto" w:fill="auto"/>
          </w:tcPr>
          <w:p w14:paraId="5BF3E2B6" w14:textId="27B9025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tc>
        <w:tc>
          <w:tcPr>
            <w:tcW w:w="1231" w:type="pct"/>
            <w:shd w:val="clear" w:color="auto" w:fill="auto"/>
          </w:tcPr>
          <w:p w14:paraId="71C4EA3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A5A395E"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7D123B1" w14:textId="62578883" w:rsidTr="00705528">
        <w:trPr>
          <w:jc w:val="center"/>
        </w:trPr>
        <w:tc>
          <w:tcPr>
            <w:tcW w:w="1305" w:type="pct"/>
            <w:shd w:val="clear" w:color="auto" w:fill="auto"/>
          </w:tcPr>
          <w:p w14:paraId="7EEDCE00" w14:textId="09BB1C72" w:rsidR="003965E7" w:rsidRPr="00891470" w:rsidRDefault="003965E7" w:rsidP="00FE7643">
            <w:pPr>
              <w:pStyle w:val="ListParagraph"/>
              <w:numPr>
                <w:ilvl w:val="0"/>
                <w:numId w:val="7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akuntabilitas dan jenjang delegasi wewenang;</w:t>
            </w:r>
          </w:p>
        </w:tc>
        <w:tc>
          <w:tcPr>
            <w:tcW w:w="1232" w:type="pct"/>
            <w:shd w:val="clear" w:color="auto" w:fill="auto"/>
          </w:tcPr>
          <w:p w14:paraId="36AE120B"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0404D0F6" w14:textId="4EF6F65A"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531D00B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AB1B212" w14:textId="12A36D6C"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F3B4336" w14:textId="2E090F7E" w:rsidTr="00705528">
        <w:trPr>
          <w:jc w:val="center"/>
        </w:trPr>
        <w:tc>
          <w:tcPr>
            <w:tcW w:w="1305" w:type="pct"/>
            <w:shd w:val="clear" w:color="auto" w:fill="auto"/>
          </w:tcPr>
          <w:p w14:paraId="2926FF11" w14:textId="7AF40EE6" w:rsidR="003965E7" w:rsidRPr="00891470" w:rsidRDefault="003965E7" w:rsidP="00FE7643">
            <w:pPr>
              <w:pStyle w:val="ListParagraph"/>
              <w:numPr>
                <w:ilvl w:val="0"/>
                <w:numId w:val="7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pelaksanaan kaji ulang terhadap prosedur Manajemen Risiko dan penetapan limit Risiko secara berkala paling sedikit 1 (satu) kali dalam 1 (satu) tahun; dan</w:t>
            </w:r>
          </w:p>
        </w:tc>
        <w:tc>
          <w:tcPr>
            <w:tcW w:w="1232" w:type="pct"/>
            <w:shd w:val="clear" w:color="auto" w:fill="auto"/>
          </w:tcPr>
          <w:p w14:paraId="3D34B853"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5813EB6B" w14:textId="1D48B70F"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2CA41C0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ED42EC8" w14:textId="22A988AD"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A79A650" w14:textId="1D137A43" w:rsidTr="00705528">
        <w:trPr>
          <w:jc w:val="center"/>
        </w:trPr>
        <w:tc>
          <w:tcPr>
            <w:tcW w:w="1305" w:type="pct"/>
            <w:shd w:val="clear" w:color="auto" w:fill="auto"/>
          </w:tcPr>
          <w:p w14:paraId="0D78E18A" w14:textId="77609456" w:rsidR="003965E7" w:rsidRPr="00891470" w:rsidRDefault="003965E7" w:rsidP="00FE7643">
            <w:pPr>
              <w:pStyle w:val="ListParagraph"/>
              <w:numPr>
                <w:ilvl w:val="0"/>
                <w:numId w:val="7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dokumentasi prosedur Manajemen Risiko dan penetapan limit Risiko secara memadai.</w:t>
            </w:r>
          </w:p>
        </w:tc>
        <w:tc>
          <w:tcPr>
            <w:tcW w:w="1232" w:type="pct"/>
            <w:shd w:val="clear" w:color="auto" w:fill="auto"/>
          </w:tcPr>
          <w:p w14:paraId="4F27AE56"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71711683" w14:textId="6B8F2C30"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Dokumentasi secara memadai dilakukan dengan dokumentasi yang tertulis, lengkap, akurat, kini, dan utuh sehingga dapat memudahkan untuk dilakukan jejak audit (</w:t>
            </w:r>
            <w:r w:rsidRPr="00891470">
              <w:rPr>
                <w:rFonts w:ascii="Bookman Old Style" w:hAnsi="Bookman Old Style"/>
                <w:i/>
                <w:iCs/>
                <w:sz w:val="20"/>
                <w:szCs w:val="20"/>
              </w:rPr>
              <w:t>audit trail</w:t>
            </w:r>
            <w:r w:rsidRPr="00891470">
              <w:rPr>
                <w:rFonts w:ascii="Bookman Old Style" w:hAnsi="Bookman Old Style"/>
                <w:sz w:val="20"/>
                <w:szCs w:val="20"/>
              </w:rPr>
              <w:t>) untuk keperluan pengendalian internal PPDP.</w:t>
            </w:r>
          </w:p>
        </w:tc>
        <w:tc>
          <w:tcPr>
            <w:tcW w:w="1231" w:type="pct"/>
            <w:shd w:val="clear" w:color="auto" w:fill="auto"/>
          </w:tcPr>
          <w:p w14:paraId="0F461A6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F6EE45E" w14:textId="5CED106A"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0D96652" w14:textId="2C3B978E" w:rsidTr="00705528">
        <w:trPr>
          <w:jc w:val="center"/>
        </w:trPr>
        <w:tc>
          <w:tcPr>
            <w:tcW w:w="1305" w:type="pct"/>
            <w:shd w:val="clear" w:color="auto" w:fill="auto"/>
          </w:tcPr>
          <w:p w14:paraId="5B0C41EF" w14:textId="0BF51D32" w:rsidR="003965E7" w:rsidRPr="00891470" w:rsidRDefault="003965E7" w:rsidP="00FE7643">
            <w:pPr>
              <w:pStyle w:val="ListParagraph"/>
              <w:numPr>
                <w:ilvl w:val="0"/>
                <w:numId w:val="78"/>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Penetapan limit Risiko sebagaimana dimaksud pada </w:t>
            </w:r>
            <w:r w:rsidRPr="00891470">
              <w:rPr>
                <w:rFonts w:ascii="Bookman Old Style" w:hAnsi="Bookman Old Style"/>
                <w:sz w:val="20"/>
                <w:szCs w:val="20"/>
              </w:rPr>
              <w:lastRenderedPageBreak/>
              <w:t>ayat (2) wajib mencakup:</w:t>
            </w:r>
          </w:p>
        </w:tc>
        <w:tc>
          <w:tcPr>
            <w:tcW w:w="1232" w:type="pct"/>
            <w:shd w:val="clear" w:color="auto" w:fill="auto"/>
          </w:tcPr>
          <w:p w14:paraId="004A638A" w14:textId="7C2D5C5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Ayat (3)</w:t>
            </w:r>
          </w:p>
        </w:tc>
        <w:tc>
          <w:tcPr>
            <w:tcW w:w="1231" w:type="pct"/>
            <w:shd w:val="clear" w:color="auto" w:fill="auto"/>
          </w:tcPr>
          <w:p w14:paraId="0531FF4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A1AEE5A"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403883D" w14:textId="2636EF4E" w:rsidTr="00705528">
        <w:trPr>
          <w:jc w:val="center"/>
        </w:trPr>
        <w:tc>
          <w:tcPr>
            <w:tcW w:w="1305" w:type="pct"/>
            <w:shd w:val="clear" w:color="auto" w:fill="auto"/>
          </w:tcPr>
          <w:p w14:paraId="1DEF12ED" w14:textId="10E6944F" w:rsidR="003965E7" w:rsidRPr="00891470" w:rsidRDefault="003965E7" w:rsidP="00FE7643">
            <w:pPr>
              <w:pStyle w:val="ListParagraph"/>
              <w:numPr>
                <w:ilvl w:val="0"/>
                <w:numId w:val="8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limit secara keseluruhan;</w:t>
            </w:r>
          </w:p>
        </w:tc>
        <w:tc>
          <w:tcPr>
            <w:tcW w:w="1232" w:type="pct"/>
            <w:shd w:val="clear" w:color="auto" w:fill="auto"/>
          </w:tcPr>
          <w:p w14:paraId="78B3AB8B"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77B5C996" w14:textId="68165E0C"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“limit secara keseluruhan” adalah batas Risiko yang dapat ditoleransi oleh PPDP atas seluruh Risiko yang diterapkan.</w:t>
            </w:r>
          </w:p>
        </w:tc>
        <w:tc>
          <w:tcPr>
            <w:tcW w:w="1231" w:type="pct"/>
            <w:shd w:val="clear" w:color="auto" w:fill="auto"/>
          </w:tcPr>
          <w:p w14:paraId="2487397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2B336B5" w14:textId="0D9B9BDC"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7896772" w14:textId="6046A05C" w:rsidTr="00705528">
        <w:trPr>
          <w:jc w:val="center"/>
        </w:trPr>
        <w:tc>
          <w:tcPr>
            <w:tcW w:w="1305" w:type="pct"/>
            <w:shd w:val="clear" w:color="auto" w:fill="auto"/>
          </w:tcPr>
          <w:p w14:paraId="73F9EB14" w14:textId="78D45391" w:rsidR="003965E7" w:rsidRPr="00891470" w:rsidRDefault="003965E7" w:rsidP="00FE7643">
            <w:pPr>
              <w:pStyle w:val="ListParagraph"/>
              <w:numPr>
                <w:ilvl w:val="0"/>
                <w:numId w:val="8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limit per jenis Risiko; dan</w:t>
            </w:r>
          </w:p>
        </w:tc>
        <w:tc>
          <w:tcPr>
            <w:tcW w:w="1232" w:type="pct"/>
            <w:shd w:val="clear" w:color="auto" w:fill="auto"/>
          </w:tcPr>
          <w:p w14:paraId="2D08C025"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55BC655C" w14:textId="76E755CA"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“limit per jenis Risiko” adalah batas Risiko yang dapat ditoleransi oleh PPDP untuk setiap jenis Risiko.</w:t>
            </w:r>
          </w:p>
        </w:tc>
        <w:tc>
          <w:tcPr>
            <w:tcW w:w="1231" w:type="pct"/>
            <w:shd w:val="clear" w:color="auto" w:fill="auto"/>
          </w:tcPr>
          <w:p w14:paraId="1082C4C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3C3306E" w14:textId="25B7093C"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02D1315" w14:textId="7225994A" w:rsidTr="00705528">
        <w:trPr>
          <w:jc w:val="center"/>
        </w:trPr>
        <w:tc>
          <w:tcPr>
            <w:tcW w:w="1305" w:type="pct"/>
            <w:shd w:val="clear" w:color="auto" w:fill="auto"/>
          </w:tcPr>
          <w:p w14:paraId="19396CD2" w14:textId="0496DCB6" w:rsidR="003965E7" w:rsidRPr="00891470" w:rsidRDefault="003965E7" w:rsidP="00FE7643">
            <w:pPr>
              <w:pStyle w:val="ListParagraph"/>
              <w:numPr>
                <w:ilvl w:val="0"/>
                <w:numId w:val="8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limit per aktivitas fungsional dan transaksi tertentu yang memiliki eksposur Risiko.</w:t>
            </w:r>
          </w:p>
        </w:tc>
        <w:tc>
          <w:tcPr>
            <w:tcW w:w="1232" w:type="pct"/>
            <w:shd w:val="clear" w:color="auto" w:fill="auto"/>
          </w:tcPr>
          <w:p w14:paraId="4C21ACF9"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4B106CDC" w14:textId="0CCF3EC2"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“limit per aktivitas fungsional tertentu” adalah batas Risiko yang dapat ditoleransi oleh PPDP untuk setiap aktivitas fungsional.</w:t>
            </w:r>
          </w:p>
        </w:tc>
        <w:tc>
          <w:tcPr>
            <w:tcW w:w="1231" w:type="pct"/>
            <w:shd w:val="clear" w:color="auto" w:fill="auto"/>
          </w:tcPr>
          <w:p w14:paraId="2776A7F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E1680C8" w14:textId="79EA131E"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F13750B" w14:textId="1057282A" w:rsidTr="00705528">
        <w:trPr>
          <w:jc w:val="center"/>
        </w:trPr>
        <w:tc>
          <w:tcPr>
            <w:tcW w:w="1305" w:type="pct"/>
            <w:shd w:val="clear" w:color="auto" w:fill="auto"/>
          </w:tcPr>
          <w:p w14:paraId="7FB216CD"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6E21BB1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AAC8CE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8A5615D"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AA11570" w14:textId="0B950D85" w:rsidTr="00705528">
        <w:trPr>
          <w:jc w:val="center"/>
        </w:trPr>
        <w:tc>
          <w:tcPr>
            <w:tcW w:w="1305" w:type="pct"/>
            <w:shd w:val="clear" w:color="auto" w:fill="auto"/>
          </w:tcPr>
          <w:p w14:paraId="7A6ABA00" w14:textId="6C94D2C2" w:rsidR="003965E7" w:rsidRPr="00891470" w:rsidRDefault="003965E7" w:rsidP="004606E7">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Bagian Keempat</w:t>
            </w:r>
          </w:p>
        </w:tc>
        <w:tc>
          <w:tcPr>
            <w:tcW w:w="1232" w:type="pct"/>
            <w:shd w:val="clear" w:color="auto" w:fill="auto"/>
          </w:tcPr>
          <w:p w14:paraId="6B6E899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0346DE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668EE71"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1BC14EF" w14:textId="22902F75" w:rsidTr="00705528">
        <w:trPr>
          <w:jc w:val="center"/>
        </w:trPr>
        <w:tc>
          <w:tcPr>
            <w:tcW w:w="1305" w:type="pct"/>
            <w:shd w:val="clear" w:color="auto" w:fill="auto"/>
          </w:tcPr>
          <w:p w14:paraId="06F2419C" w14:textId="12CD5324"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Kecukupan Proses Identifikasi, Pengukuran, Pengendalian, dan Pemantauan Risiko, serta Sistem Informasi Manajemen Risiko</w:t>
            </w:r>
          </w:p>
        </w:tc>
        <w:tc>
          <w:tcPr>
            <w:tcW w:w="1232" w:type="pct"/>
            <w:shd w:val="clear" w:color="auto" w:fill="auto"/>
          </w:tcPr>
          <w:p w14:paraId="16CBC11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0795D2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AF70C6A"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EA815EF" w14:textId="12A40C49" w:rsidTr="00705528">
        <w:trPr>
          <w:jc w:val="center"/>
        </w:trPr>
        <w:tc>
          <w:tcPr>
            <w:tcW w:w="1305" w:type="pct"/>
            <w:shd w:val="clear" w:color="auto" w:fill="auto"/>
          </w:tcPr>
          <w:p w14:paraId="7C796A5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58F08841"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A7814D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BC3C75C"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B2B0B55" w14:textId="10C3CCB2" w:rsidTr="00705528">
        <w:trPr>
          <w:jc w:val="center"/>
        </w:trPr>
        <w:tc>
          <w:tcPr>
            <w:tcW w:w="1305" w:type="pct"/>
            <w:shd w:val="clear" w:color="auto" w:fill="auto"/>
          </w:tcPr>
          <w:p w14:paraId="0911D5B3" w14:textId="32FA0FF5"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1</w:t>
            </w:r>
          </w:p>
        </w:tc>
        <w:tc>
          <w:tcPr>
            <w:tcW w:w="1232" w:type="pct"/>
            <w:shd w:val="clear" w:color="auto" w:fill="auto"/>
          </w:tcPr>
          <w:p w14:paraId="0C3FEB1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42908BF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E55C776"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186A270" w14:textId="77777777" w:rsidTr="00705528">
        <w:trPr>
          <w:jc w:val="center"/>
        </w:trPr>
        <w:tc>
          <w:tcPr>
            <w:tcW w:w="1305" w:type="pct"/>
            <w:shd w:val="clear" w:color="auto" w:fill="auto"/>
          </w:tcPr>
          <w:p w14:paraId="3CF48F18" w14:textId="4568900A"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2" w:type="pct"/>
            <w:shd w:val="clear" w:color="auto" w:fill="auto"/>
          </w:tcPr>
          <w:p w14:paraId="0D2266A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BCA0EA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1A21184"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0155B20" w14:textId="7BD1E011" w:rsidTr="00705528">
        <w:trPr>
          <w:jc w:val="center"/>
        </w:trPr>
        <w:tc>
          <w:tcPr>
            <w:tcW w:w="1305" w:type="pct"/>
            <w:shd w:val="clear" w:color="auto" w:fill="auto"/>
          </w:tcPr>
          <w:p w14:paraId="5D6D97B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50628F04"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D8DE31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74DA706"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8528579" w14:textId="490D5776" w:rsidTr="00705528">
        <w:trPr>
          <w:jc w:val="center"/>
        </w:trPr>
        <w:tc>
          <w:tcPr>
            <w:tcW w:w="1305" w:type="pct"/>
            <w:shd w:val="clear" w:color="auto" w:fill="auto"/>
          </w:tcPr>
          <w:p w14:paraId="26EC04CD" w14:textId="3328C054"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4780EEB6" w14:textId="3D6729FC"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1FE1323F"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D514F57"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2B047A6C" w14:textId="535D75C6" w:rsidTr="00705528">
        <w:trPr>
          <w:jc w:val="center"/>
        </w:trPr>
        <w:tc>
          <w:tcPr>
            <w:tcW w:w="1305" w:type="pct"/>
            <w:shd w:val="clear" w:color="auto" w:fill="auto"/>
          </w:tcPr>
          <w:p w14:paraId="11953568" w14:textId="010D7973" w:rsidR="003965E7" w:rsidRPr="00891470" w:rsidRDefault="003965E7" w:rsidP="00FE7643">
            <w:pPr>
              <w:pStyle w:val="ListParagraph"/>
              <w:numPr>
                <w:ilvl w:val="0"/>
                <w:numId w:val="8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PPDP wajib melakukan proses identifikasi, pengukuran, pemantauan, dan pengendalian Risiko sebagaimana dimaksud dalam Pasal 3 ayat (2) huruf c terhadap faktor Risiko yang bersifat material.</w:t>
            </w:r>
          </w:p>
        </w:tc>
        <w:tc>
          <w:tcPr>
            <w:tcW w:w="1232" w:type="pct"/>
            <w:shd w:val="clear" w:color="auto" w:fill="auto"/>
          </w:tcPr>
          <w:p w14:paraId="1DBBA7C0"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431F2799"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“faktor Risiko (</w:t>
            </w:r>
            <w:r w:rsidRPr="00891470">
              <w:rPr>
                <w:rFonts w:ascii="Bookman Old Style" w:hAnsi="Bookman Old Style"/>
                <w:i/>
                <w:iCs/>
                <w:sz w:val="20"/>
                <w:szCs w:val="20"/>
              </w:rPr>
              <w:t>risk factors</w:t>
            </w:r>
            <w:r w:rsidRPr="00891470">
              <w:rPr>
                <w:rFonts w:ascii="Bookman Old Style" w:hAnsi="Bookman Old Style"/>
                <w:sz w:val="20"/>
                <w:szCs w:val="20"/>
              </w:rPr>
              <w:t>)” adalah berbagai parameter yang memengaruhi eksposur Risiko.</w:t>
            </w:r>
          </w:p>
          <w:p w14:paraId="242E9B31" w14:textId="1097B3CD"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“faktor Risiko (</w:t>
            </w:r>
            <w:r w:rsidRPr="00891470">
              <w:rPr>
                <w:rFonts w:ascii="Bookman Old Style" w:hAnsi="Bookman Old Style"/>
                <w:i/>
                <w:iCs/>
                <w:sz w:val="20"/>
                <w:szCs w:val="20"/>
              </w:rPr>
              <w:t>risk factors</w:t>
            </w:r>
            <w:r w:rsidRPr="00891470">
              <w:rPr>
                <w:rFonts w:ascii="Bookman Old Style" w:hAnsi="Bookman Old Style"/>
                <w:sz w:val="20"/>
                <w:szCs w:val="20"/>
              </w:rPr>
              <w:t>) yang bersifat material” adalah faktor Risiko baik kuantitatif maupun kualitatif yang berpengaruh secara signifikan terhadap kondisi keuangan PPDP.</w:t>
            </w:r>
            <w:r w:rsidRPr="00891470">
              <w:rPr>
                <w:rFonts w:ascii="Bookman Old Style" w:hAnsi="Bookman Old Style"/>
                <w:sz w:val="20"/>
                <w:szCs w:val="20"/>
              </w:rPr>
              <w:tab/>
            </w:r>
          </w:p>
        </w:tc>
        <w:tc>
          <w:tcPr>
            <w:tcW w:w="1231" w:type="pct"/>
            <w:shd w:val="clear" w:color="auto" w:fill="auto"/>
          </w:tcPr>
          <w:p w14:paraId="437C1D7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B837E0E" w14:textId="23EC5B50"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94FCB9A" w14:textId="4E87A36C" w:rsidTr="00705528">
        <w:trPr>
          <w:jc w:val="center"/>
        </w:trPr>
        <w:tc>
          <w:tcPr>
            <w:tcW w:w="1305" w:type="pct"/>
            <w:shd w:val="clear" w:color="auto" w:fill="auto"/>
          </w:tcPr>
          <w:p w14:paraId="5731DDF9" w14:textId="7B2011B6" w:rsidR="003965E7" w:rsidRPr="00891470" w:rsidRDefault="003965E7" w:rsidP="00FE7643">
            <w:pPr>
              <w:pStyle w:val="ListParagraph"/>
              <w:numPr>
                <w:ilvl w:val="0"/>
                <w:numId w:val="8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Pelaksanaan proses identifikasi, pengukuran, pemantauan, dan pengendalian Risiko sebagaimana dimaksud pada ayat (1) wajib didukung oleh:</w:t>
            </w:r>
          </w:p>
        </w:tc>
        <w:tc>
          <w:tcPr>
            <w:tcW w:w="1232" w:type="pct"/>
            <w:shd w:val="clear" w:color="auto" w:fill="auto"/>
          </w:tcPr>
          <w:p w14:paraId="2F1D7CF7" w14:textId="224E59DC"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tc>
        <w:tc>
          <w:tcPr>
            <w:tcW w:w="1231" w:type="pct"/>
            <w:shd w:val="clear" w:color="auto" w:fill="auto"/>
          </w:tcPr>
          <w:p w14:paraId="449532E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2ACE0156" w14:textId="3D77D7D1"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2D81997" w14:textId="3C161609" w:rsidTr="00705528">
        <w:trPr>
          <w:jc w:val="center"/>
        </w:trPr>
        <w:tc>
          <w:tcPr>
            <w:tcW w:w="1305" w:type="pct"/>
            <w:shd w:val="clear" w:color="auto" w:fill="auto"/>
          </w:tcPr>
          <w:p w14:paraId="417B394C" w14:textId="25047E86" w:rsidR="003965E7" w:rsidRPr="00891470" w:rsidRDefault="003965E7" w:rsidP="00FE7643">
            <w:pPr>
              <w:pStyle w:val="ListParagraph"/>
              <w:numPr>
                <w:ilvl w:val="0"/>
                <w:numId w:val="8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sistem informasi manajemen yang andal dan tepat waktu;</w:t>
            </w:r>
          </w:p>
        </w:tc>
        <w:tc>
          <w:tcPr>
            <w:tcW w:w="1232" w:type="pct"/>
            <w:shd w:val="clear" w:color="auto" w:fill="auto"/>
          </w:tcPr>
          <w:p w14:paraId="7330D97D"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2F51DEAB" w14:textId="341478DC"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658304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0413244" w14:textId="399F38E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4B98F07" w14:textId="10323B10" w:rsidTr="00705528">
        <w:trPr>
          <w:jc w:val="center"/>
        </w:trPr>
        <w:tc>
          <w:tcPr>
            <w:tcW w:w="1305" w:type="pct"/>
            <w:shd w:val="clear" w:color="auto" w:fill="auto"/>
          </w:tcPr>
          <w:p w14:paraId="0F764CE8" w14:textId="029C7D9B" w:rsidR="003965E7" w:rsidRPr="00891470" w:rsidRDefault="003965E7" w:rsidP="00FE7643">
            <w:pPr>
              <w:pStyle w:val="ListParagraph"/>
              <w:numPr>
                <w:ilvl w:val="0"/>
                <w:numId w:val="8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laporan yang akurat dan informatif mengenai kondisi keuangan, kinerja aktivitas fungsional, dan eksposur Risiko PPDP; dan</w:t>
            </w:r>
          </w:p>
        </w:tc>
        <w:tc>
          <w:tcPr>
            <w:tcW w:w="1232" w:type="pct"/>
            <w:shd w:val="clear" w:color="auto" w:fill="auto"/>
          </w:tcPr>
          <w:p w14:paraId="51B5A18B"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40033A2C"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“informatif” antara lain mudah dipahami.</w:t>
            </w:r>
          </w:p>
          <w:p w14:paraId="4871118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2109F10"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2B3293E"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77966A0" w14:textId="2E41EFE3" w:rsidTr="00705528">
        <w:trPr>
          <w:jc w:val="center"/>
        </w:trPr>
        <w:tc>
          <w:tcPr>
            <w:tcW w:w="1305" w:type="pct"/>
            <w:shd w:val="clear" w:color="auto" w:fill="auto"/>
          </w:tcPr>
          <w:p w14:paraId="2C6DE06A" w14:textId="56DB7A4E" w:rsidR="003965E7" w:rsidRPr="00891470" w:rsidRDefault="003965E7" w:rsidP="00FE7643">
            <w:pPr>
              <w:pStyle w:val="ListParagraph"/>
              <w:numPr>
                <w:ilvl w:val="0"/>
                <w:numId w:val="8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lastRenderedPageBreak/>
              <w:t>sumber daya manusia yang memiliki kompetensi di bidang Manajemen Risiko.</w:t>
            </w:r>
          </w:p>
        </w:tc>
        <w:tc>
          <w:tcPr>
            <w:tcW w:w="1232" w:type="pct"/>
            <w:shd w:val="clear" w:color="auto" w:fill="auto"/>
          </w:tcPr>
          <w:p w14:paraId="3CEFF7C0"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66285AA7" w14:textId="1754D45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Memiliki kompetensi di bidang Manajemen Risiko antara lain:</w:t>
            </w:r>
          </w:p>
          <w:p w14:paraId="7E5209D4" w14:textId="023BB9EB" w:rsidR="003965E7" w:rsidRPr="00891470" w:rsidRDefault="003965E7" w:rsidP="00FE7643">
            <w:pPr>
              <w:pStyle w:val="ListParagraph"/>
              <w:numPr>
                <w:ilvl w:val="0"/>
                <w:numId w:val="109"/>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memiliki sertifikat keahlian di bidang Manajemen Risiko;</w:t>
            </w:r>
          </w:p>
          <w:p w14:paraId="3372B0B1" w14:textId="3316A0AF" w:rsidR="003965E7" w:rsidRPr="00891470" w:rsidRDefault="003965E7" w:rsidP="00FE7643">
            <w:pPr>
              <w:pStyle w:val="ListParagraph"/>
              <w:numPr>
                <w:ilvl w:val="0"/>
                <w:numId w:val="109"/>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memiliki pengalaman di bidang Manajemen Risiko; dan/atau</w:t>
            </w:r>
          </w:p>
          <w:p w14:paraId="0E47118F" w14:textId="4C7341D5" w:rsidR="003965E7" w:rsidRPr="00891470" w:rsidRDefault="003965E7" w:rsidP="00FE7643">
            <w:pPr>
              <w:pStyle w:val="ListParagraph"/>
              <w:numPr>
                <w:ilvl w:val="0"/>
                <w:numId w:val="109"/>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memiliki pengalaman yang memadai di bidang lembaga jasa keuangan terkait.</w:t>
            </w:r>
          </w:p>
        </w:tc>
        <w:tc>
          <w:tcPr>
            <w:tcW w:w="1231" w:type="pct"/>
            <w:shd w:val="clear" w:color="auto" w:fill="auto"/>
          </w:tcPr>
          <w:p w14:paraId="329CB26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0760412" w14:textId="2C56D6CD"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25E06B2" w14:textId="0A8705C7" w:rsidTr="00705528">
        <w:trPr>
          <w:jc w:val="center"/>
        </w:trPr>
        <w:tc>
          <w:tcPr>
            <w:tcW w:w="1305" w:type="pct"/>
            <w:shd w:val="clear" w:color="auto" w:fill="auto"/>
          </w:tcPr>
          <w:p w14:paraId="39F11D3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71FAECDE"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78F5519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6483E29"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5AF8110B" w14:textId="4C85942B" w:rsidTr="00705528">
        <w:trPr>
          <w:jc w:val="center"/>
        </w:trPr>
        <w:tc>
          <w:tcPr>
            <w:tcW w:w="1305" w:type="pct"/>
            <w:shd w:val="clear" w:color="auto" w:fill="auto"/>
          </w:tcPr>
          <w:p w14:paraId="6DE26990" w14:textId="0D38A4FE"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2</w:t>
            </w:r>
          </w:p>
        </w:tc>
        <w:tc>
          <w:tcPr>
            <w:tcW w:w="1232" w:type="pct"/>
            <w:shd w:val="clear" w:color="auto" w:fill="auto"/>
          </w:tcPr>
          <w:p w14:paraId="21F8A5A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B92176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E98A5D4"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C046CE9" w14:textId="711EA6EE" w:rsidTr="00705528">
        <w:trPr>
          <w:jc w:val="center"/>
        </w:trPr>
        <w:tc>
          <w:tcPr>
            <w:tcW w:w="1305" w:type="pct"/>
            <w:shd w:val="clear" w:color="auto" w:fill="auto"/>
          </w:tcPr>
          <w:p w14:paraId="6BA18F28" w14:textId="54708E93"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Proses Identifikasi, Pengukuran, Pengendalian, dan Pemantauan Risiko</w:t>
            </w:r>
          </w:p>
        </w:tc>
        <w:tc>
          <w:tcPr>
            <w:tcW w:w="1232" w:type="pct"/>
            <w:shd w:val="clear" w:color="auto" w:fill="auto"/>
          </w:tcPr>
          <w:p w14:paraId="2FFDF09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FF6EE79"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F277517"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607D2149" w14:textId="27C3EB18" w:rsidTr="00705528">
        <w:trPr>
          <w:jc w:val="center"/>
        </w:trPr>
        <w:tc>
          <w:tcPr>
            <w:tcW w:w="1305" w:type="pct"/>
            <w:shd w:val="clear" w:color="auto" w:fill="auto"/>
          </w:tcPr>
          <w:p w14:paraId="4CFCAEA6"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shd w:val="clear" w:color="auto" w:fill="auto"/>
          </w:tcPr>
          <w:p w14:paraId="14C4E47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221EB56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F215D40"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74C073C3" w14:textId="0E032244" w:rsidTr="00705528">
        <w:trPr>
          <w:jc w:val="center"/>
        </w:trPr>
        <w:tc>
          <w:tcPr>
            <w:tcW w:w="1305" w:type="pct"/>
            <w:shd w:val="clear" w:color="auto" w:fill="auto"/>
          </w:tcPr>
          <w:p w14:paraId="56D80257" w14:textId="0D667FC4"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shd w:val="clear" w:color="auto" w:fill="auto"/>
          </w:tcPr>
          <w:p w14:paraId="37DEADDB" w14:textId="6F435A2E"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29463F28"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06F19AB5"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47FE8EEB" w14:textId="7DC8B591" w:rsidTr="00705528">
        <w:trPr>
          <w:jc w:val="center"/>
        </w:trPr>
        <w:tc>
          <w:tcPr>
            <w:tcW w:w="1305" w:type="pct"/>
            <w:shd w:val="clear" w:color="auto" w:fill="auto"/>
          </w:tcPr>
          <w:p w14:paraId="6F776A34" w14:textId="1757711B" w:rsidR="003965E7" w:rsidRPr="00891470" w:rsidRDefault="003965E7" w:rsidP="00FE7643">
            <w:pPr>
              <w:pStyle w:val="ListParagraph"/>
              <w:numPr>
                <w:ilvl w:val="0"/>
                <w:numId w:val="9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Untuk melaksanakan proses identifikasi Risiko, PPDP wajib melakukan analisis paling sedikit terhadap:</w:t>
            </w:r>
          </w:p>
        </w:tc>
        <w:tc>
          <w:tcPr>
            <w:tcW w:w="1232" w:type="pct"/>
            <w:shd w:val="clear" w:color="auto" w:fill="auto"/>
          </w:tcPr>
          <w:p w14:paraId="0F88DAC3"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103D11BB" w14:textId="772E849E" w:rsidR="003965E7" w:rsidRPr="00891470" w:rsidRDefault="003965E7" w:rsidP="00166982">
            <w:pPr>
              <w:spacing w:beforeLines="40" w:before="96" w:afterLines="40" w:after="96"/>
              <w:jc w:val="both"/>
              <w:rPr>
                <w:rFonts w:ascii="Bookman Old Style" w:hAnsi="Bookman Old Style"/>
                <w:sz w:val="20"/>
                <w:szCs w:val="20"/>
              </w:rPr>
            </w:pPr>
            <w:bookmarkStart w:id="6" w:name="_Hlk190799898"/>
            <w:r w:rsidRPr="00891470">
              <w:rPr>
                <w:rFonts w:ascii="Bookman Old Style" w:hAnsi="Bookman Old Style"/>
                <w:sz w:val="20"/>
                <w:szCs w:val="20"/>
              </w:rPr>
              <w:t>Proses identifikasi Risiko antara lain dapat didasarkan pada pengalaman kerugian PPDP yang pernah terjadi.</w:t>
            </w:r>
            <w:bookmarkEnd w:id="6"/>
          </w:p>
          <w:p w14:paraId="533233EB"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17EA7523"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189C8421"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5021E9A" w14:textId="4785933F" w:rsidTr="00705528">
        <w:trPr>
          <w:jc w:val="center"/>
        </w:trPr>
        <w:tc>
          <w:tcPr>
            <w:tcW w:w="1305" w:type="pct"/>
            <w:shd w:val="clear" w:color="auto" w:fill="auto"/>
          </w:tcPr>
          <w:p w14:paraId="089B8B84" w14:textId="4FD269BC" w:rsidR="003965E7" w:rsidRPr="00891470" w:rsidRDefault="003965E7" w:rsidP="00FE7643">
            <w:pPr>
              <w:pStyle w:val="ListParagraph"/>
              <w:numPr>
                <w:ilvl w:val="0"/>
                <w:numId w:val="98"/>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karakteristik Risiko yang melekat pada </w:t>
            </w:r>
            <w:r w:rsidRPr="00891470">
              <w:rPr>
                <w:rFonts w:ascii="Bookman Old Style" w:hAnsi="Bookman Old Style"/>
                <w:sz w:val="20"/>
                <w:szCs w:val="20"/>
              </w:rPr>
              <w:lastRenderedPageBreak/>
              <w:t>PPDP; dan</w:t>
            </w:r>
          </w:p>
        </w:tc>
        <w:tc>
          <w:tcPr>
            <w:tcW w:w="1232" w:type="pct"/>
            <w:shd w:val="clear" w:color="auto" w:fill="auto"/>
          </w:tcPr>
          <w:p w14:paraId="5243FB0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6A6EA6A2"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1FB9162"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BBBDE3A" w14:textId="1B053219" w:rsidTr="00705528">
        <w:trPr>
          <w:jc w:val="center"/>
        </w:trPr>
        <w:tc>
          <w:tcPr>
            <w:tcW w:w="1305" w:type="pct"/>
          </w:tcPr>
          <w:p w14:paraId="2D5CBF75" w14:textId="68C7E435" w:rsidR="003965E7" w:rsidRPr="00891470" w:rsidRDefault="003965E7" w:rsidP="00FE7643">
            <w:pPr>
              <w:pStyle w:val="ListParagraph"/>
              <w:numPr>
                <w:ilvl w:val="0"/>
                <w:numId w:val="98"/>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Risiko dari kegiatan usaha PPDP.</w:t>
            </w:r>
          </w:p>
        </w:tc>
        <w:tc>
          <w:tcPr>
            <w:tcW w:w="1232" w:type="pct"/>
          </w:tcPr>
          <w:p w14:paraId="5A29AC17"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1" w:type="pct"/>
            <w:shd w:val="clear" w:color="auto" w:fill="auto"/>
          </w:tcPr>
          <w:p w14:paraId="315FA63A"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3D78BAF0"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7A0E28B" w14:textId="5BA8680C" w:rsidTr="00705528">
        <w:trPr>
          <w:jc w:val="center"/>
        </w:trPr>
        <w:tc>
          <w:tcPr>
            <w:tcW w:w="1305" w:type="pct"/>
          </w:tcPr>
          <w:p w14:paraId="2E263401" w14:textId="7DA6FAA3" w:rsidR="003965E7" w:rsidRPr="00891470" w:rsidRDefault="003965E7" w:rsidP="00FE7643">
            <w:pPr>
              <w:pStyle w:val="ListParagraph"/>
              <w:numPr>
                <w:ilvl w:val="0"/>
                <w:numId w:val="9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Untuk melaksanakan pengukuran Risiko, PPDP wajib melakukan paling sedikit:</w:t>
            </w:r>
          </w:p>
        </w:tc>
        <w:tc>
          <w:tcPr>
            <w:tcW w:w="1232" w:type="pct"/>
          </w:tcPr>
          <w:p w14:paraId="2A7F4FD6"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0AA5D9CA" w14:textId="211716BF" w:rsidR="003965E7" w:rsidRPr="00891470" w:rsidRDefault="003965E7" w:rsidP="00166982">
            <w:pPr>
              <w:spacing w:beforeLines="40" w:before="96" w:afterLines="40" w:after="96"/>
              <w:jc w:val="both"/>
              <w:rPr>
                <w:rFonts w:ascii="Bookman Old Style" w:hAnsi="Bookman Old Style"/>
                <w:sz w:val="20"/>
                <w:szCs w:val="20"/>
              </w:rPr>
            </w:pPr>
            <w:bookmarkStart w:id="7" w:name="_Hlk190799909"/>
            <w:r w:rsidRPr="00891470">
              <w:rPr>
                <w:rFonts w:ascii="Bookman Old Style" w:hAnsi="Bookman Old Style"/>
                <w:sz w:val="20"/>
                <w:szCs w:val="20"/>
              </w:rPr>
              <w:t>Untuk melaksanakan pengukuran Risiko, PPDP dapat menggunakan berbagai pendekatan, baik kualitatif maupun kuantitatif, disesuaikan dengan tujuan usaha, dan kompleksitas usaha PPDP.</w:t>
            </w:r>
            <w:bookmarkEnd w:id="7"/>
          </w:p>
        </w:tc>
        <w:tc>
          <w:tcPr>
            <w:tcW w:w="1231" w:type="pct"/>
            <w:shd w:val="clear" w:color="auto" w:fill="auto"/>
          </w:tcPr>
          <w:p w14:paraId="66AC6C8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7FCD2F0A" w14:textId="77777777"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1777ED3C" w14:textId="7D92A052" w:rsidTr="00705528">
        <w:trPr>
          <w:jc w:val="center"/>
        </w:trPr>
        <w:tc>
          <w:tcPr>
            <w:tcW w:w="1305" w:type="pct"/>
          </w:tcPr>
          <w:p w14:paraId="0C581527" w14:textId="3FE0A59F" w:rsidR="003965E7" w:rsidRPr="00891470" w:rsidRDefault="003965E7" w:rsidP="00FE7643">
            <w:pPr>
              <w:pStyle w:val="ListParagraph"/>
              <w:numPr>
                <w:ilvl w:val="0"/>
                <w:numId w:val="9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evaluasi secara berkala paling sedikit 1 (satu) kali dalam 6 (enam) bulan atau frekuensi yang lebih tinggi, terhadap kesesuaian asumsi, sumber data, dan prosedur yang digunakan untuk mengukur Risiko; dan</w:t>
            </w:r>
          </w:p>
        </w:tc>
        <w:tc>
          <w:tcPr>
            <w:tcW w:w="1232" w:type="pct"/>
          </w:tcPr>
          <w:p w14:paraId="6A852E0B"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2A303BEE" w14:textId="55F78EA8"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7D1D5635"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69812929" w14:textId="1A7B4AFF"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09B27F28" w14:textId="1B14F81E" w:rsidTr="00705528">
        <w:trPr>
          <w:jc w:val="center"/>
        </w:trPr>
        <w:tc>
          <w:tcPr>
            <w:tcW w:w="1305" w:type="pct"/>
          </w:tcPr>
          <w:p w14:paraId="311273BD" w14:textId="37EA9E90" w:rsidR="003965E7" w:rsidRPr="00891470" w:rsidRDefault="003965E7" w:rsidP="00FE7643">
            <w:pPr>
              <w:pStyle w:val="ListParagraph"/>
              <w:numPr>
                <w:ilvl w:val="0"/>
                <w:numId w:val="9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penyesuaian terhadap proses pengukuran Risiko dalam hal terdapat perubahan kegiatan usaha PPDP dan faktor Risiko yang bersifat material.</w:t>
            </w:r>
          </w:p>
        </w:tc>
        <w:tc>
          <w:tcPr>
            <w:tcW w:w="1232" w:type="pct"/>
          </w:tcPr>
          <w:p w14:paraId="2873EE1F" w14:textId="77777777" w:rsidR="003965E7" w:rsidRPr="00891470" w:rsidRDefault="003965E7" w:rsidP="00166982">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2BEEF825" w14:textId="4EA612DA" w:rsidR="003965E7" w:rsidRPr="00891470" w:rsidRDefault="003965E7" w:rsidP="00166982">
            <w:pPr>
              <w:spacing w:beforeLines="40" w:before="96" w:afterLines="40" w:after="96"/>
              <w:jc w:val="both"/>
              <w:rPr>
                <w:rFonts w:ascii="Bookman Old Style" w:hAnsi="Bookman Old Style"/>
                <w:sz w:val="20"/>
                <w:szCs w:val="20"/>
              </w:rPr>
            </w:pPr>
            <w:bookmarkStart w:id="8" w:name="_Hlk190799952"/>
            <w:r w:rsidRPr="00891470">
              <w:rPr>
                <w:rFonts w:ascii="Bookman Old Style" w:hAnsi="Bookman Old Style"/>
                <w:sz w:val="20"/>
                <w:szCs w:val="20"/>
              </w:rPr>
              <w:t>Yang dimaksud dengan “perubahan yang bersifat material” adalah perubahan kegiatan usaha PPDP dan faktor Risiko yang bersifat kuantitatif atau kualitatif, yang dapat memengaruhi kondisi keuangan PPDP</w:t>
            </w:r>
            <w:bookmarkEnd w:id="8"/>
            <w:r w:rsidRPr="00891470">
              <w:rPr>
                <w:rFonts w:ascii="Bookman Old Style" w:hAnsi="Bookman Old Style"/>
                <w:sz w:val="20"/>
                <w:szCs w:val="20"/>
              </w:rPr>
              <w:t>.</w:t>
            </w:r>
          </w:p>
        </w:tc>
        <w:tc>
          <w:tcPr>
            <w:tcW w:w="1231" w:type="pct"/>
            <w:shd w:val="clear" w:color="auto" w:fill="auto"/>
          </w:tcPr>
          <w:p w14:paraId="0E7F51CC" w14:textId="77777777" w:rsidR="003965E7" w:rsidRPr="00891470" w:rsidRDefault="003965E7" w:rsidP="00166982">
            <w:pPr>
              <w:spacing w:beforeLines="40" w:before="96" w:afterLines="40" w:after="96"/>
              <w:jc w:val="both"/>
              <w:rPr>
                <w:rFonts w:ascii="Bookman Old Style" w:hAnsi="Bookman Old Style"/>
                <w:sz w:val="20"/>
                <w:szCs w:val="20"/>
              </w:rPr>
            </w:pPr>
          </w:p>
        </w:tc>
        <w:tc>
          <w:tcPr>
            <w:tcW w:w="1232" w:type="pct"/>
          </w:tcPr>
          <w:p w14:paraId="4571A9BE" w14:textId="06F8C7EC" w:rsidR="003965E7" w:rsidRPr="00891470" w:rsidRDefault="003965E7" w:rsidP="00166982">
            <w:pPr>
              <w:spacing w:beforeLines="40" w:before="96" w:afterLines="40" w:after="96"/>
              <w:jc w:val="both"/>
              <w:rPr>
                <w:rFonts w:ascii="Bookman Old Style" w:hAnsi="Bookman Old Style"/>
                <w:sz w:val="20"/>
                <w:szCs w:val="20"/>
              </w:rPr>
            </w:pPr>
          </w:p>
        </w:tc>
      </w:tr>
      <w:tr w:rsidR="003965E7" w:rsidRPr="00891470" w14:paraId="3AC58F8A" w14:textId="3489C56D" w:rsidTr="00705528">
        <w:trPr>
          <w:jc w:val="center"/>
        </w:trPr>
        <w:tc>
          <w:tcPr>
            <w:tcW w:w="1305" w:type="pct"/>
          </w:tcPr>
          <w:p w14:paraId="6C875952" w14:textId="088E6E70" w:rsidR="003965E7" w:rsidRPr="00891470" w:rsidRDefault="003965E7" w:rsidP="005D245A">
            <w:pPr>
              <w:spacing w:beforeLines="40" w:before="96" w:afterLines="40" w:after="96"/>
              <w:rPr>
                <w:rFonts w:ascii="Bookman Old Style" w:hAnsi="Bookman Old Style"/>
                <w:sz w:val="20"/>
                <w:szCs w:val="20"/>
              </w:rPr>
            </w:pPr>
          </w:p>
        </w:tc>
        <w:tc>
          <w:tcPr>
            <w:tcW w:w="1232" w:type="pct"/>
          </w:tcPr>
          <w:p w14:paraId="1F7A8824" w14:textId="40B698D4"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2467B38D"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95FF09B" w14:textId="111A4D74" w:rsidR="003965E7" w:rsidRPr="00891470" w:rsidRDefault="003965E7" w:rsidP="005D245A">
            <w:pPr>
              <w:spacing w:beforeLines="40" w:before="96" w:afterLines="40" w:after="96"/>
              <w:jc w:val="both"/>
              <w:rPr>
                <w:rFonts w:ascii="Bookman Old Style" w:hAnsi="Bookman Old Style"/>
                <w:sz w:val="20"/>
                <w:szCs w:val="20"/>
              </w:rPr>
            </w:pPr>
          </w:p>
        </w:tc>
      </w:tr>
      <w:tr w:rsidR="003965E7" w:rsidRPr="00891470" w14:paraId="4F0485D4" w14:textId="309E2F9E" w:rsidTr="00705528">
        <w:trPr>
          <w:jc w:val="center"/>
        </w:trPr>
        <w:tc>
          <w:tcPr>
            <w:tcW w:w="1305" w:type="pct"/>
          </w:tcPr>
          <w:p w14:paraId="792056EC" w14:textId="113EE931" w:rsidR="003965E7" w:rsidRPr="00891470" w:rsidRDefault="003965E7" w:rsidP="00FE7643">
            <w:pPr>
              <w:pStyle w:val="ListParagraph"/>
              <w:numPr>
                <w:ilvl w:val="0"/>
                <w:numId w:val="9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lastRenderedPageBreak/>
              <w:t>Untuk melaksanakan pemantauan Risiko, PPDP wajib melakukan paling sedikit:</w:t>
            </w:r>
          </w:p>
        </w:tc>
        <w:tc>
          <w:tcPr>
            <w:tcW w:w="1232" w:type="pct"/>
          </w:tcPr>
          <w:p w14:paraId="68B3A66D" w14:textId="68F56F1F"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(3)</w:t>
            </w:r>
          </w:p>
        </w:tc>
        <w:tc>
          <w:tcPr>
            <w:tcW w:w="1231" w:type="pct"/>
            <w:shd w:val="clear" w:color="auto" w:fill="auto"/>
          </w:tcPr>
          <w:p w14:paraId="3F959AE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6964C6AA"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50BEA9AF" w14:textId="5A2668C8" w:rsidTr="00705528">
        <w:trPr>
          <w:jc w:val="center"/>
        </w:trPr>
        <w:tc>
          <w:tcPr>
            <w:tcW w:w="1305" w:type="pct"/>
          </w:tcPr>
          <w:p w14:paraId="3DD7E055" w14:textId="7C5E1A48" w:rsidR="003965E7" w:rsidRPr="00891470" w:rsidRDefault="003965E7" w:rsidP="00FE7643">
            <w:pPr>
              <w:pStyle w:val="ListParagraph"/>
              <w:numPr>
                <w:ilvl w:val="0"/>
                <w:numId w:val="10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evaluasi terhadap eksposur Risiko; dan</w:t>
            </w:r>
          </w:p>
        </w:tc>
        <w:tc>
          <w:tcPr>
            <w:tcW w:w="1232" w:type="pct"/>
          </w:tcPr>
          <w:p w14:paraId="41232821"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1DC6051B" w14:textId="110A4BD9" w:rsidR="003965E7" w:rsidRPr="00891470" w:rsidRDefault="003965E7" w:rsidP="00B91C0D">
            <w:pPr>
              <w:spacing w:beforeLines="40" w:before="96" w:afterLines="40" w:after="96"/>
              <w:jc w:val="both"/>
              <w:rPr>
                <w:rFonts w:ascii="Bookman Old Style" w:hAnsi="Bookman Old Style"/>
                <w:sz w:val="20"/>
                <w:szCs w:val="20"/>
              </w:rPr>
            </w:pPr>
            <w:bookmarkStart w:id="9" w:name="_Hlk190799985"/>
            <w:r w:rsidRPr="00891470">
              <w:rPr>
                <w:rFonts w:ascii="Bookman Old Style" w:hAnsi="Bookman Old Style"/>
                <w:sz w:val="20"/>
                <w:szCs w:val="20"/>
              </w:rPr>
              <w:t xml:space="preserve">Evaluasi terhadap eksposur Risiko dilakukan dengan cara pemantauan dan pelaporan Risiko yang bersifat material atau yang berdampak kepada kondisi permodalan/pendanaan PPDP, yang antara lain didasarkan atas penilaian potensi Risiko dengan menggunakan </w:t>
            </w:r>
            <w:r w:rsidRPr="00891470">
              <w:rPr>
                <w:rFonts w:ascii="Bookman Old Style" w:hAnsi="Bookman Old Style"/>
                <w:i/>
                <w:iCs/>
                <w:sz w:val="20"/>
                <w:szCs w:val="20"/>
              </w:rPr>
              <w:t>historical trend</w:t>
            </w:r>
            <w:r w:rsidRPr="00891470">
              <w:rPr>
                <w:rFonts w:ascii="Bookman Old Style" w:hAnsi="Bookman Old Style"/>
                <w:sz w:val="20"/>
                <w:szCs w:val="20"/>
              </w:rPr>
              <w:t>.</w:t>
            </w:r>
            <w:bookmarkEnd w:id="9"/>
          </w:p>
        </w:tc>
        <w:tc>
          <w:tcPr>
            <w:tcW w:w="1231" w:type="pct"/>
            <w:shd w:val="clear" w:color="auto" w:fill="auto"/>
          </w:tcPr>
          <w:p w14:paraId="0E8EB89F"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44D57D3"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211EF3D" w14:textId="762EE5A2" w:rsidTr="00705528">
        <w:trPr>
          <w:jc w:val="center"/>
        </w:trPr>
        <w:tc>
          <w:tcPr>
            <w:tcW w:w="1305" w:type="pct"/>
          </w:tcPr>
          <w:p w14:paraId="0492AB64" w14:textId="71BDD197" w:rsidR="003965E7" w:rsidRPr="00891470" w:rsidRDefault="003965E7" w:rsidP="00FE7643">
            <w:pPr>
              <w:pStyle w:val="ListParagraph"/>
              <w:numPr>
                <w:ilvl w:val="0"/>
                <w:numId w:val="100"/>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penyesuaian proses pelaporan atas perubahan yang bersifat material terhadap:</w:t>
            </w:r>
          </w:p>
        </w:tc>
        <w:tc>
          <w:tcPr>
            <w:tcW w:w="1232" w:type="pct"/>
          </w:tcPr>
          <w:p w14:paraId="26A31C8B"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09C5BDE0" w14:textId="5A8AC461"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002C6999"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2DBBBDE" w14:textId="391A0EC4"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EBC9216" w14:textId="02C310B7" w:rsidTr="00705528">
        <w:trPr>
          <w:jc w:val="center"/>
        </w:trPr>
        <w:tc>
          <w:tcPr>
            <w:tcW w:w="1305" w:type="pct"/>
          </w:tcPr>
          <w:p w14:paraId="40BAB535" w14:textId="189CACCF" w:rsidR="003965E7" w:rsidRPr="00891470" w:rsidRDefault="003965E7" w:rsidP="00FE7643">
            <w:pPr>
              <w:pStyle w:val="ListParagraph"/>
              <w:numPr>
                <w:ilvl w:val="0"/>
                <w:numId w:val="111"/>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kegiatan usaha;</w:t>
            </w:r>
          </w:p>
        </w:tc>
        <w:tc>
          <w:tcPr>
            <w:tcW w:w="1232" w:type="pct"/>
          </w:tcPr>
          <w:p w14:paraId="55C697DB" w14:textId="77077CD3"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1064EEE9"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B2E1D7E"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23C0ED7" w14:textId="032E21C6" w:rsidTr="00705528">
        <w:trPr>
          <w:jc w:val="center"/>
        </w:trPr>
        <w:tc>
          <w:tcPr>
            <w:tcW w:w="1305" w:type="pct"/>
          </w:tcPr>
          <w:p w14:paraId="696E6B39" w14:textId="4D9E466F" w:rsidR="003965E7" w:rsidRPr="00891470" w:rsidRDefault="003965E7" w:rsidP="00FE7643">
            <w:pPr>
              <w:pStyle w:val="ListParagraph"/>
              <w:numPr>
                <w:ilvl w:val="0"/>
                <w:numId w:val="111"/>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faktor Risiko;</w:t>
            </w:r>
          </w:p>
        </w:tc>
        <w:tc>
          <w:tcPr>
            <w:tcW w:w="1232" w:type="pct"/>
          </w:tcPr>
          <w:p w14:paraId="4C144F89" w14:textId="754CAA2D"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1BD268D9"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20CFDFC"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25665981" w14:textId="7778A361" w:rsidTr="00705528">
        <w:trPr>
          <w:jc w:val="center"/>
        </w:trPr>
        <w:tc>
          <w:tcPr>
            <w:tcW w:w="1305" w:type="pct"/>
          </w:tcPr>
          <w:p w14:paraId="60136308" w14:textId="4C00E3DE" w:rsidR="003965E7" w:rsidRPr="00891470" w:rsidRDefault="003965E7" w:rsidP="00FE7643">
            <w:pPr>
              <w:pStyle w:val="ListParagraph"/>
              <w:numPr>
                <w:ilvl w:val="0"/>
                <w:numId w:val="111"/>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teknologi informasi; dan</w:t>
            </w:r>
          </w:p>
        </w:tc>
        <w:tc>
          <w:tcPr>
            <w:tcW w:w="1232" w:type="pct"/>
          </w:tcPr>
          <w:p w14:paraId="62CB1EB8" w14:textId="1929868C"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6A20C3BC"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601FB1C"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01ACD82" w14:textId="150B25A9" w:rsidTr="00705528">
        <w:trPr>
          <w:jc w:val="center"/>
        </w:trPr>
        <w:tc>
          <w:tcPr>
            <w:tcW w:w="1305" w:type="pct"/>
          </w:tcPr>
          <w:p w14:paraId="08231379" w14:textId="3CFC7BCE" w:rsidR="003965E7" w:rsidRPr="00891470" w:rsidRDefault="003965E7" w:rsidP="00FE7643">
            <w:pPr>
              <w:pStyle w:val="ListParagraph"/>
              <w:numPr>
                <w:ilvl w:val="0"/>
                <w:numId w:val="111"/>
              </w:numPr>
              <w:spacing w:beforeLines="40" w:before="96" w:afterLines="40" w:after="96"/>
              <w:ind w:left="1701" w:hanging="567"/>
              <w:rPr>
                <w:rFonts w:ascii="Bookman Old Style" w:hAnsi="Bookman Old Style"/>
                <w:sz w:val="20"/>
                <w:szCs w:val="20"/>
              </w:rPr>
            </w:pPr>
            <w:r w:rsidRPr="00891470">
              <w:rPr>
                <w:rFonts w:ascii="Bookman Old Style" w:hAnsi="Bookman Old Style"/>
                <w:sz w:val="20"/>
                <w:szCs w:val="20"/>
              </w:rPr>
              <w:t>sistem informasi Manajemen Risiko PPDP.</w:t>
            </w:r>
          </w:p>
        </w:tc>
        <w:tc>
          <w:tcPr>
            <w:tcW w:w="1232" w:type="pct"/>
          </w:tcPr>
          <w:p w14:paraId="44AEC726" w14:textId="691B689F"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67B0789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8103663" w14:textId="37B554D0"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290F602F" w14:textId="210370DF" w:rsidTr="00705528">
        <w:trPr>
          <w:jc w:val="center"/>
        </w:trPr>
        <w:tc>
          <w:tcPr>
            <w:tcW w:w="1305" w:type="pct"/>
          </w:tcPr>
          <w:p w14:paraId="62052A78" w14:textId="351848F4" w:rsidR="003965E7" w:rsidRPr="00891470" w:rsidRDefault="003965E7" w:rsidP="00FE7643">
            <w:pPr>
              <w:pStyle w:val="ListParagraph"/>
              <w:numPr>
                <w:ilvl w:val="0"/>
                <w:numId w:val="9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PPDP wajib melaksanakan proses pengendalian Risiko untuk mengelola Risiko tertentu yang dapat </w:t>
            </w:r>
            <w:r w:rsidRPr="00891470">
              <w:rPr>
                <w:rFonts w:ascii="Bookman Old Style" w:hAnsi="Bookman Old Style"/>
                <w:sz w:val="20"/>
                <w:szCs w:val="20"/>
              </w:rPr>
              <w:lastRenderedPageBreak/>
              <w:t>membahayakan kelangsungan usaha PPDP.</w:t>
            </w:r>
          </w:p>
        </w:tc>
        <w:tc>
          <w:tcPr>
            <w:tcW w:w="1232" w:type="pct"/>
          </w:tcPr>
          <w:p w14:paraId="7FB389EF" w14:textId="41642544"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Ayat (4)</w:t>
            </w:r>
          </w:p>
          <w:p w14:paraId="7B3B328E" w14:textId="25BF991A" w:rsidR="003965E7" w:rsidRPr="00891470" w:rsidRDefault="003965E7" w:rsidP="00B91C0D">
            <w:pPr>
              <w:spacing w:beforeLines="40" w:before="96" w:afterLines="40" w:after="96"/>
              <w:jc w:val="both"/>
              <w:rPr>
                <w:rFonts w:ascii="Bookman Old Style" w:hAnsi="Bookman Old Style"/>
                <w:sz w:val="20"/>
                <w:szCs w:val="20"/>
              </w:rPr>
            </w:pPr>
            <w:bookmarkStart w:id="10" w:name="_Hlk190800034"/>
            <w:r w:rsidRPr="00891470">
              <w:rPr>
                <w:rFonts w:ascii="Bookman Old Style" w:hAnsi="Bookman Old Style"/>
                <w:sz w:val="20"/>
                <w:szCs w:val="20"/>
              </w:rPr>
              <w:t xml:space="preserve">Pengendalian Risiko dapat dilakukan antara lain dengan cara lindung nilai, metode </w:t>
            </w:r>
            <w:r w:rsidRPr="00891470">
              <w:rPr>
                <w:rFonts w:ascii="Bookman Old Style" w:hAnsi="Bookman Old Style"/>
                <w:sz w:val="20"/>
                <w:szCs w:val="20"/>
              </w:rPr>
              <w:lastRenderedPageBreak/>
              <w:t>mitigasi Risiko, dan penambahan modal untuk menyerap potensi kerugian</w:t>
            </w:r>
            <w:bookmarkEnd w:id="10"/>
            <w:r w:rsidRPr="00891470">
              <w:rPr>
                <w:rFonts w:ascii="Bookman Old Style" w:hAnsi="Bookman Old Style"/>
                <w:sz w:val="20"/>
                <w:szCs w:val="20"/>
              </w:rPr>
              <w:t>.</w:t>
            </w:r>
          </w:p>
        </w:tc>
        <w:tc>
          <w:tcPr>
            <w:tcW w:w="1231" w:type="pct"/>
            <w:shd w:val="clear" w:color="auto" w:fill="auto"/>
          </w:tcPr>
          <w:p w14:paraId="1C0DED10"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5D4C2E51" w14:textId="428380B6"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77DE2D9" w14:textId="77777777" w:rsidTr="00705528">
        <w:trPr>
          <w:jc w:val="center"/>
        </w:trPr>
        <w:tc>
          <w:tcPr>
            <w:tcW w:w="1305" w:type="pct"/>
          </w:tcPr>
          <w:p w14:paraId="02A7D1D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B29B3A3"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09DD7D90"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126C5C5"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63A539FF" w14:textId="4E99B969" w:rsidTr="00705528">
        <w:trPr>
          <w:jc w:val="center"/>
        </w:trPr>
        <w:tc>
          <w:tcPr>
            <w:tcW w:w="1305" w:type="pct"/>
          </w:tcPr>
          <w:p w14:paraId="6ED0A4E5" w14:textId="41ABF706"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3</w:t>
            </w:r>
          </w:p>
        </w:tc>
        <w:tc>
          <w:tcPr>
            <w:tcW w:w="1232" w:type="pct"/>
          </w:tcPr>
          <w:p w14:paraId="5552C6E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7A6ABEC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6C256C4C"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56C90052" w14:textId="72B88CA1" w:rsidTr="00705528">
        <w:trPr>
          <w:jc w:val="center"/>
        </w:trPr>
        <w:tc>
          <w:tcPr>
            <w:tcW w:w="1305" w:type="pct"/>
          </w:tcPr>
          <w:p w14:paraId="70B6D1F9" w14:textId="66AEF79B"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Sistem Informasi Manajemen Risiko</w:t>
            </w:r>
          </w:p>
        </w:tc>
        <w:tc>
          <w:tcPr>
            <w:tcW w:w="1232" w:type="pct"/>
          </w:tcPr>
          <w:p w14:paraId="30A22097"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2CF7E16B"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C8F931F"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DCACE9F" w14:textId="6B0BF083" w:rsidTr="00705528">
        <w:trPr>
          <w:jc w:val="center"/>
        </w:trPr>
        <w:tc>
          <w:tcPr>
            <w:tcW w:w="1305" w:type="pct"/>
          </w:tcPr>
          <w:p w14:paraId="74BD89C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65B760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4416D32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AAEE82A"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559B7E9B" w14:textId="630D7629" w:rsidTr="00705528">
        <w:trPr>
          <w:jc w:val="center"/>
        </w:trPr>
        <w:tc>
          <w:tcPr>
            <w:tcW w:w="1305" w:type="pct"/>
          </w:tcPr>
          <w:p w14:paraId="4F970871" w14:textId="7017AEC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702BA666" w14:textId="57990AE4"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167AFA1C"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6D9B747"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42D279F" w14:textId="6958CD9F" w:rsidTr="00705528">
        <w:trPr>
          <w:jc w:val="center"/>
        </w:trPr>
        <w:tc>
          <w:tcPr>
            <w:tcW w:w="1305" w:type="pct"/>
          </w:tcPr>
          <w:p w14:paraId="734280F5" w14:textId="3DF98FBD" w:rsidR="003965E7" w:rsidRPr="00891470" w:rsidRDefault="003965E7" w:rsidP="00FE7643">
            <w:pPr>
              <w:pStyle w:val="ListParagraph"/>
              <w:numPr>
                <w:ilvl w:val="0"/>
                <w:numId w:val="9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Sistem informasi Manajemen Risiko sebagaimana dimaksud dalam Pasal 3 ayat (2) huruf c wajib didukung oleh sumber daya manusia yang memiliki kompetensi di bidang sistem informasi Manajemen Risiko.</w:t>
            </w:r>
          </w:p>
        </w:tc>
        <w:tc>
          <w:tcPr>
            <w:tcW w:w="1232" w:type="pct"/>
          </w:tcPr>
          <w:p w14:paraId="4E35728D"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31B86CFF" w14:textId="77777777" w:rsidR="003965E7" w:rsidRPr="00891470" w:rsidRDefault="003965E7" w:rsidP="00B91C0D">
            <w:pPr>
              <w:spacing w:beforeLines="40" w:before="96" w:afterLines="40" w:after="96"/>
              <w:jc w:val="both"/>
              <w:rPr>
                <w:rFonts w:ascii="Bookman Old Style" w:hAnsi="Bookman Old Style"/>
                <w:sz w:val="20"/>
                <w:szCs w:val="20"/>
              </w:rPr>
            </w:pPr>
            <w:bookmarkStart w:id="11" w:name="_Hlk190800074"/>
            <w:r w:rsidRPr="00891470">
              <w:rPr>
                <w:rFonts w:ascii="Bookman Old Style" w:hAnsi="Bookman Old Style"/>
                <w:sz w:val="20"/>
                <w:szCs w:val="20"/>
              </w:rPr>
              <w:t xml:space="preserve">Kompetensi di bidang sistem informasi Manajemen Risiko antara lain sertifikat keahlian dan/atau bukti telah mengikuti pelatihan di bidang sistem informasi Manajemen Risiko. </w:t>
            </w:r>
          </w:p>
          <w:p w14:paraId="595A3196" w14:textId="4FA96C9C"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“sistem informasi Manajemen Risiko” adalah sistem yang menggunakan teknologi informasi dan pengolahan data untuk mendukung pengambilan keputusan dalam manajemen risiko.</w:t>
            </w:r>
            <w:bookmarkEnd w:id="11"/>
          </w:p>
        </w:tc>
        <w:tc>
          <w:tcPr>
            <w:tcW w:w="1231" w:type="pct"/>
            <w:shd w:val="clear" w:color="auto" w:fill="auto"/>
          </w:tcPr>
          <w:p w14:paraId="0ED53AC3"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53BF0D5" w14:textId="49ED951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48AD13F" w14:textId="0792D261" w:rsidTr="00705528">
        <w:trPr>
          <w:jc w:val="center"/>
        </w:trPr>
        <w:tc>
          <w:tcPr>
            <w:tcW w:w="1305" w:type="pct"/>
          </w:tcPr>
          <w:p w14:paraId="67385B08" w14:textId="74AFFE1D" w:rsidR="003965E7" w:rsidRPr="00891470" w:rsidRDefault="003965E7" w:rsidP="00FE7643">
            <w:pPr>
              <w:pStyle w:val="ListParagraph"/>
              <w:numPr>
                <w:ilvl w:val="0"/>
                <w:numId w:val="9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Sistem informasi Manajemen Risiko sebagaimana dimaksud dalam Pasal 3 ayat (2) huruf c, mencakup laporan atau informasi paling sedikit mengenai:</w:t>
            </w:r>
          </w:p>
        </w:tc>
        <w:tc>
          <w:tcPr>
            <w:tcW w:w="1232" w:type="pct"/>
          </w:tcPr>
          <w:p w14:paraId="780936DE" w14:textId="30B45036"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tc>
        <w:tc>
          <w:tcPr>
            <w:tcW w:w="1231" w:type="pct"/>
            <w:shd w:val="clear" w:color="auto" w:fill="auto"/>
          </w:tcPr>
          <w:p w14:paraId="269D9327"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62316B0"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4D4A5CF" w14:textId="0B2A1769" w:rsidTr="00705528">
        <w:trPr>
          <w:jc w:val="center"/>
        </w:trPr>
        <w:tc>
          <w:tcPr>
            <w:tcW w:w="1305" w:type="pct"/>
          </w:tcPr>
          <w:p w14:paraId="68BE5A35" w14:textId="1075E2E4" w:rsidR="003965E7" w:rsidRPr="00891470" w:rsidRDefault="003965E7" w:rsidP="00FE7643">
            <w:pPr>
              <w:pStyle w:val="ListParagraph"/>
              <w:numPr>
                <w:ilvl w:val="0"/>
                <w:numId w:val="9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lastRenderedPageBreak/>
              <w:t>eksposur Risiko;</w:t>
            </w:r>
          </w:p>
        </w:tc>
        <w:tc>
          <w:tcPr>
            <w:tcW w:w="1232" w:type="pct"/>
          </w:tcPr>
          <w:p w14:paraId="158DEBF2"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699784F5" w14:textId="00A14F5A" w:rsidR="003965E7" w:rsidRPr="00891470" w:rsidRDefault="003965E7" w:rsidP="00B91C0D">
            <w:pPr>
              <w:spacing w:beforeLines="40" w:before="96" w:afterLines="40" w:after="96"/>
              <w:jc w:val="both"/>
              <w:rPr>
                <w:rFonts w:ascii="Bookman Old Style" w:hAnsi="Bookman Old Style"/>
                <w:sz w:val="20"/>
                <w:szCs w:val="20"/>
              </w:rPr>
            </w:pPr>
            <w:bookmarkStart w:id="12" w:name="_Hlk190800106"/>
            <w:r w:rsidRPr="00891470">
              <w:rPr>
                <w:rFonts w:ascii="Bookman Old Style" w:hAnsi="Bookman Old Style"/>
                <w:sz w:val="20"/>
                <w:szCs w:val="20"/>
              </w:rPr>
              <w:t>Laporan atau informasi eksposur Risiko mencakup eksposur kuantitatif dan kualitatif, secara keseluruhan (</w:t>
            </w:r>
            <w:r w:rsidRPr="00891470">
              <w:rPr>
                <w:rFonts w:ascii="Bookman Old Style" w:hAnsi="Bookman Old Style"/>
                <w:i/>
                <w:iCs/>
                <w:sz w:val="20"/>
                <w:szCs w:val="20"/>
              </w:rPr>
              <w:t>composite</w:t>
            </w:r>
            <w:r w:rsidRPr="00891470">
              <w:rPr>
                <w:rFonts w:ascii="Bookman Old Style" w:hAnsi="Bookman Old Style"/>
                <w:sz w:val="20"/>
                <w:szCs w:val="20"/>
              </w:rPr>
              <w:t>) maupun rincian per jenis Risiko dan per jenis aktivitas fungsional</w:t>
            </w:r>
            <w:bookmarkEnd w:id="12"/>
            <w:r w:rsidRPr="00891470">
              <w:rPr>
                <w:rFonts w:ascii="Bookman Old Style" w:hAnsi="Bookman Old Style"/>
                <w:sz w:val="20"/>
                <w:szCs w:val="20"/>
              </w:rPr>
              <w:t>.</w:t>
            </w:r>
          </w:p>
        </w:tc>
        <w:tc>
          <w:tcPr>
            <w:tcW w:w="1231" w:type="pct"/>
            <w:shd w:val="clear" w:color="auto" w:fill="auto"/>
          </w:tcPr>
          <w:p w14:paraId="68D0D6D5"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ECE925B" w14:textId="3A7D7E6E"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0D5304A" w14:textId="45D172E4" w:rsidTr="00705528">
        <w:trPr>
          <w:jc w:val="center"/>
        </w:trPr>
        <w:tc>
          <w:tcPr>
            <w:tcW w:w="1305" w:type="pct"/>
          </w:tcPr>
          <w:p w14:paraId="6F542CC6" w14:textId="39BE9FED" w:rsidR="003965E7" w:rsidRPr="00891470" w:rsidRDefault="003965E7" w:rsidP="00FE7643">
            <w:pPr>
              <w:pStyle w:val="ListParagraph"/>
              <w:numPr>
                <w:ilvl w:val="0"/>
                <w:numId w:val="9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kepatuhan terhadap kebijakan dan prosedur Manajemen Risiko serta penetapan limit Risiko sebagaimana dimaksud dalam Pasal 10 dan Pasal 11; dan</w:t>
            </w:r>
          </w:p>
        </w:tc>
        <w:tc>
          <w:tcPr>
            <w:tcW w:w="1232" w:type="pct"/>
          </w:tcPr>
          <w:p w14:paraId="5C0A53AB"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0B46A92F" w14:textId="1338A3F6"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0F3179C3"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818D4A6" w14:textId="7B680B16"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1CE4287" w14:textId="6BA2E7F4" w:rsidTr="00705528">
        <w:trPr>
          <w:jc w:val="center"/>
        </w:trPr>
        <w:tc>
          <w:tcPr>
            <w:tcW w:w="1305" w:type="pct"/>
          </w:tcPr>
          <w:p w14:paraId="680157E6" w14:textId="11D2BC23" w:rsidR="003965E7" w:rsidRPr="00891470" w:rsidRDefault="003965E7" w:rsidP="00FE7643">
            <w:pPr>
              <w:pStyle w:val="ListParagraph"/>
              <w:numPr>
                <w:ilvl w:val="0"/>
                <w:numId w:val="9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realisasi pelaksanaan Manajemen Risiko dibandingkan dengan target yang ditetapkan.</w:t>
            </w:r>
          </w:p>
        </w:tc>
        <w:tc>
          <w:tcPr>
            <w:tcW w:w="1232" w:type="pct"/>
          </w:tcPr>
          <w:p w14:paraId="5CAB17A6"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2AB71898"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p w14:paraId="1695F46A" w14:textId="4D37382A"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b/>
            </w:r>
          </w:p>
        </w:tc>
        <w:tc>
          <w:tcPr>
            <w:tcW w:w="1231" w:type="pct"/>
            <w:shd w:val="clear" w:color="auto" w:fill="auto"/>
          </w:tcPr>
          <w:p w14:paraId="63A95B0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315D7DC"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6EAE7EA2" w14:textId="2806F53B" w:rsidTr="00705528">
        <w:trPr>
          <w:jc w:val="center"/>
        </w:trPr>
        <w:tc>
          <w:tcPr>
            <w:tcW w:w="1305" w:type="pct"/>
          </w:tcPr>
          <w:p w14:paraId="5F30F4A3" w14:textId="5A727EE5" w:rsidR="003965E7" w:rsidRPr="00891470" w:rsidRDefault="003965E7" w:rsidP="00FE7643">
            <w:pPr>
              <w:pStyle w:val="ListParagraph"/>
              <w:numPr>
                <w:ilvl w:val="0"/>
                <w:numId w:val="9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Laporan atau informasi yang dihasilkan dari sistem informasi Manajemen Risiko sebagaimana dimaksud pada ayat (1) harus disampaikan secara rutin kepada Direksi.</w:t>
            </w:r>
          </w:p>
        </w:tc>
        <w:tc>
          <w:tcPr>
            <w:tcW w:w="1232" w:type="pct"/>
          </w:tcPr>
          <w:p w14:paraId="757AF6A6"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(3)</w:t>
            </w:r>
          </w:p>
          <w:p w14:paraId="7425F17F" w14:textId="5F58DA83" w:rsidR="003965E7" w:rsidRPr="00891470" w:rsidRDefault="003965E7" w:rsidP="00B91C0D">
            <w:pPr>
              <w:spacing w:beforeLines="40" w:before="96" w:afterLines="40" w:after="96"/>
              <w:jc w:val="both"/>
              <w:rPr>
                <w:rFonts w:ascii="Bookman Old Style" w:hAnsi="Bookman Old Style"/>
                <w:sz w:val="20"/>
                <w:szCs w:val="20"/>
              </w:rPr>
            </w:pPr>
            <w:bookmarkStart w:id="13" w:name="_Hlk190800175"/>
            <w:r w:rsidRPr="00891470">
              <w:rPr>
                <w:rFonts w:ascii="Bookman Old Style" w:hAnsi="Bookman Old Style"/>
                <w:sz w:val="20"/>
                <w:szCs w:val="20"/>
              </w:rPr>
              <w:t>Yang dimaksud dengan “secara rutin” adalah frekuensi laporan atau informasi yang disampaikan kepada Direksi disesuaikan dengan kebutuhan PPDP</w:t>
            </w:r>
            <w:bookmarkEnd w:id="13"/>
            <w:r w:rsidRPr="00891470">
              <w:rPr>
                <w:rFonts w:ascii="Bookman Old Style" w:hAnsi="Bookman Old Style"/>
                <w:sz w:val="20"/>
                <w:szCs w:val="20"/>
              </w:rPr>
              <w:t>.</w:t>
            </w:r>
          </w:p>
        </w:tc>
        <w:tc>
          <w:tcPr>
            <w:tcW w:w="1231" w:type="pct"/>
            <w:shd w:val="clear" w:color="auto" w:fill="auto"/>
          </w:tcPr>
          <w:p w14:paraId="2DFA97E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1A226A1" w14:textId="617E55FC"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2DB51272" w14:textId="77777777" w:rsidTr="00705528">
        <w:trPr>
          <w:jc w:val="center"/>
        </w:trPr>
        <w:tc>
          <w:tcPr>
            <w:tcW w:w="1305" w:type="pct"/>
          </w:tcPr>
          <w:p w14:paraId="775E3B2F"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5115FD3"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369620A8"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86FA260"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C8AFDBD" w14:textId="700E34F4" w:rsidTr="00705528">
        <w:trPr>
          <w:jc w:val="center"/>
        </w:trPr>
        <w:tc>
          <w:tcPr>
            <w:tcW w:w="1305" w:type="pct"/>
          </w:tcPr>
          <w:p w14:paraId="713ABB6B" w14:textId="0DBAE4BE" w:rsidR="003965E7" w:rsidRPr="00891470" w:rsidRDefault="003965E7" w:rsidP="002626EE">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Bagian Kelima</w:t>
            </w:r>
          </w:p>
        </w:tc>
        <w:tc>
          <w:tcPr>
            <w:tcW w:w="1232" w:type="pct"/>
          </w:tcPr>
          <w:p w14:paraId="7534FAEB"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6C1263FB"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8929164"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189523F" w14:textId="49E070E2" w:rsidTr="00705528">
        <w:trPr>
          <w:jc w:val="center"/>
        </w:trPr>
        <w:tc>
          <w:tcPr>
            <w:tcW w:w="1305" w:type="pct"/>
          </w:tcPr>
          <w:p w14:paraId="61B52D53" w14:textId="5D3B0FAB"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Sistem Pengendalian Internal</w:t>
            </w:r>
          </w:p>
        </w:tc>
        <w:tc>
          <w:tcPr>
            <w:tcW w:w="1232" w:type="pct"/>
          </w:tcPr>
          <w:p w14:paraId="7E98A89C"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425779D9"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0EA5B51"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8D47627" w14:textId="29BDF1F7" w:rsidTr="00705528">
        <w:trPr>
          <w:jc w:val="center"/>
        </w:trPr>
        <w:tc>
          <w:tcPr>
            <w:tcW w:w="1305" w:type="pct"/>
          </w:tcPr>
          <w:p w14:paraId="72AB14A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8434C57"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76F86BC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34B32A5"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7A14126" w14:textId="66E2A1E8" w:rsidTr="00705528">
        <w:trPr>
          <w:jc w:val="center"/>
        </w:trPr>
        <w:tc>
          <w:tcPr>
            <w:tcW w:w="1305" w:type="pct"/>
          </w:tcPr>
          <w:p w14:paraId="3FE3EFAF" w14:textId="1AB271F4"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Paragraf 1</w:t>
            </w:r>
          </w:p>
        </w:tc>
        <w:tc>
          <w:tcPr>
            <w:tcW w:w="1232" w:type="pct"/>
          </w:tcPr>
          <w:p w14:paraId="266EE70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1F6A237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5DE5794"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D95A9D6" w14:textId="7DD2A513" w:rsidTr="00705528">
        <w:trPr>
          <w:jc w:val="center"/>
        </w:trPr>
        <w:tc>
          <w:tcPr>
            <w:tcW w:w="1305" w:type="pct"/>
          </w:tcPr>
          <w:p w14:paraId="46D9CC30" w14:textId="6D55D914"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2" w:type="pct"/>
          </w:tcPr>
          <w:p w14:paraId="2C7B346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1513C1B7"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1FB4E0B"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2E10B01" w14:textId="77777777" w:rsidTr="00705528">
        <w:trPr>
          <w:jc w:val="center"/>
        </w:trPr>
        <w:tc>
          <w:tcPr>
            <w:tcW w:w="1305" w:type="pct"/>
          </w:tcPr>
          <w:p w14:paraId="4C52C6E8"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EA5A1D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533EED6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0276882"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2D5E936" w14:textId="10EDB731" w:rsidTr="00705528">
        <w:trPr>
          <w:jc w:val="center"/>
        </w:trPr>
        <w:tc>
          <w:tcPr>
            <w:tcW w:w="1305" w:type="pct"/>
          </w:tcPr>
          <w:p w14:paraId="3A002A3D" w14:textId="4AA88DDE"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3361325D" w14:textId="3F57675F"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0A999950"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19B429E"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391AC22" w14:textId="7C5775D8" w:rsidTr="00705528">
        <w:trPr>
          <w:jc w:val="center"/>
        </w:trPr>
        <w:tc>
          <w:tcPr>
            <w:tcW w:w="1305" w:type="pct"/>
          </w:tcPr>
          <w:p w14:paraId="7D20718A" w14:textId="44F49424"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PPDP wajib melaksanakan sistem pengendalian internal secara efektif terhadap Risiko yang melekat dalam pelaksanaan kegiatan usaha pada seluruh jenjang organisasi PPDP.</w:t>
            </w:r>
          </w:p>
        </w:tc>
        <w:tc>
          <w:tcPr>
            <w:tcW w:w="1232" w:type="pct"/>
          </w:tcPr>
          <w:p w14:paraId="60B0A408" w14:textId="126D9350"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4250E67D"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4A72F8A"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15C6404" w14:textId="0CD78AB7" w:rsidTr="00705528">
        <w:trPr>
          <w:jc w:val="center"/>
        </w:trPr>
        <w:tc>
          <w:tcPr>
            <w:tcW w:w="1305" w:type="pct"/>
          </w:tcPr>
          <w:p w14:paraId="445CF5E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D521780"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43F1503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B9E4D1B"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0922AB4" w14:textId="2300CE77" w:rsidTr="00705528">
        <w:trPr>
          <w:jc w:val="center"/>
        </w:trPr>
        <w:tc>
          <w:tcPr>
            <w:tcW w:w="1305" w:type="pct"/>
          </w:tcPr>
          <w:p w14:paraId="6CFAF61F" w14:textId="49A9FC0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72C0FC0B" w14:textId="19366F8A"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70FD73E9"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65492D4"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536E726" w14:textId="3591991F" w:rsidTr="00705528">
        <w:trPr>
          <w:jc w:val="center"/>
        </w:trPr>
        <w:tc>
          <w:tcPr>
            <w:tcW w:w="1305" w:type="pct"/>
          </w:tcPr>
          <w:p w14:paraId="28C30415" w14:textId="108CB5CC" w:rsidR="003965E7" w:rsidRPr="00891470" w:rsidRDefault="003965E7" w:rsidP="00FE7643">
            <w:pPr>
              <w:pStyle w:val="ListParagraph"/>
              <w:numPr>
                <w:ilvl w:val="0"/>
                <w:numId w:val="93"/>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Pelaksanaan sistem pengendalian internal sebagaimana dimaksud dalam Pasal 15 paling sedikit mampu secara tepat waktu mendeteksi kelemahan dan penyimpangan yang menyebabkan atau memengaruhi eksposur Risiko.</w:t>
            </w:r>
          </w:p>
        </w:tc>
        <w:tc>
          <w:tcPr>
            <w:tcW w:w="1232" w:type="pct"/>
          </w:tcPr>
          <w:p w14:paraId="0E572F83"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5C806887" w14:textId="41C66658"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2DAC066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B7DF2C9"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DB23869" w14:textId="69D7D54B" w:rsidTr="00705528">
        <w:trPr>
          <w:jc w:val="center"/>
        </w:trPr>
        <w:tc>
          <w:tcPr>
            <w:tcW w:w="1305" w:type="pct"/>
          </w:tcPr>
          <w:p w14:paraId="76ED07CA" w14:textId="735108D2" w:rsidR="003965E7" w:rsidRPr="00891470" w:rsidRDefault="003965E7" w:rsidP="00FE7643">
            <w:pPr>
              <w:pStyle w:val="ListParagraph"/>
              <w:numPr>
                <w:ilvl w:val="0"/>
                <w:numId w:val="93"/>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Sistem pengendalian internal sebagaimana dimaksud pada ayat (1) wajib memastikan:</w:t>
            </w:r>
          </w:p>
        </w:tc>
        <w:tc>
          <w:tcPr>
            <w:tcW w:w="1232" w:type="pct"/>
          </w:tcPr>
          <w:p w14:paraId="7E50D2C1" w14:textId="06CC4BBD"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tc>
        <w:tc>
          <w:tcPr>
            <w:tcW w:w="1231" w:type="pct"/>
            <w:shd w:val="clear" w:color="auto" w:fill="auto"/>
          </w:tcPr>
          <w:p w14:paraId="181E9B0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692D3965"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C6632F3" w14:textId="06FFD533" w:rsidTr="00705528">
        <w:trPr>
          <w:jc w:val="center"/>
        </w:trPr>
        <w:tc>
          <w:tcPr>
            <w:tcW w:w="1305" w:type="pct"/>
          </w:tcPr>
          <w:p w14:paraId="607CA29F" w14:textId="4ED97483" w:rsidR="003965E7" w:rsidRPr="00891470" w:rsidRDefault="003965E7" w:rsidP="00FE7643">
            <w:pPr>
              <w:pStyle w:val="ListParagraph"/>
              <w:numPr>
                <w:ilvl w:val="0"/>
                <w:numId w:val="94"/>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kepatuhan level manajemen PPDP terhadap kebijakan dan prosedur Manajemen </w:t>
            </w:r>
            <w:r w:rsidRPr="00891470">
              <w:rPr>
                <w:rFonts w:ascii="Bookman Old Style" w:hAnsi="Bookman Old Style"/>
                <w:sz w:val="20"/>
                <w:szCs w:val="20"/>
              </w:rPr>
              <w:lastRenderedPageBreak/>
              <w:t>Risiko serta peraturan perundang-undangan serta kebijakan atau ketentuan internal PPDP;</w:t>
            </w:r>
          </w:p>
        </w:tc>
        <w:tc>
          <w:tcPr>
            <w:tcW w:w="1232" w:type="pct"/>
          </w:tcPr>
          <w:p w14:paraId="316081D5"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Huruf a</w:t>
            </w:r>
          </w:p>
          <w:p w14:paraId="28778641" w14:textId="5E6199AD"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FA2C285"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20D3C9C"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138E381" w14:textId="10DB13C7" w:rsidTr="00705528">
        <w:trPr>
          <w:jc w:val="center"/>
        </w:trPr>
        <w:tc>
          <w:tcPr>
            <w:tcW w:w="1305" w:type="pct"/>
          </w:tcPr>
          <w:p w14:paraId="7A69D4C7" w14:textId="61515EC2" w:rsidR="003965E7" w:rsidRPr="00891470" w:rsidRDefault="003965E7" w:rsidP="00FE7643">
            <w:pPr>
              <w:pStyle w:val="ListParagraph"/>
              <w:numPr>
                <w:ilvl w:val="0"/>
                <w:numId w:val="94"/>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kepatuhan dan efektivitas fungsi Manajemen Risiko dalam merancang dan menerapkan strategi dan kebijakan Manajemen Risiko;</w:t>
            </w:r>
          </w:p>
        </w:tc>
        <w:tc>
          <w:tcPr>
            <w:tcW w:w="1232" w:type="pct"/>
          </w:tcPr>
          <w:p w14:paraId="09AD1B50"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4914E242" w14:textId="50FD6F94"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F926A5F"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6F079760"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5CD802E5" w14:textId="1147280D" w:rsidTr="00705528">
        <w:trPr>
          <w:jc w:val="center"/>
        </w:trPr>
        <w:tc>
          <w:tcPr>
            <w:tcW w:w="1305" w:type="pct"/>
          </w:tcPr>
          <w:p w14:paraId="34A89A51" w14:textId="25AE5E5A" w:rsidR="003965E7" w:rsidRPr="00891470" w:rsidRDefault="003965E7" w:rsidP="00FE7643">
            <w:pPr>
              <w:pStyle w:val="ListParagraph"/>
              <w:numPr>
                <w:ilvl w:val="0"/>
                <w:numId w:val="94"/>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tersedianya informasi keuangan dan manajemen yang lengkap, akurat, tepat guna, dan tepat waktu;</w:t>
            </w:r>
          </w:p>
        </w:tc>
        <w:tc>
          <w:tcPr>
            <w:tcW w:w="1232" w:type="pct"/>
          </w:tcPr>
          <w:p w14:paraId="2D667784"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4334D4E4" w14:textId="4F03CE1B" w:rsidR="003965E7" w:rsidRPr="00891470" w:rsidRDefault="003965E7" w:rsidP="00B91C0D">
            <w:pPr>
              <w:spacing w:beforeLines="40" w:before="96" w:afterLines="40" w:after="96"/>
              <w:jc w:val="both"/>
              <w:rPr>
                <w:rFonts w:ascii="Bookman Old Style" w:hAnsi="Bookman Old Style"/>
                <w:sz w:val="20"/>
                <w:szCs w:val="20"/>
              </w:rPr>
            </w:pPr>
            <w:bookmarkStart w:id="14" w:name="_Hlk190800258"/>
            <w:r w:rsidRPr="00891470">
              <w:rPr>
                <w:rFonts w:ascii="Bookman Old Style" w:hAnsi="Bookman Old Style"/>
                <w:sz w:val="20"/>
                <w:szCs w:val="20"/>
              </w:rPr>
              <w:t>Informasi keuangan dan manajemen yang lengkap, akurat, tepat guna, dan tepat waktu diperlukan dalam rangka pengambilan keputusan yang tepat dan dapat dipertanggungjawabkan, serta dikomunikasikan kepada pihak yang berkepentingan</w:t>
            </w:r>
            <w:bookmarkEnd w:id="14"/>
            <w:r w:rsidRPr="00891470">
              <w:rPr>
                <w:rFonts w:ascii="Bookman Old Style" w:hAnsi="Bookman Old Style"/>
                <w:sz w:val="20"/>
                <w:szCs w:val="20"/>
              </w:rPr>
              <w:t>.</w:t>
            </w:r>
          </w:p>
        </w:tc>
        <w:tc>
          <w:tcPr>
            <w:tcW w:w="1231" w:type="pct"/>
            <w:shd w:val="clear" w:color="auto" w:fill="auto"/>
          </w:tcPr>
          <w:p w14:paraId="71D83D08"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FAA5299"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0316F86" w14:textId="142F6045" w:rsidTr="00705528">
        <w:trPr>
          <w:jc w:val="center"/>
        </w:trPr>
        <w:tc>
          <w:tcPr>
            <w:tcW w:w="1305" w:type="pct"/>
          </w:tcPr>
          <w:p w14:paraId="1827DF54" w14:textId="6006C2C4" w:rsidR="003965E7" w:rsidRPr="00891470" w:rsidRDefault="003965E7" w:rsidP="00FE7643">
            <w:pPr>
              <w:pStyle w:val="ListParagraph"/>
              <w:numPr>
                <w:ilvl w:val="0"/>
                <w:numId w:val="94"/>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efektivitas dan efisiensi dalam kegiatan bisnis dan operasional; dan</w:t>
            </w:r>
          </w:p>
        </w:tc>
        <w:tc>
          <w:tcPr>
            <w:tcW w:w="1232" w:type="pct"/>
          </w:tcPr>
          <w:p w14:paraId="7E6AB4B0"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d</w:t>
            </w:r>
          </w:p>
          <w:p w14:paraId="4CAF67E4" w14:textId="1C912328" w:rsidR="003965E7" w:rsidRPr="00891470" w:rsidRDefault="003965E7" w:rsidP="00B91C0D">
            <w:pPr>
              <w:spacing w:beforeLines="40" w:before="96" w:afterLines="40" w:after="96"/>
              <w:jc w:val="both"/>
              <w:rPr>
                <w:rFonts w:ascii="Bookman Old Style" w:hAnsi="Bookman Old Style"/>
                <w:sz w:val="20"/>
                <w:szCs w:val="20"/>
              </w:rPr>
            </w:pPr>
            <w:bookmarkStart w:id="15" w:name="_Hlk190800279"/>
            <w:r w:rsidRPr="00891470">
              <w:rPr>
                <w:rFonts w:ascii="Bookman Old Style" w:hAnsi="Bookman Old Style"/>
                <w:sz w:val="20"/>
                <w:szCs w:val="20"/>
              </w:rPr>
              <w:t>Efektivitas dan efisiensi dalam kegiatan bisnis dan operasional antara lain diperlukan untuk melindungi aset dan sumber daya PPDP lainnya dari Risiko terkait.</w:t>
            </w:r>
            <w:bookmarkEnd w:id="15"/>
          </w:p>
        </w:tc>
        <w:tc>
          <w:tcPr>
            <w:tcW w:w="1231" w:type="pct"/>
            <w:shd w:val="clear" w:color="auto" w:fill="auto"/>
          </w:tcPr>
          <w:p w14:paraId="788D02B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54AF1E65"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9B2DD99" w14:textId="5D2DEDC5" w:rsidTr="00705528">
        <w:trPr>
          <w:jc w:val="center"/>
        </w:trPr>
        <w:tc>
          <w:tcPr>
            <w:tcW w:w="1305" w:type="pct"/>
          </w:tcPr>
          <w:p w14:paraId="7DBA6FE7" w14:textId="476F68EE" w:rsidR="003965E7" w:rsidRPr="00891470" w:rsidRDefault="003965E7" w:rsidP="00FE7643">
            <w:pPr>
              <w:pStyle w:val="ListParagraph"/>
              <w:numPr>
                <w:ilvl w:val="0"/>
                <w:numId w:val="94"/>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efektivitas budaya Risiko pada organisasi PPDP secara </w:t>
            </w:r>
            <w:r w:rsidRPr="00891470">
              <w:rPr>
                <w:rFonts w:ascii="Bookman Old Style" w:hAnsi="Bookman Old Style"/>
                <w:sz w:val="20"/>
                <w:szCs w:val="20"/>
              </w:rPr>
              <w:lastRenderedPageBreak/>
              <w:t>menyeluruh.</w:t>
            </w:r>
          </w:p>
        </w:tc>
        <w:tc>
          <w:tcPr>
            <w:tcW w:w="1232" w:type="pct"/>
          </w:tcPr>
          <w:p w14:paraId="08C33748" w14:textId="77777777"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Huruf e</w:t>
            </w:r>
          </w:p>
          <w:p w14:paraId="7463F4CA" w14:textId="6C36FF0E" w:rsidR="003965E7" w:rsidRPr="00891470" w:rsidRDefault="003965E7" w:rsidP="00B91C0D">
            <w:pPr>
              <w:spacing w:beforeLines="40" w:before="96" w:afterLines="40" w:after="96"/>
              <w:jc w:val="both"/>
              <w:rPr>
                <w:rFonts w:ascii="Bookman Old Style" w:hAnsi="Bookman Old Style"/>
                <w:sz w:val="20"/>
                <w:szCs w:val="20"/>
              </w:rPr>
            </w:pPr>
            <w:bookmarkStart w:id="16" w:name="_Hlk190800295"/>
            <w:r w:rsidRPr="00891470">
              <w:rPr>
                <w:rFonts w:ascii="Bookman Old Style" w:hAnsi="Bookman Old Style"/>
                <w:sz w:val="20"/>
                <w:szCs w:val="20"/>
              </w:rPr>
              <w:t>Efektivitas budaya Risiko (</w:t>
            </w:r>
            <w:r w:rsidRPr="00891470">
              <w:rPr>
                <w:rFonts w:ascii="Bookman Old Style" w:hAnsi="Bookman Old Style"/>
                <w:i/>
                <w:iCs/>
                <w:sz w:val="20"/>
                <w:szCs w:val="20"/>
              </w:rPr>
              <w:t>risk culture</w:t>
            </w:r>
            <w:r w:rsidRPr="00891470">
              <w:rPr>
                <w:rFonts w:ascii="Bookman Old Style" w:hAnsi="Bookman Old Style"/>
                <w:sz w:val="20"/>
                <w:szCs w:val="20"/>
              </w:rPr>
              <w:t xml:space="preserve">) dimaksudkan untuk </w:t>
            </w:r>
            <w:r w:rsidRPr="00891470">
              <w:rPr>
                <w:rFonts w:ascii="Bookman Old Style" w:hAnsi="Bookman Old Style"/>
                <w:sz w:val="20"/>
                <w:szCs w:val="20"/>
              </w:rPr>
              <w:lastRenderedPageBreak/>
              <w:t>mengidentifikasi kelemahan dan penyimpangan secara lebih dini dan menilai kembali kewajaran kebijakan dan prosedur yang ada pada PPDP secara berkesinambungan</w:t>
            </w:r>
            <w:bookmarkEnd w:id="16"/>
            <w:r w:rsidRPr="00891470">
              <w:rPr>
                <w:rFonts w:ascii="Bookman Old Style" w:hAnsi="Bookman Old Style"/>
                <w:sz w:val="20"/>
                <w:szCs w:val="20"/>
              </w:rPr>
              <w:t>.</w:t>
            </w:r>
          </w:p>
        </w:tc>
        <w:tc>
          <w:tcPr>
            <w:tcW w:w="1231" w:type="pct"/>
            <w:shd w:val="clear" w:color="auto" w:fill="auto"/>
          </w:tcPr>
          <w:p w14:paraId="460779A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7D3DD42"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C337A36" w14:textId="05DBE6AD" w:rsidTr="00705528">
        <w:trPr>
          <w:jc w:val="center"/>
        </w:trPr>
        <w:tc>
          <w:tcPr>
            <w:tcW w:w="1305" w:type="pct"/>
          </w:tcPr>
          <w:p w14:paraId="2A5F44FB"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3E6115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602D2914"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F8DC0E1"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C37C300" w14:textId="3C2D3EB2" w:rsidTr="00705528">
        <w:trPr>
          <w:jc w:val="center"/>
        </w:trPr>
        <w:tc>
          <w:tcPr>
            <w:tcW w:w="1305" w:type="pct"/>
          </w:tcPr>
          <w:p w14:paraId="11507749" w14:textId="2DE96F00"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Paragraf 2</w:t>
            </w:r>
          </w:p>
        </w:tc>
        <w:tc>
          <w:tcPr>
            <w:tcW w:w="1232" w:type="pct"/>
          </w:tcPr>
          <w:p w14:paraId="56FCD30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2ECB0D07"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3EBFA1A1"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136E66F" w14:textId="58A88064" w:rsidTr="00705528">
        <w:trPr>
          <w:jc w:val="center"/>
        </w:trPr>
        <w:tc>
          <w:tcPr>
            <w:tcW w:w="1305" w:type="pct"/>
          </w:tcPr>
          <w:p w14:paraId="05585AD9" w14:textId="07C7EEE4" w:rsidR="003965E7" w:rsidRPr="00891470" w:rsidRDefault="003965E7" w:rsidP="00B91C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Sistem Pengendalian Internal dalam Penerapan Manajemen Risiko</w:t>
            </w:r>
          </w:p>
        </w:tc>
        <w:tc>
          <w:tcPr>
            <w:tcW w:w="1232" w:type="pct"/>
          </w:tcPr>
          <w:p w14:paraId="29A1DA0D"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5352738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D274E9A"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3BDA27D" w14:textId="07FF18C7" w:rsidTr="00705528">
        <w:trPr>
          <w:jc w:val="center"/>
        </w:trPr>
        <w:tc>
          <w:tcPr>
            <w:tcW w:w="1305" w:type="pct"/>
          </w:tcPr>
          <w:p w14:paraId="7DD3D33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25A0D5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606651EC"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5061BD73"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60E3EC7E" w14:textId="50ADC223" w:rsidTr="00705528">
        <w:trPr>
          <w:jc w:val="center"/>
        </w:trPr>
        <w:tc>
          <w:tcPr>
            <w:tcW w:w="1305" w:type="pct"/>
          </w:tcPr>
          <w:p w14:paraId="72A03578" w14:textId="4F4D8BC5"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0AEBF4EA"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07303EBF" w14:textId="5F1C46D6" w:rsidR="003965E7" w:rsidRPr="00891470" w:rsidRDefault="003965E7" w:rsidP="00F12C0A">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4FD9EF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0C94DCB"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F6C7F16" w14:textId="45BA1E37" w:rsidTr="00705528">
        <w:trPr>
          <w:jc w:val="center"/>
        </w:trPr>
        <w:tc>
          <w:tcPr>
            <w:tcW w:w="1305" w:type="pct"/>
          </w:tcPr>
          <w:p w14:paraId="364E350B" w14:textId="252EC3DD" w:rsidR="003965E7" w:rsidRPr="00891470" w:rsidRDefault="003965E7" w:rsidP="00FE7643">
            <w:pPr>
              <w:pStyle w:val="ListParagraph"/>
              <w:numPr>
                <w:ilvl w:val="0"/>
                <w:numId w:val="9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Sistem pengendalian internal yang menyeluruh sebagaimana dimaksud dalam Pasal 3 ayat (2) huruf d dalam penerapan Manajemen Risiko paling sedikit memuat:</w:t>
            </w:r>
          </w:p>
        </w:tc>
        <w:tc>
          <w:tcPr>
            <w:tcW w:w="1232" w:type="pct"/>
          </w:tcPr>
          <w:p w14:paraId="7155B0CC" w14:textId="318C3D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10260A0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E5BC959"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32A5376" w14:textId="42481926" w:rsidTr="00705528">
        <w:trPr>
          <w:jc w:val="center"/>
        </w:trPr>
        <w:tc>
          <w:tcPr>
            <w:tcW w:w="1305" w:type="pct"/>
          </w:tcPr>
          <w:p w14:paraId="333BAE51" w14:textId="4EF3EE18"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kesesuaian sistem pengendalian internal dengan jenis dan tingkat Risiko yang melekat pada kegiatan usaha PPDP;</w:t>
            </w:r>
          </w:p>
        </w:tc>
        <w:tc>
          <w:tcPr>
            <w:tcW w:w="1232" w:type="pct"/>
          </w:tcPr>
          <w:p w14:paraId="139B2D6C"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62F99B0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CBD1551"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01A3BDD8" w14:textId="1CE779A1" w:rsidTr="00705528">
        <w:trPr>
          <w:jc w:val="center"/>
        </w:trPr>
        <w:tc>
          <w:tcPr>
            <w:tcW w:w="1305" w:type="pct"/>
          </w:tcPr>
          <w:p w14:paraId="7927E66E" w14:textId="28B88DC6"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penetapan wewenang dan tanggung jawab untuk pemantauan kepatuhan kebijakan </w:t>
            </w:r>
            <w:r w:rsidRPr="00891470">
              <w:rPr>
                <w:rFonts w:ascii="Bookman Old Style" w:hAnsi="Bookman Old Style"/>
                <w:sz w:val="20"/>
                <w:szCs w:val="20"/>
              </w:rPr>
              <w:lastRenderedPageBreak/>
              <w:t>dan prosedur Manajemen Risiko, serta penetapan limit Risiko sebagaimana dimaksud dalam Pasal 10 dan Pasal 11;</w:t>
            </w:r>
          </w:p>
        </w:tc>
        <w:tc>
          <w:tcPr>
            <w:tcW w:w="1232" w:type="pct"/>
          </w:tcPr>
          <w:p w14:paraId="0ABFF842"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7731C79D"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BC3BFBB"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410374A" w14:textId="2F9F3FC7" w:rsidTr="00705528">
        <w:trPr>
          <w:jc w:val="center"/>
        </w:trPr>
        <w:tc>
          <w:tcPr>
            <w:tcW w:w="1305" w:type="pct"/>
          </w:tcPr>
          <w:p w14:paraId="454A7B4C" w14:textId="4B23A4B1"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penetapan jalur pelaporan dan pemisahan fungsi yang jelas dari fungsi operasional kepada fungsi pengendalian Risiko;</w:t>
            </w:r>
          </w:p>
        </w:tc>
        <w:tc>
          <w:tcPr>
            <w:tcW w:w="1232" w:type="pct"/>
          </w:tcPr>
          <w:p w14:paraId="5568E46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0B5E7CC7"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2E59CB5"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3B88A8D7" w14:textId="7DB9B15A" w:rsidTr="00705528">
        <w:trPr>
          <w:jc w:val="center"/>
        </w:trPr>
        <w:tc>
          <w:tcPr>
            <w:tcW w:w="1305" w:type="pct"/>
          </w:tcPr>
          <w:p w14:paraId="5CC5992D" w14:textId="44787DF0"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struktur organisasi yang menggambarkan secara jelas kegiatan usaha PPDP;</w:t>
            </w:r>
          </w:p>
        </w:tc>
        <w:tc>
          <w:tcPr>
            <w:tcW w:w="1232" w:type="pct"/>
          </w:tcPr>
          <w:p w14:paraId="2392385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57D5D59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16FBA20"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6D448F2" w14:textId="76444745" w:rsidTr="00705528">
        <w:trPr>
          <w:jc w:val="center"/>
        </w:trPr>
        <w:tc>
          <w:tcPr>
            <w:tcW w:w="1305" w:type="pct"/>
          </w:tcPr>
          <w:p w14:paraId="1476DCDE" w14:textId="7EFFD498"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pelaporan keuangan dan kegiatan operasional yang akurat dan tepat waktu;</w:t>
            </w:r>
          </w:p>
        </w:tc>
        <w:tc>
          <w:tcPr>
            <w:tcW w:w="1232" w:type="pct"/>
          </w:tcPr>
          <w:p w14:paraId="2F03FB8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346F269E"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7293B50"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72787F8F" w14:textId="73D54393" w:rsidTr="00705528">
        <w:trPr>
          <w:jc w:val="center"/>
        </w:trPr>
        <w:tc>
          <w:tcPr>
            <w:tcW w:w="1305" w:type="pct"/>
          </w:tcPr>
          <w:p w14:paraId="3B50E7F3" w14:textId="28523237"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kecukupan prosedur untuk memastikan kepatuhan PPDP terhadap ketentuan perundang-undangan dan ketentuan yang berlaku bagi PPDP;</w:t>
            </w:r>
          </w:p>
        </w:tc>
        <w:tc>
          <w:tcPr>
            <w:tcW w:w="1232" w:type="pct"/>
          </w:tcPr>
          <w:p w14:paraId="29DF317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578E6499"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CB627B6"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630046F6" w14:textId="431E3AB2" w:rsidTr="00705528">
        <w:trPr>
          <w:jc w:val="center"/>
        </w:trPr>
        <w:tc>
          <w:tcPr>
            <w:tcW w:w="1305" w:type="pct"/>
          </w:tcPr>
          <w:p w14:paraId="2BB8ECA1" w14:textId="386B0A32"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kaji ulang yang efektif, independen, dan obyektif terhadap prosedur penilaian </w:t>
            </w:r>
            <w:r w:rsidRPr="00891470">
              <w:rPr>
                <w:rFonts w:ascii="Bookman Old Style" w:hAnsi="Bookman Old Style"/>
                <w:sz w:val="20"/>
                <w:szCs w:val="20"/>
              </w:rPr>
              <w:lastRenderedPageBreak/>
              <w:t>kegiatan operasional PPDP;</w:t>
            </w:r>
          </w:p>
        </w:tc>
        <w:tc>
          <w:tcPr>
            <w:tcW w:w="1232" w:type="pct"/>
          </w:tcPr>
          <w:p w14:paraId="705AB5E0"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79BEA6BC"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220F85F7"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1FFA9586" w14:textId="48931E63" w:rsidTr="00705528">
        <w:trPr>
          <w:jc w:val="center"/>
        </w:trPr>
        <w:tc>
          <w:tcPr>
            <w:tcW w:w="1305" w:type="pct"/>
          </w:tcPr>
          <w:p w14:paraId="0679E911" w14:textId="716F49F1"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pengujian dan kaji ulang yang memadai terhadap sistem informasi Manajemen Risiko;</w:t>
            </w:r>
          </w:p>
        </w:tc>
        <w:tc>
          <w:tcPr>
            <w:tcW w:w="1232" w:type="pct"/>
          </w:tcPr>
          <w:p w14:paraId="0DEEDF56"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4F0184A5"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084A8F21"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C372B7A" w14:textId="2F6188A8" w:rsidTr="00705528">
        <w:trPr>
          <w:jc w:val="center"/>
        </w:trPr>
        <w:tc>
          <w:tcPr>
            <w:tcW w:w="1305" w:type="pct"/>
          </w:tcPr>
          <w:p w14:paraId="582070EA" w14:textId="41C3EACF"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dokumentasi secara lengkap dan memadai terhadap prosedur operasional, cakupan, dan temuan audit, serta tanggapan Direksi, Dewan Komisaris, dan Dewan Pengawas Syariah PPDP berdasarkan hasil audit; dan</w:t>
            </w:r>
          </w:p>
        </w:tc>
        <w:tc>
          <w:tcPr>
            <w:tcW w:w="1232" w:type="pct"/>
          </w:tcPr>
          <w:p w14:paraId="6F98991F"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4BC45A31"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46C4D661"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297DF09" w14:textId="08611325" w:rsidTr="00705528">
        <w:trPr>
          <w:jc w:val="center"/>
        </w:trPr>
        <w:tc>
          <w:tcPr>
            <w:tcW w:w="1305" w:type="pct"/>
          </w:tcPr>
          <w:p w14:paraId="17AB196A" w14:textId="5F5AEF38" w:rsidR="003965E7" w:rsidRPr="00891470" w:rsidRDefault="003965E7" w:rsidP="00FE7643">
            <w:pPr>
              <w:pStyle w:val="ListParagraph"/>
              <w:numPr>
                <w:ilvl w:val="0"/>
                <w:numId w:val="92"/>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verifikasi dan kaji ulang secara berkala dan berkesinambungan terhadap penanganan kelemahan PPDP yang bersifat material dan tindakan Direksi, Dewan Komisaris, dan Dewan Pengawas Syariah PPDP untuk memperbaiki penyimpangan yang terjadi.</w:t>
            </w:r>
          </w:p>
        </w:tc>
        <w:tc>
          <w:tcPr>
            <w:tcW w:w="1232" w:type="pct"/>
          </w:tcPr>
          <w:p w14:paraId="19FAB8FF"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0F2825FF"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124659EB"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6D4ED7BC" w14:textId="2FF43B47" w:rsidTr="00705528">
        <w:trPr>
          <w:jc w:val="center"/>
        </w:trPr>
        <w:tc>
          <w:tcPr>
            <w:tcW w:w="1305" w:type="pct"/>
          </w:tcPr>
          <w:p w14:paraId="05C29C70" w14:textId="67B3748B" w:rsidR="003965E7" w:rsidRPr="00891470" w:rsidRDefault="003965E7" w:rsidP="00FE7643">
            <w:pPr>
              <w:pStyle w:val="ListParagraph"/>
              <w:numPr>
                <w:ilvl w:val="0"/>
                <w:numId w:val="9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Penilaian terhadap sistem pengendalian internal dalam penerapan Manajemen Risiko sebagaimana dimaksud pada </w:t>
            </w:r>
            <w:r w:rsidRPr="00891470">
              <w:rPr>
                <w:rFonts w:ascii="Bookman Old Style" w:hAnsi="Bookman Old Style"/>
                <w:sz w:val="20"/>
                <w:szCs w:val="20"/>
              </w:rPr>
              <w:lastRenderedPageBreak/>
              <w:t>ayat (1) wajib dilakukan oleh fungsi audit internal.</w:t>
            </w:r>
          </w:p>
        </w:tc>
        <w:tc>
          <w:tcPr>
            <w:tcW w:w="1232" w:type="pct"/>
          </w:tcPr>
          <w:p w14:paraId="15F82FCF" w14:textId="6C1ED871"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4792E165"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68DDA7EC"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4B25A946" w14:textId="77777777" w:rsidTr="00705528">
        <w:trPr>
          <w:jc w:val="center"/>
        </w:trPr>
        <w:tc>
          <w:tcPr>
            <w:tcW w:w="1305" w:type="pct"/>
          </w:tcPr>
          <w:p w14:paraId="51FF7F48" w14:textId="77777777" w:rsidR="003965E7" w:rsidRPr="00891470" w:rsidRDefault="003965E7" w:rsidP="00B91C0D">
            <w:pPr>
              <w:spacing w:beforeLines="40" w:before="96" w:afterLines="40" w:after="96"/>
              <w:rPr>
                <w:rFonts w:ascii="Bookman Old Style" w:hAnsi="Bookman Old Style"/>
                <w:sz w:val="20"/>
                <w:szCs w:val="20"/>
              </w:rPr>
            </w:pPr>
          </w:p>
        </w:tc>
        <w:tc>
          <w:tcPr>
            <w:tcW w:w="1232" w:type="pct"/>
          </w:tcPr>
          <w:p w14:paraId="51C2D9B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1" w:type="pct"/>
            <w:shd w:val="clear" w:color="auto" w:fill="auto"/>
          </w:tcPr>
          <w:p w14:paraId="3B2795FA" w14:textId="77777777" w:rsidR="003965E7" w:rsidRPr="00891470" w:rsidRDefault="003965E7" w:rsidP="00B91C0D">
            <w:pPr>
              <w:spacing w:beforeLines="40" w:before="96" w:afterLines="40" w:after="96"/>
              <w:jc w:val="both"/>
              <w:rPr>
                <w:rFonts w:ascii="Bookman Old Style" w:hAnsi="Bookman Old Style"/>
                <w:sz w:val="20"/>
                <w:szCs w:val="20"/>
              </w:rPr>
            </w:pPr>
          </w:p>
        </w:tc>
        <w:tc>
          <w:tcPr>
            <w:tcW w:w="1232" w:type="pct"/>
          </w:tcPr>
          <w:p w14:paraId="78B176C0" w14:textId="77777777" w:rsidR="003965E7" w:rsidRPr="00891470" w:rsidRDefault="003965E7" w:rsidP="00B91C0D">
            <w:pPr>
              <w:spacing w:beforeLines="40" w:before="96" w:afterLines="40" w:after="96"/>
              <w:jc w:val="both"/>
              <w:rPr>
                <w:rFonts w:ascii="Bookman Old Style" w:hAnsi="Bookman Old Style"/>
                <w:sz w:val="20"/>
                <w:szCs w:val="20"/>
              </w:rPr>
            </w:pPr>
          </w:p>
        </w:tc>
      </w:tr>
      <w:tr w:rsidR="003965E7" w:rsidRPr="00891470" w14:paraId="5E84892C" w14:textId="77777777" w:rsidTr="00705528">
        <w:trPr>
          <w:jc w:val="center"/>
        </w:trPr>
        <w:tc>
          <w:tcPr>
            <w:tcW w:w="1305" w:type="pct"/>
          </w:tcPr>
          <w:p w14:paraId="488D1353" w14:textId="41E7BA86" w:rsidR="003965E7" w:rsidRPr="00891470" w:rsidRDefault="003965E7" w:rsidP="00E26940">
            <w:pPr>
              <w:spacing w:beforeLines="40" w:before="96" w:afterLines="40" w:after="96"/>
              <w:rPr>
                <w:rFonts w:ascii="Bookman Old Style" w:hAnsi="Bookman Old Style"/>
                <w:sz w:val="20"/>
                <w:szCs w:val="20"/>
              </w:rPr>
            </w:pPr>
            <w:r w:rsidRPr="00891470">
              <w:rPr>
                <w:rFonts w:ascii="Bookman Old Style" w:hAnsi="Bookman Old Style"/>
                <w:sz w:val="20"/>
                <w:szCs w:val="20"/>
              </w:rPr>
              <w:t>Bagian Keenam</w:t>
            </w:r>
          </w:p>
        </w:tc>
        <w:tc>
          <w:tcPr>
            <w:tcW w:w="1232" w:type="pct"/>
          </w:tcPr>
          <w:p w14:paraId="672B2261" w14:textId="729CFFDC"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CD2CB2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DC8E1A0"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513F44E" w14:textId="1A7FE679" w:rsidTr="00705528">
        <w:trPr>
          <w:jc w:val="center"/>
        </w:trPr>
        <w:tc>
          <w:tcPr>
            <w:tcW w:w="1305" w:type="pct"/>
          </w:tcPr>
          <w:p w14:paraId="166EAE7F" w14:textId="3E58BC2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Sanksi Administratif</w:t>
            </w:r>
          </w:p>
        </w:tc>
        <w:tc>
          <w:tcPr>
            <w:tcW w:w="1232" w:type="pct"/>
          </w:tcPr>
          <w:p w14:paraId="2F290E3D" w14:textId="0C107EE1"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37B96C5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F7E7B9B"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A59791B" w14:textId="77777777" w:rsidTr="00705528">
        <w:trPr>
          <w:jc w:val="center"/>
        </w:trPr>
        <w:tc>
          <w:tcPr>
            <w:tcW w:w="1305" w:type="pct"/>
          </w:tcPr>
          <w:p w14:paraId="017469F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A113B2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321864D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CE1B7EA"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885CF09" w14:textId="77777777" w:rsidTr="00705528">
        <w:trPr>
          <w:jc w:val="center"/>
        </w:trPr>
        <w:tc>
          <w:tcPr>
            <w:tcW w:w="1305" w:type="pct"/>
          </w:tcPr>
          <w:p w14:paraId="29FE76DA" w14:textId="7777777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21E02EC1"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22224417" w14:textId="6F012B64" w:rsidR="003965E7" w:rsidRPr="00891470" w:rsidRDefault="003965E7" w:rsidP="00E26940">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79AF75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F101F1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202695F" w14:textId="77777777" w:rsidTr="00705528">
        <w:trPr>
          <w:jc w:val="center"/>
        </w:trPr>
        <w:tc>
          <w:tcPr>
            <w:tcW w:w="1305" w:type="pct"/>
          </w:tcPr>
          <w:p w14:paraId="63C8184A" w14:textId="71A5F53A" w:rsidR="003965E7" w:rsidRPr="00891470" w:rsidRDefault="003965E7" w:rsidP="00FE7643">
            <w:pPr>
              <w:pStyle w:val="ListParagraph"/>
              <w:numPr>
                <w:ilvl w:val="0"/>
                <w:numId w:val="115"/>
              </w:numPr>
              <w:spacing w:beforeLines="40" w:before="96" w:afterLines="40" w:after="96"/>
              <w:ind w:left="615" w:hanging="615"/>
              <w:rPr>
                <w:rFonts w:ascii="Bookman Old Style" w:hAnsi="Bookman Old Style"/>
                <w:sz w:val="20"/>
                <w:szCs w:val="20"/>
              </w:rPr>
            </w:pPr>
            <w:r w:rsidRPr="00891470">
              <w:rPr>
                <w:rFonts w:ascii="Bookman Old Style" w:hAnsi="Bookman Old Style"/>
                <w:sz w:val="20"/>
                <w:szCs w:val="20"/>
              </w:rPr>
              <w:t>PPDP yang melanggar ketentuan sebagaimana dimaksud dalam Pasal 3 ayat (1), ayat (3), Pasal 4, Pasal 5, Pasal 6, Pasal 4 ayat (4), Pasal 11 ayat (1), ayat (3), Pasal 12, Pasal 13, Pasal 14 ayat (1), Pasal 15, Pasal 16 ayat (2), dan/atau Pasal 17 ayat (2) dikenai sanksi administratif berupa:</w:t>
            </w:r>
          </w:p>
        </w:tc>
        <w:tc>
          <w:tcPr>
            <w:tcW w:w="1232" w:type="pct"/>
          </w:tcPr>
          <w:p w14:paraId="0E58C41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E66C3AC" w14:textId="1AEA996F"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76D953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E5B1A8B" w14:textId="77777777" w:rsidTr="00705528">
        <w:trPr>
          <w:jc w:val="center"/>
        </w:trPr>
        <w:tc>
          <w:tcPr>
            <w:tcW w:w="1305" w:type="pct"/>
          </w:tcPr>
          <w:p w14:paraId="32DD6B18" w14:textId="1CA1B2C2" w:rsidR="003965E7" w:rsidRPr="00891470" w:rsidRDefault="003965E7" w:rsidP="00FE7643">
            <w:pPr>
              <w:pStyle w:val="ListParagraph"/>
              <w:numPr>
                <w:ilvl w:val="0"/>
                <w:numId w:val="116"/>
              </w:numPr>
              <w:spacing w:beforeLines="40" w:before="96" w:afterLines="40" w:after="96"/>
              <w:ind w:left="1041"/>
              <w:rPr>
                <w:rFonts w:ascii="Bookman Old Style" w:hAnsi="Bookman Old Style"/>
                <w:sz w:val="20"/>
                <w:szCs w:val="20"/>
              </w:rPr>
            </w:pPr>
            <w:r w:rsidRPr="00891470">
              <w:rPr>
                <w:rFonts w:ascii="Bookman Old Style" w:hAnsi="Bookman Old Style"/>
                <w:sz w:val="20"/>
                <w:szCs w:val="20"/>
              </w:rPr>
              <w:t>peringatan tertulis; dan/atau</w:t>
            </w:r>
          </w:p>
        </w:tc>
        <w:tc>
          <w:tcPr>
            <w:tcW w:w="1232" w:type="pct"/>
          </w:tcPr>
          <w:p w14:paraId="73625740" w14:textId="66CFB49F"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EBA22C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5D598FD"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D41B38C" w14:textId="77777777" w:rsidTr="00705528">
        <w:trPr>
          <w:jc w:val="center"/>
        </w:trPr>
        <w:tc>
          <w:tcPr>
            <w:tcW w:w="1305" w:type="pct"/>
          </w:tcPr>
          <w:p w14:paraId="3D66E9B0" w14:textId="3E5596B4" w:rsidR="003965E7" w:rsidRPr="00891470" w:rsidRDefault="003965E7" w:rsidP="00FE7643">
            <w:pPr>
              <w:pStyle w:val="ListParagraph"/>
              <w:numPr>
                <w:ilvl w:val="0"/>
                <w:numId w:val="116"/>
              </w:numPr>
              <w:spacing w:beforeLines="40" w:before="96" w:afterLines="40" w:after="96"/>
              <w:ind w:left="1041"/>
              <w:rPr>
                <w:rFonts w:ascii="Bookman Old Style" w:hAnsi="Bookman Old Style"/>
                <w:sz w:val="20"/>
                <w:szCs w:val="20"/>
              </w:rPr>
            </w:pPr>
            <w:r w:rsidRPr="00891470">
              <w:rPr>
                <w:rFonts w:ascii="Bookman Old Style" w:hAnsi="Bookman Old Style"/>
                <w:sz w:val="20"/>
                <w:szCs w:val="20"/>
              </w:rPr>
              <w:t>denda administratif.</w:t>
            </w:r>
          </w:p>
        </w:tc>
        <w:tc>
          <w:tcPr>
            <w:tcW w:w="1232" w:type="pct"/>
          </w:tcPr>
          <w:p w14:paraId="301FDB1B" w14:textId="49513292"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125704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4521D7B"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14D0C0B" w14:textId="77777777" w:rsidTr="00705528">
        <w:trPr>
          <w:jc w:val="center"/>
        </w:trPr>
        <w:tc>
          <w:tcPr>
            <w:tcW w:w="1305" w:type="pct"/>
          </w:tcPr>
          <w:p w14:paraId="066171DB" w14:textId="0D5C6FAC" w:rsidR="003965E7" w:rsidRPr="00891470" w:rsidRDefault="003965E7" w:rsidP="00FE7643">
            <w:pPr>
              <w:pStyle w:val="ListParagraph"/>
              <w:numPr>
                <w:ilvl w:val="0"/>
                <w:numId w:val="115"/>
              </w:numPr>
              <w:spacing w:beforeLines="40" w:before="96" w:afterLines="40" w:after="96"/>
              <w:ind w:left="615" w:hanging="615"/>
              <w:rPr>
                <w:rFonts w:ascii="Bookman Old Style" w:hAnsi="Bookman Old Style"/>
                <w:sz w:val="20"/>
                <w:szCs w:val="20"/>
              </w:rPr>
            </w:pPr>
            <w:r w:rsidRPr="00891470">
              <w:rPr>
                <w:rFonts w:ascii="Bookman Old Style" w:hAnsi="Bookman Old Style"/>
                <w:sz w:val="20"/>
                <w:szCs w:val="20"/>
              </w:rPr>
              <w:t xml:space="preserve">Sanksi administratif berupa denda administratif sebagaimana dimaksud pada ayat (1) huruf b dikenakan paling banyak Rp50.000.000,00 (lima puluh </w:t>
            </w:r>
            <w:r w:rsidRPr="00891470">
              <w:rPr>
                <w:rFonts w:ascii="Bookman Old Style" w:hAnsi="Bookman Old Style"/>
                <w:sz w:val="20"/>
                <w:szCs w:val="20"/>
              </w:rPr>
              <w:lastRenderedPageBreak/>
              <w:t>juta rupiah).</w:t>
            </w:r>
          </w:p>
        </w:tc>
        <w:tc>
          <w:tcPr>
            <w:tcW w:w="1232" w:type="pct"/>
          </w:tcPr>
          <w:p w14:paraId="63599747" w14:textId="4B0DD9B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F0D6BE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0F0CF4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A3D5BB2" w14:textId="77777777" w:rsidTr="00705528">
        <w:trPr>
          <w:jc w:val="center"/>
        </w:trPr>
        <w:tc>
          <w:tcPr>
            <w:tcW w:w="1305" w:type="pct"/>
          </w:tcPr>
          <w:p w14:paraId="5BE535E1" w14:textId="0996BCAF" w:rsidR="003965E7" w:rsidRPr="00891470" w:rsidRDefault="003965E7" w:rsidP="00FE7643">
            <w:pPr>
              <w:pStyle w:val="ListParagraph"/>
              <w:numPr>
                <w:ilvl w:val="0"/>
                <w:numId w:val="115"/>
              </w:numPr>
              <w:spacing w:beforeLines="40" w:before="96" w:afterLines="40" w:after="96"/>
              <w:ind w:left="615" w:hanging="615"/>
              <w:rPr>
                <w:rFonts w:ascii="Bookman Old Style" w:hAnsi="Bookman Old Style"/>
                <w:sz w:val="20"/>
                <w:szCs w:val="20"/>
              </w:rPr>
            </w:pPr>
            <w:r w:rsidRPr="00891470">
              <w:rPr>
                <w:rFonts w:ascii="Bookman Old Style" w:hAnsi="Bookman Old Style"/>
                <w:sz w:val="20"/>
                <w:szCs w:val="20"/>
              </w:rPr>
              <w:t>Dalam hal PPDP telah memenuhi ketentuan sebagaimana dimaksud pada ayat (1) huruf a, Otoritas Jasa Keuangan mencabut sanksi administratif.</w:t>
            </w:r>
          </w:p>
        </w:tc>
        <w:tc>
          <w:tcPr>
            <w:tcW w:w="1232" w:type="pct"/>
          </w:tcPr>
          <w:p w14:paraId="0350E2EA" w14:textId="09A15592"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11DED3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423533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0B60783" w14:textId="77777777" w:rsidTr="00705528">
        <w:trPr>
          <w:jc w:val="center"/>
        </w:trPr>
        <w:tc>
          <w:tcPr>
            <w:tcW w:w="1305" w:type="pct"/>
          </w:tcPr>
          <w:p w14:paraId="44E3A8B2" w14:textId="4F2312B4" w:rsidR="003965E7" w:rsidRPr="00891470" w:rsidRDefault="003965E7" w:rsidP="00FE7643">
            <w:pPr>
              <w:pStyle w:val="ListParagraph"/>
              <w:numPr>
                <w:ilvl w:val="0"/>
                <w:numId w:val="115"/>
              </w:numPr>
              <w:spacing w:beforeLines="40" w:before="96" w:afterLines="40" w:after="96"/>
              <w:ind w:left="615" w:hanging="615"/>
              <w:rPr>
                <w:rFonts w:ascii="Bookman Old Style" w:hAnsi="Bookman Old Style"/>
                <w:sz w:val="20"/>
                <w:szCs w:val="20"/>
              </w:rPr>
            </w:pPr>
            <w:r w:rsidRPr="00891470">
              <w:rPr>
                <w:rFonts w:ascii="Bookman Old Style" w:hAnsi="Bookman Old Style"/>
                <w:sz w:val="20"/>
                <w:szCs w:val="20"/>
              </w:rPr>
              <w:t>Dalam hal terjadi pelanggaran ketentuan sebagaimana dimaksud pada ayat (1) dan pelanggaran telah diperbaiki, Otoritas Jasa Keuangan memberikan sanksi administratif berupa peringatan tertulis yang berakhir dengan sendirinya.</w:t>
            </w:r>
          </w:p>
        </w:tc>
        <w:tc>
          <w:tcPr>
            <w:tcW w:w="1232" w:type="pct"/>
          </w:tcPr>
          <w:p w14:paraId="6CCB86EF" w14:textId="5F56375C"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704699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F53E646"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917F8ED" w14:textId="77777777" w:rsidTr="00705528">
        <w:trPr>
          <w:jc w:val="center"/>
        </w:trPr>
        <w:tc>
          <w:tcPr>
            <w:tcW w:w="1305" w:type="pct"/>
          </w:tcPr>
          <w:p w14:paraId="7BF2CA9C" w14:textId="50495C04" w:rsidR="003965E7" w:rsidRPr="00891470" w:rsidRDefault="003965E7" w:rsidP="00E26940">
            <w:pPr>
              <w:spacing w:beforeLines="40" w:before="96" w:afterLines="40" w:after="96"/>
              <w:rPr>
                <w:rFonts w:ascii="Bookman Old Style" w:hAnsi="Bookman Old Style"/>
                <w:sz w:val="20"/>
                <w:szCs w:val="20"/>
              </w:rPr>
            </w:pPr>
          </w:p>
        </w:tc>
        <w:tc>
          <w:tcPr>
            <w:tcW w:w="1232" w:type="pct"/>
          </w:tcPr>
          <w:p w14:paraId="2C53B6AA" w14:textId="2F0432F1"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293522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8C2829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A8D969A" w14:textId="77777777" w:rsidTr="00705528">
        <w:trPr>
          <w:jc w:val="center"/>
        </w:trPr>
        <w:tc>
          <w:tcPr>
            <w:tcW w:w="1305" w:type="pct"/>
          </w:tcPr>
          <w:p w14:paraId="6E80B6F1" w14:textId="295BDF38"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1BBA0432"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5AF72F50" w14:textId="75AC3421" w:rsidR="003965E7" w:rsidRPr="00891470" w:rsidRDefault="003965E7" w:rsidP="00E26940">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57DF025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1692A6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3EB1575" w14:textId="77777777" w:rsidTr="00705528">
        <w:trPr>
          <w:jc w:val="center"/>
        </w:trPr>
        <w:tc>
          <w:tcPr>
            <w:tcW w:w="1305" w:type="pct"/>
          </w:tcPr>
          <w:p w14:paraId="3EBB575C" w14:textId="7C4A0A0E" w:rsidR="003965E7" w:rsidRPr="00891470" w:rsidRDefault="003965E7" w:rsidP="00317A0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Selain mengenakan sanksi administratif sebagaimana dimaksud dalam Pasal 18 ayat (1), Otoritas Jasa Keuangan berwenang:</w:t>
            </w:r>
          </w:p>
        </w:tc>
        <w:tc>
          <w:tcPr>
            <w:tcW w:w="1232" w:type="pct"/>
          </w:tcPr>
          <w:p w14:paraId="3413422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61DDDB49" w14:textId="6A58D2BE"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73268C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6B91C1B0" w14:textId="77777777" w:rsidTr="00705528">
        <w:trPr>
          <w:jc w:val="center"/>
        </w:trPr>
        <w:tc>
          <w:tcPr>
            <w:tcW w:w="1305" w:type="pct"/>
          </w:tcPr>
          <w:p w14:paraId="16C63CB6" w14:textId="28008D68" w:rsidR="003965E7" w:rsidRPr="00891470" w:rsidRDefault="003965E7" w:rsidP="00FE7643">
            <w:pPr>
              <w:pStyle w:val="ListParagraph"/>
              <w:numPr>
                <w:ilvl w:val="0"/>
                <w:numId w:val="117"/>
              </w:numPr>
              <w:spacing w:beforeLines="40" w:before="96" w:afterLines="40" w:after="96"/>
              <w:ind w:left="470"/>
              <w:rPr>
                <w:rFonts w:ascii="Bookman Old Style" w:hAnsi="Bookman Old Style"/>
                <w:sz w:val="20"/>
                <w:szCs w:val="20"/>
              </w:rPr>
            </w:pPr>
            <w:r w:rsidRPr="00891470">
              <w:rPr>
                <w:rFonts w:ascii="Bookman Old Style" w:hAnsi="Bookman Old Style"/>
                <w:sz w:val="20"/>
                <w:szCs w:val="20"/>
              </w:rPr>
              <w:t>menurunkan hasil penilaian tingkat kesehatan; dan/atau</w:t>
            </w:r>
          </w:p>
        </w:tc>
        <w:tc>
          <w:tcPr>
            <w:tcW w:w="1232" w:type="pct"/>
          </w:tcPr>
          <w:p w14:paraId="4E13C36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673CCDA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2A9EA64"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18A0ED1" w14:textId="77777777" w:rsidTr="00705528">
        <w:trPr>
          <w:jc w:val="center"/>
        </w:trPr>
        <w:tc>
          <w:tcPr>
            <w:tcW w:w="1305" w:type="pct"/>
          </w:tcPr>
          <w:p w14:paraId="32F0CF5A" w14:textId="47119E84" w:rsidR="003965E7" w:rsidRPr="00891470" w:rsidRDefault="003965E7" w:rsidP="00FE7643">
            <w:pPr>
              <w:pStyle w:val="ListParagraph"/>
              <w:numPr>
                <w:ilvl w:val="0"/>
                <w:numId w:val="117"/>
              </w:numPr>
              <w:spacing w:beforeLines="40" w:before="96" w:afterLines="40" w:after="96"/>
              <w:ind w:left="470"/>
              <w:rPr>
                <w:rFonts w:ascii="Bookman Old Style" w:hAnsi="Bookman Old Style"/>
                <w:sz w:val="20"/>
                <w:szCs w:val="20"/>
              </w:rPr>
            </w:pPr>
            <w:r w:rsidRPr="00891470">
              <w:rPr>
                <w:rFonts w:ascii="Bookman Old Style" w:hAnsi="Bookman Old Style"/>
                <w:sz w:val="20"/>
                <w:szCs w:val="20"/>
              </w:rPr>
              <w:t>melakukan penilaian kembali terhadap pihak utama PPDP.</w:t>
            </w:r>
          </w:p>
        </w:tc>
        <w:tc>
          <w:tcPr>
            <w:tcW w:w="1232" w:type="pct"/>
          </w:tcPr>
          <w:p w14:paraId="5B4F87E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51CE14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FFB94D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617244A0" w14:textId="77777777" w:rsidTr="00705528">
        <w:trPr>
          <w:jc w:val="center"/>
        </w:trPr>
        <w:tc>
          <w:tcPr>
            <w:tcW w:w="1305" w:type="pct"/>
          </w:tcPr>
          <w:p w14:paraId="1ABE6EFC" w14:textId="4C122B5E"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6B46FF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3376BC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02FB65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336BF5D" w14:textId="1258CB05" w:rsidTr="00705528">
        <w:trPr>
          <w:jc w:val="center"/>
        </w:trPr>
        <w:tc>
          <w:tcPr>
            <w:tcW w:w="1305" w:type="pct"/>
          </w:tcPr>
          <w:p w14:paraId="381919FB" w14:textId="7DCC0001"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sz w:val="20"/>
                <w:szCs w:val="20"/>
              </w:rPr>
            </w:pPr>
          </w:p>
        </w:tc>
        <w:tc>
          <w:tcPr>
            <w:tcW w:w="1232" w:type="pct"/>
          </w:tcPr>
          <w:p w14:paraId="3606855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3712CE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7D4423A"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122C717" w14:textId="04FDA0C9" w:rsidTr="00705528">
        <w:trPr>
          <w:jc w:val="center"/>
        </w:trPr>
        <w:tc>
          <w:tcPr>
            <w:tcW w:w="1305" w:type="pct"/>
          </w:tcPr>
          <w:p w14:paraId="23D829C2" w14:textId="04E6A981"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ORGANISASI DAN FUNGSI MANAJEMEN RISIKO</w:t>
            </w:r>
          </w:p>
        </w:tc>
        <w:tc>
          <w:tcPr>
            <w:tcW w:w="1232" w:type="pct"/>
          </w:tcPr>
          <w:p w14:paraId="36C6BBE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10E003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12ACC24"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86F8B21" w14:textId="41E66795" w:rsidTr="00705528">
        <w:trPr>
          <w:jc w:val="center"/>
        </w:trPr>
        <w:tc>
          <w:tcPr>
            <w:tcW w:w="1305" w:type="pct"/>
          </w:tcPr>
          <w:p w14:paraId="59CC38C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AABB5F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3F20853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DA255E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57DDE7F" w14:textId="37C68C75" w:rsidTr="00705528">
        <w:trPr>
          <w:jc w:val="center"/>
        </w:trPr>
        <w:tc>
          <w:tcPr>
            <w:tcW w:w="1305" w:type="pct"/>
          </w:tcPr>
          <w:p w14:paraId="5ACE7AD3" w14:textId="20016DA4"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Kesatu</w:t>
            </w:r>
          </w:p>
        </w:tc>
        <w:tc>
          <w:tcPr>
            <w:tcW w:w="1232" w:type="pct"/>
          </w:tcPr>
          <w:p w14:paraId="3E4AC53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70742E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C9EDFC0"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467618C" w14:textId="77777777" w:rsidTr="00705528">
        <w:trPr>
          <w:jc w:val="center"/>
        </w:trPr>
        <w:tc>
          <w:tcPr>
            <w:tcW w:w="1305" w:type="pct"/>
          </w:tcPr>
          <w:p w14:paraId="607A2D9A" w14:textId="71D7F3C2"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2" w:type="pct"/>
          </w:tcPr>
          <w:p w14:paraId="4A345CF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5DF386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F83F55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970A3BC" w14:textId="05FAB34D" w:rsidTr="00705528">
        <w:trPr>
          <w:jc w:val="center"/>
        </w:trPr>
        <w:tc>
          <w:tcPr>
            <w:tcW w:w="1305" w:type="pct"/>
          </w:tcPr>
          <w:p w14:paraId="21A16DB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8FBA83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DBD4FA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2A6EE0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08EDFA5" w14:textId="39073DC4" w:rsidTr="00705528">
        <w:trPr>
          <w:jc w:val="center"/>
        </w:trPr>
        <w:tc>
          <w:tcPr>
            <w:tcW w:w="1305" w:type="pct"/>
          </w:tcPr>
          <w:p w14:paraId="52B3DABC" w14:textId="18A75822"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58DB4FBD" w14:textId="66ECD13D"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65D9684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081A6E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78F6450" w14:textId="68EDFB6F" w:rsidTr="00705528">
        <w:trPr>
          <w:jc w:val="center"/>
        </w:trPr>
        <w:tc>
          <w:tcPr>
            <w:tcW w:w="1305" w:type="pct"/>
          </w:tcPr>
          <w:p w14:paraId="64AC3981" w14:textId="7605C57B"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Untuk pelaksanaan proses dan sistem Manajemen Risiko yang efektif sebagaimana dimaksud dalam Pasal 3, PPDP wajib membentuk:</w:t>
            </w:r>
          </w:p>
        </w:tc>
        <w:tc>
          <w:tcPr>
            <w:tcW w:w="1232" w:type="pct"/>
          </w:tcPr>
          <w:p w14:paraId="3E26F4F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CD3BEA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2459A4E" w14:textId="4D2855D5"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B168F8E" w14:textId="333D7E6D" w:rsidTr="00705528">
        <w:trPr>
          <w:jc w:val="center"/>
        </w:trPr>
        <w:tc>
          <w:tcPr>
            <w:tcW w:w="1305" w:type="pct"/>
          </w:tcPr>
          <w:p w14:paraId="28B5FF64" w14:textId="02FB8811" w:rsidR="003965E7" w:rsidRPr="00891470" w:rsidRDefault="003965E7" w:rsidP="00FE7643">
            <w:pPr>
              <w:pStyle w:val="ListParagraph"/>
              <w:numPr>
                <w:ilvl w:val="0"/>
                <w:numId w:val="90"/>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komite Manajemen Risiko; dan</w:t>
            </w:r>
          </w:p>
        </w:tc>
        <w:tc>
          <w:tcPr>
            <w:tcW w:w="1232" w:type="pct"/>
          </w:tcPr>
          <w:p w14:paraId="069FB6A4"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69137904" w14:textId="382E697A"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Komite Manajemen Risiko harus bersifat nonstruktural.</w:t>
            </w:r>
          </w:p>
        </w:tc>
        <w:tc>
          <w:tcPr>
            <w:tcW w:w="1231" w:type="pct"/>
            <w:shd w:val="clear" w:color="auto" w:fill="auto"/>
          </w:tcPr>
          <w:p w14:paraId="5927D82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89BADE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4FC896A" w14:textId="376C3690" w:rsidTr="00705528">
        <w:trPr>
          <w:jc w:val="center"/>
        </w:trPr>
        <w:tc>
          <w:tcPr>
            <w:tcW w:w="1305" w:type="pct"/>
          </w:tcPr>
          <w:p w14:paraId="691D0750" w14:textId="67914B1E" w:rsidR="003965E7" w:rsidRPr="00891470" w:rsidRDefault="003965E7" w:rsidP="00FE7643">
            <w:pPr>
              <w:pStyle w:val="ListParagraph"/>
              <w:numPr>
                <w:ilvl w:val="0"/>
                <w:numId w:val="90"/>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fungsi Manajemen Risiko.</w:t>
            </w:r>
          </w:p>
        </w:tc>
        <w:tc>
          <w:tcPr>
            <w:tcW w:w="1232" w:type="pct"/>
          </w:tcPr>
          <w:p w14:paraId="4BFBBEB3"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19AE7649" w14:textId="13CFBC16"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4D76078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40ACDD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47571D2" w14:textId="6D883D45" w:rsidTr="00705528">
        <w:trPr>
          <w:jc w:val="center"/>
        </w:trPr>
        <w:tc>
          <w:tcPr>
            <w:tcW w:w="1305" w:type="pct"/>
          </w:tcPr>
          <w:p w14:paraId="245B01A8"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25B526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EA383C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203C2D0"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7237F12" w14:textId="655564A6" w:rsidTr="00705528">
        <w:trPr>
          <w:jc w:val="center"/>
        </w:trPr>
        <w:tc>
          <w:tcPr>
            <w:tcW w:w="1305" w:type="pct"/>
          </w:tcPr>
          <w:p w14:paraId="6D1B8BDA" w14:textId="1EA509EE"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Kedua</w:t>
            </w:r>
          </w:p>
        </w:tc>
        <w:tc>
          <w:tcPr>
            <w:tcW w:w="1232" w:type="pct"/>
          </w:tcPr>
          <w:p w14:paraId="54D1291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803324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DAC0BC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A9E5B6F" w14:textId="77777777" w:rsidTr="00705528">
        <w:trPr>
          <w:jc w:val="center"/>
        </w:trPr>
        <w:tc>
          <w:tcPr>
            <w:tcW w:w="1305" w:type="pct"/>
          </w:tcPr>
          <w:p w14:paraId="23C5E0F0" w14:textId="3C7ABD03"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Komite Manajemen Risiko</w:t>
            </w:r>
          </w:p>
        </w:tc>
        <w:tc>
          <w:tcPr>
            <w:tcW w:w="1232" w:type="pct"/>
          </w:tcPr>
          <w:p w14:paraId="7953148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3485C5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A0C0812"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0B56FCD" w14:textId="5C4CD085" w:rsidTr="00705528">
        <w:trPr>
          <w:jc w:val="center"/>
        </w:trPr>
        <w:tc>
          <w:tcPr>
            <w:tcW w:w="1305" w:type="pct"/>
          </w:tcPr>
          <w:p w14:paraId="2CD708D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07B2E8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9E8687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3FD6C0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517D118" w14:textId="1C257872" w:rsidTr="00705528">
        <w:trPr>
          <w:jc w:val="center"/>
        </w:trPr>
        <w:tc>
          <w:tcPr>
            <w:tcW w:w="1305" w:type="pct"/>
          </w:tcPr>
          <w:p w14:paraId="63995073" w14:textId="7CCA81DA"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0BB04A1C" w14:textId="7FE48C9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648A809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073C5C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46D09EF" w14:textId="6477EBA3" w:rsidTr="00705528">
        <w:trPr>
          <w:jc w:val="center"/>
        </w:trPr>
        <w:tc>
          <w:tcPr>
            <w:tcW w:w="1305" w:type="pct"/>
          </w:tcPr>
          <w:p w14:paraId="78FF4B76" w14:textId="5B6AF0D9" w:rsidR="003965E7" w:rsidRPr="00891470" w:rsidRDefault="003965E7" w:rsidP="00FE7643">
            <w:pPr>
              <w:pStyle w:val="ListParagraph"/>
              <w:numPr>
                <w:ilvl w:val="0"/>
                <w:numId w:val="8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lastRenderedPageBreak/>
              <w:t>Komite Manajemen Risiko sebagaimana dimaksud dalam Pasal 18 huruf a paling sedikit terdiri atas:</w:t>
            </w:r>
          </w:p>
        </w:tc>
        <w:tc>
          <w:tcPr>
            <w:tcW w:w="1232" w:type="pct"/>
          </w:tcPr>
          <w:p w14:paraId="74FEF795" w14:textId="30A6A90C"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tc>
        <w:tc>
          <w:tcPr>
            <w:tcW w:w="1231" w:type="pct"/>
            <w:shd w:val="clear" w:color="auto" w:fill="auto"/>
          </w:tcPr>
          <w:p w14:paraId="6797C5D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48D01E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6B85E914" w14:textId="708FA581" w:rsidTr="00705528">
        <w:trPr>
          <w:jc w:val="center"/>
        </w:trPr>
        <w:tc>
          <w:tcPr>
            <w:tcW w:w="1305" w:type="pct"/>
          </w:tcPr>
          <w:p w14:paraId="702AAB6B" w14:textId="04B000A3" w:rsidR="003965E7" w:rsidRPr="00891470" w:rsidRDefault="003965E7" w:rsidP="00FE7643">
            <w:pPr>
              <w:pStyle w:val="ListParagraph"/>
              <w:numPr>
                <w:ilvl w:val="0"/>
                <w:numId w:val="88"/>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separuh dari anggota Direksi; dan</w:t>
            </w:r>
          </w:p>
        </w:tc>
        <w:tc>
          <w:tcPr>
            <w:tcW w:w="1232" w:type="pct"/>
          </w:tcPr>
          <w:p w14:paraId="6F15276E"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2FFF2D9F" w14:textId="1996AC56"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51CD3FD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A173695"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E97F02D" w14:textId="7795C84B" w:rsidTr="00705528">
        <w:trPr>
          <w:jc w:val="center"/>
        </w:trPr>
        <w:tc>
          <w:tcPr>
            <w:tcW w:w="1305" w:type="pct"/>
          </w:tcPr>
          <w:p w14:paraId="3A6E3CB8" w14:textId="445E1F02" w:rsidR="003965E7" w:rsidRPr="00891470" w:rsidRDefault="003965E7" w:rsidP="00FE7643">
            <w:pPr>
              <w:pStyle w:val="ListParagraph"/>
              <w:numPr>
                <w:ilvl w:val="0"/>
                <w:numId w:val="88"/>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pejabat eksekutif terkait.</w:t>
            </w:r>
          </w:p>
        </w:tc>
        <w:tc>
          <w:tcPr>
            <w:tcW w:w="1232" w:type="pct"/>
          </w:tcPr>
          <w:p w14:paraId="69D8594E"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321C3131" w14:textId="16AF8804"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Yang dimaksud dengan “pejabat eksekutif terkait” adalah pejabat yang bertanggung jawab langsung kepada Direksi atau mempunyai pengaruh yang signifikan terhadap kebijakan dan/atau operasional PPDP yang terkait dengan penerapan Manajemen Risiko, antara lain kepala divisi, kepala kantor, kepala satuan kerja manajemen risiko, kepala satuan kerja kepatuhan, dan kepala satuan kerja audit internal.</w:t>
            </w:r>
          </w:p>
        </w:tc>
        <w:tc>
          <w:tcPr>
            <w:tcW w:w="1231" w:type="pct"/>
            <w:shd w:val="clear" w:color="auto" w:fill="auto"/>
          </w:tcPr>
          <w:p w14:paraId="4831E11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C958607"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4BF0217" w14:textId="4F437D61" w:rsidTr="00705528">
        <w:trPr>
          <w:jc w:val="center"/>
        </w:trPr>
        <w:tc>
          <w:tcPr>
            <w:tcW w:w="1305" w:type="pct"/>
          </w:tcPr>
          <w:p w14:paraId="22BBBD8B" w14:textId="552EBA72" w:rsidR="003965E7" w:rsidRPr="00891470" w:rsidRDefault="003965E7" w:rsidP="00FE7643">
            <w:pPr>
              <w:pStyle w:val="ListParagraph"/>
              <w:numPr>
                <w:ilvl w:val="0"/>
                <w:numId w:val="8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Salah satu anggota Direksi sebagaimana dimaksud pada ayat (1) huruf a merupakan anggota Direksi yang membawahkan fungsi Manajemen Risiko.</w:t>
            </w:r>
          </w:p>
        </w:tc>
        <w:tc>
          <w:tcPr>
            <w:tcW w:w="1232" w:type="pct"/>
          </w:tcPr>
          <w:p w14:paraId="7CB3976E"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10C54602"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p w14:paraId="17633A44" w14:textId="7B1B75B1"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b/>
            </w:r>
          </w:p>
        </w:tc>
        <w:tc>
          <w:tcPr>
            <w:tcW w:w="1231" w:type="pct"/>
            <w:shd w:val="clear" w:color="auto" w:fill="auto"/>
          </w:tcPr>
          <w:p w14:paraId="6B2DCCF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71D6B62"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7BA1397" w14:textId="1EAD836B" w:rsidTr="00705528">
        <w:trPr>
          <w:jc w:val="center"/>
        </w:trPr>
        <w:tc>
          <w:tcPr>
            <w:tcW w:w="1305" w:type="pct"/>
          </w:tcPr>
          <w:p w14:paraId="4A8BCABD" w14:textId="677F05A1" w:rsidR="003965E7" w:rsidRPr="00891470" w:rsidRDefault="003965E7" w:rsidP="00FE7643">
            <w:pPr>
              <w:pStyle w:val="ListParagraph"/>
              <w:numPr>
                <w:ilvl w:val="0"/>
                <w:numId w:val="87"/>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Wewenang dan tanggung jawab komite Manajemen Risiko sebagaimana dimaksud pada ayat (1) memberikan </w:t>
            </w:r>
            <w:r w:rsidRPr="00891470">
              <w:rPr>
                <w:rFonts w:ascii="Bookman Old Style" w:hAnsi="Bookman Old Style"/>
                <w:sz w:val="20"/>
                <w:szCs w:val="20"/>
              </w:rPr>
              <w:lastRenderedPageBreak/>
              <w:t>rekomendasi kepada direktur utama atau yang setara, paling sedikit memuat:</w:t>
            </w:r>
          </w:p>
        </w:tc>
        <w:tc>
          <w:tcPr>
            <w:tcW w:w="1232" w:type="pct"/>
          </w:tcPr>
          <w:p w14:paraId="6FED8FFF" w14:textId="0F07D4EC"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Ayat (3)</w:t>
            </w:r>
          </w:p>
        </w:tc>
        <w:tc>
          <w:tcPr>
            <w:tcW w:w="1231" w:type="pct"/>
            <w:shd w:val="clear" w:color="auto" w:fill="auto"/>
          </w:tcPr>
          <w:p w14:paraId="01975A2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66AE33D"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12EA492" w14:textId="6D9C56CD" w:rsidTr="00705528">
        <w:trPr>
          <w:jc w:val="center"/>
        </w:trPr>
        <w:tc>
          <w:tcPr>
            <w:tcW w:w="1305" w:type="pct"/>
          </w:tcPr>
          <w:p w14:paraId="06B8CC5D" w14:textId="3A8016A2" w:rsidR="003965E7" w:rsidRPr="00891470" w:rsidRDefault="003965E7" w:rsidP="00FE7643">
            <w:pPr>
              <w:pStyle w:val="ListParagraph"/>
              <w:numPr>
                <w:ilvl w:val="0"/>
                <w:numId w:val="8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penyusunan kebijakan, strategi, dan pedoman penerapan Manajemen Risiko;</w:t>
            </w:r>
          </w:p>
        </w:tc>
        <w:tc>
          <w:tcPr>
            <w:tcW w:w="1232" w:type="pct"/>
          </w:tcPr>
          <w:p w14:paraId="5EF127D5"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7A84BC09" w14:textId="6491EE31"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21BAF24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BEDF43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A23B685" w14:textId="12BE10E9" w:rsidTr="00705528">
        <w:trPr>
          <w:jc w:val="center"/>
        </w:trPr>
        <w:tc>
          <w:tcPr>
            <w:tcW w:w="1305" w:type="pct"/>
          </w:tcPr>
          <w:p w14:paraId="32CAA66C" w14:textId="4D6BC982" w:rsidR="003965E7" w:rsidRPr="00891470" w:rsidRDefault="003965E7" w:rsidP="00FE7643">
            <w:pPr>
              <w:pStyle w:val="ListParagraph"/>
              <w:numPr>
                <w:ilvl w:val="0"/>
                <w:numId w:val="8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perbaikan atau penyesuaian pelaksanaan Manajemen Risiko berdasarkan hasil evaluasi pelaksanaan Manajemen Risiko; dan</w:t>
            </w:r>
          </w:p>
        </w:tc>
        <w:tc>
          <w:tcPr>
            <w:tcW w:w="1232" w:type="pct"/>
          </w:tcPr>
          <w:p w14:paraId="3B1E55CC"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235F4D43" w14:textId="15CE3739"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209B7FF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8888E2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C22A4DD" w14:textId="79C25830" w:rsidTr="00705528">
        <w:trPr>
          <w:jc w:val="center"/>
        </w:trPr>
        <w:tc>
          <w:tcPr>
            <w:tcW w:w="1305" w:type="pct"/>
          </w:tcPr>
          <w:p w14:paraId="2CC4D4DF" w14:textId="23293D75" w:rsidR="003965E7" w:rsidRPr="00891470" w:rsidRDefault="003965E7" w:rsidP="00FE7643">
            <w:pPr>
              <w:pStyle w:val="ListParagraph"/>
              <w:numPr>
                <w:ilvl w:val="0"/>
                <w:numId w:val="89"/>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penetapan hal-hal yang terkait dengan keputusan bisnis yang menyimpang dari prosedur normal.</w:t>
            </w:r>
          </w:p>
        </w:tc>
        <w:tc>
          <w:tcPr>
            <w:tcW w:w="1232" w:type="pct"/>
          </w:tcPr>
          <w:p w14:paraId="00276A61"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162748DB" w14:textId="1170E836"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Termasuk dalam keputusan bisnis yang menyimpang dari prosedur normal antara lain pelampauan ekspansi usaha yang signifikan dibandingkan rencana bisnis PPDP dan pengambilan posisi atau eksposur Risiko yang menyimpang dari limit yang telah ditetapkan dan melampaui kemampuan permodalan PPDP sdalam menyerap Risiko.</w:t>
            </w:r>
          </w:p>
        </w:tc>
        <w:tc>
          <w:tcPr>
            <w:tcW w:w="1231" w:type="pct"/>
            <w:shd w:val="clear" w:color="auto" w:fill="auto"/>
          </w:tcPr>
          <w:p w14:paraId="2FBE2A77"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D6FE8FB"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56895D0" w14:textId="39499F2E" w:rsidTr="00705528">
        <w:trPr>
          <w:jc w:val="center"/>
        </w:trPr>
        <w:tc>
          <w:tcPr>
            <w:tcW w:w="1305" w:type="pct"/>
          </w:tcPr>
          <w:p w14:paraId="7CF95E8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5ACE8B8"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86C71D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3572B0D"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D5A1191" w14:textId="521B808A" w:rsidTr="00705528">
        <w:trPr>
          <w:jc w:val="center"/>
        </w:trPr>
        <w:tc>
          <w:tcPr>
            <w:tcW w:w="1305" w:type="pct"/>
          </w:tcPr>
          <w:p w14:paraId="1FCD677B" w14:textId="74E5F416"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Ketiga</w:t>
            </w:r>
          </w:p>
        </w:tc>
        <w:tc>
          <w:tcPr>
            <w:tcW w:w="1232" w:type="pct"/>
          </w:tcPr>
          <w:p w14:paraId="26079E8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41F20C7"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939225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04EA9B2" w14:textId="77777777" w:rsidTr="00705528">
        <w:trPr>
          <w:jc w:val="center"/>
        </w:trPr>
        <w:tc>
          <w:tcPr>
            <w:tcW w:w="1305" w:type="pct"/>
          </w:tcPr>
          <w:p w14:paraId="49D4AAE5" w14:textId="34D1D4EC"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Fungsi Manajemen Risiko</w:t>
            </w:r>
          </w:p>
        </w:tc>
        <w:tc>
          <w:tcPr>
            <w:tcW w:w="1232" w:type="pct"/>
          </w:tcPr>
          <w:p w14:paraId="7EACE5F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49FFE9B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9B6AE6E"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25C4516" w14:textId="5FE68E30" w:rsidTr="00705528">
        <w:trPr>
          <w:jc w:val="center"/>
        </w:trPr>
        <w:tc>
          <w:tcPr>
            <w:tcW w:w="1305" w:type="pct"/>
          </w:tcPr>
          <w:p w14:paraId="49AD39C7"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58E624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AE99E9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F75771E"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8CDD0C6" w14:textId="3867B48F" w:rsidTr="00705528">
        <w:trPr>
          <w:jc w:val="center"/>
        </w:trPr>
        <w:tc>
          <w:tcPr>
            <w:tcW w:w="1305" w:type="pct"/>
          </w:tcPr>
          <w:p w14:paraId="4B52E811" w14:textId="1C470B5F"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469DA4F3" w14:textId="6C8BF2A8"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7D8692A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EB6416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82ABDB6" w14:textId="20F6FF2E" w:rsidTr="00705528">
        <w:trPr>
          <w:jc w:val="center"/>
        </w:trPr>
        <w:tc>
          <w:tcPr>
            <w:tcW w:w="1305" w:type="pct"/>
          </w:tcPr>
          <w:p w14:paraId="388D3064" w14:textId="220A9CB6" w:rsidR="003965E7" w:rsidRPr="00891470" w:rsidRDefault="003965E7" w:rsidP="00FE7643">
            <w:pPr>
              <w:pStyle w:val="ListParagraph"/>
              <w:numPr>
                <w:ilvl w:val="0"/>
                <w:numId w:val="8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Struktur organisasi fungsi Manajemen Risiko PPDP sebagaimana dimaksud dalam Pasal 18 huruf b disesuaikan dengan ukuran dan kompleksitas usaha PPDP serta Risiko yang melekat pada PPDP.</w:t>
            </w:r>
          </w:p>
        </w:tc>
        <w:tc>
          <w:tcPr>
            <w:tcW w:w="1232" w:type="pct"/>
          </w:tcPr>
          <w:p w14:paraId="1D3D5B26"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1B863EFA" w14:textId="01E9A764"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PPDP menentukan struktur organisasi yang tepat dan sesuai dengan kondisi PPDP, termasuk kemampuan keuangan dan sumber daya manusia.</w:t>
            </w:r>
          </w:p>
        </w:tc>
        <w:tc>
          <w:tcPr>
            <w:tcW w:w="1231" w:type="pct"/>
            <w:shd w:val="clear" w:color="auto" w:fill="auto"/>
          </w:tcPr>
          <w:p w14:paraId="3EA8527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A7169E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581C39F" w14:textId="4BF8198F" w:rsidTr="00705528">
        <w:trPr>
          <w:jc w:val="center"/>
        </w:trPr>
        <w:tc>
          <w:tcPr>
            <w:tcW w:w="1305" w:type="pct"/>
          </w:tcPr>
          <w:p w14:paraId="05BE2162" w14:textId="56F987F5" w:rsidR="003965E7" w:rsidRPr="00891470" w:rsidRDefault="003965E7" w:rsidP="00FE7643">
            <w:pPr>
              <w:pStyle w:val="ListParagraph"/>
              <w:numPr>
                <w:ilvl w:val="0"/>
                <w:numId w:val="8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Fungsi Manajemen Risiko sebagaimana dimaksud pada ayat (1) harus independen terhadap fungsi bisnis dan operasional dan terhadap fungsi pengendalian internal.</w:t>
            </w:r>
          </w:p>
        </w:tc>
        <w:tc>
          <w:tcPr>
            <w:tcW w:w="1232" w:type="pct"/>
          </w:tcPr>
          <w:p w14:paraId="3DE1B22C"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p w14:paraId="167D189B"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Pengertian independen antara lain tercermin dari adanya:</w:t>
            </w:r>
          </w:p>
          <w:p w14:paraId="5825A4E2" w14:textId="77777777" w:rsidR="003965E7" w:rsidRPr="00891470" w:rsidRDefault="003965E7" w:rsidP="00FE7643">
            <w:pPr>
              <w:pStyle w:val="ListParagraph"/>
              <w:numPr>
                <w:ilvl w:val="0"/>
                <w:numId w:val="105"/>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pemisahan fungsi dan tugas antara fungsi Manajemen Risiko dengan fungsi bisnis dan operasional (</w:t>
            </w:r>
            <w:r w:rsidRPr="00891470">
              <w:rPr>
                <w:rFonts w:ascii="Bookman Old Style" w:hAnsi="Bookman Old Style"/>
                <w:i/>
                <w:iCs/>
                <w:sz w:val="20"/>
                <w:szCs w:val="20"/>
              </w:rPr>
              <w:t>risk-taking function</w:t>
            </w:r>
            <w:r w:rsidRPr="00891470">
              <w:rPr>
                <w:rFonts w:ascii="Bookman Old Style" w:hAnsi="Bookman Old Style"/>
                <w:sz w:val="20"/>
                <w:szCs w:val="20"/>
              </w:rPr>
              <w:t>) dan fungsi pengendalian internal; dan</w:t>
            </w:r>
          </w:p>
          <w:p w14:paraId="6A1367CB" w14:textId="3733633F" w:rsidR="003965E7" w:rsidRPr="00891470" w:rsidRDefault="003965E7" w:rsidP="00FE7643">
            <w:pPr>
              <w:pStyle w:val="ListParagraph"/>
              <w:numPr>
                <w:ilvl w:val="0"/>
                <w:numId w:val="105"/>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proses pengambilan keputusan yang tidak memihak atau menguntungkan fungsi bisnis dan operasional tertentu atau mengabaikan fungsi operasional lainnya.</w:t>
            </w:r>
          </w:p>
        </w:tc>
        <w:tc>
          <w:tcPr>
            <w:tcW w:w="1231" w:type="pct"/>
            <w:shd w:val="clear" w:color="auto" w:fill="auto"/>
          </w:tcPr>
          <w:p w14:paraId="07F9529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2E294A6"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58AB9DA" w14:textId="496D4858" w:rsidTr="00705528">
        <w:trPr>
          <w:jc w:val="center"/>
        </w:trPr>
        <w:tc>
          <w:tcPr>
            <w:tcW w:w="1305" w:type="pct"/>
          </w:tcPr>
          <w:p w14:paraId="1D047209" w14:textId="49732601" w:rsidR="003965E7" w:rsidRPr="00891470" w:rsidRDefault="003965E7" w:rsidP="00FE7643">
            <w:pPr>
              <w:pStyle w:val="ListParagraph"/>
              <w:numPr>
                <w:ilvl w:val="0"/>
                <w:numId w:val="8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Fungsi Manajemen Risiko sebagaimana dimaksud pada ayat (1) bertanggung jawab langsung kepada direktur utama atau yang setara, atau </w:t>
            </w:r>
            <w:r w:rsidRPr="00891470">
              <w:rPr>
                <w:rFonts w:ascii="Bookman Old Style" w:hAnsi="Bookman Old Style"/>
                <w:sz w:val="20"/>
                <w:szCs w:val="20"/>
              </w:rPr>
              <w:lastRenderedPageBreak/>
              <w:t>anggota Direksi yang membawahkan fungsi Manajemen Risiko.</w:t>
            </w:r>
          </w:p>
        </w:tc>
        <w:tc>
          <w:tcPr>
            <w:tcW w:w="1232" w:type="pct"/>
          </w:tcPr>
          <w:p w14:paraId="6185BE17"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Ayat (3)</w:t>
            </w:r>
          </w:p>
          <w:p w14:paraId="62DA6E5E"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p w14:paraId="70C8E935" w14:textId="77777777" w:rsidR="003965E7" w:rsidRPr="00891470" w:rsidRDefault="003965E7" w:rsidP="00E26940">
            <w:pPr>
              <w:spacing w:beforeLines="40" w:before="96" w:afterLines="40" w:after="96"/>
              <w:rPr>
                <w:rFonts w:ascii="Bookman Old Style" w:hAnsi="Bookman Old Style"/>
                <w:sz w:val="20"/>
                <w:szCs w:val="20"/>
              </w:rPr>
            </w:pPr>
          </w:p>
          <w:p w14:paraId="4E978308" w14:textId="66A78705"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ab/>
            </w:r>
          </w:p>
        </w:tc>
        <w:tc>
          <w:tcPr>
            <w:tcW w:w="1231" w:type="pct"/>
            <w:shd w:val="clear" w:color="auto" w:fill="auto"/>
          </w:tcPr>
          <w:p w14:paraId="007D3FF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00C026E"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79EEA3B" w14:textId="47C62109" w:rsidTr="00705528">
        <w:trPr>
          <w:jc w:val="center"/>
        </w:trPr>
        <w:tc>
          <w:tcPr>
            <w:tcW w:w="1305" w:type="pct"/>
          </w:tcPr>
          <w:p w14:paraId="192D1226" w14:textId="43F3B2E4" w:rsidR="003965E7" w:rsidRPr="00891470" w:rsidRDefault="003965E7" w:rsidP="00FE7643">
            <w:pPr>
              <w:pStyle w:val="ListParagraph"/>
              <w:numPr>
                <w:ilvl w:val="0"/>
                <w:numId w:val="8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Wewenang dan tanggung jawab fungsi Manajemen Risiko meliputi:</w:t>
            </w:r>
          </w:p>
        </w:tc>
        <w:tc>
          <w:tcPr>
            <w:tcW w:w="1232" w:type="pct"/>
          </w:tcPr>
          <w:p w14:paraId="7722BA21" w14:textId="77777777" w:rsidR="003965E7" w:rsidRPr="00891470" w:rsidRDefault="003965E7" w:rsidP="00E26940">
            <w:pPr>
              <w:tabs>
                <w:tab w:val="left" w:pos="1526"/>
              </w:tabs>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(4)</w:t>
            </w:r>
          </w:p>
          <w:p w14:paraId="711E047C" w14:textId="0F5E5374"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Wewenang dan tanggung jawab fungsi Manajemen Risiko disesuaikan dengan tujuan usaha dan kompleksitas usaha PPDP.</w:t>
            </w:r>
          </w:p>
        </w:tc>
        <w:tc>
          <w:tcPr>
            <w:tcW w:w="1231" w:type="pct"/>
            <w:shd w:val="clear" w:color="auto" w:fill="auto"/>
          </w:tcPr>
          <w:p w14:paraId="16EE2AD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9EF3CE5"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123295B" w14:textId="7A000A82" w:rsidTr="00705528">
        <w:trPr>
          <w:jc w:val="center"/>
        </w:trPr>
        <w:tc>
          <w:tcPr>
            <w:tcW w:w="1305" w:type="pct"/>
          </w:tcPr>
          <w:p w14:paraId="141F1FCC" w14:textId="0677F4B1"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mengidentifikasi Risiko termasuk Risiko yang melekat pada kegiatan usaha PPDP;</w:t>
            </w:r>
          </w:p>
        </w:tc>
        <w:tc>
          <w:tcPr>
            <w:tcW w:w="1232" w:type="pct"/>
          </w:tcPr>
          <w:p w14:paraId="35E00BD6"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0913A164" w14:textId="0E60C13F"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Identifikasi Risiko termasuk berkoordinasi dengan seluruh satuan kerja yang terdapat dalam PPDP.</w:t>
            </w:r>
          </w:p>
        </w:tc>
        <w:tc>
          <w:tcPr>
            <w:tcW w:w="1231" w:type="pct"/>
            <w:shd w:val="clear" w:color="auto" w:fill="auto"/>
          </w:tcPr>
          <w:p w14:paraId="6EA01DF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FA9F5E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F77B206" w14:textId="064A834C" w:rsidTr="00705528">
        <w:trPr>
          <w:jc w:val="center"/>
        </w:trPr>
        <w:tc>
          <w:tcPr>
            <w:tcW w:w="1305" w:type="pct"/>
          </w:tcPr>
          <w:p w14:paraId="64F1A24B" w14:textId="0C618A34"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menyusun metode pengukuran Risiko;</w:t>
            </w:r>
          </w:p>
        </w:tc>
        <w:tc>
          <w:tcPr>
            <w:tcW w:w="1232" w:type="pct"/>
          </w:tcPr>
          <w:p w14:paraId="14FFB5F3"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b</w:t>
            </w:r>
          </w:p>
          <w:p w14:paraId="24EC11E8" w14:textId="30F3E293"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739BA3D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4E88562"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53B0AD4" w14:textId="5751CF33" w:rsidTr="00705528">
        <w:trPr>
          <w:jc w:val="center"/>
        </w:trPr>
        <w:tc>
          <w:tcPr>
            <w:tcW w:w="1305" w:type="pct"/>
          </w:tcPr>
          <w:p w14:paraId="47E4776E" w14:textId="1747FD31"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memantau pelaksanaan strategi Manajemen Risiko yang telah disusun oleh Direksi;</w:t>
            </w:r>
          </w:p>
        </w:tc>
        <w:tc>
          <w:tcPr>
            <w:tcW w:w="1232" w:type="pct"/>
          </w:tcPr>
          <w:p w14:paraId="3FC907D5"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22C68723" w14:textId="1E3E57B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7886C61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56B70F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7EFA814" w14:textId="65DAC977" w:rsidTr="00705528">
        <w:trPr>
          <w:jc w:val="center"/>
        </w:trPr>
        <w:tc>
          <w:tcPr>
            <w:tcW w:w="1305" w:type="pct"/>
          </w:tcPr>
          <w:p w14:paraId="49C67A76" w14:textId="58B7B915"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memantau posisi Risiko secara keseluruhan, per jenis Risiko, dan per jenis aktivitas fungsional, serta melakukan pengujian dengan menggunakan skenario/asumsi kondisi tidak normal dan pengujian dengan menggunakan data </w:t>
            </w:r>
            <w:r w:rsidRPr="00891470">
              <w:rPr>
                <w:rFonts w:ascii="Bookman Old Style" w:hAnsi="Bookman Old Style"/>
                <w:sz w:val="20"/>
                <w:szCs w:val="20"/>
              </w:rPr>
              <w:lastRenderedPageBreak/>
              <w:t>historis;</w:t>
            </w:r>
          </w:p>
        </w:tc>
        <w:tc>
          <w:tcPr>
            <w:tcW w:w="1232" w:type="pct"/>
          </w:tcPr>
          <w:p w14:paraId="1B443DE9"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Huruf d</w:t>
            </w:r>
          </w:p>
          <w:p w14:paraId="2407E0F9" w14:textId="4B5BA86A"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Risiko secara keseluruhan yang dikenal dengan istilah “</w:t>
            </w:r>
            <w:r w:rsidRPr="00891470">
              <w:rPr>
                <w:rFonts w:ascii="Bookman Old Style" w:hAnsi="Bookman Old Style"/>
                <w:i/>
                <w:iCs/>
                <w:sz w:val="20"/>
                <w:szCs w:val="20"/>
              </w:rPr>
              <w:t>composite risk</w:t>
            </w:r>
            <w:r w:rsidRPr="00891470">
              <w:rPr>
                <w:rFonts w:ascii="Bookman Old Style" w:hAnsi="Bookman Old Style"/>
                <w:sz w:val="20"/>
                <w:szCs w:val="20"/>
              </w:rPr>
              <w:t>” adalah Risiko yang dihadapi oleh PPDP dengan memperhitungkan semua jenis Risiko pada PPDP tersebut.</w:t>
            </w:r>
          </w:p>
          <w:p w14:paraId="5D4E7551" w14:textId="207BF83F"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Pengujian dengan menggunakan asumsi kondisi tidak normal yang dikenal dengan istilah “</w:t>
            </w:r>
            <w:r w:rsidRPr="00891470">
              <w:rPr>
                <w:rFonts w:ascii="Bookman Old Style" w:hAnsi="Bookman Old Style"/>
                <w:i/>
                <w:iCs/>
                <w:sz w:val="20"/>
                <w:szCs w:val="20"/>
              </w:rPr>
              <w:t>stress testing</w:t>
            </w:r>
            <w:r w:rsidRPr="00891470">
              <w:rPr>
                <w:rFonts w:ascii="Bookman Old Style" w:hAnsi="Bookman Old Style"/>
                <w:sz w:val="20"/>
                <w:szCs w:val="20"/>
              </w:rPr>
              <w:t xml:space="preserve">” adalah pengujian atas </w:t>
            </w:r>
            <w:r w:rsidRPr="00891470">
              <w:rPr>
                <w:rFonts w:ascii="Bookman Old Style" w:hAnsi="Bookman Old Style"/>
                <w:sz w:val="20"/>
                <w:szCs w:val="20"/>
              </w:rPr>
              <w:lastRenderedPageBreak/>
              <w:t>posisi Risiko dengan menggunakan beberapa asumsi kondisi tidak normal untuk mengetahui dampak kondisi tidak normal tersebut terhadap posisi risiko pada PPDP.</w:t>
            </w:r>
          </w:p>
          <w:p w14:paraId="5E54D802" w14:textId="25F77B7F"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Pengujian dengan menggunakan data historis yang dikenal dengan istilah “</w:t>
            </w:r>
            <w:r w:rsidRPr="00891470">
              <w:rPr>
                <w:rFonts w:ascii="Bookman Old Style" w:hAnsi="Bookman Old Style"/>
                <w:i/>
                <w:iCs/>
                <w:sz w:val="20"/>
                <w:szCs w:val="20"/>
              </w:rPr>
              <w:t>back testing</w:t>
            </w:r>
            <w:r w:rsidRPr="00891470">
              <w:rPr>
                <w:rFonts w:ascii="Bookman Old Style" w:hAnsi="Bookman Old Style"/>
                <w:sz w:val="20"/>
                <w:szCs w:val="20"/>
              </w:rPr>
              <w:t>” adalah pengujian atas posisi Risiko dengan menggunakan data historis untuk mengetahui efektivitas Manajemen Risiko.</w:t>
            </w:r>
          </w:p>
        </w:tc>
        <w:tc>
          <w:tcPr>
            <w:tcW w:w="1231" w:type="pct"/>
            <w:shd w:val="clear" w:color="auto" w:fill="auto"/>
          </w:tcPr>
          <w:p w14:paraId="156FCA7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CB7618A"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6439BE90" w14:textId="2225E651" w:rsidTr="00705528">
        <w:trPr>
          <w:jc w:val="center"/>
        </w:trPr>
        <w:tc>
          <w:tcPr>
            <w:tcW w:w="1305" w:type="pct"/>
          </w:tcPr>
          <w:p w14:paraId="021E460F" w14:textId="22496D2A"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mengkaji ulang secara berkala terhadap proses Manajemen Risiko;</w:t>
            </w:r>
          </w:p>
        </w:tc>
        <w:tc>
          <w:tcPr>
            <w:tcW w:w="1232" w:type="pct"/>
          </w:tcPr>
          <w:p w14:paraId="75ED964F"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e</w:t>
            </w:r>
          </w:p>
          <w:p w14:paraId="5E725BD4" w14:textId="54F0578E"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Kaji ulang antara lain dilakukan berdasarkan temuan audit internal dan/atau perkembangan praktik Manajemen Risiko yang berlaku secara internasional.</w:t>
            </w:r>
          </w:p>
        </w:tc>
        <w:tc>
          <w:tcPr>
            <w:tcW w:w="1231" w:type="pct"/>
            <w:shd w:val="clear" w:color="auto" w:fill="auto"/>
          </w:tcPr>
          <w:p w14:paraId="23017C9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B151ABA"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C3F4B2B" w14:textId="43AF06B2" w:rsidTr="00705528">
        <w:trPr>
          <w:jc w:val="center"/>
        </w:trPr>
        <w:tc>
          <w:tcPr>
            <w:tcW w:w="1305" w:type="pct"/>
          </w:tcPr>
          <w:p w14:paraId="088C9288" w14:textId="08709FA4"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mengkaji usulan pengembangan atau perluasan kegiatan usaha;</w:t>
            </w:r>
          </w:p>
        </w:tc>
        <w:tc>
          <w:tcPr>
            <w:tcW w:w="1232" w:type="pct"/>
          </w:tcPr>
          <w:p w14:paraId="63A8FE4A"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f</w:t>
            </w:r>
          </w:p>
          <w:p w14:paraId="13DE2507" w14:textId="3279A9A0"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Termasuk dalam kajian tersebut antara lain penilaian kemampuan PPDP untuk melakukan pengembangan atau perluasan kegiatan usaha dan kajian usulan perubahan sistem dan prosedur.</w:t>
            </w:r>
          </w:p>
        </w:tc>
        <w:tc>
          <w:tcPr>
            <w:tcW w:w="1231" w:type="pct"/>
            <w:shd w:val="clear" w:color="auto" w:fill="auto"/>
          </w:tcPr>
          <w:p w14:paraId="2CA0AC3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AFA78E4"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5AB38FC" w14:textId="65FC994B" w:rsidTr="00705528">
        <w:trPr>
          <w:jc w:val="center"/>
        </w:trPr>
        <w:tc>
          <w:tcPr>
            <w:tcW w:w="1305" w:type="pct"/>
          </w:tcPr>
          <w:p w14:paraId="53DD6F76" w14:textId="60FA2FC6"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mengevaluasi terhadap akurasi model dan validitas data yang digunakan untuk mengukur Risiko, bagi PPDP yang </w:t>
            </w:r>
            <w:r w:rsidRPr="00891470">
              <w:rPr>
                <w:rFonts w:ascii="Bookman Old Style" w:hAnsi="Bookman Old Style"/>
                <w:sz w:val="20"/>
                <w:szCs w:val="20"/>
              </w:rPr>
              <w:lastRenderedPageBreak/>
              <w:t>menggunakan model untuk keperluan internal;</w:t>
            </w:r>
          </w:p>
        </w:tc>
        <w:tc>
          <w:tcPr>
            <w:tcW w:w="1232" w:type="pct"/>
          </w:tcPr>
          <w:p w14:paraId="44122E0A"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Huruf g</w:t>
            </w:r>
          </w:p>
          <w:p w14:paraId="7109F28F" w14:textId="087D1133"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Model untuk keperluan internal dikenal dengan istilah </w:t>
            </w:r>
            <w:r w:rsidRPr="00891470">
              <w:rPr>
                <w:rFonts w:ascii="Bookman Old Style" w:hAnsi="Bookman Old Style"/>
                <w:i/>
                <w:iCs/>
                <w:sz w:val="20"/>
                <w:szCs w:val="20"/>
              </w:rPr>
              <w:t>internal model</w:t>
            </w:r>
            <w:r w:rsidRPr="00891470">
              <w:rPr>
                <w:rFonts w:ascii="Bookman Old Style" w:hAnsi="Bookman Old Style"/>
                <w:sz w:val="20"/>
                <w:szCs w:val="20"/>
              </w:rPr>
              <w:t>.</w:t>
            </w:r>
          </w:p>
        </w:tc>
        <w:tc>
          <w:tcPr>
            <w:tcW w:w="1231" w:type="pct"/>
            <w:shd w:val="clear" w:color="auto" w:fill="auto"/>
          </w:tcPr>
          <w:p w14:paraId="2691C39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10A310E"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3AF5366" w14:textId="3F08C9D1" w:rsidTr="00705528">
        <w:trPr>
          <w:jc w:val="center"/>
        </w:trPr>
        <w:tc>
          <w:tcPr>
            <w:tcW w:w="1305" w:type="pct"/>
          </w:tcPr>
          <w:p w14:paraId="7DCD81E6" w14:textId="410983A8"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memberikan rekomendasi kepada fungsi bisnis dan operasional dan/atau kepada komite Manajemen Risiko, sesuai kewenangan yang dimiliki; dan</w:t>
            </w:r>
          </w:p>
        </w:tc>
        <w:tc>
          <w:tcPr>
            <w:tcW w:w="1232" w:type="pct"/>
          </w:tcPr>
          <w:p w14:paraId="250C8B5D"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h</w:t>
            </w:r>
          </w:p>
          <w:p w14:paraId="4FFD4E3D" w14:textId="383998AA"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Rekomendasi antara lain memuat rekomendasi yang terkait dengan besaran atau maksimum eksposur Risiko yang wajib dipelihara oleh PPDP.</w:t>
            </w:r>
          </w:p>
        </w:tc>
        <w:tc>
          <w:tcPr>
            <w:tcW w:w="1231" w:type="pct"/>
            <w:shd w:val="clear" w:color="auto" w:fill="auto"/>
          </w:tcPr>
          <w:p w14:paraId="4F3327B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886D085"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D2AA1C1" w14:textId="66FA7DFE" w:rsidTr="00705528">
        <w:trPr>
          <w:jc w:val="center"/>
        </w:trPr>
        <w:tc>
          <w:tcPr>
            <w:tcW w:w="1305" w:type="pct"/>
          </w:tcPr>
          <w:p w14:paraId="43D75DFA" w14:textId="7BBAF8F7" w:rsidR="003965E7" w:rsidRPr="00891470" w:rsidRDefault="003965E7" w:rsidP="00FE7643">
            <w:pPr>
              <w:pStyle w:val="ListParagraph"/>
              <w:numPr>
                <w:ilvl w:val="0"/>
                <w:numId w:val="8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menyusun dan menyampaikan laporan profil Risiko kepada direktur utama atau yang setara, atau anggota Direksi yang membawahkan fungsi manajemen risiko dan komite Manajemen Risiko secara berkala.</w:t>
            </w:r>
          </w:p>
        </w:tc>
        <w:tc>
          <w:tcPr>
            <w:tcW w:w="1232" w:type="pct"/>
          </w:tcPr>
          <w:p w14:paraId="4EEE2706"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i</w:t>
            </w:r>
          </w:p>
          <w:p w14:paraId="215BDE6F" w14:textId="38D85504"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Profil Risiko merupakan gambaran secara menyeluruh atas besarnya potensi Risiko yang melekat pada seluruh portofolio atau eksposur PPDP.</w:t>
            </w:r>
          </w:p>
          <w:p w14:paraId="383D27BF" w14:textId="5C71063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Frekuensi penyampaian laporan dapat ditingkatkan dalam hal kondisi pasar berubah dengan cepat.</w:t>
            </w:r>
          </w:p>
        </w:tc>
        <w:tc>
          <w:tcPr>
            <w:tcW w:w="1231" w:type="pct"/>
            <w:shd w:val="clear" w:color="auto" w:fill="auto"/>
          </w:tcPr>
          <w:p w14:paraId="32C066E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A382F1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2ADF6CA" w14:textId="78726AC6" w:rsidTr="00705528">
        <w:trPr>
          <w:jc w:val="center"/>
        </w:trPr>
        <w:tc>
          <w:tcPr>
            <w:tcW w:w="1305" w:type="pct"/>
          </w:tcPr>
          <w:p w14:paraId="5F476A0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1BBF4D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87738B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0C6EDC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7D53B6C" w14:textId="1A9D3228" w:rsidTr="00705528">
        <w:trPr>
          <w:jc w:val="center"/>
        </w:trPr>
        <w:tc>
          <w:tcPr>
            <w:tcW w:w="1305" w:type="pct"/>
          </w:tcPr>
          <w:p w14:paraId="3A9D5D93" w14:textId="62F58062"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Keempat</w:t>
            </w:r>
          </w:p>
        </w:tc>
        <w:tc>
          <w:tcPr>
            <w:tcW w:w="1232" w:type="pct"/>
          </w:tcPr>
          <w:p w14:paraId="421B994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B99DF0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90D053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CBD6564" w14:textId="038E5013" w:rsidTr="00705528">
        <w:trPr>
          <w:jc w:val="center"/>
        </w:trPr>
        <w:tc>
          <w:tcPr>
            <w:tcW w:w="1305" w:type="pct"/>
          </w:tcPr>
          <w:p w14:paraId="172B1BED" w14:textId="7F4B0A09"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Hubungan Fungsi Bisnis dan Operasional dengan Fungsi Manajemen Risiko</w:t>
            </w:r>
          </w:p>
        </w:tc>
        <w:tc>
          <w:tcPr>
            <w:tcW w:w="1232" w:type="pct"/>
          </w:tcPr>
          <w:p w14:paraId="6BDB078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5A29FD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ADA40F6"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E9BB5F9" w14:textId="31FAF901" w:rsidTr="00705528">
        <w:trPr>
          <w:jc w:val="center"/>
        </w:trPr>
        <w:tc>
          <w:tcPr>
            <w:tcW w:w="1305" w:type="pct"/>
          </w:tcPr>
          <w:p w14:paraId="761B2B6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B5CB51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42F7AD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C87B3DD"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D214DAE" w14:textId="6D0BFC80" w:rsidTr="00705528">
        <w:trPr>
          <w:jc w:val="center"/>
        </w:trPr>
        <w:tc>
          <w:tcPr>
            <w:tcW w:w="1305" w:type="pct"/>
          </w:tcPr>
          <w:p w14:paraId="72C7A14C" w14:textId="1E839F3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6F83C4C9" w14:textId="7DEA3F19"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7FE2A4D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4DA02E7"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1235D37" w14:textId="2AAE2013" w:rsidTr="00705528">
        <w:trPr>
          <w:jc w:val="center"/>
        </w:trPr>
        <w:tc>
          <w:tcPr>
            <w:tcW w:w="1305" w:type="pct"/>
          </w:tcPr>
          <w:p w14:paraId="7F0A9E99" w14:textId="208FF43F"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Fungsi bisnis dan operasional sebagaimana dimaksud dalam Pasal 20 ayat (2) wajib menginformasikan eksposur Risiko yang melekat kepada fungsi Manajemen Risiko secara berkala.</w:t>
            </w:r>
          </w:p>
        </w:tc>
        <w:tc>
          <w:tcPr>
            <w:tcW w:w="1232" w:type="pct"/>
          </w:tcPr>
          <w:p w14:paraId="55733E21" w14:textId="4D99E98E"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Frekuensi penyampaian informasi eksposur Risiko disesuaikan dengan karakteristik jenis Risiko.</w:t>
            </w:r>
          </w:p>
        </w:tc>
        <w:tc>
          <w:tcPr>
            <w:tcW w:w="1231" w:type="pct"/>
            <w:shd w:val="clear" w:color="auto" w:fill="auto"/>
          </w:tcPr>
          <w:p w14:paraId="75114FA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42A3A00"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9F6200E" w14:textId="52FFD49C" w:rsidTr="00705528">
        <w:trPr>
          <w:jc w:val="center"/>
        </w:trPr>
        <w:tc>
          <w:tcPr>
            <w:tcW w:w="1305" w:type="pct"/>
          </w:tcPr>
          <w:p w14:paraId="0AD7139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81648D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3B8C50D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1073994"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465784B" w14:textId="77777777" w:rsidTr="00705528">
        <w:trPr>
          <w:jc w:val="center"/>
        </w:trPr>
        <w:tc>
          <w:tcPr>
            <w:tcW w:w="1305" w:type="pct"/>
          </w:tcPr>
          <w:p w14:paraId="6659514D" w14:textId="2646517E"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Kelima</w:t>
            </w:r>
          </w:p>
        </w:tc>
        <w:tc>
          <w:tcPr>
            <w:tcW w:w="1232" w:type="pct"/>
          </w:tcPr>
          <w:p w14:paraId="0B90F77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5372CA8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5CF7FC4"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03DD2C8" w14:textId="77777777" w:rsidTr="00705528">
        <w:trPr>
          <w:jc w:val="center"/>
        </w:trPr>
        <w:tc>
          <w:tcPr>
            <w:tcW w:w="1305" w:type="pct"/>
          </w:tcPr>
          <w:p w14:paraId="4883BC42" w14:textId="441DD096"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Sanksi Administratif</w:t>
            </w:r>
          </w:p>
        </w:tc>
        <w:tc>
          <w:tcPr>
            <w:tcW w:w="1232" w:type="pct"/>
          </w:tcPr>
          <w:p w14:paraId="00DA0AC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47DCC6E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BC7EF8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89E132F" w14:textId="77777777" w:rsidTr="00705528">
        <w:trPr>
          <w:jc w:val="center"/>
        </w:trPr>
        <w:tc>
          <w:tcPr>
            <w:tcW w:w="1305" w:type="pct"/>
          </w:tcPr>
          <w:p w14:paraId="23E35278"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2DF9A6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37339FA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280F75A"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49D3CCE" w14:textId="77777777" w:rsidTr="00705528">
        <w:trPr>
          <w:jc w:val="center"/>
        </w:trPr>
        <w:tc>
          <w:tcPr>
            <w:tcW w:w="1305" w:type="pct"/>
          </w:tcPr>
          <w:p w14:paraId="7B44FD92" w14:textId="7777777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3380366C"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20C0CF6A" w14:textId="32381502" w:rsidR="003965E7" w:rsidRPr="00891470" w:rsidRDefault="003965E7" w:rsidP="00E26940">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FE1D54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5BFA80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6F29C0F3" w14:textId="77777777" w:rsidTr="00705528">
        <w:trPr>
          <w:jc w:val="center"/>
        </w:trPr>
        <w:tc>
          <w:tcPr>
            <w:tcW w:w="1305" w:type="pct"/>
          </w:tcPr>
          <w:p w14:paraId="17707FBD" w14:textId="1323A75B" w:rsidR="003965E7" w:rsidRPr="00891470" w:rsidRDefault="003965E7" w:rsidP="00FE7643">
            <w:pPr>
              <w:pStyle w:val="ListParagraph"/>
              <w:numPr>
                <w:ilvl w:val="0"/>
                <w:numId w:val="118"/>
              </w:numPr>
              <w:spacing w:beforeLines="40" w:before="96" w:afterLines="40" w:after="96"/>
              <w:ind w:left="613" w:hanging="613"/>
              <w:rPr>
                <w:rFonts w:ascii="Bookman Old Style" w:hAnsi="Bookman Old Style"/>
                <w:sz w:val="20"/>
                <w:szCs w:val="20"/>
              </w:rPr>
            </w:pPr>
            <w:r w:rsidRPr="00891470">
              <w:rPr>
                <w:rFonts w:ascii="Bookman Old Style" w:hAnsi="Bookman Old Style"/>
                <w:sz w:val="20"/>
                <w:szCs w:val="20"/>
              </w:rPr>
              <w:t>PPDP yang melanggar ketentuan sebagaimana dimaksud dalam Pasal 20 dan/atau Pasal 23 dikenai sanksi administratif berupa:</w:t>
            </w:r>
          </w:p>
        </w:tc>
        <w:tc>
          <w:tcPr>
            <w:tcW w:w="1232" w:type="pct"/>
          </w:tcPr>
          <w:p w14:paraId="51E140AA" w14:textId="5C5EE9E0"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497A8CC7"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D779205"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15C5255" w14:textId="77777777" w:rsidTr="00705528">
        <w:trPr>
          <w:jc w:val="center"/>
        </w:trPr>
        <w:tc>
          <w:tcPr>
            <w:tcW w:w="1305" w:type="pct"/>
          </w:tcPr>
          <w:p w14:paraId="336EE0D1" w14:textId="7F5F036C" w:rsidR="003965E7" w:rsidRPr="00891470" w:rsidRDefault="003965E7" w:rsidP="00FE7643">
            <w:pPr>
              <w:pStyle w:val="ListParagraph"/>
              <w:numPr>
                <w:ilvl w:val="0"/>
                <w:numId w:val="119"/>
              </w:numPr>
              <w:spacing w:beforeLines="40" w:before="96" w:afterLines="40" w:after="96"/>
              <w:ind w:left="1039"/>
              <w:rPr>
                <w:rFonts w:ascii="Bookman Old Style" w:hAnsi="Bookman Old Style"/>
                <w:sz w:val="20"/>
                <w:szCs w:val="20"/>
              </w:rPr>
            </w:pPr>
            <w:r w:rsidRPr="00891470">
              <w:rPr>
                <w:rFonts w:ascii="Bookman Old Style" w:hAnsi="Bookman Old Style"/>
                <w:sz w:val="20"/>
                <w:szCs w:val="20"/>
              </w:rPr>
              <w:t>peringatan tertulis; dan/atau</w:t>
            </w:r>
          </w:p>
        </w:tc>
        <w:tc>
          <w:tcPr>
            <w:tcW w:w="1232" w:type="pct"/>
          </w:tcPr>
          <w:p w14:paraId="3FB37E6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640606E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6435D3A"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6F7D6C2D" w14:textId="77777777" w:rsidTr="00705528">
        <w:trPr>
          <w:jc w:val="center"/>
        </w:trPr>
        <w:tc>
          <w:tcPr>
            <w:tcW w:w="1305" w:type="pct"/>
          </w:tcPr>
          <w:p w14:paraId="1ECB6F42" w14:textId="3FF53227" w:rsidR="003965E7" w:rsidRPr="00891470" w:rsidRDefault="003965E7" w:rsidP="00FE7643">
            <w:pPr>
              <w:pStyle w:val="ListParagraph"/>
              <w:numPr>
                <w:ilvl w:val="0"/>
                <w:numId w:val="119"/>
              </w:numPr>
              <w:spacing w:beforeLines="40" w:before="96" w:afterLines="40" w:after="96"/>
              <w:ind w:left="1039"/>
              <w:rPr>
                <w:rFonts w:ascii="Bookman Old Style" w:hAnsi="Bookman Old Style"/>
                <w:sz w:val="20"/>
                <w:szCs w:val="20"/>
              </w:rPr>
            </w:pPr>
            <w:r w:rsidRPr="00891470">
              <w:rPr>
                <w:rFonts w:ascii="Bookman Old Style" w:hAnsi="Bookman Old Style"/>
                <w:sz w:val="20"/>
                <w:szCs w:val="20"/>
              </w:rPr>
              <w:t>denda administratif.</w:t>
            </w:r>
          </w:p>
        </w:tc>
        <w:tc>
          <w:tcPr>
            <w:tcW w:w="1232" w:type="pct"/>
          </w:tcPr>
          <w:p w14:paraId="7D77EF0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D198DE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866815B"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FEAE051" w14:textId="77777777" w:rsidTr="00705528">
        <w:trPr>
          <w:jc w:val="center"/>
        </w:trPr>
        <w:tc>
          <w:tcPr>
            <w:tcW w:w="1305" w:type="pct"/>
          </w:tcPr>
          <w:p w14:paraId="288799ED" w14:textId="2BBEBCD1" w:rsidR="003965E7" w:rsidRPr="00891470" w:rsidRDefault="003965E7" w:rsidP="00FE7643">
            <w:pPr>
              <w:pStyle w:val="ListParagraph"/>
              <w:numPr>
                <w:ilvl w:val="0"/>
                <w:numId w:val="118"/>
              </w:numPr>
              <w:spacing w:beforeLines="40" w:before="96" w:afterLines="40" w:after="96"/>
              <w:ind w:left="613" w:hanging="613"/>
              <w:rPr>
                <w:rFonts w:ascii="Bookman Old Style" w:hAnsi="Bookman Old Style"/>
                <w:sz w:val="20"/>
                <w:szCs w:val="20"/>
              </w:rPr>
            </w:pPr>
            <w:r w:rsidRPr="00891470">
              <w:rPr>
                <w:rFonts w:ascii="Bookman Old Style" w:hAnsi="Bookman Old Style"/>
                <w:sz w:val="20"/>
                <w:szCs w:val="20"/>
              </w:rPr>
              <w:t>Sanksi administratif berupa denda administratif sebagaimana dimaksud pada ayat (1) huruf b dikenakan paling banyak Rp50.000.000,00 (lima puluh juta rupiah).</w:t>
            </w:r>
          </w:p>
        </w:tc>
        <w:tc>
          <w:tcPr>
            <w:tcW w:w="1232" w:type="pct"/>
          </w:tcPr>
          <w:p w14:paraId="7528E08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3C3B029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EDFEF44"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4563CF7" w14:textId="77777777" w:rsidTr="00705528">
        <w:trPr>
          <w:jc w:val="center"/>
        </w:trPr>
        <w:tc>
          <w:tcPr>
            <w:tcW w:w="1305" w:type="pct"/>
          </w:tcPr>
          <w:p w14:paraId="5A70BED1" w14:textId="0ADE4C0B" w:rsidR="003965E7" w:rsidRPr="00891470" w:rsidRDefault="003965E7" w:rsidP="00FE7643">
            <w:pPr>
              <w:pStyle w:val="ListParagraph"/>
              <w:numPr>
                <w:ilvl w:val="0"/>
                <w:numId w:val="118"/>
              </w:numPr>
              <w:spacing w:beforeLines="40" w:before="96" w:afterLines="40" w:after="96"/>
              <w:ind w:left="613" w:hanging="613"/>
              <w:rPr>
                <w:rFonts w:ascii="Bookman Old Style" w:hAnsi="Bookman Old Style"/>
                <w:sz w:val="20"/>
                <w:szCs w:val="20"/>
              </w:rPr>
            </w:pPr>
            <w:r w:rsidRPr="00891470">
              <w:rPr>
                <w:rFonts w:ascii="Bookman Old Style" w:hAnsi="Bookman Old Style"/>
                <w:sz w:val="20"/>
                <w:szCs w:val="20"/>
              </w:rPr>
              <w:lastRenderedPageBreak/>
              <w:t>Dalam hal PPDP telah memenuhi ketentuan sebagaimana dimaksud pada ayat (1) huruf a, Otoritas Jasa Keuangan mencabut sanksi administratif.</w:t>
            </w:r>
          </w:p>
        </w:tc>
        <w:tc>
          <w:tcPr>
            <w:tcW w:w="1232" w:type="pct"/>
          </w:tcPr>
          <w:p w14:paraId="32553AD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ABECE3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4FA608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F76D1F9" w14:textId="77777777" w:rsidTr="00705528">
        <w:trPr>
          <w:jc w:val="center"/>
        </w:trPr>
        <w:tc>
          <w:tcPr>
            <w:tcW w:w="1305" w:type="pct"/>
          </w:tcPr>
          <w:p w14:paraId="0636F714" w14:textId="6D51F0B5" w:rsidR="003965E7" w:rsidRPr="00891470" w:rsidRDefault="003965E7" w:rsidP="00FE7643">
            <w:pPr>
              <w:pStyle w:val="ListParagraph"/>
              <w:numPr>
                <w:ilvl w:val="0"/>
                <w:numId w:val="118"/>
              </w:numPr>
              <w:spacing w:beforeLines="40" w:before="96" w:afterLines="40" w:after="96"/>
              <w:ind w:left="613" w:hanging="613"/>
              <w:rPr>
                <w:rFonts w:ascii="Bookman Old Style" w:hAnsi="Bookman Old Style"/>
                <w:sz w:val="20"/>
                <w:szCs w:val="20"/>
              </w:rPr>
            </w:pPr>
            <w:r w:rsidRPr="00891470">
              <w:rPr>
                <w:rFonts w:ascii="Bookman Old Style" w:hAnsi="Bookman Old Style"/>
                <w:sz w:val="20"/>
                <w:szCs w:val="20"/>
              </w:rPr>
              <w:t>Dalam hal terjadi pelanggaran ketentuan sebagaimana dimaksud pada ayat (1) dan pelanggaran telah diperbaiki, Otoritas Jasa Keuangan memberikan sanksi administratif berupa peringatan tertulis yang berakhir dengan sendirinya.</w:t>
            </w:r>
          </w:p>
        </w:tc>
        <w:tc>
          <w:tcPr>
            <w:tcW w:w="1232" w:type="pct"/>
          </w:tcPr>
          <w:p w14:paraId="05B17A2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4A90E3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493A6E7"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056AFE6" w14:textId="77777777" w:rsidTr="00705528">
        <w:trPr>
          <w:jc w:val="center"/>
        </w:trPr>
        <w:tc>
          <w:tcPr>
            <w:tcW w:w="1305" w:type="pct"/>
          </w:tcPr>
          <w:p w14:paraId="035656A5" w14:textId="77777777" w:rsidR="003965E7" w:rsidRPr="00891470" w:rsidRDefault="003965E7" w:rsidP="00E26940">
            <w:pPr>
              <w:spacing w:beforeLines="40" w:before="96" w:afterLines="40" w:after="96"/>
              <w:rPr>
                <w:rFonts w:ascii="Bookman Old Style" w:hAnsi="Bookman Old Style"/>
                <w:sz w:val="20"/>
                <w:szCs w:val="20"/>
              </w:rPr>
            </w:pPr>
          </w:p>
        </w:tc>
        <w:tc>
          <w:tcPr>
            <w:tcW w:w="1232" w:type="pct"/>
          </w:tcPr>
          <w:p w14:paraId="2246A0C8"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A92CBE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CA5666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6DB7345" w14:textId="77777777" w:rsidTr="00705528">
        <w:trPr>
          <w:jc w:val="center"/>
        </w:trPr>
        <w:tc>
          <w:tcPr>
            <w:tcW w:w="1305" w:type="pct"/>
          </w:tcPr>
          <w:p w14:paraId="3163B50D" w14:textId="7777777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44A589D0"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59258EFC" w14:textId="4CE5062F" w:rsidR="003965E7" w:rsidRPr="00891470" w:rsidRDefault="003965E7" w:rsidP="00E26940">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0EB3C88"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B7DDED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3B05ECA" w14:textId="77777777" w:rsidTr="00705528">
        <w:trPr>
          <w:jc w:val="center"/>
        </w:trPr>
        <w:tc>
          <w:tcPr>
            <w:tcW w:w="1305" w:type="pct"/>
          </w:tcPr>
          <w:p w14:paraId="1E7BB971" w14:textId="10086A52"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Selain mengenakan sanksi administratif sebagaimana dimaksud dalam Pasal 24 ayat (1), Otoritas Jasa Keuangan berwenang:</w:t>
            </w:r>
          </w:p>
        </w:tc>
        <w:tc>
          <w:tcPr>
            <w:tcW w:w="1232" w:type="pct"/>
          </w:tcPr>
          <w:p w14:paraId="0B85F13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C841B5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31A515E"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2CB5377" w14:textId="77777777" w:rsidTr="00705528">
        <w:trPr>
          <w:jc w:val="center"/>
        </w:trPr>
        <w:tc>
          <w:tcPr>
            <w:tcW w:w="1305" w:type="pct"/>
          </w:tcPr>
          <w:p w14:paraId="00F3396A" w14:textId="28A69252" w:rsidR="003965E7" w:rsidRPr="00891470" w:rsidRDefault="003965E7" w:rsidP="00FE7643">
            <w:pPr>
              <w:pStyle w:val="ListParagraph"/>
              <w:numPr>
                <w:ilvl w:val="0"/>
                <w:numId w:val="120"/>
              </w:numPr>
              <w:spacing w:beforeLines="40" w:before="96" w:afterLines="40" w:after="96"/>
              <w:ind w:left="330"/>
              <w:rPr>
                <w:rFonts w:ascii="Bookman Old Style" w:hAnsi="Bookman Old Style"/>
                <w:sz w:val="20"/>
                <w:szCs w:val="20"/>
              </w:rPr>
            </w:pPr>
            <w:r w:rsidRPr="00891470">
              <w:rPr>
                <w:rFonts w:ascii="Bookman Old Style" w:hAnsi="Bookman Old Style"/>
                <w:sz w:val="20"/>
                <w:szCs w:val="20"/>
              </w:rPr>
              <w:t>menurunkan hasil penilaian tingkat kesehatan; dan/atau</w:t>
            </w:r>
          </w:p>
        </w:tc>
        <w:tc>
          <w:tcPr>
            <w:tcW w:w="1232" w:type="pct"/>
          </w:tcPr>
          <w:p w14:paraId="0DEE351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6781CF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8FCBC2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C68DB89" w14:textId="77777777" w:rsidTr="00705528">
        <w:trPr>
          <w:jc w:val="center"/>
        </w:trPr>
        <w:tc>
          <w:tcPr>
            <w:tcW w:w="1305" w:type="pct"/>
          </w:tcPr>
          <w:p w14:paraId="4893DC06" w14:textId="20B5129E" w:rsidR="003965E7" w:rsidRPr="00891470" w:rsidRDefault="003965E7" w:rsidP="00FE7643">
            <w:pPr>
              <w:pStyle w:val="ListParagraph"/>
              <w:numPr>
                <w:ilvl w:val="0"/>
                <w:numId w:val="120"/>
              </w:numPr>
              <w:spacing w:beforeLines="40" w:before="96" w:afterLines="40" w:after="96"/>
              <w:ind w:left="330"/>
              <w:rPr>
                <w:rFonts w:ascii="Bookman Old Style" w:hAnsi="Bookman Old Style"/>
                <w:sz w:val="20"/>
                <w:szCs w:val="20"/>
              </w:rPr>
            </w:pPr>
            <w:r w:rsidRPr="00891470">
              <w:rPr>
                <w:rFonts w:ascii="Bookman Old Style" w:hAnsi="Bookman Old Style"/>
                <w:sz w:val="20"/>
                <w:szCs w:val="20"/>
              </w:rPr>
              <w:t>melakukan penilaian kembali terhadap pihak utama PPDP.</w:t>
            </w:r>
          </w:p>
        </w:tc>
        <w:tc>
          <w:tcPr>
            <w:tcW w:w="1232" w:type="pct"/>
          </w:tcPr>
          <w:p w14:paraId="6B6CB07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43B9A5D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41CB56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44891D2" w14:textId="77777777" w:rsidTr="00705528">
        <w:trPr>
          <w:jc w:val="center"/>
        </w:trPr>
        <w:tc>
          <w:tcPr>
            <w:tcW w:w="1305" w:type="pct"/>
          </w:tcPr>
          <w:p w14:paraId="24E8539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FDB014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FCCB03A"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A9153CC"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06A9E77" w14:textId="5D38AFF1" w:rsidTr="00705528">
        <w:trPr>
          <w:jc w:val="center"/>
        </w:trPr>
        <w:tc>
          <w:tcPr>
            <w:tcW w:w="1305" w:type="pct"/>
          </w:tcPr>
          <w:p w14:paraId="24B55FCE" w14:textId="3118871F"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sz w:val="20"/>
                <w:szCs w:val="20"/>
              </w:rPr>
            </w:pPr>
          </w:p>
        </w:tc>
        <w:tc>
          <w:tcPr>
            <w:tcW w:w="1232" w:type="pct"/>
          </w:tcPr>
          <w:p w14:paraId="5D2931D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62C28DD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5CC82A0D"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69917E8" w14:textId="0602105D" w:rsidTr="00705528">
        <w:trPr>
          <w:jc w:val="center"/>
        </w:trPr>
        <w:tc>
          <w:tcPr>
            <w:tcW w:w="1305" w:type="pct"/>
          </w:tcPr>
          <w:p w14:paraId="65D26C98" w14:textId="5676E68E"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PENGELOLAAN RISIKO PENGEMBANGAN ATAU PERLUASAN KEGIATAN USAHA</w:t>
            </w:r>
          </w:p>
        </w:tc>
        <w:tc>
          <w:tcPr>
            <w:tcW w:w="1232" w:type="pct"/>
          </w:tcPr>
          <w:p w14:paraId="549D036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83A78E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63C395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90C1DCB" w14:textId="1F6F8948" w:rsidTr="00705528">
        <w:trPr>
          <w:jc w:val="center"/>
        </w:trPr>
        <w:tc>
          <w:tcPr>
            <w:tcW w:w="1305" w:type="pct"/>
          </w:tcPr>
          <w:p w14:paraId="24648DD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40A36FF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14F2531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F6B761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452DDD2" w14:textId="77777777" w:rsidTr="00705528">
        <w:trPr>
          <w:jc w:val="center"/>
        </w:trPr>
        <w:tc>
          <w:tcPr>
            <w:tcW w:w="1305" w:type="pct"/>
          </w:tcPr>
          <w:p w14:paraId="7DDD167F" w14:textId="41AC6C55"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Kesatu</w:t>
            </w:r>
          </w:p>
        </w:tc>
        <w:tc>
          <w:tcPr>
            <w:tcW w:w="1232" w:type="pct"/>
          </w:tcPr>
          <w:p w14:paraId="25B5045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C736CC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3209722"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C0B55EC" w14:textId="77777777" w:rsidTr="00705528">
        <w:trPr>
          <w:jc w:val="center"/>
        </w:trPr>
        <w:tc>
          <w:tcPr>
            <w:tcW w:w="1305" w:type="pct"/>
          </w:tcPr>
          <w:p w14:paraId="428A3B50" w14:textId="094DAE49"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Umum</w:t>
            </w:r>
          </w:p>
        </w:tc>
        <w:tc>
          <w:tcPr>
            <w:tcW w:w="1232" w:type="pct"/>
          </w:tcPr>
          <w:p w14:paraId="4C1235F1"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71AC3C2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78BDF8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1C37681" w14:textId="77777777" w:rsidTr="00705528">
        <w:trPr>
          <w:jc w:val="center"/>
        </w:trPr>
        <w:tc>
          <w:tcPr>
            <w:tcW w:w="1305" w:type="pct"/>
          </w:tcPr>
          <w:p w14:paraId="13AA1293"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E974EC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DB5AC58"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DA1584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A4E9608" w14:textId="489D7804" w:rsidTr="00705528">
        <w:trPr>
          <w:jc w:val="center"/>
        </w:trPr>
        <w:tc>
          <w:tcPr>
            <w:tcW w:w="1305" w:type="pct"/>
          </w:tcPr>
          <w:p w14:paraId="7B752068" w14:textId="3A7FC1A5"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57693622" w14:textId="4E53BF99"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5C12055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A64F823"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B71DC89" w14:textId="4E901C66" w:rsidTr="00705528">
        <w:trPr>
          <w:jc w:val="center"/>
        </w:trPr>
        <w:tc>
          <w:tcPr>
            <w:tcW w:w="1305" w:type="pct"/>
          </w:tcPr>
          <w:p w14:paraId="3FFFC460" w14:textId="5C8A1195" w:rsidR="003965E7" w:rsidRPr="00891470" w:rsidRDefault="003965E7" w:rsidP="00FE7643">
            <w:pPr>
              <w:pStyle w:val="ListParagraph"/>
              <w:numPr>
                <w:ilvl w:val="0"/>
                <w:numId w:val="6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PPDP wajib memiliki kebijakan dan prosedur secara tertulis untuk mengelola Risiko yang melekat pada pengembangan atau perluasan kegiatan usaha PPDP.</w:t>
            </w:r>
          </w:p>
        </w:tc>
        <w:tc>
          <w:tcPr>
            <w:tcW w:w="1232" w:type="pct"/>
          </w:tcPr>
          <w:p w14:paraId="58442F91"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(1)</w:t>
            </w:r>
          </w:p>
          <w:p w14:paraId="4AE1B7EC"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p w14:paraId="521D5C7C"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099E4C0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8D83DC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4960D19" w14:textId="3AC6D7D4" w:rsidTr="00705528">
        <w:trPr>
          <w:jc w:val="center"/>
        </w:trPr>
        <w:tc>
          <w:tcPr>
            <w:tcW w:w="1305" w:type="pct"/>
          </w:tcPr>
          <w:p w14:paraId="180FBE7F" w14:textId="5059C84D" w:rsidR="003965E7" w:rsidRPr="00891470" w:rsidRDefault="003965E7" w:rsidP="00FE7643">
            <w:pPr>
              <w:pStyle w:val="ListParagraph"/>
              <w:numPr>
                <w:ilvl w:val="0"/>
                <w:numId w:val="6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Kebijakan dan prosedur sebagaimana dimaksud pada ayat (1) paling sedikit mencakup:</w:t>
            </w:r>
          </w:p>
        </w:tc>
        <w:tc>
          <w:tcPr>
            <w:tcW w:w="1232" w:type="pct"/>
          </w:tcPr>
          <w:p w14:paraId="2F0BD924" w14:textId="1F661D92"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(2)</w:t>
            </w:r>
          </w:p>
        </w:tc>
        <w:tc>
          <w:tcPr>
            <w:tcW w:w="1231" w:type="pct"/>
            <w:shd w:val="clear" w:color="auto" w:fill="auto"/>
          </w:tcPr>
          <w:p w14:paraId="7952C65D"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7790E2A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7E9F4105" w14:textId="0C533CA4" w:rsidTr="00705528">
        <w:trPr>
          <w:jc w:val="center"/>
        </w:trPr>
        <w:tc>
          <w:tcPr>
            <w:tcW w:w="1305" w:type="pct"/>
          </w:tcPr>
          <w:p w14:paraId="1F3E949C" w14:textId="34F36CFA" w:rsidR="003965E7" w:rsidRPr="00891470" w:rsidRDefault="003965E7" w:rsidP="00FE7643">
            <w:pPr>
              <w:pStyle w:val="ListParagraph"/>
              <w:numPr>
                <w:ilvl w:val="0"/>
                <w:numId w:val="6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sistem dan prosedur serta kewenangan dalam pengelolaan pengembangan atau perluasan kegiatan usaha;</w:t>
            </w:r>
          </w:p>
        </w:tc>
        <w:tc>
          <w:tcPr>
            <w:tcW w:w="1232" w:type="pct"/>
          </w:tcPr>
          <w:p w14:paraId="4B0C6B46"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3ED7FA04" w14:textId="367C36B8"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704A26A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7BAEFD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63399FA" w14:textId="09913839" w:rsidTr="00705528">
        <w:trPr>
          <w:jc w:val="center"/>
        </w:trPr>
        <w:tc>
          <w:tcPr>
            <w:tcW w:w="1305" w:type="pct"/>
          </w:tcPr>
          <w:p w14:paraId="22423261" w14:textId="227E2F76" w:rsidR="003965E7" w:rsidRPr="00891470" w:rsidRDefault="003965E7" w:rsidP="00FE7643">
            <w:pPr>
              <w:pStyle w:val="ListParagraph"/>
              <w:numPr>
                <w:ilvl w:val="0"/>
                <w:numId w:val="6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identifikasi seluruh Risiko yang melekat pada pengembangan </w:t>
            </w:r>
            <w:r w:rsidRPr="00891470">
              <w:rPr>
                <w:rFonts w:ascii="Bookman Old Style" w:hAnsi="Bookman Old Style"/>
                <w:sz w:val="20"/>
                <w:szCs w:val="20"/>
              </w:rPr>
              <w:lastRenderedPageBreak/>
              <w:t>atau perluasan kegiatan usaha, baik yang terkait dengan PPDP maupun konsumen;</w:t>
            </w:r>
          </w:p>
        </w:tc>
        <w:tc>
          <w:tcPr>
            <w:tcW w:w="1232" w:type="pct"/>
          </w:tcPr>
          <w:p w14:paraId="3D8D9565"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Huruf b</w:t>
            </w:r>
          </w:p>
          <w:p w14:paraId="7BA91429"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p w14:paraId="609383C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326A00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BD4E9C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A32FC0C" w14:textId="521A5A74" w:rsidTr="00705528">
        <w:trPr>
          <w:jc w:val="center"/>
        </w:trPr>
        <w:tc>
          <w:tcPr>
            <w:tcW w:w="1305" w:type="pct"/>
          </w:tcPr>
          <w:p w14:paraId="2D253646" w14:textId="48232AE7" w:rsidR="003965E7" w:rsidRPr="00891470" w:rsidRDefault="003965E7" w:rsidP="00FE7643">
            <w:pPr>
              <w:pStyle w:val="ListParagraph"/>
              <w:numPr>
                <w:ilvl w:val="0"/>
                <w:numId w:val="6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masa uji coba metode pengukuran dan pemantauan Risiko terhadap pengembangan atau perluasan kegiatan usaha;</w:t>
            </w:r>
          </w:p>
        </w:tc>
        <w:tc>
          <w:tcPr>
            <w:tcW w:w="1232" w:type="pct"/>
          </w:tcPr>
          <w:p w14:paraId="20807066"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c</w:t>
            </w:r>
          </w:p>
          <w:p w14:paraId="079FD820" w14:textId="7A64C5C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Masa uji coba dimaksudkan untuk memastikan bahwa metode pengukuran dan pemantauan Risiko telah teruji.</w:t>
            </w:r>
          </w:p>
        </w:tc>
        <w:tc>
          <w:tcPr>
            <w:tcW w:w="1231" w:type="pct"/>
            <w:shd w:val="clear" w:color="auto" w:fill="auto"/>
          </w:tcPr>
          <w:p w14:paraId="580CED1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2F00969"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40B0FE6" w14:textId="4DA5BF42" w:rsidTr="00705528">
        <w:trPr>
          <w:jc w:val="center"/>
        </w:trPr>
        <w:tc>
          <w:tcPr>
            <w:tcW w:w="1305" w:type="pct"/>
          </w:tcPr>
          <w:p w14:paraId="66530C7D" w14:textId="7465B387" w:rsidR="003965E7" w:rsidRPr="00891470" w:rsidRDefault="003965E7" w:rsidP="00FE7643">
            <w:pPr>
              <w:pStyle w:val="ListParagraph"/>
              <w:numPr>
                <w:ilvl w:val="0"/>
                <w:numId w:val="6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sistem informasi akuntansi untuk pengembangan atau perluasan kegiatan usaha;</w:t>
            </w:r>
          </w:p>
        </w:tc>
        <w:tc>
          <w:tcPr>
            <w:tcW w:w="1232" w:type="pct"/>
          </w:tcPr>
          <w:p w14:paraId="4E69D0E2"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d</w:t>
            </w:r>
          </w:p>
          <w:p w14:paraId="1B130748" w14:textId="4C7F4E75"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Sistem informasi akuntansi paling sedikit menggambarkan profil Risiko dan tingkat keuntungan maupun kerugian untuk pengembangan atau perluasan kegiatan usaha secara akurat.</w:t>
            </w:r>
          </w:p>
        </w:tc>
        <w:tc>
          <w:tcPr>
            <w:tcW w:w="1231" w:type="pct"/>
            <w:shd w:val="clear" w:color="auto" w:fill="auto"/>
          </w:tcPr>
          <w:p w14:paraId="6AA73712"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2BF89431"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15218B0" w14:textId="7A59EFCB" w:rsidTr="00705528">
        <w:trPr>
          <w:jc w:val="center"/>
        </w:trPr>
        <w:tc>
          <w:tcPr>
            <w:tcW w:w="1305" w:type="pct"/>
          </w:tcPr>
          <w:p w14:paraId="3E935A95" w14:textId="6A5B8319" w:rsidR="003965E7" w:rsidRPr="00891470" w:rsidRDefault="003965E7" w:rsidP="00FE7643">
            <w:pPr>
              <w:pStyle w:val="ListParagraph"/>
              <w:numPr>
                <w:ilvl w:val="0"/>
                <w:numId w:val="6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analisis aspek hukum untuk pengembangan atau perluasan kegiatan usaha; dan</w:t>
            </w:r>
          </w:p>
        </w:tc>
        <w:tc>
          <w:tcPr>
            <w:tcW w:w="1232" w:type="pct"/>
          </w:tcPr>
          <w:p w14:paraId="399DF296"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e</w:t>
            </w:r>
          </w:p>
          <w:p w14:paraId="3606E37E" w14:textId="7B702CF2"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Analisis aspek hukum mencakup kemungkinan adanya Risiko Hukum yang ditimbulkan oleh pengembangan atau perluasan kegiatan usaha serta kesesuaian dengan ketentuan dan peraturan perundang-undangan.</w:t>
            </w:r>
          </w:p>
        </w:tc>
        <w:tc>
          <w:tcPr>
            <w:tcW w:w="1231" w:type="pct"/>
            <w:shd w:val="clear" w:color="auto" w:fill="auto"/>
          </w:tcPr>
          <w:p w14:paraId="6751305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0B83B2B"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D1FAECD" w14:textId="26C2B7FD" w:rsidTr="00705528">
        <w:trPr>
          <w:jc w:val="center"/>
        </w:trPr>
        <w:tc>
          <w:tcPr>
            <w:tcW w:w="1305" w:type="pct"/>
          </w:tcPr>
          <w:p w14:paraId="72957A82" w14:textId="38775E74" w:rsidR="003965E7" w:rsidRPr="00891470" w:rsidRDefault="003965E7" w:rsidP="00FE7643">
            <w:pPr>
              <w:pStyle w:val="ListParagraph"/>
              <w:numPr>
                <w:ilvl w:val="0"/>
                <w:numId w:val="66"/>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transparansi informasi kepada konsumen.</w:t>
            </w:r>
          </w:p>
        </w:tc>
        <w:tc>
          <w:tcPr>
            <w:tcW w:w="1232" w:type="pct"/>
          </w:tcPr>
          <w:p w14:paraId="59954820" w14:textId="77777777" w:rsidR="003965E7" w:rsidRPr="00891470" w:rsidRDefault="003965E7" w:rsidP="00E26940">
            <w:pPr>
              <w:tabs>
                <w:tab w:val="left" w:pos="1654"/>
              </w:tabs>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f</w:t>
            </w:r>
          </w:p>
          <w:p w14:paraId="4EFCEBF6" w14:textId="5C4F2173" w:rsidR="003965E7" w:rsidRPr="00891470" w:rsidRDefault="003965E7" w:rsidP="00E26940">
            <w:pPr>
              <w:tabs>
                <w:tab w:val="left" w:pos="1654"/>
              </w:tabs>
              <w:spacing w:beforeLines="40" w:before="96" w:afterLines="40" w:after="96"/>
              <w:jc w:val="both"/>
              <w:rPr>
                <w:rFonts w:ascii="Bookman Old Style" w:hAnsi="Bookman Old Style"/>
                <w:sz w:val="20"/>
                <w:szCs w:val="20"/>
              </w:rPr>
            </w:pPr>
            <w:r w:rsidRPr="00891470">
              <w:rPr>
                <w:rFonts w:ascii="Bookman Old Style" w:hAnsi="Bookman Old Style"/>
                <w:sz w:val="20"/>
                <w:szCs w:val="20"/>
              </w:rPr>
              <w:t>Aspek dalam menerapkan transparansi informasi kepada konsumen memperhatikan paling sedikit:</w:t>
            </w:r>
          </w:p>
          <w:p w14:paraId="57F50B44" w14:textId="77777777" w:rsidR="003965E7" w:rsidRPr="00891470" w:rsidRDefault="003965E7" w:rsidP="00FE7643">
            <w:pPr>
              <w:pStyle w:val="ListParagraph"/>
              <w:numPr>
                <w:ilvl w:val="0"/>
                <w:numId w:val="106"/>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lastRenderedPageBreak/>
              <w:t>informasi yang disampaikan lengkap, benar, dan tidak menyesatkan konsumen;</w:t>
            </w:r>
          </w:p>
          <w:p w14:paraId="6EBE13CE" w14:textId="77777777" w:rsidR="003965E7" w:rsidRPr="00891470" w:rsidRDefault="003965E7" w:rsidP="00FE7643">
            <w:pPr>
              <w:pStyle w:val="ListParagraph"/>
              <w:numPr>
                <w:ilvl w:val="0"/>
                <w:numId w:val="106"/>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informasi yang berimbang antara potensi manfaat yang mungkin diperoleh dengan Risiko yang mungkin timbul bagi konsumen; dan</w:t>
            </w:r>
          </w:p>
          <w:p w14:paraId="6B89B633" w14:textId="0D0AB974" w:rsidR="003965E7" w:rsidRPr="00891470" w:rsidRDefault="003965E7" w:rsidP="00FE7643">
            <w:pPr>
              <w:pStyle w:val="ListParagraph"/>
              <w:numPr>
                <w:ilvl w:val="0"/>
                <w:numId w:val="106"/>
              </w:numPr>
              <w:spacing w:beforeLines="40" w:before="96" w:afterLines="40" w:after="96"/>
              <w:ind w:left="566" w:hanging="566"/>
              <w:rPr>
                <w:rFonts w:ascii="Bookman Old Style" w:hAnsi="Bookman Old Style"/>
                <w:sz w:val="20"/>
                <w:szCs w:val="20"/>
              </w:rPr>
            </w:pPr>
            <w:r w:rsidRPr="00891470">
              <w:rPr>
                <w:rFonts w:ascii="Bookman Old Style" w:hAnsi="Bookman Old Style"/>
                <w:sz w:val="20"/>
                <w:szCs w:val="20"/>
              </w:rPr>
              <w:t>informasi yang disampaikan tidak menyamarkan, mengurangi, atau menutupi hal-hal yang penting terkait dengan Risiko yang mungkin timbul.</w:t>
            </w:r>
          </w:p>
        </w:tc>
        <w:tc>
          <w:tcPr>
            <w:tcW w:w="1231" w:type="pct"/>
            <w:shd w:val="clear" w:color="auto" w:fill="auto"/>
          </w:tcPr>
          <w:p w14:paraId="171936CF"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D586B22"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93DF976" w14:textId="0412B938" w:rsidTr="00705528">
        <w:trPr>
          <w:jc w:val="center"/>
        </w:trPr>
        <w:tc>
          <w:tcPr>
            <w:tcW w:w="1305" w:type="pct"/>
          </w:tcPr>
          <w:p w14:paraId="7D0A3534" w14:textId="051EEB8F" w:rsidR="003965E7" w:rsidRPr="00891470" w:rsidRDefault="003965E7" w:rsidP="00FE7643">
            <w:pPr>
              <w:pStyle w:val="ListParagraph"/>
              <w:numPr>
                <w:ilvl w:val="0"/>
                <w:numId w:val="65"/>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Kegiatan usaha PPDP merupakan suatu bentuk pengembangan atau perluasan kegiatan usaha jika memenuhi kriteria:</w:t>
            </w:r>
          </w:p>
        </w:tc>
        <w:tc>
          <w:tcPr>
            <w:tcW w:w="1232" w:type="pct"/>
          </w:tcPr>
          <w:p w14:paraId="0BA80E6C" w14:textId="1CC2CEF8"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Ayat (3)</w:t>
            </w:r>
          </w:p>
        </w:tc>
        <w:tc>
          <w:tcPr>
            <w:tcW w:w="1231" w:type="pct"/>
            <w:shd w:val="clear" w:color="auto" w:fill="auto"/>
          </w:tcPr>
          <w:p w14:paraId="5D583FD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D969C56"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44137A90" w14:textId="35F858AC" w:rsidTr="00705528">
        <w:trPr>
          <w:jc w:val="center"/>
        </w:trPr>
        <w:tc>
          <w:tcPr>
            <w:tcW w:w="1305" w:type="pct"/>
          </w:tcPr>
          <w:p w14:paraId="55AE692E" w14:textId="370BD1CD" w:rsidR="003965E7" w:rsidRPr="00891470" w:rsidRDefault="003965E7" w:rsidP="00FE7643">
            <w:pPr>
              <w:pStyle w:val="ListParagraph"/>
              <w:numPr>
                <w:ilvl w:val="0"/>
                <w:numId w:val="67"/>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tidak pernah dilakukan sebelumnya oleh PPDP; atau</w:t>
            </w:r>
          </w:p>
        </w:tc>
        <w:tc>
          <w:tcPr>
            <w:tcW w:w="1232" w:type="pct"/>
          </w:tcPr>
          <w:p w14:paraId="7BD2BCD0"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Huruf a</w:t>
            </w:r>
          </w:p>
          <w:p w14:paraId="1F05FEFA" w14:textId="7689D179"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Termasuk dalam kriteria tidak pernah dilakukan sebelumnya adalah kegiatan usaha yang telah dilakukan oleh PPDP lain namun belum pernah dilakukan oleh PPDP yang bersangkutan, dengan mengacu kepada ketentuan peraturan perundang-undangan masing-masing PPDP.</w:t>
            </w:r>
          </w:p>
        </w:tc>
        <w:tc>
          <w:tcPr>
            <w:tcW w:w="1231" w:type="pct"/>
            <w:shd w:val="clear" w:color="auto" w:fill="auto"/>
          </w:tcPr>
          <w:p w14:paraId="136E98A0"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4E1F94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0837696C" w14:textId="3C26149B" w:rsidTr="00705528">
        <w:trPr>
          <w:jc w:val="center"/>
        </w:trPr>
        <w:tc>
          <w:tcPr>
            <w:tcW w:w="1305" w:type="pct"/>
          </w:tcPr>
          <w:p w14:paraId="3CC4B8DD" w14:textId="0C74BC89" w:rsidR="003965E7" w:rsidRPr="00891470" w:rsidRDefault="003965E7" w:rsidP="00FE7643">
            <w:pPr>
              <w:pStyle w:val="ListParagraph"/>
              <w:numPr>
                <w:ilvl w:val="0"/>
                <w:numId w:val="67"/>
              </w:numPr>
              <w:spacing w:beforeLines="40" w:before="96" w:afterLines="40" w:after="96"/>
              <w:ind w:left="1134" w:hanging="567"/>
              <w:rPr>
                <w:rFonts w:ascii="Bookman Old Style" w:hAnsi="Bookman Old Style"/>
                <w:sz w:val="20"/>
                <w:szCs w:val="20"/>
              </w:rPr>
            </w:pPr>
            <w:r w:rsidRPr="00891470">
              <w:rPr>
                <w:rFonts w:ascii="Bookman Old Style" w:hAnsi="Bookman Old Style"/>
                <w:sz w:val="20"/>
                <w:szCs w:val="20"/>
              </w:rPr>
              <w:t xml:space="preserve">telah dilaksanakan sebelumnya oleh PPDP </w:t>
            </w:r>
            <w:r w:rsidRPr="00891470">
              <w:rPr>
                <w:rFonts w:ascii="Bookman Old Style" w:hAnsi="Bookman Old Style"/>
                <w:sz w:val="20"/>
                <w:szCs w:val="20"/>
              </w:rPr>
              <w:lastRenderedPageBreak/>
              <w:t>namun dilakukan pengembangan yang mengubah atau meningkatkan eksposur Risiko tertentu pada PPDP.</w:t>
            </w:r>
          </w:p>
        </w:tc>
        <w:tc>
          <w:tcPr>
            <w:tcW w:w="1232" w:type="pct"/>
          </w:tcPr>
          <w:p w14:paraId="008C29B2" w14:textId="77777777"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Huruf b</w:t>
            </w:r>
          </w:p>
          <w:p w14:paraId="61F4D25F" w14:textId="1C282FB6"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Cukup jelas.</w:t>
            </w:r>
          </w:p>
        </w:tc>
        <w:tc>
          <w:tcPr>
            <w:tcW w:w="1231" w:type="pct"/>
            <w:shd w:val="clear" w:color="auto" w:fill="auto"/>
          </w:tcPr>
          <w:p w14:paraId="1BF14E0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34B6CF0"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2E6BFF3" w14:textId="4F9EF978" w:rsidTr="00705528">
        <w:trPr>
          <w:jc w:val="center"/>
        </w:trPr>
        <w:tc>
          <w:tcPr>
            <w:tcW w:w="1305" w:type="pct"/>
          </w:tcPr>
          <w:p w14:paraId="73C855E4"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6793F9E5"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20D558F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3C2FCE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21FF528F" w14:textId="5A6D2FD0" w:rsidTr="00705528">
        <w:trPr>
          <w:jc w:val="center"/>
        </w:trPr>
        <w:tc>
          <w:tcPr>
            <w:tcW w:w="1305" w:type="pct"/>
          </w:tcPr>
          <w:p w14:paraId="454A1223" w14:textId="4CCC3E0F"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45A6906C" w14:textId="4C4D4E93"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29D02F1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2ABF1E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1F54A2BD" w14:textId="096C159F" w:rsidTr="00705528">
        <w:trPr>
          <w:jc w:val="center"/>
        </w:trPr>
        <w:tc>
          <w:tcPr>
            <w:tcW w:w="1305" w:type="pct"/>
          </w:tcPr>
          <w:p w14:paraId="2D7A8F55" w14:textId="52F1C0DC"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PPDP dilarang menugaskan atau menyetujui Direksi, Dewan Komisaris, Dewan Pengawas Syariah, dan/atau pegawai PPDP untuk melaksanakan kegiatan yang bukan kegiatan usaha PPDP dengan menggunakan sarana atau fasilitas PPDP.</w:t>
            </w:r>
          </w:p>
        </w:tc>
        <w:tc>
          <w:tcPr>
            <w:tcW w:w="1232" w:type="pct"/>
          </w:tcPr>
          <w:p w14:paraId="51D97B1B" w14:textId="25705C30" w:rsidR="003965E7" w:rsidRPr="00891470" w:rsidRDefault="003965E7" w:rsidP="00E2694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Termasuk dalam kategori tindakan menyetujui adalah mengetahui namun tidak melarang atau membiarkan terjadinya kegiatan yang bukan merupakan kegiatan usaha PPDP dengan menggunakan sarana atau fasilitas PPDP oleh Direksi, Dewan Komisaris, Dewan Pengawas Syariah, dan/atau pegawai.</w:t>
            </w:r>
          </w:p>
        </w:tc>
        <w:tc>
          <w:tcPr>
            <w:tcW w:w="1231" w:type="pct"/>
            <w:shd w:val="clear" w:color="auto" w:fill="auto"/>
          </w:tcPr>
          <w:p w14:paraId="12861B0E"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3DC89498"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55C0B419" w14:textId="52F96103" w:rsidTr="00705528">
        <w:trPr>
          <w:jc w:val="center"/>
        </w:trPr>
        <w:tc>
          <w:tcPr>
            <w:tcW w:w="1305" w:type="pct"/>
          </w:tcPr>
          <w:p w14:paraId="3FD2B8F6"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120E9D99"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1" w:type="pct"/>
            <w:shd w:val="clear" w:color="auto" w:fill="auto"/>
          </w:tcPr>
          <w:p w14:paraId="440B891B" w14:textId="77777777" w:rsidR="003965E7" w:rsidRPr="00891470" w:rsidRDefault="003965E7" w:rsidP="00E26940">
            <w:pPr>
              <w:spacing w:beforeLines="40" w:before="96" w:afterLines="40" w:after="96"/>
              <w:jc w:val="both"/>
              <w:rPr>
                <w:rFonts w:ascii="Bookman Old Style" w:hAnsi="Bookman Old Style"/>
                <w:sz w:val="20"/>
                <w:szCs w:val="20"/>
              </w:rPr>
            </w:pPr>
          </w:p>
        </w:tc>
        <w:tc>
          <w:tcPr>
            <w:tcW w:w="1232" w:type="pct"/>
          </w:tcPr>
          <w:p w14:paraId="0997A28F" w14:textId="77777777" w:rsidR="003965E7" w:rsidRPr="00891470" w:rsidRDefault="003965E7" w:rsidP="00E26940">
            <w:pPr>
              <w:spacing w:beforeLines="40" w:before="96" w:afterLines="40" w:after="96"/>
              <w:jc w:val="both"/>
              <w:rPr>
                <w:rFonts w:ascii="Bookman Old Style" w:hAnsi="Bookman Old Style"/>
                <w:sz w:val="20"/>
                <w:szCs w:val="20"/>
              </w:rPr>
            </w:pPr>
          </w:p>
        </w:tc>
      </w:tr>
      <w:tr w:rsidR="003965E7" w:rsidRPr="00891470" w14:paraId="3C4B78A9" w14:textId="77777777" w:rsidTr="00705528">
        <w:trPr>
          <w:jc w:val="center"/>
        </w:trPr>
        <w:tc>
          <w:tcPr>
            <w:tcW w:w="1305" w:type="pct"/>
          </w:tcPr>
          <w:p w14:paraId="70958869" w14:textId="2237D934"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Bagian Kedua</w:t>
            </w:r>
          </w:p>
        </w:tc>
        <w:tc>
          <w:tcPr>
            <w:tcW w:w="1232" w:type="pct"/>
          </w:tcPr>
          <w:p w14:paraId="339F1E2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7A53A6B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63076D3"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7CFECD5" w14:textId="77777777" w:rsidTr="00705528">
        <w:trPr>
          <w:jc w:val="center"/>
        </w:trPr>
        <w:tc>
          <w:tcPr>
            <w:tcW w:w="1305" w:type="pct"/>
          </w:tcPr>
          <w:p w14:paraId="5F47A269" w14:textId="62CE2BD2"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Sanksi Administratif</w:t>
            </w:r>
          </w:p>
        </w:tc>
        <w:tc>
          <w:tcPr>
            <w:tcW w:w="1232" w:type="pct"/>
          </w:tcPr>
          <w:p w14:paraId="5A2E8E0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70B945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224763E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F3D811F" w14:textId="77777777" w:rsidTr="00705528">
        <w:trPr>
          <w:jc w:val="center"/>
        </w:trPr>
        <w:tc>
          <w:tcPr>
            <w:tcW w:w="1305" w:type="pct"/>
          </w:tcPr>
          <w:p w14:paraId="7EC5B5DD" w14:textId="77777777" w:rsidR="003965E7" w:rsidRPr="00891470" w:rsidRDefault="003965E7" w:rsidP="00883F41">
            <w:pPr>
              <w:pStyle w:val="ListParagraph"/>
              <w:spacing w:beforeLines="40" w:before="96" w:afterLines="40" w:after="96"/>
              <w:ind w:left="0" w:firstLine="0"/>
              <w:rPr>
                <w:rFonts w:ascii="Bookman Old Style" w:hAnsi="Bookman Old Style"/>
                <w:sz w:val="20"/>
                <w:szCs w:val="20"/>
              </w:rPr>
            </w:pPr>
          </w:p>
        </w:tc>
        <w:tc>
          <w:tcPr>
            <w:tcW w:w="1232" w:type="pct"/>
          </w:tcPr>
          <w:p w14:paraId="01DEDF3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5E2510A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EFD875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DF010BE" w14:textId="77777777" w:rsidTr="00705528">
        <w:trPr>
          <w:jc w:val="center"/>
        </w:trPr>
        <w:tc>
          <w:tcPr>
            <w:tcW w:w="1305" w:type="pct"/>
          </w:tcPr>
          <w:p w14:paraId="78B7BBDC" w14:textId="7777777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1A740716"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3BAED24B" w14:textId="70408AC4"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CC66C5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2336874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196C92E" w14:textId="77777777" w:rsidTr="00705528">
        <w:trPr>
          <w:jc w:val="center"/>
        </w:trPr>
        <w:tc>
          <w:tcPr>
            <w:tcW w:w="1305" w:type="pct"/>
          </w:tcPr>
          <w:p w14:paraId="5B9D5D1F" w14:textId="5993F9E6" w:rsidR="003965E7" w:rsidRPr="00891470" w:rsidRDefault="003965E7" w:rsidP="00FE7643">
            <w:pPr>
              <w:pStyle w:val="ListParagraph"/>
              <w:numPr>
                <w:ilvl w:val="0"/>
                <w:numId w:val="12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PPDP yang melanggar ketentuan sebagaimana dimaksud dalam Pasal 26 ayat </w:t>
            </w:r>
            <w:r w:rsidRPr="00891470">
              <w:rPr>
                <w:rFonts w:ascii="Bookman Old Style" w:hAnsi="Bookman Old Style"/>
                <w:sz w:val="20"/>
                <w:szCs w:val="20"/>
              </w:rPr>
              <w:lastRenderedPageBreak/>
              <w:t>(1) dan/atau Pasal 27 dikenai sanksi administratif berupa:</w:t>
            </w:r>
          </w:p>
        </w:tc>
        <w:tc>
          <w:tcPr>
            <w:tcW w:w="1232" w:type="pct"/>
          </w:tcPr>
          <w:p w14:paraId="3F0A49F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8C4BBE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E68B28D"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2204D03" w14:textId="77777777" w:rsidTr="00705528">
        <w:trPr>
          <w:jc w:val="center"/>
        </w:trPr>
        <w:tc>
          <w:tcPr>
            <w:tcW w:w="1305" w:type="pct"/>
          </w:tcPr>
          <w:p w14:paraId="4F386089" w14:textId="7F5D84CD" w:rsidR="003965E7" w:rsidRPr="00891470" w:rsidRDefault="003965E7" w:rsidP="00FE7643">
            <w:pPr>
              <w:pStyle w:val="ListParagraph"/>
              <w:numPr>
                <w:ilvl w:val="0"/>
                <w:numId w:val="122"/>
              </w:numPr>
              <w:spacing w:beforeLines="40" w:before="96" w:afterLines="40" w:after="96"/>
              <w:ind w:left="895"/>
              <w:rPr>
                <w:rFonts w:ascii="Bookman Old Style" w:hAnsi="Bookman Old Style"/>
                <w:sz w:val="20"/>
                <w:szCs w:val="20"/>
              </w:rPr>
            </w:pPr>
            <w:r w:rsidRPr="00891470">
              <w:rPr>
                <w:rFonts w:ascii="Bookman Old Style" w:hAnsi="Bookman Old Style"/>
                <w:sz w:val="20"/>
                <w:szCs w:val="20"/>
              </w:rPr>
              <w:t>peringatan tertulis; dan/atau</w:t>
            </w:r>
          </w:p>
        </w:tc>
        <w:tc>
          <w:tcPr>
            <w:tcW w:w="1232" w:type="pct"/>
          </w:tcPr>
          <w:p w14:paraId="40DC50E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5F1834F6"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EB49E0E"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ECC3513" w14:textId="77777777" w:rsidTr="00705528">
        <w:trPr>
          <w:jc w:val="center"/>
        </w:trPr>
        <w:tc>
          <w:tcPr>
            <w:tcW w:w="1305" w:type="pct"/>
          </w:tcPr>
          <w:p w14:paraId="71394FFD" w14:textId="41BCB092" w:rsidR="003965E7" w:rsidRPr="00891470" w:rsidRDefault="003965E7" w:rsidP="00FE7643">
            <w:pPr>
              <w:pStyle w:val="ListParagraph"/>
              <w:numPr>
                <w:ilvl w:val="0"/>
                <w:numId w:val="122"/>
              </w:numPr>
              <w:spacing w:beforeLines="40" w:before="96" w:afterLines="40" w:after="96"/>
              <w:ind w:left="895"/>
              <w:rPr>
                <w:rFonts w:ascii="Bookman Old Style" w:hAnsi="Bookman Old Style"/>
                <w:sz w:val="20"/>
                <w:szCs w:val="20"/>
              </w:rPr>
            </w:pPr>
            <w:r w:rsidRPr="00891470">
              <w:rPr>
                <w:rFonts w:ascii="Bookman Old Style" w:hAnsi="Bookman Old Style"/>
                <w:sz w:val="20"/>
                <w:szCs w:val="20"/>
              </w:rPr>
              <w:t>denda administratif.</w:t>
            </w:r>
          </w:p>
        </w:tc>
        <w:tc>
          <w:tcPr>
            <w:tcW w:w="1232" w:type="pct"/>
          </w:tcPr>
          <w:p w14:paraId="3EBE7F8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D2EC64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679EED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793813D" w14:textId="77777777" w:rsidTr="00705528">
        <w:trPr>
          <w:jc w:val="center"/>
        </w:trPr>
        <w:tc>
          <w:tcPr>
            <w:tcW w:w="1305" w:type="pct"/>
          </w:tcPr>
          <w:p w14:paraId="6D6ADCF5" w14:textId="7ECEB3DE" w:rsidR="003965E7" w:rsidRPr="00891470" w:rsidRDefault="003965E7" w:rsidP="00FE7643">
            <w:pPr>
              <w:pStyle w:val="ListParagraph"/>
              <w:numPr>
                <w:ilvl w:val="0"/>
                <w:numId w:val="12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Sanksi administratif berupa denda administratif sebagaimana dimaksud pada ayat (1) huruf b dikenakan paling banyak Rp50.000.000,00 (lima puluh juta rupiah).</w:t>
            </w:r>
          </w:p>
        </w:tc>
        <w:tc>
          <w:tcPr>
            <w:tcW w:w="1232" w:type="pct"/>
          </w:tcPr>
          <w:p w14:paraId="37AB835D"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9DB510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DC0C6B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6FA2013" w14:textId="77777777" w:rsidTr="00705528">
        <w:trPr>
          <w:jc w:val="center"/>
        </w:trPr>
        <w:tc>
          <w:tcPr>
            <w:tcW w:w="1305" w:type="pct"/>
          </w:tcPr>
          <w:p w14:paraId="4059F67B" w14:textId="5AD73BE4" w:rsidR="003965E7" w:rsidRPr="00891470" w:rsidRDefault="003965E7" w:rsidP="00FE7643">
            <w:pPr>
              <w:pStyle w:val="ListParagraph"/>
              <w:numPr>
                <w:ilvl w:val="0"/>
                <w:numId w:val="12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Dalam hal PPDP telah memenuhi ketentuan sebagaimana dimaksud pada ayat (1) huruf a, Otoritas Jasa Keuangan mencabut sanksi administratif.</w:t>
            </w:r>
          </w:p>
        </w:tc>
        <w:tc>
          <w:tcPr>
            <w:tcW w:w="1232" w:type="pct"/>
          </w:tcPr>
          <w:p w14:paraId="5651A7F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5A4D1E6"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6F15160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40B2897" w14:textId="77777777" w:rsidTr="00705528">
        <w:trPr>
          <w:jc w:val="center"/>
        </w:trPr>
        <w:tc>
          <w:tcPr>
            <w:tcW w:w="1305" w:type="pct"/>
          </w:tcPr>
          <w:p w14:paraId="681890F3" w14:textId="0E217791" w:rsidR="003965E7" w:rsidRPr="00891470" w:rsidRDefault="003965E7" w:rsidP="00FE7643">
            <w:pPr>
              <w:pStyle w:val="ListParagraph"/>
              <w:numPr>
                <w:ilvl w:val="0"/>
                <w:numId w:val="121"/>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Dalam hal terjadi pelanggaran ketentuan sebagaimana dimaksud pada ayat (1) dan pelanggaran telah diperbaiki, Otoritas Jasa Keuangan memberikan sanksi administratif berupa peringatan tertulis yang berakhir dengan sendirinya.</w:t>
            </w:r>
          </w:p>
        </w:tc>
        <w:tc>
          <w:tcPr>
            <w:tcW w:w="1232" w:type="pct"/>
          </w:tcPr>
          <w:p w14:paraId="117DB4C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E8D5C3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01656C2"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4011BD1" w14:textId="77777777" w:rsidTr="00705528">
        <w:trPr>
          <w:jc w:val="center"/>
        </w:trPr>
        <w:tc>
          <w:tcPr>
            <w:tcW w:w="1305" w:type="pct"/>
          </w:tcPr>
          <w:p w14:paraId="645C228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DA5185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1A39B26"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C83B69A"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AD6F140" w14:textId="77777777" w:rsidTr="00705528">
        <w:trPr>
          <w:jc w:val="center"/>
        </w:trPr>
        <w:tc>
          <w:tcPr>
            <w:tcW w:w="1305" w:type="pct"/>
          </w:tcPr>
          <w:p w14:paraId="447FA6F9" w14:textId="7777777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34F4B212"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70356530" w14:textId="2A601F74"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Cukup jelas.</w:t>
            </w:r>
          </w:p>
        </w:tc>
        <w:tc>
          <w:tcPr>
            <w:tcW w:w="1231" w:type="pct"/>
            <w:shd w:val="clear" w:color="auto" w:fill="auto"/>
          </w:tcPr>
          <w:p w14:paraId="4B77CE4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E30A28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4655371" w14:textId="77777777" w:rsidTr="00705528">
        <w:trPr>
          <w:jc w:val="center"/>
        </w:trPr>
        <w:tc>
          <w:tcPr>
            <w:tcW w:w="1305" w:type="pct"/>
          </w:tcPr>
          <w:p w14:paraId="0F3AF7A7" w14:textId="0EC8581C"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Selain mengenakan sanksi administratif sebagaimana dimaksud dalam Pasal 28 ayat (1), Otoritas Jasa Keuangan berwenang:</w:t>
            </w:r>
          </w:p>
        </w:tc>
        <w:tc>
          <w:tcPr>
            <w:tcW w:w="1232" w:type="pct"/>
          </w:tcPr>
          <w:p w14:paraId="643B833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5A2645C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09509B5F"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9314807" w14:textId="77777777" w:rsidTr="00705528">
        <w:trPr>
          <w:jc w:val="center"/>
        </w:trPr>
        <w:tc>
          <w:tcPr>
            <w:tcW w:w="1305" w:type="pct"/>
          </w:tcPr>
          <w:p w14:paraId="004885D9" w14:textId="4AB9497E" w:rsidR="003965E7" w:rsidRPr="00891470" w:rsidRDefault="003965E7" w:rsidP="00FE7643">
            <w:pPr>
              <w:pStyle w:val="ListParagraph"/>
              <w:numPr>
                <w:ilvl w:val="0"/>
                <w:numId w:val="123"/>
              </w:numPr>
              <w:spacing w:beforeLines="40" w:before="96" w:afterLines="40" w:after="96"/>
              <w:ind w:left="470"/>
              <w:rPr>
                <w:rFonts w:ascii="Bookman Old Style" w:hAnsi="Bookman Old Style"/>
                <w:sz w:val="20"/>
                <w:szCs w:val="20"/>
              </w:rPr>
            </w:pPr>
            <w:r w:rsidRPr="00891470">
              <w:rPr>
                <w:rFonts w:ascii="Bookman Old Style" w:hAnsi="Bookman Old Style"/>
                <w:sz w:val="20"/>
                <w:szCs w:val="20"/>
              </w:rPr>
              <w:t>menurunkan hasil penilaian tingkat kesehatan; dan/atau</w:t>
            </w:r>
          </w:p>
        </w:tc>
        <w:tc>
          <w:tcPr>
            <w:tcW w:w="1232" w:type="pct"/>
          </w:tcPr>
          <w:p w14:paraId="79437BB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CEF3BC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0D5127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DE7CA6D" w14:textId="77777777" w:rsidTr="00705528">
        <w:trPr>
          <w:jc w:val="center"/>
        </w:trPr>
        <w:tc>
          <w:tcPr>
            <w:tcW w:w="1305" w:type="pct"/>
          </w:tcPr>
          <w:p w14:paraId="137942F2" w14:textId="41453573" w:rsidR="003965E7" w:rsidRPr="00891470" w:rsidRDefault="003965E7" w:rsidP="00FE7643">
            <w:pPr>
              <w:pStyle w:val="ListParagraph"/>
              <w:numPr>
                <w:ilvl w:val="0"/>
                <w:numId w:val="123"/>
              </w:numPr>
              <w:spacing w:beforeLines="40" w:before="96" w:afterLines="40" w:after="96"/>
              <w:ind w:left="470"/>
              <w:rPr>
                <w:rFonts w:ascii="Bookman Old Style" w:hAnsi="Bookman Old Style"/>
                <w:sz w:val="20"/>
                <w:szCs w:val="20"/>
              </w:rPr>
            </w:pPr>
            <w:r w:rsidRPr="00891470">
              <w:rPr>
                <w:rFonts w:ascii="Bookman Old Style" w:hAnsi="Bookman Old Style"/>
                <w:sz w:val="20"/>
                <w:szCs w:val="20"/>
              </w:rPr>
              <w:t>melakukan penilaian kembali terhadap pihak utama PPDP.</w:t>
            </w:r>
          </w:p>
        </w:tc>
        <w:tc>
          <w:tcPr>
            <w:tcW w:w="1232" w:type="pct"/>
          </w:tcPr>
          <w:p w14:paraId="2E09E87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D284A6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1DBAAF67"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CF2AC70" w14:textId="77777777" w:rsidTr="00705528">
        <w:trPr>
          <w:jc w:val="center"/>
        </w:trPr>
        <w:tc>
          <w:tcPr>
            <w:tcW w:w="1305" w:type="pct"/>
          </w:tcPr>
          <w:p w14:paraId="2A8EF5FD"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97FBC4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466FA0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D9309FB"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8556E5C" w14:textId="194401F2" w:rsidTr="00705528">
        <w:trPr>
          <w:jc w:val="center"/>
        </w:trPr>
        <w:tc>
          <w:tcPr>
            <w:tcW w:w="1305" w:type="pct"/>
          </w:tcPr>
          <w:p w14:paraId="201B4111" w14:textId="39E93782"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sz w:val="20"/>
                <w:szCs w:val="20"/>
              </w:rPr>
            </w:pPr>
          </w:p>
        </w:tc>
        <w:tc>
          <w:tcPr>
            <w:tcW w:w="1232" w:type="pct"/>
          </w:tcPr>
          <w:p w14:paraId="509BE96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10B6B0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0E156AF2"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F637547" w14:textId="77777777" w:rsidTr="00705528">
        <w:trPr>
          <w:jc w:val="center"/>
        </w:trPr>
        <w:tc>
          <w:tcPr>
            <w:tcW w:w="1305" w:type="pct"/>
          </w:tcPr>
          <w:p w14:paraId="367AE4D9" w14:textId="601EF407"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KETENTUAN LAIN-LAIN</w:t>
            </w:r>
          </w:p>
        </w:tc>
        <w:tc>
          <w:tcPr>
            <w:tcW w:w="1232" w:type="pct"/>
          </w:tcPr>
          <w:p w14:paraId="23AA257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516CD8E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57CA852A"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0DDDED0" w14:textId="66B48E5E" w:rsidTr="00705528">
        <w:trPr>
          <w:jc w:val="center"/>
        </w:trPr>
        <w:tc>
          <w:tcPr>
            <w:tcW w:w="1305" w:type="pct"/>
          </w:tcPr>
          <w:p w14:paraId="1C89A8C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681C4DB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7C69EC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59C681C6"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91E9651" w14:textId="2F6D7354" w:rsidTr="00705528">
        <w:trPr>
          <w:jc w:val="center"/>
        </w:trPr>
        <w:tc>
          <w:tcPr>
            <w:tcW w:w="1305" w:type="pct"/>
          </w:tcPr>
          <w:p w14:paraId="0C9F031E" w14:textId="5275AB6D"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467C1877"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4B474B3F" w14:textId="7043B87C" w:rsidR="003965E7" w:rsidRPr="00891470" w:rsidRDefault="003965E7" w:rsidP="002163DE">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4EE34A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1166F46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E42058F" w14:textId="35BA4E43" w:rsidTr="00705528">
        <w:trPr>
          <w:jc w:val="center"/>
        </w:trPr>
        <w:tc>
          <w:tcPr>
            <w:tcW w:w="1305" w:type="pct"/>
          </w:tcPr>
          <w:p w14:paraId="397CCB69" w14:textId="5AD17F3D" w:rsidR="003965E7" w:rsidRPr="00891470" w:rsidRDefault="003965E7" w:rsidP="000441D0">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Dalam hal PPDP menerapkan Manajemen Risiko terintegrasi sebagaimana dimaksud dalam Peraturan Otoritas Jasa Keuangan mengenai penerapan Manajemen Risiko terintegrasi bagi konglomerasi keuangan, fungsi Manajemen Risiko sebagaimana dimaksud dalam Pasal 20 huruf b dapat digabung dengan fungsi Manajemen Risiko dalam struktur konglomerasi keuangan PPDP yang bersangkutan.</w:t>
            </w:r>
          </w:p>
        </w:tc>
        <w:tc>
          <w:tcPr>
            <w:tcW w:w="1232" w:type="pct"/>
          </w:tcPr>
          <w:p w14:paraId="03946060" w14:textId="314680FC"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759211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156D3B5"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053CF25" w14:textId="2E4E5043" w:rsidTr="00705528">
        <w:trPr>
          <w:jc w:val="center"/>
        </w:trPr>
        <w:tc>
          <w:tcPr>
            <w:tcW w:w="1305" w:type="pct"/>
          </w:tcPr>
          <w:p w14:paraId="6B7B46A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351B32E"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D69F68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522766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887DDFE" w14:textId="77777777" w:rsidTr="00705528">
        <w:trPr>
          <w:jc w:val="center"/>
        </w:trPr>
        <w:tc>
          <w:tcPr>
            <w:tcW w:w="1305" w:type="pct"/>
          </w:tcPr>
          <w:p w14:paraId="69EAE8A7" w14:textId="77777777"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73EC2B80"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p>
        </w:tc>
        <w:tc>
          <w:tcPr>
            <w:tcW w:w="1231" w:type="pct"/>
            <w:shd w:val="clear" w:color="auto" w:fill="auto"/>
          </w:tcPr>
          <w:p w14:paraId="464DCFB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226E0B9"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22F5233" w14:textId="77777777" w:rsidTr="00705528">
        <w:trPr>
          <w:jc w:val="center"/>
        </w:trPr>
        <w:tc>
          <w:tcPr>
            <w:tcW w:w="1305" w:type="pct"/>
          </w:tcPr>
          <w:p w14:paraId="4AD651DB" w14:textId="5702546E" w:rsidR="003965E7" w:rsidRPr="00891470" w:rsidRDefault="003965E7" w:rsidP="008E4EFD">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Otoritas Jasa Keuangan berdasarkan pertimbangan tertentu dapat memberikan persetujuan atau kebijakan yang berbeda dengan Peraturan Otoritas Jasa Keuangan ini.</w:t>
            </w:r>
          </w:p>
        </w:tc>
        <w:tc>
          <w:tcPr>
            <w:tcW w:w="1232" w:type="pct"/>
          </w:tcPr>
          <w:p w14:paraId="41FB0E37" w14:textId="64DBD58A" w:rsidR="003965E7" w:rsidRPr="00891470" w:rsidRDefault="003965E7" w:rsidP="001D2647">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Pemberian persetujuan atau kebijakan yang berbeda dimaksudkan antara lain untuk:</w:t>
            </w:r>
          </w:p>
          <w:p w14:paraId="575D18B0" w14:textId="4E3BE243" w:rsidR="003965E7" w:rsidRPr="00891470" w:rsidRDefault="003965E7" w:rsidP="00FE7643">
            <w:pPr>
              <w:pStyle w:val="ListParagraph"/>
              <w:numPr>
                <w:ilvl w:val="0"/>
                <w:numId w:val="124"/>
              </w:numPr>
              <w:ind w:left="474"/>
              <w:rPr>
                <w:rFonts w:ascii="Bookman Old Style" w:hAnsi="Bookman Old Style"/>
                <w:sz w:val="20"/>
                <w:szCs w:val="20"/>
              </w:rPr>
            </w:pPr>
            <w:r w:rsidRPr="00891470">
              <w:rPr>
                <w:rFonts w:ascii="Bookman Old Style" w:hAnsi="Bookman Old Style"/>
                <w:sz w:val="20"/>
                <w:szCs w:val="20"/>
              </w:rPr>
              <w:t>mendukung kebijakan nasional;</w:t>
            </w:r>
          </w:p>
          <w:p w14:paraId="2989076F" w14:textId="610320D5" w:rsidR="003965E7" w:rsidRPr="00891470" w:rsidRDefault="003965E7" w:rsidP="00FE7643">
            <w:pPr>
              <w:pStyle w:val="ListParagraph"/>
              <w:numPr>
                <w:ilvl w:val="0"/>
                <w:numId w:val="124"/>
              </w:numPr>
              <w:ind w:left="474"/>
              <w:rPr>
                <w:rFonts w:ascii="Bookman Old Style" w:hAnsi="Bookman Old Style"/>
                <w:sz w:val="20"/>
                <w:szCs w:val="20"/>
              </w:rPr>
            </w:pPr>
            <w:r w:rsidRPr="00891470">
              <w:rPr>
                <w:rFonts w:ascii="Bookman Old Style" w:hAnsi="Bookman Old Style"/>
                <w:sz w:val="20"/>
                <w:szCs w:val="20"/>
              </w:rPr>
              <w:t>menjaga kepentingan publik;</w:t>
            </w:r>
          </w:p>
          <w:p w14:paraId="08EEEB98" w14:textId="5924C42A" w:rsidR="003965E7" w:rsidRPr="00891470" w:rsidRDefault="003965E7" w:rsidP="00FE7643">
            <w:pPr>
              <w:pStyle w:val="ListParagraph"/>
              <w:numPr>
                <w:ilvl w:val="0"/>
                <w:numId w:val="124"/>
              </w:numPr>
              <w:ind w:left="474"/>
              <w:rPr>
                <w:rFonts w:ascii="Bookman Old Style" w:hAnsi="Bookman Old Style"/>
                <w:sz w:val="20"/>
                <w:szCs w:val="20"/>
              </w:rPr>
            </w:pPr>
            <w:r w:rsidRPr="00891470">
              <w:rPr>
                <w:rFonts w:ascii="Bookman Old Style" w:hAnsi="Bookman Old Style"/>
                <w:sz w:val="20"/>
                <w:szCs w:val="20"/>
              </w:rPr>
              <w:t>menjaga pertumbuhan industri; dan/atau</w:t>
            </w:r>
          </w:p>
          <w:p w14:paraId="50D0D785" w14:textId="5750B2EC" w:rsidR="003965E7" w:rsidRPr="00891470" w:rsidRDefault="003965E7" w:rsidP="00FE7643">
            <w:pPr>
              <w:pStyle w:val="ListParagraph"/>
              <w:numPr>
                <w:ilvl w:val="0"/>
                <w:numId w:val="124"/>
              </w:numPr>
              <w:ind w:left="474"/>
              <w:rPr>
                <w:rFonts w:ascii="Bookman Old Style" w:hAnsi="Bookman Old Style"/>
                <w:sz w:val="20"/>
                <w:szCs w:val="20"/>
              </w:rPr>
            </w:pPr>
            <w:r w:rsidRPr="00891470">
              <w:rPr>
                <w:rFonts w:ascii="Bookman Old Style" w:hAnsi="Bookman Old Style"/>
                <w:sz w:val="20"/>
                <w:szCs w:val="20"/>
              </w:rPr>
              <w:t>menjaga persaingan usaha yang sehat.</w:t>
            </w:r>
          </w:p>
          <w:p w14:paraId="1B0F28E2" w14:textId="00ABEE9B" w:rsidR="003965E7" w:rsidRPr="00891470" w:rsidRDefault="003965E7" w:rsidP="001D2647">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Contoh kondisi yang memerlukan pertimbangan tertentu, antara lain, kejadian luar biasa yang dapat mengakibatkan terjadinya peningkatan kesakitan dan kematian yang besar dan juga berdampak pada ekonomi dan sosial, sehingga membutuhkan perhatian dan penanganan oleh semua pihak terkait serta diatur dalam ketentuan lain atas pertimbangan dalam menghadapi kemungkinan kejadian luar biasa.</w:t>
            </w:r>
          </w:p>
        </w:tc>
        <w:tc>
          <w:tcPr>
            <w:tcW w:w="1231" w:type="pct"/>
            <w:shd w:val="clear" w:color="auto" w:fill="auto"/>
          </w:tcPr>
          <w:p w14:paraId="2FA0364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04F02E8"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F941D2" w:rsidRPr="00891470" w14:paraId="47A485A1" w14:textId="77777777" w:rsidTr="00705528">
        <w:trPr>
          <w:jc w:val="center"/>
        </w:trPr>
        <w:tc>
          <w:tcPr>
            <w:tcW w:w="1305" w:type="pct"/>
          </w:tcPr>
          <w:p w14:paraId="54BDAB9E" w14:textId="77777777" w:rsidR="00F941D2" w:rsidRPr="00891470" w:rsidRDefault="00F941D2" w:rsidP="00F941D2">
            <w:pPr>
              <w:pStyle w:val="ListParagraph"/>
              <w:spacing w:beforeLines="40" w:before="96" w:afterLines="40" w:after="96"/>
              <w:ind w:left="0" w:firstLine="0"/>
              <w:rPr>
                <w:rFonts w:ascii="Bookman Old Style" w:hAnsi="Bookman Old Style"/>
                <w:sz w:val="20"/>
                <w:szCs w:val="20"/>
              </w:rPr>
            </w:pPr>
          </w:p>
        </w:tc>
        <w:tc>
          <w:tcPr>
            <w:tcW w:w="1232" w:type="pct"/>
          </w:tcPr>
          <w:p w14:paraId="0B6DA74A" w14:textId="77777777" w:rsidR="00F941D2" w:rsidRPr="00891470" w:rsidRDefault="00F941D2" w:rsidP="001C4B24">
            <w:pPr>
              <w:spacing w:beforeLines="40" w:before="96" w:afterLines="40" w:after="96"/>
              <w:jc w:val="both"/>
              <w:rPr>
                <w:rFonts w:ascii="Bookman Old Style" w:hAnsi="Bookman Old Style"/>
                <w:sz w:val="20"/>
                <w:szCs w:val="20"/>
              </w:rPr>
            </w:pPr>
          </w:p>
        </w:tc>
        <w:tc>
          <w:tcPr>
            <w:tcW w:w="1231" w:type="pct"/>
            <w:shd w:val="clear" w:color="auto" w:fill="auto"/>
          </w:tcPr>
          <w:p w14:paraId="08B78206" w14:textId="77777777" w:rsidR="00F941D2" w:rsidRPr="00891470" w:rsidRDefault="00F941D2" w:rsidP="001C4B24">
            <w:pPr>
              <w:spacing w:beforeLines="40" w:before="96" w:afterLines="40" w:after="96"/>
              <w:jc w:val="both"/>
              <w:rPr>
                <w:rFonts w:ascii="Bookman Old Style" w:hAnsi="Bookman Old Style"/>
                <w:sz w:val="20"/>
                <w:szCs w:val="20"/>
              </w:rPr>
            </w:pPr>
          </w:p>
        </w:tc>
        <w:tc>
          <w:tcPr>
            <w:tcW w:w="1232" w:type="pct"/>
          </w:tcPr>
          <w:p w14:paraId="0303E63E" w14:textId="77777777" w:rsidR="00F941D2" w:rsidRPr="00891470" w:rsidRDefault="00F941D2" w:rsidP="001C4B24">
            <w:pPr>
              <w:spacing w:beforeLines="40" w:before="96" w:afterLines="40" w:after="96"/>
              <w:jc w:val="both"/>
              <w:rPr>
                <w:rFonts w:ascii="Bookman Old Style" w:hAnsi="Bookman Old Style"/>
                <w:sz w:val="20"/>
                <w:szCs w:val="20"/>
              </w:rPr>
            </w:pPr>
          </w:p>
        </w:tc>
      </w:tr>
      <w:tr w:rsidR="003965E7" w:rsidRPr="00891470" w14:paraId="5391A5C0" w14:textId="702AA935" w:rsidTr="00705528">
        <w:trPr>
          <w:jc w:val="center"/>
        </w:trPr>
        <w:tc>
          <w:tcPr>
            <w:tcW w:w="1305" w:type="pct"/>
          </w:tcPr>
          <w:p w14:paraId="06D6416E" w14:textId="055949FE"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sz w:val="20"/>
                <w:szCs w:val="20"/>
              </w:rPr>
            </w:pPr>
          </w:p>
        </w:tc>
        <w:tc>
          <w:tcPr>
            <w:tcW w:w="1232" w:type="pct"/>
          </w:tcPr>
          <w:p w14:paraId="6498C38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FAA42D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1D27A23"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FEEAADC" w14:textId="77777777" w:rsidTr="00705528">
        <w:trPr>
          <w:jc w:val="center"/>
        </w:trPr>
        <w:tc>
          <w:tcPr>
            <w:tcW w:w="1305" w:type="pct"/>
          </w:tcPr>
          <w:p w14:paraId="5FF0131B" w14:textId="4E609480"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KETENTUAN PERALIHAN</w:t>
            </w:r>
          </w:p>
        </w:tc>
        <w:tc>
          <w:tcPr>
            <w:tcW w:w="1232" w:type="pct"/>
          </w:tcPr>
          <w:p w14:paraId="1819D29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1AFE3C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3C17692"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464ACE0" w14:textId="72A45040" w:rsidTr="00705528">
        <w:trPr>
          <w:jc w:val="center"/>
        </w:trPr>
        <w:tc>
          <w:tcPr>
            <w:tcW w:w="1305" w:type="pct"/>
          </w:tcPr>
          <w:p w14:paraId="6C90293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18A5ED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4A7A8A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EFDDCD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DDE3D0F" w14:textId="7C0D2912" w:rsidTr="00705528">
        <w:trPr>
          <w:jc w:val="center"/>
        </w:trPr>
        <w:tc>
          <w:tcPr>
            <w:tcW w:w="1305" w:type="pct"/>
          </w:tcPr>
          <w:p w14:paraId="595354E2" w14:textId="0674947B"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1D653DC0"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6CEC3C9D" w14:textId="4FFEB555" w:rsidR="003965E7" w:rsidRPr="00891470" w:rsidRDefault="003965E7" w:rsidP="00977ABA">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1FED8E0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76D769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A294B8A" w14:textId="3D6B1123" w:rsidTr="00705528">
        <w:trPr>
          <w:jc w:val="center"/>
        </w:trPr>
        <w:tc>
          <w:tcPr>
            <w:tcW w:w="1305" w:type="pct"/>
          </w:tcPr>
          <w:p w14:paraId="51DD31AA" w14:textId="54001B69"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Bagi Lembaga Penjamin yang telah memperoleh izin usaha sebelum Peraturan Otoritas Jasa Keuangan ini diundangkan, ketentuan sanksi administratif sebagaimana dimaksud dalam Pasal 18,</w:t>
            </w:r>
            <w:r w:rsidR="000D5F91" w:rsidRPr="00891470">
              <w:rPr>
                <w:rFonts w:ascii="Bookman Old Style" w:hAnsi="Bookman Old Style"/>
                <w:sz w:val="20"/>
                <w:szCs w:val="20"/>
                <w:lang w:val="en-US"/>
              </w:rPr>
              <w:t xml:space="preserve"> </w:t>
            </w:r>
            <w:proofErr w:type="spellStart"/>
            <w:r w:rsidR="000D5F91" w:rsidRPr="00891470">
              <w:rPr>
                <w:rFonts w:ascii="Bookman Old Style" w:hAnsi="Bookman Old Style"/>
                <w:sz w:val="20"/>
                <w:szCs w:val="20"/>
                <w:lang w:val="en-US"/>
              </w:rPr>
              <w:t>Pasal</w:t>
            </w:r>
            <w:proofErr w:type="spellEnd"/>
            <w:r w:rsidR="000D5F91" w:rsidRPr="00891470">
              <w:rPr>
                <w:rFonts w:ascii="Bookman Old Style" w:hAnsi="Bookman Old Style"/>
                <w:sz w:val="20"/>
                <w:szCs w:val="20"/>
                <w:lang w:val="en-US"/>
              </w:rPr>
              <w:t xml:space="preserve"> 19</w:t>
            </w:r>
            <w:r w:rsidRPr="00891470">
              <w:rPr>
                <w:rFonts w:ascii="Bookman Old Style" w:hAnsi="Bookman Old Style"/>
                <w:sz w:val="20"/>
                <w:szCs w:val="20"/>
              </w:rPr>
              <w:t xml:space="preserve"> Pasal 24, </w:t>
            </w:r>
            <w:proofErr w:type="spellStart"/>
            <w:r w:rsidR="000D5F91" w:rsidRPr="00891470">
              <w:rPr>
                <w:rFonts w:ascii="Bookman Old Style" w:hAnsi="Bookman Old Style"/>
                <w:sz w:val="20"/>
                <w:szCs w:val="20"/>
                <w:lang w:val="en-US"/>
              </w:rPr>
              <w:t>Pasal</w:t>
            </w:r>
            <w:proofErr w:type="spellEnd"/>
            <w:r w:rsidR="000D5F91" w:rsidRPr="00891470">
              <w:rPr>
                <w:rFonts w:ascii="Bookman Old Style" w:hAnsi="Bookman Old Style"/>
                <w:sz w:val="20"/>
                <w:szCs w:val="20"/>
                <w:lang w:val="en-US"/>
              </w:rPr>
              <w:t xml:space="preserve"> 25, </w:t>
            </w:r>
            <w:proofErr w:type="spellStart"/>
            <w:r w:rsidR="000D5F91" w:rsidRPr="00891470">
              <w:rPr>
                <w:rFonts w:ascii="Bookman Old Style" w:hAnsi="Bookman Old Style"/>
                <w:sz w:val="20"/>
                <w:szCs w:val="20"/>
                <w:lang w:val="en-US"/>
              </w:rPr>
              <w:t>Pasal</w:t>
            </w:r>
            <w:proofErr w:type="spellEnd"/>
            <w:r w:rsidR="000D5F91" w:rsidRPr="00891470">
              <w:rPr>
                <w:rFonts w:ascii="Bookman Old Style" w:hAnsi="Bookman Old Style"/>
                <w:sz w:val="20"/>
                <w:szCs w:val="20"/>
                <w:lang w:val="en-US"/>
              </w:rPr>
              <w:t xml:space="preserve"> 28 </w:t>
            </w:r>
            <w:r w:rsidRPr="00891470">
              <w:rPr>
                <w:rFonts w:ascii="Bookman Old Style" w:hAnsi="Bookman Old Style"/>
                <w:sz w:val="20"/>
                <w:szCs w:val="20"/>
              </w:rPr>
              <w:t>dan/atau Pasal 2</w:t>
            </w:r>
            <w:r w:rsidR="000D5F91" w:rsidRPr="00891470">
              <w:rPr>
                <w:rFonts w:ascii="Bookman Old Style" w:hAnsi="Bookman Old Style"/>
                <w:sz w:val="20"/>
                <w:szCs w:val="20"/>
                <w:lang w:val="en-US"/>
              </w:rPr>
              <w:t>9</w:t>
            </w:r>
            <w:r w:rsidRPr="00891470">
              <w:rPr>
                <w:rFonts w:ascii="Bookman Old Style" w:hAnsi="Bookman Old Style"/>
                <w:sz w:val="20"/>
                <w:szCs w:val="20"/>
              </w:rPr>
              <w:t xml:space="preserve"> mulai berlaku 1 (satu) tahun sejak Peraturan Otoritas Jasa Keuangan ini berlaku.</w:t>
            </w:r>
          </w:p>
        </w:tc>
        <w:tc>
          <w:tcPr>
            <w:tcW w:w="1232" w:type="pct"/>
          </w:tcPr>
          <w:p w14:paraId="2DC7197B" w14:textId="2BF5F369"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F7D51D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15B9950D"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D8B3884" w14:textId="0B97D570" w:rsidTr="00705528">
        <w:trPr>
          <w:jc w:val="center"/>
        </w:trPr>
        <w:tc>
          <w:tcPr>
            <w:tcW w:w="1305" w:type="pct"/>
          </w:tcPr>
          <w:p w14:paraId="5FF38E8D"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1DB0AA8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5AE3E8A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7460322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E86A370" w14:textId="29707E20" w:rsidTr="00705528">
        <w:trPr>
          <w:jc w:val="center"/>
        </w:trPr>
        <w:tc>
          <w:tcPr>
            <w:tcW w:w="1305" w:type="pct"/>
          </w:tcPr>
          <w:p w14:paraId="5F763638" w14:textId="2E81CD43" w:rsidR="003965E7" w:rsidRPr="00891470" w:rsidRDefault="003965E7" w:rsidP="00FE7643">
            <w:pPr>
              <w:pStyle w:val="ListParagraph"/>
              <w:numPr>
                <w:ilvl w:val="0"/>
                <w:numId w:val="108"/>
              </w:numPr>
              <w:spacing w:beforeLines="40" w:before="96" w:afterLines="40" w:after="96"/>
              <w:ind w:left="0" w:firstLine="0"/>
              <w:rPr>
                <w:rFonts w:ascii="Bookman Old Style" w:hAnsi="Bookman Old Style"/>
                <w:sz w:val="20"/>
                <w:szCs w:val="20"/>
              </w:rPr>
            </w:pPr>
          </w:p>
        </w:tc>
        <w:tc>
          <w:tcPr>
            <w:tcW w:w="1232" w:type="pct"/>
          </w:tcPr>
          <w:p w14:paraId="550AE88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5BA34C9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22BE3B3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FD8F68D" w14:textId="77777777" w:rsidTr="00705528">
        <w:trPr>
          <w:jc w:val="center"/>
        </w:trPr>
        <w:tc>
          <w:tcPr>
            <w:tcW w:w="1305" w:type="pct"/>
          </w:tcPr>
          <w:p w14:paraId="4F7B80FA" w14:textId="5F02BAC7"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KETENTUAN PENUTUP</w:t>
            </w:r>
          </w:p>
        </w:tc>
        <w:tc>
          <w:tcPr>
            <w:tcW w:w="1232" w:type="pct"/>
          </w:tcPr>
          <w:p w14:paraId="500FE24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C6836AE"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15065AE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7D610CB" w14:textId="76F15D5A" w:rsidTr="00705528">
        <w:trPr>
          <w:jc w:val="center"/>
        </w:trPr>
        <w:tc>
          <w:tcPr>
            <w:tcW w:w="1305" w:type="pct"/>
          </w:tcPr>
          <w:p w14:paraId="72DD362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2B73E2F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497396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58814FD3"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6156769" w14:textId="73E028B7" w:rsidTr="00705528">
        <w:trPr>
          <w:jc w:val="center"/>
        </w:trPr>
        <w:tc>
          <w:tcPr>
            <w:tcW w:w="1305" w:type="pct"/>
          </w:tcPr>
          <w:p w14:paraId="75FB30EE" w14:textId="37B63F81"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69E01A8F" w14:textId="77777777" w:rsidR="003965E7" w:rsidRPr="00891470" w:rsidRDefault="003965E7" w:rsidP="00FE7643">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40910263" w14:textId="209662E2" w:rsidR="003965E7" w:rsidRPr="00891470" w:rsidRDefault="003965E7" w:rsidP="002C0AF6">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7986F73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9C76AEC"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752984A" w14:textId="025DCD82" w:rsidTr="00705528">
        <w:trPr>
          <w:jc w:val="center"/>
        </w:trPr>
        <w:tc>
          <w:tcPr>
            <w:tcW w:w="1305" w:type="pct"/>
          </w:tcPr>
          <w:p w14:paraId="6206A611" w14:textId="6B2DE4F9" w:rsidR="003965E7" w:rsidRPr="00891470" w:rsidRDefault="003965E7" w:rsidP="001C4B24">
            <w:pPr>
              <w:pStyle w:val="ListParagraph"/>
              <w:numPr>
                <w:ilvl w:val="0"/>
                <w:numId w:val="63"/>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 xml:space="preserve">Pada saat Peraturan Otoritas Jasa Keuangan ini mulai berlaku, Peraturan Otoritas Jasa Keuangan Nomor 44/POJK.05/2020 tentang Penerapan Manajemen Risiko bagi Lembaga Jasa Keuangan Nonbank (Lembaran Negara Republik Indonesia Tahun 2020 Nomor 200, Tambahan Lembaran Negara Republik </w:t>
            </w:r>
            <w:r w:rsidRPr="00891470">
              <w:rPr>
                <w:rFonts w:ascii="Bookman Old Style" w:hAnsi="Bookman Old Style"/>
                <w:sz w:val="20"/>
                <w:szCs w:val="20"/>
              </w:rPr>
              <w:lastRenderedPageBreak/>
              <w:t>Indonesia Nomor 6552) dicabut dan dinyatakan tidak berlaku.</w:t>
            </w:r>
          </w:p>
        </w:tc>
        <w:tc>
          <w:tcPr>
            <w:tcW w:w="1232" w:type="pct"/>
          </w:tcPr>
          <w:p w14:paraId="341DD3C9" w14:textId="521FB390"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3A1ABA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C43CF36" w14:textId="722500CF"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9874C5F" w14:textId="60712069" w:rsidTr="00705528">
        <w:trPr>
          <w:jc w:val="center"/>
        </w:trPr>
        <w:tc>
          <w:tcPr>
            <w:tcW w:w="1305" w:type="pct"/>
          </w:tcPr>
          <w:p w14:paraId="236BC6EE" w14:textId="261D33A1" w:rsidR="003965E7" w:rsidRPr="00891470" w:rsidRDefault="003965E7" w:rsidP="001C4B24">
            <w:pPr>
              <w:pStyle w:val="ListParagraph"/>
              <w:numPr>
                <w:ilvl w:val="0"/>
                <w:numId w:val="63"/>
              </w:numPr>
              <w:spacing w:beforeLines="40" w:before="96" w:afterLines="40" w:after="96"/>
              <w:ind w:left="567" w:hanging="567"/>
              <w:rPr>
                <w:rFonts w:ascii="Bookman Old Style" w:hAnsi="Bookman Old Style"/>
                <w:sz w:val="20"/>
                <w:szCs w:val="20"/>
              </w:rPr>
            </w:pPr>
            <w:r w:rsidRPr="00891470">
              <w:rPr>
                <w:rFonts w:ascii="Bookman Old Style" w:hAnsi="Bookman Old Style"/>
                <w:sz w:val="20"/>
                <w:szCs w:val="20"/>
              </w:rPr>
              <w:t>Peraturan pelaksanaan dari Peraturan Otoritas Jasa Keuangan Nomor 44/POJK.05/2020 tentang Penerapan Manajemen Risiko bagi Lembaga Jasa Keuangan Nonbank (Lembaran Negara Republik Indonesia Tahun 2020 Nomor 200, Tambahan Lembaran Negara Republik Indonesia Nomor 6552) dinyatakan tetap berlaku bagi Perusahaan Perasuransian dan Dana Pensiun sepanjang tidak bertentangan dengan Peraturan Otoritas Jasa Keuangan ini.</w:t>
            </w:r>
          </w:p>
        </w:tc>
        <w:tc>
          <w:tcPr>
            <w:tcW w:w="1232" w:type="pct"/>
          </w:tcPr>
          <w:p w14:paraId="78BB6E67" w14:textId="25387FF1"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EF5352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500537A4" w14:textId="109CFBF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E0B687A" w14:textId="73346F02" w:rsidTr="00705528">
        <w:trPr>
          <w:jc w:val="center"/>
        </w:trPr>
        <w:tc>
          <w:tcPr>
            <w:tcW w:w="1305" w:type="pct"/>
          </w:tcPr>
          <w:p w14:paraId="485AAF2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59FE5B8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D93972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621AEE69"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72953F0" w14:textId="3E392F46" w:rsidTr="00705528">
        <w:trPr>
          <w:jc w:val="center"/>
        </w:trPr>
        <w:tc>
          <w:tcPr>
            <w:tcW w:w="1305" w:type="pct"/>
          </w:tcPr>
          <w:p w14:paraId="030BAD67" w14:textId="79D46E71" w:rsidR="003965E7" w:rsidRPr="00891470" w:rsidRDefault="003965E7" w:rsidP="00FE7643">
            <w:pPr>
              <w:pStyle w:val="ListParagraph"/>
              <w:numPr>
                <w:ilvl w:val="0"/>
                <w:numId w:val="103"/>
              </w:numPr>
              <w:spacing w:beforeLines="40" w:before="96" w:afterLines="40" w:after="96"/>
              <w:ind w:left="0" w:firstLine="0"/>
              <w:rPr>
                <w:rFonts w:ascii="Bookman Old Style" w:hAnsi="Bookman Old Style"/>
                <w:sz w:val="20"/>
                <w:szCs w:val="20"/>
              </w:rPr>
            </w:pPr>
          </w:p>
        </w:tc>
        <w:tc>
          <w:tcPr>
            <w:tcW w:w="1232" w:type="pct"/>
          </w:tcPr>
          <w:p w14:paraId="7D79DFDC" w14:textId="77777777" w:rsidR="005E043F" w:rsidRPr="00891470" w:rsidRDefault="005E043F" w:rsidP="005E043F">
            <w:pPr>
              <w:pStyle w:val="ListParagraph"/>
              <w:numPr>
                <w:ilvl w:val="0"/>
                <w:numId w:val="104"/>
              </w:numPr>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 xml:space="preserve">  </w:t>
            </w:r>
          </w:p>
          <w:p w14:paraId="7207FAB1" w14:textId="478DE672" w:rsidR="005E043F" w:rsidRPr="00891470" w:rsidRDefault="005E043F" w:rsidP="005E043F">
            <w:pPr>
              <w:pStyle w:val="ListParagraph"/>
              <w:spacing w:beforeLines="40" w:before="96" w:afterLines="40" w:after="96"/>
              <w:ind w:left="0" w:firstLine="0"/>
              <w:rPr>
                <w:rFonts w:ascii="Bookman Old Style" w:hAnsi="Bookman Old Style"/>
                <w:sz w:val="20"/>
                <w:szCs w:val="20"/>
              </w:rPr>
            </w:pPr>
            <w:r w:rsidRPr="00891470">
              <w:rPr>
                <w:rFonts w:ascii="Bookman Old Style" w:hAnsi="Bookman Old Style"/>
                <w:sz w:val="20"/>
                <w:szCs w:val="20"/>
              </w:rPr>
              <w:t>Cukup jelas.</w:t>
            </w:r>
          </w:p>
        </w:tc>
        <w:tc>
          <w:tcPr>
            <w:tcW w:w="1231" w:type="pct"/>
            <w:shd w:val="clear" w:color="auto" w:fill="auto"/>
          </w:tcPr>
          <w:p w14:paraId="32D7774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0F08D43D"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D77ACA8" w14:textId="60C2E706" w:rsidTr="00705528">
        <w:trPr>
          <w:jc w:val="center"/>
        </w:trPr>
        <w:tc>
          <w:tcPr>
            <w:tcW w:w="1305" w:type="pct"/>
          </w:tcPr>
          <w:p w14:paraId="18FC0814" w14:textId="77203E8B"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Peraturan Otoritas Jasa Keuangan ini mulai berlaku pada tanggal 1 Januari 2026.</w:t>
            </w:r>
          </w:p>
        </w:tc>
        <w:tc>
          <w:tcPr>
            <w:tcW w:w="1232" w:type="pct"/>
          </w:tcPr>
          <w:p w14:paraId="17CEA409" w14:textId="13A215B2"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025BA3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266363C"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AC9E83B" w14:textId="163B7C9B" w:rsidTr="00705528">
        <w:trPr>
          <w:jc w:val="center"/>
        </w:trPr>
        <w:tc>
          <w:tcPr>
            <w:tcW w:w="1305" w:type="pct"/>
          </w:tcPr>
          <w:p w14:paraId="6CEE4770" w14:textId="533342F8"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 </w:t>
            </w:r>
          </w:p>
        </w:tc>
        <w:tc>
          <w:tcPr>
            <w:tcW w:w="1232" w:type="pct"/>
          </w:tcPr>
          <w:p w14:paraId="0C37913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32813DD"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338EB8B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458F6DC" w14:textId="055002A6" w:rsidTr="00705528">
        <w:trPr>
          <w:jc w:val="center"/>
        </w:trPr>
        <w:tc>
          <w:tcPr>
            <w:tcW w:w="1305" w:type="pct"/>
          </w:tcPr>
          <w:p w14:paraId="5962CEC2" w14:textId="709D0EB7"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 xml:space="preserve">Agar setiap orang mengetahuinya, memerintahkan pengundangan Peraturan Otoritas Jasa Keuangan ini dengan penempatannya dalam </w:t>
            </w:r>
            <w:r w:rsidRPr="00891470">
              <w:rPr>
                <w:rFonts w:ascii="Bookman Old Style" w:hAnsi="Bookman Old Style"/>
                <w:sz w:val="20"/>
                <w:szCs w:val="20"/>
              </w:rPr>
              <w:lastRenderedPageBreak/>
              <w:t>Lembaran Negara Republik Indonesia.</w:t>
            </w:r>
          </w:p>
        </w:tc>
        <w:tc>
          <w:tcPr>
            <w:tcW w:w="1232" w:type="pct"/>
          </w:tcPr>
          <w:p w14:paraId="3EA2BDD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982421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452E578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ED1C8E4" w14:textId="1DDFBFF7" w:rsidTr="00705528">
        <w:trPr>
          <w:jc w:val="center"/>
        </w:trPr>
        <w:tc>
          <w:tcPr>
            <w:tcW w:w="1305" w:type="pct"/>
          </w:tcPr>
          <w:p w14:paraId="3C510FB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0CD3A79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BD420E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03FE096B"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3ABCD06" w14:textId="43BC11C2" w:rsidTr="00705528">
        <w:trPr>
          <w:jc w:val="center"/>
        </w:trPr>
        <w:tc>
          <w:tcPr>
            <w:tcW w:w="1305" w:type="pct"/>
          </w:tcPr>
          <w:p w14:paraId="1EAE61B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22E704B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10208A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tcPr>
          <w:p w14:paraId="6613E6CE"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9BEF639" w14:textId="248A66BF" w:rsidTr="00705528">
        <w:trPr>
          <w:jc w:val="center"/>
        </w:trPr>
        <w:tc>
          <w:tcPr>
            <w:tcW w:w="1305" w:type="pct"/>
            <w:shd w:val="clear" w:color="auto" w:fill="auto"/>
          </w:tcPr>
          <w:p w14:paraId="469EBD0A" w14:textId="2A7E3902"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Ditetapkan di Jakarta</w:t>
            </w:r>
          </w:p>
        </w:tc>
        <w:tc>
          <w:tcPr>
            <w:tcW w:w="1232" w:type="pct"/>
            <w:shd w:val="clear" w:color="auto" w:fill="auto"/>
          </w:tcPr>
          <w:p w14:paraId="52C7100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C94752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65FCCEA"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C16BBC8" w14:textId="7444DBD6" w:rsidTr="00705528">
        <w:trPr>
          <w:jc w:val="center"/>
        </w:trPr>
        <w:tc>
          <w:tcPr>
            <w:tcW w:w="1305" w:type="pct"/>
            <w:shd w:val="clear" w:color="auto" w:fill="auto"/>
          </w:tcPr>
          <w:p w14:paraId="5A244858" w14:textId="72739F09"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pada tanggal … Agustus 2025</w:t>
            </w:r>
          </w:p>
        </w:tc>
        <w:tc>
          <w:tcPr>
            <w:tcW w:w="1232" w:type="pct"/>
            <w:shd w:val="clear" w:color="auto" w:fill="auto"/>
          </w:tcPr>
          <w:p w14:paraId="3CF8490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0B28EBD"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D1AB503"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833C558" w14:textId="749F1173" w:rsidTr="00705528">
        <w:trPr>
          <w:jc w:val="center"/>
        </w:trPr>
        <w:tc>
          <w:tcPr>
            <w:tcW w:w="1305" w:type="pct"/>
            <w:shd w:val="clear" w:color="auto" w:fill="auto"/>
          </w:tcPr>
          <w:p w14:paraId="53240E1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93D1AA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56D4F0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D7EA3AE"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82B6B9F" w14:textId="1E5A0AA7" w:rsidTr="00705528">
        <w:trPr>
          <w:jc w:val="center"/>
        </w:trPr>
        <w:tc>
          <w:tcPr>
            <w:tcW w:w="1305" w:type="pct"/>
            <w:shd w:val="clear" w:color="auto" w:fill="auto"/>
          </w:tcPr>
          <w:p w14:paraId="53302A20" w14:textId="752813D7"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KETUA DEWAN KOMISIONER</w:t>
            </w:r>
          </w:p>
        </w:tc>
        <w:tc>
          <w:tcPr>
            <w:tcW w:w="1232" w:type="pct"/>
            <w:shd w:val="clear" w:color="auto" w:fill="auto"/>
          </w:tcPr>
          <w:p w14:paraId="79CCFDA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7F57643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6AD3B25"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371C402" w14:textId="77777777" w:rsidTr="00705528">
        <w:trPr>
          <w:jc w:val="center"/>
        </w:trPr>
        <w:tc>
          <w:tcPr>
            <w:tcW w:w="1305" w:type="pct"/>
            <w:shd w:val="clear" w:color="auto" w:fill="auto"/>
          </w:tcPr>
          <w:p w14:paraId="5B4EDD93" w14:textId="617A9A52"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OTORITAS JASA KEUANGAN</w:t>
            </w:r>
          </w:p>
        </w:tc>
        <w:tc>
          <w:tcPr>
            <w:tcW w:w="1232" w:type="pct"/>
            <w:shd w:val="clear" w:color="auto" w:fill="auto"/>
          </w:tcPr>
          <w:p w14:paraId="7B97264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70A4050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F62916C"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0418074" w14:textId="77777777" w:rsidTr="00705528">
        <w:trPr>
          <w:jc w:val="center"/>
        </w:trPr>
        <w:tc>
          <w:tcPr>
            <w:tcW w:w="1305" w:type="pct"/>
            <w:shd w:val="clear" w:color="auto" w:fill="auto"/>
          </w:tcPr>
          <w:p w14:paraId="6D802DCA" w14:textId="377F32C7"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REPUBLIK INDONESIA,</w:t>
            </w:r>
          </w:p>
        </w:tc>
        <w:tc>
          <w:tcPr>
            <w:tcW w:w="1232" w:type="pct"/>
            <w:shd w:val="clear" w:color="auto" w:fill="auto"/>
          </w:tcPr>
          <w:p w14:paraId="6969972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2D91EF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E85DB79"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EFC0F31" w14:textId="4EC2E344" w:rsidTr="00705528">
        <w:trPr>
          <w:jc w:val="center"/>
        </w:trPr>
        <w:tc>
          <w:tcPr>
            <w:tcW w:w="1305" w:type="pct"/>
            <w:shd w:val="clear" w:color="auto" w:fill="auto"/>
          </w:tcPr>
          <w:p w14:paraId="5AA400D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0C19EF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59585F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4411B89"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1DB1B97" w14:textId="00CA4990" w:rsidTr="00705528">
        <w:trPr>
          <w:jc w:val="center"/>
        </w:trPr>
        <w:tc>
          <w:tcPr>
            <w:tcW w:w="1305" w:type="pct"/>
            <w:shd w:val="clear" w:color="auto" w:fill="auto"/>
          </w:tcPr>
          <w:p w14:paraId="6DDE7F96" w14:textId="6FB29D06"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ttd</w:t>
            </w:r>
          </w:p>
        </w:tc>
        <w:tc>
          <w:tcPr>
            <w:tcW w:w="1232" w:type="pct"/>
            <w:shd w:val="clear" w:color="auto" w:fill="auto"/>
          </w:tcPr>
          <w:p w14:paraId="0BD19202"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B74D74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C73A0F2"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F1835DF" w14:textId="7AF26DB4" w:rsidTr="00705528">
        <w:trPr>
          <w:jc w:val="center"/>
        </w:trPr>
        <w:tc>
          <w:tcPr>
            <w:tcW w:w="1305" w:type="pct"/>
            <w:shd w:val="clear" w:color="auto" w:fill="auto"/>
          </w:tcPr>
          <w:p w14:paraId="5571D4A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0AF8350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4167941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3DA9206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F5EED5E" w14:textId="1C4C03E7" w:rsidTr="00705528">
        <w:trPr>
          <w:jc w:val="center"/>
        </w:trPr>
        <w:tc>
          <w:tcPr>
            <w:tcW w:w="1305" w:type="pct"/>
            <w:shd w:val="clear" w:color="auto" w:fill="auto"/>
          </w:tcPr>
          <w:p w14:paraId="284E8C81" w14:textId="046116E6"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MAHENDRA SIREGAR</w:t>
            </w:r>
          </w:p>
        </w:tc>
        <w:tc>
          <w:tcPr>
            <w:tcW w:w="1232" w:type="pct"/>
            <w:shd w:val="clear" w:color="auto" w:fill="auto"/>
          </w:tcPr>
          <w:p w14:paraId="6870EDC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B3E868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8BB486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E7BC63D" w14:textId="63D45D38" w:rsidTr="00705528">
        <w:trPr>
          <w:jc w:val="center"/>
        </w:trPr>
        <w:tc>
          <w:tcPr>
            <w:tcW w:w="1305" w:type="pct"/>
            <w:shd w:val="clear" w:color="auto" w:fill="auto"/>
          </w:tcPr>
          <w:p w14:paraId="6B23E226"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AA7B29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5091F1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9FA5E7E"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B1FC07B" w14:textId="0507D6E7" w:rsidTr="00705528">
        <w:trPr>
          <w:jc w:val="center"/>
        </w:trPr>
        <w:tc>
          <w:tcPr>
            <w:tcW w:w="1305" w:type="pct"/>
            <w:shd w:val="clear" w:color="auto" w:fill="auto"/>
          </w:tcPr>
          <w:p w14:paraId="10AF37FC"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D03855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8CC083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66373C7"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127C29F" w14:textId="105D7EAD" w:rsidTr="00705528">
        <w:trPr>
          <w:jc w:val="center"/>
        </w:trPr>
        <w:tc>
          <w:tcPr>
            <w:tcW w:w="1305" w:type="pct"/>
            <w:shd w:val="clear" w:color="auto" w:fill="auto"/>
          </w:tcPr>
          <w:p w14:paraId="44E0BCAB" w14:textId="31C327C0"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Diundangkan di Jakarta</w:t>
            </w:r>
          </w:p>
        </w:tc>
        <w:tc>
          <w:tcPr>
            <w:tcW w:w="1232" w:type="pct"/>
            <w:shd w:val="clear" w:color="auto" w:fill="auto"/>
          </w:tcPr>
          <w:p w14:paraId="7CB2C47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DD15D1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3EDBFBC"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DDD3931" w14:textId="22E14A91" w:rsidTr="00705528">
        <w:trPr>
          <w:jc w:val="center"/>
        </w:trPr>
        <w:tc>
          <w:tcPr>
            <w:tcW w:w="1305" w:type="pct"/>
            <w:shd w:val="clear" w:color="auto" w:fill="auto"/>
          </w:tcPr>
          <w:p w14:paraId="7DACC6CD" w14:textId="05ADAA8B"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pada tanggal … September 2025</w:t>
            </w:r>
          </w:p>
        </w:tc>
        <w:tc>
          <w:tcPr>
            <w:tcW w:w="1232" w:type="pct"/>
            <w:shd w:val="clear" w:color="auto" w:fill="auto"/>
          </w:tcPr>
          <w:p w14:paraId="6853B1E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7F66A2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03532CF8"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DDAB937" w14:textId="28F0CE8F" w:rsidTr="00705528">
        <w:trPr>
          <w:jc w:val="center"/>
        </w:trPr>
        <w:tc>
          <w:tcPr>
            <w:tcW w:w="1305" w:type="pct"/>
            <w:shd w:val="clear" w:color="auto" w:fill="auto"/>
          </w:tcPr>
          <w:p w14:paraId="3E597E7D"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0A565A8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930FAB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70F7396"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71D66FF3" w14:textId="16D1F5F2" w:rsidTr="00705528">
        <w:trPr>
          <w:jc w:val="center"/>
        </w:trPr>
        <w:tc>
          <w:tcPr>
            <w:tcW w:w="1305" w:type="pct"/>
            <w:shd w:val="clear" w:color="auto" w:fill="auto"/>
          </w:tcPr>
          <w:p w14:paraId="15432443" w14:textId="27D7A8C2"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MENTERI HUKUM</w:t>
            </w:r>
          </w:p>
        </w:tc>
        <w:tc>
          <w:tcPr>
            <w:tcW w:w="1232" w:type="pct"/>
            <w:shd w:val="clear" w:color="auto" w:fill="auto"/>
          </w:tcPr>
          <w:p w14:paraId="4BD2D23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FD4FE16"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9245C2B"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D852A06" w14:textId="77777777" w:rsidTr="00705528">
        <w:trPr>
          <w:jc w:val="center"/>
        </w:trPr>
        <w:tc>
          <w:tcPr>
            <w:tcW w:w="1305" w:type="pct"/>
            <w:shd w:val="clear" w:color="auto" w:fill="auto"/>
          </w:tcPr>
          <w:p w14:paraId="1EE9BCCF" w14:textId="1771EE53"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lastRenderedPageBreak/>
              <w:t>REPUBLIK INDONESIA,</w:t>
            </w:r>
          </w:p>
        </w:tc>
        <w:tc>
          <w:tcPr>
            <w:tcW w:w="1232" w:type="pct"/>
            <w:shd w:val="clear" w:color="auto" w:fill="auto"/>
          </w:tcPr>
          <w:p w14:paraId="07FD161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3441485"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35D3E857"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5978B6D5" w14:textId="02F0D715" w:rsidTr="00705528">
        <w:trPr>
          <w:jc w:val="center"/>
        </w:trPr>
        <w:tc>
          <w:tcPr>
            <w:tcW w:w="1305" w:type="pct"/>
            <w:shd w:val="clear" w:color="auto" w:fill="auto"/>
          </w:tcPr>
          <w:p w14:paraId="35A6A5E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537D1CE"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C78050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366244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7C83BBE" w14:textId="1089B772" w:rsidTr="00705528">
        <w:trPr>
          <w:jc w:val="center"/>
        </w:trPr>
        <w:tc>
          <w:tcPr>
            <w:tcW w:w="1305" w:type="pct"/>
            <w:shd w:val="clear" w:color="auto" w:fill="auto"/>
          </w:tcPr>
          <w:p w14:paraId="73D25E69" w14:textId="66544A8F"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ttd</w:t>
            </w:r>
          </w:p>
        </w:tc>
        <w:tc>
          <w:tcPr>
            <w:tcW w:w="1232" w:type="pct"/>
            <w:shd w:val="clear" w:color="auto" w:fill="auto"/>
          </w:tcPr>
          <w:p w14:paraId="687CD36F"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E4F3E2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10EFD76"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D4F7E18" w14:textId="071E5550" w:rsidTr="00705528">
        <w:trPr>
          <w:jc w:val="center"/>
        </w:trPr>
        <w:tc>
          <w:tcPr>
            <w:tcW w:w="1305" w:type="pct"/>
            <w:shd w:val="clear" w:color="auto" w:fill="auto"/>
          </w:tcPr>
          <w:p w14:paraId="55F37E0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935BAE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31BB8F7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037AB06E"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9852360" w14:textId="14CF1F4A" w:rsidTr="00705528">
        <w:trPr>
          <w:jc w:val="center"/>
        </w:trPr>
        <w:tc>
          <w:tcPr>
            <w:tcW w:w="1305" w:type="pct"/>
            <w:shd w:val="clear" w:color="auto" w:fill="auto"/>
          </w:tcPr>
          <w:p w14:paraId="7DE16C52" w14:textId="1257C6F8"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SUPRATMAN ANDI AGTAS</w:t>
            </w:r>
          </w:p>
        </w:tc>
        <w:tc>
          <w:tcPr>
            <w:tcW w:w="1232" w:type="pct"/>
            <w:shd w:val="clear" w:color="auto" w:fill="auto"/>
          </w:tcPr>
          <w:p w14:paraId="4C057C7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8F01D9E"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EAD1807"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AE62A70" w14:textId="317FB862" w:rsidTr="00705528">
        <w:trPr>
          <w:jc w:val="center"/>
        </w:trPr>
        <w:tc>
          <w:tcPr>
            <w:tcW w:w="1305" w:type="pct"/>
            <w:shd w:val="clear" w:color="auto" w:fill="auto"/>
          </w:tcPr>
          <w:p w14:paraId="2EB50D3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2C8580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BD15A6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985C9E0"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6CBC281" w14:textId="1C9E99E0" w:rsidTr="00705528">
        <w:trPr>
          <w:jc w:val="center"/>
        </w:trPr>
        <w:tc>
          <w:tcPr>
            <w:tcW w:w="1305" w:type="pct"/>
            <w:shd w:val="clear" w:color="auto" w:fill="auto"/>
          </w:tcPr>
          <w:p w14:paraId="754BF51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7E06D2A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B81F7D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40D1E2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5A20DC96" w14:textId="5649FF4D" w:rsidTr="00705528">
        <w:trPr>
          <w:jc w:val="center"/>
        </w:trPr>
        <w:tc>
          <w:tcPr>
            <w:tcW w:w="1305" w:type="pct"/>
            <w:shd w:val="clear" w:color="auto" w:fill="auto"/>
          </w:tcPr>
          <w:p w14:paraId="07093098" w14:textId="7D64EC69"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LEMBARAN NEGARA REPUBLIK INDONESIA TAHUN 2025 NOMOR …</w:t>
            </w:r>
          </w:p>
        </w:tc>
        <w:tc>
          <w:tcPr>
            <w:tcW w:w="1232" w:type="pct"/>
            <w:shd w:val="clear" w:color="auto" w:fill="auto"/>
          </w:tcPr>
          <w:p w14:paraId="0699ECDF" w14:textId="14435C1A"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TAMBAHAN LEMBARAN NEGARA REPUBLIK INDONESIA NOMOR …</w:t>
            </w:r>
          </w:p>
        </w:tc>
        <w:tc>
          <w:tcPr>
            <w:tcW w:w="1231" w:type="pct"/>
            <w:shd w:val="clear" w:color="auto" w:fill="auto"/>
          </w:tcPr>
          <w:p w14:paraId="6FD41DF6"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378E6346"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175F581C" w14:textId="6C834679" w:rsidTr="00705528">
        <w:trPr>
          <w:jc w:val="center"/>
        </w:trPr>
        <w:tc>
          <w:tcPr>
            <w:tcW w:w="1305" w:type="pct"/>
            <w:shd w:val="clear" w:color="auto" w:fill="auto"/>
          </w:tcPr>
          <w:p w14:paraId="10E2EDB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CC6881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3338C31"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B95ED91"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F98FA03" w14:textId="71C7D59A" w:rsidTr="00705528">
        <w:trPr>
          <w:jc w:val="center"/>
        </w:trPr>
        <w:tc>
          <w:tcPr>
            <w:tcW w:w="1305" w:type="pct"/>
            <w:shd w:val="clear" w:color="auto" w:fill="auto"/>
          </w:tcPr>
          <w:p w14:paraId="74389B28"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3AA5396E"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A5A6484"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8CEE144"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36D9628" w14:textId="53A4A1DA" w:rsidTr="00705528">
        <w:trPr>
          <w:jc w:val="center"/>
        </w:trPr>
        <w:tc>
          <w:tcPr>
            <w:tcW w:w="1305" w:type="pct"/>
            <w:shd w:val="clear" w:color="auto" w:fill="auto"/>
          </w:tcPr>
          <w:p w14:paraId="34D12BED" w14:textId="42612E53"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Salinan ini sesuai dengan aslinya</w:t>
            </w:r>
          </w:p>
        </w:tc>
        <w:tc>
          <w:tcPr>
            <w:tcW w:w="1232" w:type="pct"/>
            <w:shd w:val="clear" w:color="auto" w:fill="auto"/>
          </w:tcPr>
          <w:p w14:paraId="578EFC3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DE21237"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14E1C903"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0129B227" w14:textId="77777777" w:rsidTr="00705528">
        <w:trPr>
          <w:jc w:val="center"/>
        </w:trPr>
        <w:tc>
          <w:tcPr>
            <w:tcW w:w="1305" w:type="pct"/>
            <w:shd w:val="clear" w:color="auto" w:fill="auto"/>
          </w:tcPr>
          <w:p w14:paraId="1FBBC7FD" w14:textId="7E5696DB"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Direktur Pengembangan Hukum</w:t>
            </w:r>
          </w:p>
        </w:tc>
        <w:tc>
          <w:tcPr>
            <w:tcW w:w="1232" w:type="pct"/>
            <w:shd w:val="clear" w:color="auto" w:fill="auto"/>
          </w:tcPr>
          <w:p w14:paraId="01F3F94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7ADB28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DA72B02"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402D3A24" w14:textId="34E92379" w:rsidTr="00705528">
        <w:trPr>
          <w:jc w:val="center"/>
        </w:trPr>
        <w:tc>
          <w:tcPr>
            <w:tcW w:w="1305" w:type="pct"/>
            <w:shd w:val="clear" w:color="auto" w:fill="auto"/>
          </w:tcPr>
          <w:p w14:paraId="778CF4F1" w14:textId="4F447E03"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Departemen Hukum</w:t>
            </w:r>
          </w:p>
        </w:tc>
        <w:tc>
          <w:tcPr>
            <w:tcW w:w="1232" w:type="pct"/>
            <w:shd w:val="clear" w:color="auto" w:fill="auto"/>
          </w:tcPr>
          <w:p w14:paraId="759DC22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6F02B95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68C2287"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38F55C3C" w14:textId="5915879B" w:rsidTr="00705528">
        <w:trPr>
          <w:jc w:val="center"/>
        </w:trPr>
        <w:tc>
          <w:tcPr>
            <w:tcW w:w="1305" w:type="pct"/>
            <w:shd w:val="clear" w:color="auto" w:fill="auto"/>
          </w:tcPr>
          <w:p w14:paraId="5F1EC300"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3A2BAF6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A003B19"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5E7F63C"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6AEEBA4E" w14:textId="0EDE58EE" w:rsidTr="00705528">
        <w:trPr>
          <w:jc w:val="center"/>
        </w:trPr>
        <w:tc>
          <w:tcPr>
            <w:tcW w:w="1305" w:type="pct"/>
            <w:shd w:val="clear" w:color="auto" w:fill="auto"/>
          </w:tcPr>
          <w:p w14:paraId="62963336" w14:textId="11A32597" w:rsidR="003965E7" w:rsidRPr="00891470"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ttd</w:t>
            </w:r>
          </w:p>
        </w:tc>
        <w:tc>
          <w:tcPr>
            <w:tcW w:w="1232" w:type="pct"/>
            <w:shd w:val="clear" w:color="auto" w:fill="auto"/>
          </w:tcPr>
          <w:p w14:paraId="373798D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030662FA"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270FD35C"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891470" w14:paraId="29366EAD" w14:textId="252C2F4B" w:rsidTr="00705528">
        <w:trPr>
          <w:jc w:val="center"/>
        </w:trPr>
        <w:tc>
          <w:tcPr>
            <w:tcW w:w="1305" w:type="pct"/>
            <w:shd w:val="clear" w:color="auto" w:fill="auto"/>
          </w:tcPr>
          <w:p w14:paraId="76A3087E"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789B6CB"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2B1F0393" w14:textId="77777777" w:rsidR="003965E7" w:rsidRPr="00891470"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5FD8E223" w14:textId="77777777" w:rsidR="003965E7" w:rsidRPr="00891470" w:rsidRDefault="003965E7" w:rsidP="001C4B24">
            <w:pPr>
              <w:spacing w:beforeLines="40" w:before="96" w:afterLines="40" w:after="96"/>
              <w:jc w:val="both"/>
              <w:rPr>
                <w:rFonts w:ascii="Bookman Old Style" w:hAnsi="Bookman Old Style"/>
                <w:sz w:val="20"/>
                <w:szCs w:val="20"/>
              </w:rPr>
            </w:pPr>
          </w:p>
        </w:tc>
      </w:tr>
      <w:tr w:rsidR="003965E7" w:rsidRPr="00226663" w14:paraId="16EAFD07" w14:textId="1E683A59" w:rsidTr="00705528">
        <w:trPr>
          <w:jc w:val="center"/>
        </w:trPr>
        <w:tc>
          <w:tcPr>
            <w:tcW w:w="1305" w:type="pct"/>
            <w:shd w:val="clear" w:color="auto" w:fill="auto"/>
          </w:tcPr>
          <w:p w14:paraId="26CABB8B" w14:textId="4E53AC7D" w:rsidR="003965E7" w:rsidRPr="00705528" w:rsidRDefault="003965E7" w:rsidP="001C4B24">
            <w:pPr>
              <w:spacing w:beforeLines="40" w:before="96" w:afterLines="40" w:after="96"/>
              <w:jc w:val="both"/>
              <w:rPr>
                <w:rFonts w:ascii="Bookman Old Style" w:hAnsi="Bookman Old Style"/>
                <w:sz w:val="20"/>
                <w:szCs w:val="20"/>
              </w:rPr>
            </w:pPr>
            <w:r w:rsidRPr="00891470">
              <w:rPr>
                <w:rFonts w:ascii="Bookman Old Style" w:hAnsi="Bookman Old Style"/>
                <w:sz w:val="20"/>
                <w:szCs w:val="20"/>
              </w:rPr>
              <w:t>Aat Windradi</w:t>
            </w:r>
          </w:p>
        </w:tc>
        <w:tc>
          <w:tcPr>
            <w:tcW w:w="1232" w:type="pct"/>
            <w:shd w:val="clear" w:color="auto" w:fill="auto"/>
          </w:tcPr>
          <w:p w14:paraId="4A8978C5" w14:textId="77777777" w:rsidR="003965E7" w:rsidRPr="00705528" w:rsidRDefault="003965E7" w:rsidP="001C4B24">
            <w:pPr>
              <w:spacing w:beforeLines="40" w:before="96" w:afterLines="40" w:after="96"/>
              <w:jc w:val="both"/>
              <w:rPr>
                <w:rFonts w:ascii="Bookman Old Style" w:hAnsi="Bookman Old Style"/>
                <w:sz w:val="20"/>
                <w:szCs w:val="20"/>
              </w:rPr>
            </w:pPr>
          </w:p>
        </w:tc>
        <w:tc>
          <w:tcPr>
            <w:tcW w:w="1231" w:type="pct"/>
            <w:shd w:val="clear" w:color="auto" w:fill="auto"/>
          </w:tcPr>
          <w:p w14:paraId="1F9335CF" w14:textId="77777777" w:rsidR="003965E7" w:rsidRPr="00705528" w:rsidRDefault="003965E7" w:rsidP="001C4B24">
            <w:pPr>
              <w:spacing w:beforeLines="40" w:before="96" w:afterLines="40" w:after="96"/>
              <w:jc w:val="both"/>
              <w:rPr>
                <w:rFonts w:ascii="Bookman Old Style" w:hAnsi="Bookman Old Style"/>
                <w:sz w:val="20"/>
                <w:szCs w:val="20"/>
              </w:rPr>
            </w:pPr>
          </w:p>
        </w:tc>
        <w:tc>
          <w:tcPr>
            <w:tcW w:w="1232" w:type="pct"/>
            <w:shd w:val="clear" w:color="auto" w:fill="auto"/>
          </w:tcPr>
          <w:p w14:paraId="6D8418FE" w14:textId="77777777" w:rsidR="003965E7" w:rsidRPr="00705528" w:rsidRDefault="003965E7" w:rsidP="001C4B24">
            <w:pPr>
              <w:spacing w:beforeLines="40" w:before="96" w:afterLines="40" w:after="96"/>
              <w:jc w:val="both"/>
              <w:rPr>
                <w:rFonts w:ascii="Bookman Old Style" w:hAnsi="Bookman Old Style"/>
                <w:sz w:val="20"/>
                <w:szCs w:val="20"/>
              </w:rPr>
            </w:pPr>
          </w:p>
        </w:tc>
      </w:tr>
    </w:tbl>
    <w:p w14:paraId="72848903" w14:textId="77777777" w:rsidR="003B276F" w:rsidRPr="00226663" w:rsidRDefault="003B276F" w:rsidP="00D02997">
      <w:pPr>
        <w:spacing w:before="60" w:afterLines="60" w:after="144"/>
        <w:jc w:val="both"/>
        <w:rPr>
          <w:rFonts w:ascii="Bookman Old Style" w:hAnsi="Bookman Old Style"/>
          <w:sz w:val="20"/>
          <w:szCs w:val="20"/>
        </w:rPr>
      </w:pPr>
    </w:p>
    <w:sectPr w:rsidR="003B276F" w:rsidRPr="00226663" w:rsidSect="00A92278">
      <w:headerReference w:type="even" r:id="rId7"/>
      <w:headerReference w:type="default" r:id="rId8"/>
      <w:headerReference w:type="first" r:id="rId9"/>
      <w:type w:val="continuous"/>
      <w:pgSz w:w="15840" w:h="12240" w:orient="landscape" w:code="1"/>
      <w:pgMar w:top="720" w:right="720" w:bottom="720" w:left="720" w:header="709"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4FA89" w14:textId="77777777" w:rsidR="001317E9" w:rsidRDefault="001317E9">
      <w:r>
        <w:separator/>
      </w:r>
    </w:p>
  </w:endnote>
  <w:endnote w:type="continuationSeparator" w:id="0">
    <w:p w14:paraId="6C7D58F4" w14:textId="77777777" w:rsidR="001317E9" w:rsidRDefault="0013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6E0D6" w14:textId="77777777" w:rsidR="001317E9" w:rsidRDefault="001317E9">
      <w:r>
        <w:separator/>
      </w:r>
    </w:p>
  </w:footnote>
  <w:footnote w:type="continuationSeparator" w:id="0">
    <w:p w14:paraId="5FE6EFDA" w14:textId="77777777" w:rsidR="001317E9" w:rsidRDefault="0013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5568" w14:textId="6EF6B97A" w:rsidR="004E32BC" w:rsidRDefault="001317E9">
    <w:pPr>
      <w:pStyle w:val="Header"/>
    </w:pPr>
    <w:r>
      <w:rPr>
        <w:noProof/>
      </w:rPr>
      <w:pict w14:anchorId="1CF49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51532" o:spid="_x0000_s2051" type="#_x0000_t136" alt="" style="position:absolute;margin-left:0;margin-top:0;width:561.1pt;height:336.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0C67" w14:textId="0BA4853F" w:rsidR="004E32BC" w:rsidRDefault="004E32BC" w:rsidP="003E28A4">
    <w:pPr>
      <w:pStyle w:val="Header"/>
    </w:pPr>
    <w:r>
      <w:rPr>
        <w:noProof/>
      </w:rPr>
      <w:drawing>
        <wp:inline distT="0" distB="0" distL="0" distR="0" wp14:anchorId="0F9A81D3" wp14:editId="567657B2">
          <wp:extent cx="1299248"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48" cy="540000"/>
                  </a:xfrm>
                  <a:prstGeom prst="rect">
                    <a:avLst/>
                  </a:prstGeom>
                  <a:noFill/>
                  <a:ln>
                    <a:noFill/>
                  </a:ln>
                </pic:spPr>
              </pic:pic>
            </a:graphicData>
          </a:graphic>
        </wp:inline>
      </w:drawing>
    </w:r>
    <w:r w:rsidR="001317E9">
      <w:rPr>
        <w:noProof/>
      </w:rPr>
      <w:pict w14:anchorId="2E346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51533" o:spid="_x0000_s2050" type="#_x0000_t136" alt="" style="position:absolute;margin-left:0;margin-top:0;width:561.1pt;height:336.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
    <w:sdtPr>
      <w:id w:val="1762785504"/>
      <w:docPartObj>
        <w:docPartGallery w:val="Page Numbers (Top of Page)"/>
        <w:docPartUnique/>
      </w:docPartObj>
    </w:sdtPr>
    <w:sdtEndPr>
      <w:rPr>
        <w:noProof/>
      </w:rPr>
    </w:sdtEndPr>
    <w:sdtContent>
      <w:p w14:paraId="4ADD5364" w14:textId="7EAC0439" w:rsidR="004E32BC" w:rsidRDefault="004E32BC" w:rsidP="00874724">
        <w:pPr>
          <w:pStyle w:val="Header"/>
          <w:jc w:val="center"/>
          <w:rPr>
            <w:noProof/>
            <w:lang w:val="en-GB"/>
          </w:rPr>
        </w:pPr>
        <w:r>
          <w:rPr>
            <w:lang w:val="en-GB"/>
          </w:rPr>
          <w:t xml:space="preserve">- </w:t>
        </w:r>
        <w:r>
          <w:fldChar w:fldCharType="begin"/>
        </w:r>
        <w:r>
          <w:instrText xml:space="preserve"> PAGE   \* MERGEFORMAT </w:instrText>
        </w:r>
        <w:r>
          <w:fldChar w:fldCharType="separate"/>
        </w:r>
        <w:r>
          <w:rPr>
            <w:noProof/>
          </w:rPr>
          <w:t>2</w:t>
        </w:r>
        <w:r>
          <w:rPr>
            <w:noProof/>
          </w:rPr>
          <w:fldChar w:fldCharType="end"/>
        </w:r>
        <w:r>
          <w:rPr>
            <w:noProof/>
            <w:lang w:val="en-GB"/>
          </w:rPr>
          <w:t xml:space="preserve"> -</w:t>
        </w:r>
      </w:p>
      <w:p w14:paraId="19DBACDC" w14:textId="703C0D76" w:rsidR="004E32BC" w:rsidRPr="00874724" w:rsidRDefault="001317E9" w:rsidP="00874724">
        <w:pPr>
          <w:pStyle w:val="Header"/>
          <w:jc w:val="center"/>
          <w:rPr>
            <w:noProof/>
            <w:lang w:val="en-GB"/>
          </w:rPr>
        </w:pPr>
      </w:p>
    </w:sdtContent>
  </w:sdt>
  <w:p w14:paraId="38474E3A" w14:textId="1AB48193" w:rsidR="004E32BC" w:rsidRDefault="004E32BC">
    <w:pPr>
      <w:pStyle w:val="BodyText"/>
      <w:spacing w:before="0"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6E73" w14:textId="556D2BD5" w:rsidR="004E32BC" w:rsidRDefault="001317E9">
    <w:pPr>
      <w:pStyle w:val="Header"/>
    </w:pPr>
    <w:r>
      <w:rPr>
        <w:noProof/>
      </w:rPr>
      <w:pict w14:anchorId="57403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51531" o:spid="_x0000_s2049" type="#_x0000_t136" alt="" style="position:absolute;margin-left:0;margin-top:0;width:561.1pt;height:336.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4AE"/>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E04649"/>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0430A1"/>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11C2FB3"/>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19D1CD6"/>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D5675B"/>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1C4A47"/>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56A5555"/>
    <w:multiLevelType w:val="hybridMultilevel"/>
    <w:tmpl w:val="313425E4"/>
    <w:lvl w:ilvl="0" w:tplc="101C7E86">
      <w:start w:val="1"/>
      <w:numFmt w:val="decimal"/>
      <w:lvlText w:val="(%1)"/>
      <w:lvlJc w:val="left"/>
      <w:pPr>
        <w:ind w:left="1287"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5E95EEE"/>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6215985"/>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6366FA8"/>
    <w:multiLevelType w:val="hybridMultilevel"/>
    <w:tmpl w:val="B52C0124"/>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7962658"/>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7A15E56"/>
    <w:multiLevelType w:val="hybridMultilevel"/>
    <w:tmpl w:val="5FA8483E"/>
    <w:lvl w:ilvl="0" w:tplc="B218E040">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7B67ED8"/>
    <w:multiLevelType w:val="hybridMultilevel"/>
    <w:tmpl w:val="D0A6F67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A1D3D1F"/>
    <w:multiLevelType w:val="hybridMultilevel"/>
    <w:tmpl w:val="9D682068"/>
    <w:lvl w:ilvl="0" w:tplc="9FDE7708">
      <w:start w:val="1"/>
      <w:numFmt w:val="decimal"/>
      <w:lvlText w:val="%1."/>
      <w:lvlJc w:val="left"/>
      <w:pPr>
        <w:ind w:left="1287"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B01653B"/>
    <w:multiLevelType w:val="hybridMultilevel"/>
    <w:tmpl w:val="92566946"/>
    <w:lvl w:ilvl="0" w:tplc="415AAB24">
      <w:start w:val="1"/>
      <w:numFmt w:val="decimal"/>
      <w:lvlText w:val="Pasal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B4B7CB7"/>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C7357CE"/>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D7A2180"/>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E7974FC"/>
    <w:multiLevelType w:val="hybridMultilevel"/>
    <w:tmpl w:val="FF727A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234792B"/>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2D52451"/>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4E7103A"/>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60E4E4C"/>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6707E0B"/>
    <w:multiLevelType w:val="hybridMultilevel"/>
    <w:tmpl w:val="7D48C35C"/>
    <w:lvl w:ilvl="0" w:tplc="E354A778">
      <w:start w:val="1"/>
      <w:numFmt w:val="upperRoman"/>
      <w:lvlText w:val="BAB %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74B42D0"/>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7F7183C"/>
    <w:multiLevelType w:val="hybridMultilevel"/>
    <w:tmpl w:val="D0ACFB8E"/>
    <w:lvl w:ilvl="0" w:tplc="5B4C089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95801BA"/>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BE560D5"/>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E6550D4"/>
    <w:multiLevelType w:val="hybridMultilevel"/>
    <w:tmpl w:val="431ACE7C"/>
    <w:lvl w:ilvl="0" w:tplc="75CEC4B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E8B5F07"/>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E902945"/>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0290BA6"/>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14161CE"/>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46563BD"/>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4A87347"/>
    <w:multiLevelType w:val="hybridMultilevel"/>
    <w:tmpl w:val="98D82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57B07D2"/>
    <w:multiLevelType w:val="hybridMultilevel"/>
    <w:tmpl w:val="98D82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6AF374B"/>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94D3456"/>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AFB191A"/>
    <w:multiLevelType w:val="hybridMultilevel"/>
    <w:tmpl w:val="3A5C6DB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C4D42FA"/>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C61509D"/>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E2C03A1"/>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EAF2401"/>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ED979AF"/>
    <w:multiLevelType w:val="hybridMultilevel"/>
    <w:tmpl w:val="FF727A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0D9275B"/>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2AC337B"/>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50B20F1"/>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7B90285"/>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87B0CE6"/>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A1626FC"/>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A4826CB"/>
    <w:multiLevelType w:val="hybridMultilevel"/>
    <w:tmpl w:val="A70A9D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BF13D71"/>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D0F25C6"/>
    <w:multiLevelType w:val="hybridMultilevel"/>
    <w:tmpl w:val="98D82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D2E4BE2"/>
    <w:multiLevelType w:val="hybridMultilevel"/>
    <w:tmpl w:val="31B421BE"/>
    <w:lvl w:ilvl="0" w:tplc="D798923C">
      <w:start w:val="1"/>
      <w:numFmt w:val="lowerLetter"/>
      <w:lvlText w:val="%1."/>
      <w:lvlJc w:val="left"/>
      <w:pPr>
        <w:ind w:left="720" w:hanging="360"/>
      </w:pPr>
      <w:rPr>
        <w:color w:val="FF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D477F9F"/>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3F7408A3"/>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0071CB6"/>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052550C"/>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3D04CD2"/>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6347DE7"/>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75B3BCD"/>
    <w:multiLevelType w:val="hybridMultilevel"/>
    <w:tmpl w:val="31063F4A"/>
    <w:lvl w:ilvl="0" w:tplc="71ECDC10">
      <w:start w:val="1"/>
      <w:numFmt w:val="lowerLetter"/>
      <w:lvlText w:val="%1."/>
      <w:lvlJc w:val="left"/>
      <w:pPr>
        <w:ind w:left="1353"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AB12E18"/>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AF728C8"/>
    <w:multiLevelType w:val="hybridMultilevel"/>
    <w:tmpl w:val="9758985A"/>
    <w:lvl w:ilvl="0" w:tplc="B07C276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4B0D651F"/>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B537D56"/>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B891887"/>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BC047BE"/>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C9000F2"/>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4F053BBC"/>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1765D3F"/>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1921403"/>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1F032AC"/>
    <w:multiLevelType w:val="hybridMultilevel"/>
    <w:tmpl w:val="31063F4A"/>
    <w:lvl w:ilvl="0" w:tplc="71ECDC10">
      <w:start w:val="1"/>
      <w:numFmt w:val="lowerLetter"/>
      <w:lvlText w:val="%1."/>
      <w:lvlJc w:val="left"/>
      <w:pPr>
        <w:ind w:left="1353"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22D6160"/>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2530446"/>
    <w:multiLevelType w:val="hybridMultilevel"/>
    <w:tmpl w:val="5FA8483E"/>
    <w:lvl w:ilvl="0" w:tplc="B218E040">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2973ACF"/>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52C23573"/>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6AC46A0"/>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77E4160"/>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7B17068"/>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599026C0"/>
    <w:multiLevelType w:val="hybridMultilevel"/>
    <w:tmpl w:val="9758985A"/>
    <w:lvl w:ilvl="0" w:tplc="B07C276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5C723A6F"/>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DB06178"/>
    <w:multiLevelType w:val="hybridMultilevel"/>
    <w:tmpl w:val="FBB04B7C"/>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5E03575B"/>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5E1F0DC5"/>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E6341CF"/>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0C661D5"/>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14438D2"/>
    <w:multiLevelType w:val="hybridMultilevel"/>
    <w:tmpl w:val="A70A9DA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61567CF1"/>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61902743"/>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61B93B80"/>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434640D"/>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45A14D2"/>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4CF13B5"/>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5874A6D"/>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680609D9"/>
    <w:multiLevelType w:val="hybridMultilevel"/>
    <w:tmpl w:val="03D44362"/>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86A6E03"/>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691F0E70"/>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69703B83"/>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6A796737"/>
    <w:multiLevelType w:val="hybridMultilevel"/>
    <w:tmpl w:val="D0ACFB8E"/>
    <w:lvl w:ilvl="0" w:tplc="5B4C089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AA517C9"/>
    <w:multiLevelType w:val="hybridMultilevel"/>
    <w:tmpl w:val="3DFA328A"/>
    <w:lvl w:ilvl="0" w:tplc="8DDCB56E">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6BE03D55"/>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CAA0D93"/>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6D424CEF"/>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6E8651A4"/>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6F862719"/>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0566412"/>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724A4F44"/>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59D5B7D"/>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5AB64E4"/>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5EC1E14"/>
    <w:multiLevelType w:val="hybridMultilevel"/>
    <w:tmpl w:val="994215A6"/>
    <w:lvl w:ilvl="0" w:tplc="CB224CDC">
      <w:start w:val="1"/>
      <w:numFmt w:val="lowerLetter"/>
      <w:lvlText w:val="%1."/>
      <w:lvlJc w:val="left"/>
      <w:pPr>
        <w:ind w:left="720" w:hanging="360"/>
      </w:pPr>
      <w:rPr>
        <w:color w:val="FF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7608639A"/>
    <w:multiLevelType w:val="hybridMultilevel"/>
    <w:tmpl w:val="44C0E950"/>
    <w:lvl w:ilvl="0" w:tplc="B802A158">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76963441"/>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77776183"/>
    <w:multiLevelType w:val="hybridMultilevel"/>
    <w:tmpl w:val="C6B22C92"/>
    <w:lvl w:ilvl="0" w:tplc="ABA0CD9E">
      <w:start w:val="1"/>
      <w:numFmt w:val="decimal"/>
      <w:lvlText w:val="Pasal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7822741E"/>
    <w:multiLevelType w:val="hybridMultilevel"/>
    <w:tmpl w:val="5EF07C20"/>
    <w:lvl w:ilvl="0" w:tplc="4550A0FA">
      <w:start w:val="1"/>
      <w:numFmt w:val="low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791F6739"/>
    <w:multiLevelType w:val="hybridMultilevel"/>
    <w:tmpl w:val="98D823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7A0E30F0"/>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7CBC176B"/>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7CCE3A14"/>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7D3A7BD8"/>
    <w:multiLevelType w:val="hybridMultilevel"/>
    <w:tmpl w:val="CE2026A6"/>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7D9F11F6"/>
    <w:multiLevelType w:val="hybridMultilevel"/>
    <w:tmpl w:val="DC28AB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7F5707CB"/>
    <w:multiLevelType w:val="hybridMultilevel"/>
    <w:tmpl w:val="0D142CD8"/>
    <w:lvl w:ilvl="0" w:tplc="DF68151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7F9251BF"/>
    <w:multiLevelType w:val="hybridMultilevel"/>
    <w:tmpl w:val="634A9E1A"/>
    <w:lvl w:ilvl="0" w:tplc="F9060492">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7FF709D5"/>
    <w:multiLevelType w:val="hybridMultilevel"/>
    <w:tmpl w:val="664E3F94"/>
    <w:lvl w:ilvl="0" w:tplc="A1AA5E6E">
      <w:start w:val="1"/>
      <w:numFmt w:val="low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5"/>
  </w:num>
  <w:num w:numId="2">
    <w:abstractNumId w:val="114"/>
  </w:num>
  <w:num w:numId="3">
    <w:abstractNumId w:val="74"/>
  </w:num>
  <w:num w:numId="4">
    <w:abstractNumId w:val="12"/>
  </w:num>
  <w:num w:numId="5">
    <w:abstractNumId w:val="100"/>
  </w:num>
  <w:num w:numId="6">
    <w:abstractNumId w:val="26"/>
  </w:num>
  <w:num w:numId="7">
    <w:abstractNumId w:val="93"/>
  </w:num>
  <w:num w:numId="8">
    <w:abstractNumId w:val="49"/>
  </w:num>
  <w:num w:numId="9">
    <w:abstractNumId w:val="57"/>
  </w:num>
  <w:num w:numId="10">
    <w:abstractNumId w:val="121"/>
  </w:num>
  <w:num w:numId="11">
    <w:abstractNumId w:val="22"/>
  </w:num>
  <w:num w:numId="12">
    <w:abstractNumId w:val="40"/>
  </w:num>
  <w:num w:numId="13">
    <w:abstractNumId w:val="65"/>
  </w:num>
  <w:num w:numId="14">
    <w:abstractNumId w:val="30"/>
  </w:num>
  <w:num w:numId="15">
    <w:abstractNumId w:val="41"/>
  </w:num>
  <w:num w:numId="16">
    <w:abstractNumId w:val="6"/>
  </w:num>
  <w:num w:numId="17">
    <w:abstractNumId w:val="38"/>
  </w:num>
  <w:num w:numId="18">
    <w:abstractNumId w:val="83"/>
  </w:num>
  <w:num w:numId="19">
    <w:abstractNumId w:val="108"/>
  </w:num>
  <w:num w:numId="20">
    <w:abstractNumId w:val="89"/>
  </w:num>
  <w:num w:numId="21">
    <w:abstractNumId w:val="35"/>
  </w:num>
  <w:num w:numId="22">
    <w:abstractNumId w:val="47"/>
  </w:num>
  <w:num w:numId="23">
    <w:abstractNumId w:val="48"/>
  </w:num>
  <w:num w:numId="24">
    <w:abstractNumId w:val="69"/>
  </w:num>
  <w:num w:numId="25">
    <w:abstractNumId w:val="96"/>
  </w:num>
  <w:num w:numId="26">
    <w:abstractNumId w:val="34"/>
  </w:num>
  <w:num w:numId="27">
    <w:abstractNumId w:val="52"/>
  </w:num>
  <w:num w:numId="28">
    <w:abstractNumId w:val="1"/>
  </w:num>
  <w:num w:numId="29">
    <w:abstractNumId w:val="112"/>
  </w:num>
  <w:num w:numId="30">
    <w:abstractNumId w:val="90"/>
  </w:num>
  <w:num w:numId="31">
    <w:abstractNumId w:val="97"/>
  </w:num>
  <w:num w:numId="32">
    <w:abstractNumId w:val="11"/>
  </w:num>
  <w:num w:numId="33">
    <w:abstractNumId w:val="18"/>
  </w:num>
  <w:num w:numId="34">
    <w:abstractNumId w:val="75"/>
  </w:num>
  <w:num w:numId="35">
    <w:abstractNumId w:val="59"/>
  </w:num>
  <w:num w:numId="36">
    <w:abstractNumId w:val="64"/>
  </w:num>
  <w:num w:numId="37">
    <w:abstractNumId w:val="17"/>
  </w:num>
  <w:num w:numId="38">
    <w:abstractNumId w:val="36"/>
  </w:num>
  <w:num w:numId="39">
    <w:abstractNumId w:val="31"/>
  </w:num>
  <w:num w:numId="40">
    <w:abstractNumId w:val="116"/>
  </w:num>
  <w:num w:numId="41">
    <w:abstractNumId w:val="9"/>
  </w:num>
  <w:num w:numId="42">
    <w:abstractNumId w:val="60"/>
  </w:num>
  <w:num w:numId="43">
    <w:abstractNumId w:val="28"/>
  </w:num>
  <w:num w:numId="44">
    <w:abstractNumId w:val="86"/>
  </w:num>
  <w:num w:numId="45">
    <w:abstractNumId w:val="109"/>
  </w:num>
  <w:num w:numId="46">
    <w:abstractNumId w:val="78"/>
  </w:num>
  <w:num w:numId="47">
    <w:abstractNumId w:val="102"/>
  </w:num>
  <w:num w:numId="48">
    <w:abstractNumId w:val="118"/>
  </w:num>
  <w:num w:numId="49">
    <w:abstractNumId w:val="53"/>
  </w:num>
  <w:num w:numId="50">
    <w:abstractNumId w:val="56"/>
  </w:num>
  <w:num w:numId="51">
    <w:abstractNumId w:val="29"/>
  </w:num>
  <w:num w:numId="52">
    <w:abstractNumId w:val="84"/>
  </w:num>
  <w:num w:numId="53">
    <w:abstractNumId w:val="123"/>
  </w:num>
  <w:num w:numId="54">
    <w:abstractNumId w:val="94"/>
  </w:num>
  <w:num w:numId="55">
    <w:abstractNumId w:val="67"/>
  </w:num>
  <w:num w:numId="56">
    <w:abstractNumId w:val="14"/>
  </w:num>
  <w:num w:numId="57">
    <w:abstractNumId w:val="7"/>
  </w:num>
  <w:num w:numId="58">
    <w:abstractNumId w:val="45"/>
  </w:num>
  <w:num w:numId="59">
    <w:abstractNumId w:val="23"/>
  </w:num>
  <w:num w:numId="60">
    <w:abstractNumId w:val="8"/>
  </w:num>
  <w:num w:numId="61">
    <w:abstractNumId w:val="104"/>
  </w:num>
  <w:num w:numId="62">
    <w:abstractNumId w:val="33"/>
  </w:num>
  <w:num w:numId="63">
    <w:abstractNumId w:val="122"/>
  </w:num>
  <w:num w:numId="64">
    <w:abstractNumId w:val="71"/>
  </w:num>
  <w:num w:numId="65">
    <w:abstractNumId w:val="37"/>
  </w:num>
  <w:num w:numId="66">
    <w:abstractNumId w:val="117"/>
  </w:num>
  <w:num w:numId="67">
    <w:abstractNumId w:val="42"/>
  </w:num>
  <w:num w:numId="68">
    <w:abstractNumId w:val="62"/>
  </w:num>
  <w:num w:numId="69">
    <w:abstractNumId w:val="68"/>
  </w:num>
  <w:num w:numId="70">
    <w:abstractNumId w:val="111"/>
  </w:num>
  <w:num w:numId="71">
    <w:abstractNumId w:val="3"/>
  </w:num>
  <w:num w:numId="72">
    <w:abstractNumId w:val="16"/>
  </w:num>
  <w:num w:numId="73">
    <w:abstractNumId w:val="4"/>
  </w:num>
  <w:num w:numId="74">
    <w:abstractNumId w:val="5"/>
  </w:num>
  <w:num w:numId="75">
    <w:abstractNumId w:val="70"/>
  </w:num>
  <w:num w:numId="76">
    <w:abstractNumId w:val="103"/>
  </w:num>
  <w:num w:numId="77">
    <w:abstractNumId w:val="120"/>
  </w:num>
  <w:num w:numId="78">
    <w:abstractNumId w:val="50"/>
  </w:num>
  <w:num w:numId="79">
    <w:abstractNumId w:val="88"/>
  </w:num>
  <w:num w:numId="80">
    <w:abstractNumId w:val="66"/>
  </w:num>
  <w:num w:numId="81">
    <w:abstractNumId w:val="107"/>
  </w:num>
  <w:num w:numId="82">
    <w:abstractNumId w:val="85"/>
  </w:num>
  <w:num w:numId="83">
    <w:abstractNumId w:val="99"/>
  </w:num>
  <w:num w:numId="84">
    <w:abstractNumId w:val="19"/>
  </w:num>
  <w:num w:numId="85">
    <w:abstractNumId w:val="58"/>
  </w:num>
  <w:num w:numId="86">
    <w:abstractNumId w:val="73"/>
  </w:num>
  <w:num w:numId="87">
    <w:abstractNumId w:val="27"/>
  </w:num>
  <w:num w:numId="88">
    <w:abstractNumId w:val="25"/>
  </w:num>
  <w:num w:numId="89">
    <w:abstractNumId w:val="106"/>
  </w:num>
  <w:num w:numId="90">
    <w:abstractNumId w:val="51"/>
  </w:num>
  <w:num w:numId="91">
    <w:abstractNumId w:val="2"/>
  </w:num>
  <w:num w:numId="92">
    <w:abstractNumId w:val="20"/>
  </w:num>
  <w:num w:numId="93">
    <w:abstractNumId w:val="81"/>
  </w:num>
  <w:num w:numId="94">
    <w:abstractNumId w:val="92"/>
  </w:num>
  <w:num w:numId="95">
    <w:abstractNumId w:val="21"/>
  </w:num>
  <w:num w:numId="96">
    <w:abstractNumId w:val="77"/>
  </w:num>
  <w:num w:numId="97">
    <w:abstractNumId w:val="101"/>
  </w:num>
  <w:num w:numId="98">
    <w:abstractNumId w:val="76"/>
  </w:num>
  <w:num w:numId="99">
    <w:abstractNumId w:val="43"/>
  </w:num>
  <w:num w:numId="100">
    <w:abstractNumId w:val="55"/>
  </w:num>
  <w:num w:numId="101">
    <w:abstractNumId w:val="79"/>
  </w:num>
  <w:num w:numId="102">
    <w:abstractNumId w:val="98"/>
  </w:num>
  <w:num w:numId="103">
    <w:abstractNumId w:val="15"/>
  </w:num>
  <w:num w:numId="104">
    <w:abstractNumId w:val="113"/>
  </w:num>
  <w:num w:numId="105">
    <w:abstractNumId w:val="105"/>
  </w:num>
  <w:num w:numId="106">
    <w:abstractNumId w:val="0"/>
  </w:num>
  <w:num w:numId="107">
    <w:abstractNumId w:val="61"/>
  </w:num>
  <w:num w:numId="108">
    <w:abstractNumId w:val="24"/>
  </w:num>
  <w:num w:numId="109">
    <w:abstractNumId w:val="72"/>
  </w:num>
  <w:num w:numId="110">
    <w:abstractNumId w:val="32"/>
  </w:num>
  <w:num w:numId="111">
    <w:abstractNumId w:val="91"/>
  </w:num>
  <w:num w:numId="112">
    <w:abstractNumId w:val="44"/>
  </w:num>
  <w:num w:numId="113">
    <w:abstractNumId w:val="63"/>
  </w:num>
  <w:num w:numId="114">
    <w:abstractNumId w:val="80"/>
  </w:num>
  <w:num w:numId="115">
    <w:abstractNumId w:val="82"/>
  </w:num>
  <w:num w:numId="116">
    <w:abstractNumId w:val="54"/>
  </w:num>
  <w:num w:numId="117">
    <w:abstractNumId w:val="110"/>
  </w:num>
  <w:num w:numId="118">
    <w:abstractNumId w:val="10"/>
  </w:num>
  <w:num w:numId="119">
    <w:abstractNumId w:val="87"/>
  </w:num>
  <w:num w:numId="120">
    <w:abstractNumId w:val="95"/>
  </w:num>
  <w:num w:numId="121">
    <w:abstractNumId w:val="46"/>
  </w:num>
  <w:num w:numId="122">
    <w:abstractNumId w:val="13"/>
  </w:num>
  <w:num w:numId="123">
    <w:abstractNumId w:val="39"/>
  </w:num>
  <w:num w:numId="124">
    <w:abstractNumId w:val="11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2B"/>
    <w:rsid w:val="0000062E"/>
    <w:rsid w:val="00000FD6"/>
    <w:rsid w:val="00002C7C"/>
    <w:rsid w:val="0000338B"/>
    <w:rsid w:val="00005BF8"/>
    <w:rsid w:val="000214D0"/>
    <w:rsid w:val="000236F6"/>
    <w:rsid w:val="00023A11"/>
    <w:rsid w:val="000343FD"/>
    <w:rsid w:val="000349B4"/>
    <w:rsid w:val="00036809"/>
    <w:rsid w:val="00040BD6"/>
    <w:rsid w:val="00041728"/>
    <w:rsid w:val="000431AF"/>
    <w:rsid w:val="000441D0"/>
    <w:rsid w:val="0004547B"/>
    <w:rsid w:val="00047D96"/>
    <w:rsid w:val="00050AEE"/>
    <w:rsid w:val="00052EE6"/>
    <w:rsid w:val="00056183"/>
    <w:rsid w:val="00063AC0"/>
    <w:rsid w:val="000650A4"/>
    <w:rsid w:val="000651CA"/>
    <w:rsid w:val="000716B9"/>
    <w:rsid w:val="00071EE8"/>
    <w:rsid w:val="00073372"/>
    <w:rsid w:val="000802A2"/>
    <w:rsid w:val="00084120"/>
    <w:rsid w:val="0008789A"/>
    <w:rsid w:val="00090710"/>
    <w:rsid w:val="0009378D"/>
    <w:rsid w:val="000946AA"/>
    <w:rsid w:val="00096353"/>
    <w:rsid w:val="000A4DE8"/>
    <w:rsid w:val="000A51A8"/>
    <w:rsid w:val="000A6005"/>
    <w:rsid w:val="000B12FC"/>
    <w:rsid w:val="000B1F31"/>
    <w:rsid w:val="000B3D16"/>
    <w:rsid w:val="000B4152"/>
    <w:rsid w:val="000B6338"/>
    <w:rsid w:val="000C1CB5"/>
    <w:rsid w:val="000C31D2"/>
    <w:rsid w:val="000C54F8"/>
    <w:rsid w:val="000C64A2"/>
    <w:rsid w:val="000D02F5"/>
    <w:rsid w:val="000D39DD"/>
    <w:rsid w:val="000D5F91"/>
    <w:rsid w:val="000D6691"/>
    <w:rsid w:val="000D6807"/>
    <w:rsid w:val="000D6A22"/>
    <w:rsid w:val="000E0114"/>
    <w:rsid w:val="000E0716"/>
    <w:rsid w:val="000E1747"/>
    <w:rsid w:val="000E2638"/>
    <w:rsid w:val="000E54A7"/>
    <w:rsid w:val="000E65CB"/>
    <w:rsid w:val="000F5A36"/>
    <w:rsid w:val="00114A8F"/>
    <w:rsid w:val="00114FBA"/>
    <w:rsid w:val="00122E61"/>
    <w:rsid w:val="0012409F"/>
    <w:rsid w:val="00126B98"/>
    <w:rsid w:val="00127175"/>
    <w:rsid w:val="001317E9"/>
    <w:rsid w:val="001370B2"/>
    <w:rsid w:val="001418BF"/>
    <w:rsid w:val="0014383E"/>
    <w:rsid w:val="0014770B"/>
    <w:rsid w:val="00150190"/>
    <w:rsid w:val="00150FE8"/>
    <w:rsid w:val="0015133D"/>
    <w:rsid w:val="00152815"/>
    <w:rsid w:val="00161D4D"/>
    <w:rsid w:val="001628B9"/>
    <w:rsid w:val="00163616"/>
    <w:rsid w:val="00164890"/>
    <w:rsid w:val="00166982"/>
    <w:rsid w:val="00167E0F"/>
    <w:rsid w:val="0017267C"/>
    <w:rsid w:val="00174B03"/>
    <w:rsid w:val="00180E9E"/>
    <w:rsid w:val="00183381"/>
    <w:rsid w:val="00184A04"/>
    <w:rsid w:val="00185D5E"/>
    <w:rsid w:val="00190537"/>
    <w:rsid w:val="00195BEA"/>
    <w:rsid w:val="001A033C"/>
    <w:rsid w:val="001A202A"/>
    <w:rsid w:val="001A226D"/>
    <w:rsid w:val="001A3F7F"/>
    <w:rsid w:val="001A47CB"/>
    <w:rsid w:val="001B28AF"/>
    <w:rsid w:val="001C2348"/>
    <w:rsid w:val="001C42B7"/>
    <w:rsid w:val="001C48E3"/>
    <w:rsid w:val="001C4B24"/>
    <w:rsid w:val="001C4C10"/>
    <w:rsid w:val="001C5AF9"/>
    <w:rsid w:val="001D20AB"/>
    <w:rsid w:val="001D2647"/>
    <w:rsid w:val="001D616B"/>
    <w:rsid w:val="001E4E83"/>
    <w:rsid w:val="002013BE"/>
    <w:rsid w:val="00201B21"/>
    <w:rsid w:val="002048D3"/>
    <w:rsid w:val="0020785F"/>
    <w:rsid w:val="00207DE5"/>
    <w:rsid w:val="002119C9"/>
    <w:rsid w:val="002150B0"/>
    <w:rsid w:val="002163DE"/>
    <w:rsid w:val="0021728C"/>
    <w:rsid w:val="002223F2"/>
    <w:rsid w:val="00226295"/>
    <w:rsid w:val="00226663"/>
    <w:rsid w:val="00227CD6"/>
    <w:rsid w:val="0023585C"/>
    <w:rsid w:val="00240387"/>
    <w:rsid w:val="00244C68"/>
    <w:rsid w:val="002474B7"/>
    <w:rsid w:val="00250C34"/>
    <w:rsid w:val="00256618"/>
    <w:rsid w:val="002626EE"/>
    <w:rsid w:val="00262C87"/>
    <w:rsid w:val="00263422"/>
    <w:rsid w:val="00263A4E"/>
    <w:rsid w:val="00272FF0"/>
    <w:rsid w:val="002763D4"/>
    <w:rsid w:val="0028173F"/>
    <w:rsid w:val="00284596"/>
    <w:rsid w:val="002A0779"/>
    <w:rsid w:val="002B2B54"/>
    <w:rsid w:val="002B5AEF"/>
    <w:rsid w:val="002C0AF6"/>
    <w:rsid w:val="002C6478"/>
    <w:rsid w:val="002D2B27"/>
    <w:rsid w:val="002D3EDA"/>
    <w:rsid w:val="002D40DD"/>
    <w:rsid w:val="002D447E"/>
    <w:rsid w:val="002D5824"/>
    <w:rsid w:val="002D655B"/>
    <w:rsid w:val="002E035E"/>
    <w:rsid w:val="002E4935"/>
    <w:rsid w:val="002E4D7A"/>
    <w:rsid w:val="002F1776"/>
    <w:rsid w:val="002F36D5"/>
    <w:rsid w:val="002F7125"/>
    <w:rsid w:val="002F77BA"/>
    <w:rsid w:val="00305190"/>
    <w:rsid w:val="00305B25"/>
    <w:rsid w:val="00317A0D"/>
    <w:rsid w:val="0032109B"/>
    <w:rsid w:val="0032725A"/>
    <w:rsid w:val="00332335"/>
    <w:rsid w:val="0034412B"/>
    <w:rsid w:val="00350EB7"/>
    <w:rsid w:val="003575A4"/>
    <w:rsid w:val="00362FDC"/>
    <w:rsid w:val="00364EDB"/>
    <w:rsid w:val="003663B9"/>
    <w:rsid w:val="00370F14"/>
    <w:rsid w:val="003714CD"/>
    <w:rsid w:val="00375F69"/>
    <w:rsid w:val="00383A27"/>
    <w:rsid w:val="003933D0"/>
    <w:rsid w:val="003965E7"/>
    <w:rsid w:val="0039737D"/>
    <w:rsid w:val="003A07C5"/>
    <w:rsid w:val="003A721E"/>
    <w:rsid w:val="003B276F"/>
    <w:rsid w:val="003B3649"/>
    <w:rsid w:val="003B3FAA"/>
    <w:rsid w:val="003B74D0"/>
    <w:rsid w:val="003C14B2"/>
    <w:rsid w:val="003C55F1"/>
    <w:rsid w:val="003C57B7"/>
    <w:rsid w:val="003C6DC6"/>
    <w:rsid w:val="003D039B"/>
    <w:rsid w:val="003D1028"/>
    <w:rsid w:val="003D393F"/>
    <w:rsid w:val="003D527C"/>
    <w:rsid w:val="003E28A4"/>
    <w:rsid w:val="003E415F"/>
    <w:rsid w:val="003F3389"/>
    <w:rsid w:val="003F4812"/>
    <w:rsid w:val="003F61D8"/>
    <w:rsid w:val="00403069"/>
    <w:rsid w:val="004031E5"/>
    <w:rsid w:val="004101B1"/>
    <w:rsid w:val="004112C8"/>
    <w:rsid w:val="00420CDD"/>
    <w:rsid w:val="004210B9"/>
    <w:rsid w:val="004214B7"/>
    <w:rsid w:val="00422188"/>
    <w:rsid w:val="00424DDA"/>
    <w:rsid w:val="00447F69"/>
    <w:rsid w:val="004519AA"/>
    <w:rsid w:val="004565E7"/>
    <w:rsid w:val="00460156"/>
    <w:rsid w:val="004606E7"/>
    <w:rsid w:val="004619AF"/>
    <w:rsid w:val="00464F22"/>
    <w:rsid w:val="00465E81"/>
    <w:rsid w:val="00476E23"/>
    <w:rsid w:val="0047743D"/>
    <w:rsid w:val="00477799"/>
    <w:rsid w:val="00477912"/>
    <w:rsid w:val="0048219B"/>
    <w:rsid w:val="004830E6"/>
    <w:rsid w:val="0048528B"/>
    <w:rsid w:val="00485BCB"/>
    <w:rsid w:val="0049023D"/>
    <w:rsid w:val="00492968"/>
    <w:rsid w:val="00495829"/>
    <w:rsid w:val="00497377"/>
    <w:rsid w:val="004A0A2D"/>
    <w:rsid w:val="004A3D40"/>
    <w:rsid w:val="004A548B"/>
    <w:rsid w:val="004A5EFF"/>
    <w:rsid w:val="004B4330"/>
    <w:rsid w:val="004B445A"/>
    <w:rsid w:val="004B6C7A"/>
    <w:rsid w:val="004C2CFD"/>
    <w:rsid w:val="004E32BC"/>
    <w:rsid w:val="004E7259"/>
    <w:rsid w:val="004F43A1"/>
    <w:rsid w:val="00501273"/>
    <w:rsid w:val="00501696"/>
    <w:rsid w:val="0050622B"/>
    <w:rsid w:val="00511986"/>
    <w:rsid w:val="005136E0"/>
    <w:rsid w:val="00521286"/>
    <w:rsid w:val="0052168C"/>
    <w:rsid w:val="00523386"/>
    <w:rsid w:val="005309F3"/>
    <w:rsid w:val="0054025C"/>
    <w:rsid w:val="00544FF6"/>
    <w:rsid w:val="00547386"/>
    <w:rsid w:val="00547A59"/>
    <w:rsid w:val="0055178F"/>
    <w:rsid w:val="00552559"/>
    <w:rsid w:val="005560EE"/>
    <w:rsid w:val="005572BF"/>
    <w:rsid w:val="005609FC"/>
    <w:rsid w:val="00561C00"/>
    <w:rsid w:val="005659A2"/>
    <w:rsid w:val="00573989"/>
    <w:rsid w:val="005744D2"/>
    <w:rsid w:val="00574C45"/>
    <w:rsid w:val="00575551"/>
    <w:rsid w:val="005762C0"/>
    <w:rsid w:val="00577AED"/>
    <w:rsid w:val="00581979"/>
    <w:rsid w:val="005832B8"/>
    <w:rsid w:val="00585F9A"/>
    <w:rsid w:val="00592759"/>
    <w:rsid w:val="005934B9"/>
    <w:rsid w:val="0059707C"/>
    <w:rsid w:val="005A0FDC"/>
    <w:rsid w:val="005A2BC0"/>
    <w:rsid w:val="005B4CA0"/>
    <w:rsid w:val="005B7508"/>
    <w:rsid w:val="005C0FA9"/>
    <w:rsid w:val="005C112F"/>
    <w:rsid w:val="005C1379"/>
    <w:rsid w:val="005C1E33"/>
    <w:rsid w:val="005D245A"/>
    <w:rsid w:val="005D32FC"/>
    <w:rsid w:val="005D4A8D"/>
    <w:rsid w:val="005D6590"/>
    <w:rsid w:val="005D67BE"/>
    <w:rsid w:val="005E043F"/>
    <w:rsid w:val="005E149F"/>
    <w:rsid w:val="005E486A"/>
    <w:rsid w:val="005E786B"/>
    <w:rsid w:val="005F5096"/>
    <w:rsid w:val="005F5583"/>
    <w:rsid w:val="00602594"/>
    <w:rsid w:val="006129D0"/>
    <w:rsid w:val="00613A56"/>
    <w:rsid w:val="00616F95"/>
    <w:rsid w:val="00624A56"/>
    <w:rsid w:val="0064538B"/>
    <w:rsid w:val="0065082F"/>
    <w:rsid w:val="00654608"/>
    <w:rsid w:val="006547D0"/>
    <w:rsid w:val="00662532"/>
    <w:rsid w:val="00664E8D"/>
    <w:rsid w:val="00670480"/>
    <w:rsid w:val="00672D12"/>
    <w:rsid w:val="00673DDA"/>
    <w:rsid w:val="00675022"/>
    <w:rsid w:val="00680683"/>
    <w:rsid w:val="00687BC7"/>
    <w:rsid w:val="006943A5"/>
    <w:rsid w:val="00697D21"/>
    <w:rsid w:val="006A2F7A"/>
    <w:rsid w:val="006A6FF4"/>
    <w:rsid w:val="006B08AA"/>
    <w:rsid w:val="006B19DD"/>
    <w:rsid w:val="006B272C"/>
    <w:rsid w:val="006B4880"/>
    <w:rsid w:val="006B7064"/>
    <w:rsid w:val="006C0DD5"/>
    <w:rsid w:val="006C1C34"/>
    <w:rsid w:val="006C6AF0"/>
    <w:rsid w:val="006D47F2"/>
    <w:rsid w:val="006F2795"/>
    <w:rsid w:val="006F32A0"/>
    <w:rsid w:val="006F4467"/>
    <w:rsid w:val="006F6E8F"/>
    <w:rsid w:val="006F72AD"/>
    <w:rsid w:val="00700D68"/>
    <w:rsid w:val="00701BBD"/>
    <w:rsid w:val="00703476"/>
    <w:rsid w:val="00705528"/>
    <w:rsid w:val="0070633D"/>
    <w:rsid w:val="00706DD3"/>
    <w:rsid w:val="00711B7B"/>
    <w:rsid w:val="007254F5"/>
    <w:rsid w:val="007325C0"/>
    <w:rsid w:val="00733F86"/>
    <w:rsid w:val="007347CC"/>
    <w:rsid w:val="00736CD4"/>
    <w:rsid w:val="00737C96"/>
    <w:rsid w:val="007405CE"/>
    <w:rsid w:val="00741314"/>
    <w:rsid w:val="007441C7"/>
    <w:rsid w:val="00746602"/>
    <w:rsid w:val="007505B4"/>
    <w:rsid w:val="00750E23"/>
    <w:rsid w:val="00755E5C"/>
    <w:rsid w:val="00757736"/>
    <w:rsid w:val="00763F42"/>
    <w:rsid w:val="0076573E"/>
    <w:rsid w:val="0077084E"/>
    <w:rsid w:val="00787D54"/>
    <w:rsid w:val="00790E5B"/>
    <w:rsid w:val="00791727"/>
    <w:rsid w:val="007968C7"/>
    <w:rsid w:val="007A0E67"/>
    <w:rsid w:val="007A4438"/>
    <w:rsid w:val="007A5D22"/>
    <w:rsid w:val="007A64FC"/>
    <w:rsid w:val="007A74FD"/>
    <w:rsid w:val="007B658C"/>
    <w:rsid w:val="007C4D0A"/>
    <w:rsid w:val="007C6D10"/>
    <w:rsid w:val="007D00D4"/>
    <w:rsid w:val="007D05B8"/>
    <w:rsid w:val="007D3BB7"/>
    <w:rsid w:val="007F6ADA"/>
    <w:rsid w:val="00805E9A"/>
    <w:rsid w:val="00806EB7"/>
    <w:rsid w:val="00811577"/>
    <w:rsid w:val="00812E4E"/>
    <w:rsid w:val="00813C28"/>
    <w:rsid w:val="00817B07"/>
    <w:rsid w:val="00825768"/>
    <w:rsid w:val="008345A7"/>
    <w:rsid w:val="00836B3D"/>
    <w:rsid w:val="0083794C"/>
    <w:rsid w:val="00842161"/>
    <w:rsid w:val="0084514D"/>
    <w:rsid w:val="00845E58"/>
    <w:rsid w:val="00854688"/>
    <w:rsid w:val="008604B0"/>
    <w:rsid w:val="00872915"/>
    <w:rsid w:val="00874724"/>
    <w:rsid w:val="0087534D"/>
    <w:rsid w:val="00876750"/>
    <w:rsid w:val="00883F41"/>
    <w:rsid w:val="008864D8"/>
    <w:rsid w:val="00891470"/>
    <w:rsid w:val="00891DB4"/>
    <w:rsid w:val="00891E18"/>
    <w:rsid w:val="008967F8"/>
    <w:rsid w:val="008970B2"/>
    <w:rsid w:val="0089785A"/>
    <w:rsid w:val="008A7811"/>
    <w:rsid w:val="008B108E"/>
    <w:rsid w:val="008B6EDD"/>
    <w:rsid w:val="008C126C"/>
    <w:rsid w:val="008C54BC"/>
    <w:rsid w:val="008D0151"/>
    <w:rsid w:val="008D3531"/>
    <w:rsid w:val="008E4EFD"/>
    <w:rsid w:val="008E5534"/>
    <w:rsid w:val="008E5624"/>
    <w:rsid w:val="008E6EE8"/>
    <w:rsid w:val="008E79FA"/>
    <w:rsid w:val="008F4306"/>
    <w:rsid w:val="008F51E9"/>
    <w:rsid w:val="008F6EC7"/>
    <w:rsid w:val="0090173C"/>
    <w:rsid w:val="00912607"/>
    <w:rsid w:val="00913F6A"/>
    <w:rsid w:val="009153F6"/>
    <w:rsid w:val="0091649B"/>
    <w:rsid w:val="00916B9A"/>
    <w:rsid w:val="009227A8"/>
    <w:rsid w:val="009235FC"/>
    <w:rsid w:val="00924CDA"/>
    <w:rsid w:val="009265FE"/>
    <w:rsid w:val="00932563"/>
    <w:rsid w:val="009349B1"/>
    <w:rsid w:val="00956C77"/>
    <w:rsid w:val="00962389"/>
    <w:rsid w:val="00966075"/>
    <w:rsid w:val="009751B2"/>
    <w:rsid w:val="00977ABA"/>
    <w:rsid w:val="009801FF"/>
    <w:rsid w:val="009823F9"/>
    <w:rsid w:val="00986B46"/>
    <w:rsid w:val="00987678"/>
    <w:rsid w:val="00990B54"/>
    <w:rsid w:val="00990D1F"/>
    <w:rsid w:val="00990E8C"/>
    <w:rsid w:val="009A4F8C"/>
    <w:rsid w:val="009B6EA5"/>
    <w:rsid w:val="009C2C99"/>
    <w:rsid w:val="009C758F"/>
    <w:rsid w:val="009C7876"/>
    <w:rsid w:val="009D377D"/>
    <w:rsid w:val="009E06AB"/>
    <w:rsid w:val="009E6644"/>
    <w:rsid w:val="009E7AF4"/>
    <w:rsid w:val="009F0666"/>
    <w:rsid w:val="009F68E3"/>
    <w:rsid w:val="00A00113"/>
    <w:rsid w:val="00A11AAB"/>
    <w:rsid w:val="00A21023"/>
    <w:rsid w:val="00A212E7"/>
    <w:rsid w:val="00A3013A"/>
    <w:rsid w:val="00A361B2"/>
    <w:rsid w:val="00A400DE"/>
    <w:rsid w:val="00A41A85"/>
    <w:rsid w:val="00A5000E"/>
    <w:rsid w:val="00A54CFE"/>
    <w:rsid w:val="00A70427"/>
    <w:rsid w:val="00A83BCF"/>
    <w:rsid w:val="00A92278"/>
    <w:rsid w:val="00A9493D"/>
    <w:rsid w:val="00A97521"/>
    <w:rsid w:val="00A97A1F"/>
    <w:rsid w:val="00AA5410"/>
    <w:rsid w:val="00AB0E4D"/>
    <w:rsid w:val="00AB662C"/>
    <w:rsid w:val="00AB6C87"/>
    <w:rsid w:val="00AC0238"/>
    <w:rsid w:val="00AC3E84"/>
    <w:rsid w:val="00AC65CD"/>
    <w:rsid w:val="00AC79D7"/>
    <w:rsid w:val="00AD131A"/>
    <w:rsid w:val="00AD45A0"/>
    <w:rsid w:val="00AD6FD7"/>
    <w:rsid w:val="00AE1235"/>
    <w:rsid w:val="00AE3E6F"/>
    <w:rsid w:val="00AF7C6E"/>
    <w:rsid w:val="00B13A0F"/>
    <w:rsid w:val="00B229CA"/>
    <w:rsid w:val="00B22EF8"/>
    <w:rsid w:val="00B245BB"/>
    <w:rsid w:val="00B303B2"/>
    <w:rsid w:val="00B35FFA"/>
    <w:rsid w:val="00B41868"/>
    <w:rsid w:val="00B41E68"/>
    <w:rsid w:val="00B51249"/>
    <w:rsid w:val="00B638A8"/>
    <w:rsid w:val="00B65776"/>
    <w:rsid w:val="00B7533F"/>
    <w:rsid w:val="00B83592"/>
    <w:rsid w:val="00B85A83"/>
    <w:rsid w:val="00B91C0D"/>
    <w:rsid w:val="00B93E2E"/>
    <w:rsid w:val="00B94E8D"/>
    <w:rsid w:val="00B972A5"/>
    <w:rsid w:val="00BA0ADF"/>
    <w:rsid w:val="00BA70AC"/>
    <w:rsid w:val="00BB1DA3"/>
    <w:rsid w:val="00BB54FB"/>
    <w:rsid w:val="00BD0FE7"/>
    <w:rsid w:val="00BD2D08"/>
    <w:rsid w:val="00BD7D58"/>
    <w:rsid w:val="00BE12DE"/>
    <w:rsid w:val="00BE2A3F"/>
    <w:rsid w:val="00BF16ED"/>
    <w:rsid w:val="00BF6B4E"/>
    <w:rsid w:val="00C0205C"/>
    <w:rsid w:val="00C046E1"/>
    <w:rsid w:val="00C1269B"/>
    <w:rsid w:val="00C1791B"/>
    <w:rsid w:val="00C17AFC"/>
    <w:rsid w:val="00C17E1A"/>
    <w:rsid w:val="00C256CC"/>
    <w:rsid w:val="00C262D8"/>
    <w:rsid w:val="00C366C4"/>
    <w:rsid w:val="00C45582"/>
    <w:rsid w:val="00C5489C"/>
    <w:rsid w:val="00C67B4B"/>
    <w:rsid w:val="00C76209"/>
    <w:rsid w:val="00C76364"/>
    <w:rsid w:val="00C802FA"/>
    <w:rsid w:val="00C90A7F"/>
    <w:rsid w:val="00C91077"/>
    <w:rsid w:val="00C957CE"/>
    <w:rsid w:val="00C97F48"/>
    <w:rsid w:val="00CA0F9F"/>
    <w:rsid w:val="00CA2AA2"/>
    <w:rsid w:val="00CA675E"/>
    <w:rsid w:val="00CB0253"/>
    <w:rsid w:val="00CB32D0"/>
    <w:rsid w:val="00CB5111"/>
    <w:rsid w:val="00CB57FB"/>
    <w:rsid w:val="00CB5A04"/>
    <w:rsid w:val="00CC47FE"/>
    <w:rsid w:val="00CC63FC"/>
    <w:rsid w:val="00CD0C5E"/>
    <w:rsid w:val="00CD3E90"/>
    <w:rsid w:val="00CD63C9"/>
    <w:rsid w:val="00CD6521"/>
    <w:rsid w:val="00CF25D7"/>
    <w:rsid w:val="00CF479C"/>
    <w:rsid w:val="00CF65EB"/>
    <w:rsid w:val="00CF7290"/>
    <w:rsid w:val="00D02997"/>
    <w:rsid w:val="00D04736"/>
    <w:rsid w:val="00D10EF0"/>
    <w:rsid w:val="00D13387"/>
    <w:rsid w:val="00D142B2"/>
    <w:rsid w:val="00D22B31"/>
    <w:rsid w:val="00D266A9"/>
    <w:rsid w:val="00D330EB"/>
    <w:rsid w:val="00D36950"/>
    <w:rsid w:val="00D449BB"/>
    <w:rsid w:val="00D45FD3"/>
    <w:rsid w:val="00D462E7"/>
    <w:rsid w:val="00D4667F"/>
    <w:rsid w:val="00D475EC"/>
    <w:rsid w:val="00D56FA3"/>
    <w:rsid w:val="00D57BC1"/>
    <w:rsid w:val="00D7095F"/>
    <w:rsid w:val="00D766FC"/>
    <w:rsid w:val="00D811E6"/>
    <w:rsid w:val="00D8696E"/>
    <w:rsid w:val="00D921A4"/>
    <w:rsid w:val="00D94903"/>
    <w:rsid w:val="00D950BA"/>
    <w:rsid w:val="00D969BD"/>
    <w:rsid w:val="00DC670D"/>
    <w:rsid w:val="00DD0287"/>
    <w:rsid w:val="00DD7EDE"/>
    <w:rsid w:val="00DE17CA"/>
    <w:rsid w:val="00DE58F8"/>
    <w:rsid w:val="00DE6111"/>
    <w:rsid w:val="00DE7771"/>
    <w:rsid w:val="00DF67B4"/>
    <w:rsid w:val="00E21FA2"/>
    <w:rsid w:val="00E253CF"/>
    <w:rsid w:val="00E26940"/>
    <w:rsid w:val="00E3657F"/>
    <w:rsid w:val="00E414D9"/>
    <w:rsid w:val="00E45D78"/>
    <w:rsid w:val="00E5129A"/>
    <w:rsid w:val="00E70772"/>
    <w:rsid w:val="00E7288A"/>
    <w:rsid w:val="00E74C01"/>
    <w:rsid w:val="00E80C82"/>
    <w:rsid w:val="00E86353"/>
    <w:rsid w:val="00E8707C"/>
    <w:rsid w:val="00E937AC"/>
    <w:rsid w:val="00E95C5A"/>
    <w:rsid w:val="00E96B13"/>
    <w:rsid w:val="00EA09C0"/>
    <w:rsid w:val="00EA168D"/>
    <w:rsid w:val="00EA34B6"/>
    <w:rsid w:val="00EA609A"/>
    <w:rsid w:val="00EB036F"/>
    <w:rsid w:val="00EB3374"/>
    <w:rsid w:val="00EC0D3B"/>
    <w:rsid w:val="00ED6F47"/>
    <w:rsid w:val="00EE5200"/>
    <w:rsid w:val="00EE5770"/>
    <w:rsid w:val="00EE5F9B"/>
    <w:rsid w:val="00F03C54"/>
    <w:rsid w:val="00F047EB"/>
    <w:rsid w:val="00F05425"/>
    <w:rsid w:val="00F12C0A"/>
    <w:rsid w:val="00F1644D"/>
    <w:rsid w:val="00F16B5E"/>
    <w:rsid w:val="00F2168B"/>
    <w:rsid w:val="00F2356A"/>
    <w:rsid w:val="00F33C40"/>
    <w:rsid w:val="00F34FBA"/>
    <w:rsid w:val="00F36476"/>
    <w:rsid w:val="00F4678B"/>
    <w:rsid w:val="00F512FF"/>
    <w:rsid w:val="00F606A7"/>
    <w:rsid w:val="00F60E30"/>
    <w:rsid w:val="00F62911"/>
    <w:rsid w:val="00F6301E"/>
    <w:rsid w:val="00F65D70"/>
    <w:rsid w:val="00F77C9E"/>
    <w:rsid w:val="00F77EA8"/>
    <w:rsid w:val="00F90181"/>
    <w:rsid w:val="00F9123E"/>
    <w:rsid w:val="00F92B39"/>
    <w:rsid w:val="00F941D2"/>
    <w:rsid w:val="00F95AE8"/>
    <w:rsid w:val="00F95EF4"/>
    <w:rsid w:val="00F97FD0"/>
    <w:rsid w:val="00FA5462"/>
    <w:rsid w:val="00FB217F"/>
    <w:rsid w:val="00FB36E8"/>
    <w:rsid w:val="00FC3522"/>
    <w:rsid w:val="00FC6F54"/>
    <w:rsid w:val="00FD1063"/>
    <w:rsid w:val="00FE35B8"/>
    <w:rsid w:val="00FE7643"/>
    <w:rsid w:val="00FF1613"/>
    <w:rsid w:val="00FF2537"/>
    <w:rsid w:val="00FF46E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81223C"/>
  <w15:docId w15:val="{E413F2E2-34E8-49F6-A879-103422AC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1"/>
      <w:jc w:val="both"/>
    </w:pPr>
    <w:rPr>
      <w:sz w:val="24"/>
      <w:szCs w:val="24"/>
    </w:rPr>
  </w:style>
  <w:style w:type="paragraph" w:styleId="ListParagraph">
    <w:name w:val="List Paragraph"/>
    <w:basedOn w:val="Normal"/>
    <w:uiPriority w:val="1"/>
    <w:qFormat/>
    <w:pPr>
      <w:spacing w:before="1"/>
      <w:ind w:left="3264" w:hanging="567"/>
      <w:jc w:val="both"/>
    </w:pPr>
  </w:style>
  <w:style w:type="paragraph" w:customStyle="1" w:styleId="TableParagraph">
    <w:name w:val="Table Paragraph"/>
    <w:basedOn w:val="Normal"/>
    <w:uiPriority w:val="1"/>
    <w:qFormat/>
  </w:style>
  <w:style w:type="table" w:styleId="TableGrid">
    <w:name w:val="Table Grid"/>
    <w:basedOn w:val="TableNormal"/>
    <w:uiPriority w:val="39"/>
    <w:rsid w:val="0039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7D"/>
    <w:pPr>
      <w:tabs>
        <w:tab w:val="center" w:pos="4513"/>
        <w:tab w:val="right" w:pos="9026"/>
      </w:tabs>
    </w:pPr>
  </w:style>
  <w:style w:type="character" w:customStyle="1" w:styleId="HeaderChar">
    <w:name w:val="Header Char"/>
    <w:basedOn w:val="DefaultParagraphFont"/>
    <w:link w:val="Header"/>
    <w:uiPriority w:val="99"/>
    <w:rsid w:val="0039737D"/>
    <w:rPr>
      <w:rFonts w:ascii="Cambria" w:eastAsia="Cambria" w:hAnsi="Cambria" w:cs="Cambria"/>
      <w:lang w:val="id"/>
    </w:rPr>
  </w:style>
  <w:style w:type="paragraph" w:styleId="Footer">
    <w:name w:val="footer"/>
    <w:basedOn w:val="Normal"/>
    <w:link w:val="FooterChar"/>
    <w:uiPriority w:val="99"/>
    <w:unhideWhenUsed/>
    <w:rsid w:val="0039737D"/>
    <w:pPr>
      <w:tabs>
        <w:tab w:val="center" w:pos="4513"/>
        <w:tab w:val="right" w:pos="9026"/>
      </w:tabs>
    </w:pPr>
  </w:style>
  <w:style w:type="character" w:customStyle="1" w:styleId="FooterChar">
    <w:name w:val="Footer Char"/>
    <w:basedOn w:val="DefaultParagraphFont"/>
    <w:link w:val="Footer"/>
    <w:uiPriority w:val="99"/>
    <w:rsid w:val="0039737D"/>
    <w:rPr>
      <w:rFonts w:ascii="Cambria" w:eastAsia="Cambria" w:hAnsi="Cambria" w:cs="Cambria"/>
      <w:lang w:val="id"/>
    </w:rPr>
  </w:style>
  <w:style w:type="paragraph" w:styleId="NormalWeb">
    <w:name w:val="Normal (Web)"/>
    <w:basedOn w:val="Normal"/>
    <w:uiPriority w:val="99"/>
    <w:unhideWhenUsed/>
    <w:rsid w:val="007A74FD"/>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0C64A2"/>
    <w:rPr>
      <w:sz w:val="16"/>
      <w:szCs w:val="16"/>
    </w:rPr>
  </w:style>
  <w:style w:type="paragraph" w:styleId="CommentText">
    <w:name w:val="annotation text"/>
    <w:basedOn w:val="Normal"/>
    <w:link w:val="CommentTextChar"/>
    <w:uiPriority w:val="99"/>
    <w:semiHidden/>
    <w:unhideWhenUsed/>
    <w:rsid w:val="000C64A2"/>
    <w:rPr>
      <w:sz w:val="20"/>
      <w:szCs w:val="20"/>
    </w:rPr>
  </w:style>
  <w:style w:type="character" w:customStyle="1" w:styleId="CommentTextChar">
    <w:name w:val="Comment Text Char"/>
    <w:basedOn w:val="DefaultParagraphFont"/>
    <w:link w:val="CommentText"/>
    <w:uiPriority w:val="99"/>
    <w:semiHidden/>
    <w:rsid w:val="000C64A2"/>
    <w:rPr>
      <w:rFonts w:ascii="Cambria" w:eastAsia="Cambria" w:hAnsi="Cambria" w:cs="Cambria"/>
      <w:sz w:val="20"/>
      <w:szCs w:val="20"/>
      <w:lang w:val="id-ID"/>
    </w:rPr>
  </w:style>
  <w:style w:type="paragraph" w:styleId="CommentSubject">
    <w:name w:val="annotation subject"/>
    <w:basedOn w:val="CommentText"/>
    <w:next w:val="CommentText"/>
    <w:link w:val="CommentSubjectChar"/>
    <w:uiPriority w:val="99"/>
    <w:semiHidden/>
    <w:unhideWhenUsed/>
    <w:rsid w:val="000C64A2"/>
    <w:rPr>
      <w:b/>
      <w:bCs/>
    </w:rPr>
  </w:style>
  <w:style w:type="character" w:customStyle="1" w:styleId="CommentSubjectChar">
    <w:name w:val="Comment Subject Char"/>
    <w:basedOn w:val="CommentTextChar"/>
    <w:link w:val="CommentSubject"/>
    <w:uiPriority w:val="99"/>
    <w:semiHidden/>
    <w:rsid w:val="000C64A2"/>
    <w:rPr>
      <w:rFonts w:ascii="Cambria" w:eastAsia="Cambria" w:hAnsi="Cambria" w:cs="Cambria"/>
      <w:b/>
      <w:bCs/>
      <w:sz w:val="20"/>
      <w:szCs w:val="20"/>
      <w:lang w:val="id-ID"/>
    </w:rPr>
  </w:style>
  <w:style w:type="paragraph" w:styleId="BalloonText">
    <w:name w:val="Balloon Text"/>
    <w:basedOn w:val="Normal"/>
    <w:link w:val="BalloonTextChar"/>
    <w:uiPriority w:val="99"/>
    <w:semiHidden/>
    <w:unhideWhenUsed/>
    <w:rsid w:val="000C6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4A2"/>
    <w:rPr>
      <w:rFonts w:ascii="Segoe UI" w:eastAsia="Cambria"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7040">
      <w:bodyDiv w:val="1"/>
      <w:marLeft w:val="0"/>
      <w:marRight w:val="0"/>
      <w:marTop w:val="0"/>
      <w:marBottom w:val="0"/>
      <w:divBdr>
        <w:top w:val="none" w:sz="0" w:space="0" w:color="auto"/>
        <w:left w:val="none" w:sz="0" w:space="0" w:color="auto"/>
        <w:bottom w:val="none" w:sz="0" w:space="0" w:color="auto"/>
        <w:right w:val="none" w:sz="0" w:space="0" w:color="auto"/>
      </w:divBdr>
    </w:div>
    <w:div w:id="1242367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9F13A-53F5-42A7-8C7F-8F80F062990F}"/>
</file>

<file path=customXml/itemProps2.xml><?xml version="1.0" encoding="utf-8"?>
<ds:datastoreItem xmlns:ds="http://schemas.openxmlformats.org/officeDocument/2006/customXml" ds:itemID="{434D524B-C554-4ECA-A191-D719074D15FC}"/>
</file>

<file path=customXml/itemProps3.xml><?xml version="1.0" encoding="utf-8"?>
<ds:datastoreItem xmlns:ds="http://schemas.openxmlformats.org/officeDocument/2006/customXml" ds:itemID="{52ACA421-1179-4B4C-A85C-16BE34C150DC}"/>
</file>

<file path=docProps/app.xml><?xml version="1.0" encoding="utf-8"?>
<Properties xmlns="http://schemas.openxmlformats.org/officeDocument/2006/extended-properties" xmlns:vt="http://schemas.openxmlformats.org/officeDocument/2006/docPropsVTypes">
  <Template>Normal</Template>
  <TotalTime>34</TotalTime>
  <Pages>66</Pages>
  <Words>7497</Words>
  <Characters>42737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Valencia Devina Larissa</cp:lastModifiedBy>
  <cp:revision>45</cp:revision>
  <dcterms:created xsi:type="dcterms:W3CDTF">2025-02-18T07:30:00Z</dcterms:created>
  <dcterms:modified xsi:type="dcterms:W3CDTF">2025-02-26T03:51:00Z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vt:lpwstr>
  </property>
  <property fmtid="{D5CDD505-2E9C-101B-9397-08002B2CF9AE}" pid="6" name="ContentTypeId">
    <vt:lpwstr>0x0101000E568EA12C02744B90C2548B18D7B906</vt:lpwstr>
  </property>
</Properties>
</file>