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44CD3" w14:textId="382D6BF6" w:rsidR="003D30FB" w:rsidRPr="00BB637E" w:rsidRDefault="003D30FB" w:rsidP="003D30FB">
      <w:pPr>
        <w:jc w:val="center"/>
        <w:rPr>
          <w:rFonts w:ascii="Bookman Old Style" w:hAnsi="Bookman Old Style"/>
          <w:sz w:val="24"/>
          <w:szCs w:val="24"/>
        </w:rPr>
      </w:pPr>
    </w:p>
    <w:p w14:paraId="541641FC" w14:textId="19F519F8" w:rsidR="003D30FB" w:rsidRPr="00BB637E" w:rsidRDefault="003D30FB" w:rsidP="003D30FB">
      <w:pPr>
        <w:keepNext/>
        <w:keepLines/>
        <w:spacing w:after="0" w:line="240" w:lineRule="auto"/>
        <w:jc w:val="center"/>
        <w:rPr>
          <w:rFonts w:ascii="Bookman Old Style" w:hAnsi="Bookman Old Style"/>
          <w:sz w:val="24"/>
          <w:szCs w:val="24"/>
          <w:lang w:val="en-US"/>
        </w:rPr>
      </w:pPr>
      <w:r w:rsidRPr="00BB637E">
        <w:rPr>
          <w:rFonts w:ascii="Bookman Old Style" w:hAnsi="Bookman Old Style"/>
          <w:noProof/>
          <w:sz w:val="24"/>
          <w:szCs w:val="24"/>
          <w:lang w:val="en-US"/>
        </w:rPr>
        <w:drawing>
          <wp:inline distT="0" distB="0" distL="0" distR="0" wp14:anchorId="6AF1EE85" wp14:editId="0DCD8CCA">
            <wp:extent cx="1828800" cy="1403079"/>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0" y="0"/>
                      <a:ext cx="1836619" cy="1409078"/>
                    </a:xfrm>
                    <a:prstGeom prst="rect">
                      <a:avLst/>
                    </a:prstGeom>
                    <a:noFill/>
                    <a:ln>
                      <a:noFill/>
                    </a:ln>
                  </pic:spPr>
                </pic:pic>
              </a:graphicData>
            </a:graphic>
          </wp:inline>
        </w:drawing>
      </w:r>
    </w:p>
    <w:p w14:paraId="06FB1BD5" w14:textId="419389B2" w:rsidR="003D30FB" w:rsidRPr="00BB637E" w:rsidRDefault="003D30FB" w:rsidP="003D30FB">
      <w:pPr>
        <w:keepNext/>
        <w:keepLines/>
        <w:spacing w:after="0" w:line="240" w:lineRule="auto"/>
        <w:jc w:val="center"/>
        <w:rPr>
          <w:rFonts w:ascii="Bookman Old Style" w:hAnsi="Bookman Old Style"/>
          <w:sz w:val="24"/>
          <w:szCs w:val="24"/>
          <w:lang w:val="en-US"/>
        </w:rPr>
      </w:pPr>
      <w:r w:rsidRPr="00BB637E">
        <w:rPr>
          <w:rFonts w:ascii="Bookman Old Style" w:hAnsi="Bookman Old Style"/>
          <w:sz w:val="24"/>
          <w:szCs w:val="24"/>
          <w:lang w:val="en-US"/>
        </w:rPr>
        <w:t>RANCANGAN</w:t>
      </w:r>
    </w:p>
    <w:p w14:paraId="6A675D71" w14:textId="77777777" w:rsidR="003D30FB" w:rsidRPr="00BB637E" w:rsidRDefault="003D30FB" w:rsidP="003D30FB">
      <w:pPr>
        <w:keepNext/>
        <w:keepLines/>
        <w:spacing w:after="0" w:line="240" w:lineRule="auto"/>
        <w:jc w:val="center"/>
        <w:rPr>
          <w:rFonts w:ascii="Bookman Old Style" w:hAnsi="Bookman Old Style"/>
          <w:sz w:val="24"/>
          <w:szCs w:val="24"/>
        </w:rPr>
      </w:pPr>
      <w:r w:rsidRPr="00BB637E">
        <w:rPr>
          <w:rFonts w:ascii="Bookman Old Style" w:hAnsi="Bookman Old Style"/>
          <w:sz w:val="24"/>
          <w:szCs w:val="24"/>
        </w:rPr>
        <w:t>PERATURAN OTORITAS JASA KEUANGAN</w:t>
      </w:r>
    </w:p>
    <w:p w14:paraId="1A78B88E" w14:textId="3E7A147F" w:rsidR="003D30FB" w:rsidRPr="00BB637E" w:rsidRDefault="003D30FB" w:rsidP="003D30FB">
      <w:pPr>
        <w:keepNext/>
        <w:keepLines/>
        <w:tabs>
          <w:tab w:val="left" w:pos="2520"/>
          <w:tab w:val="center" w:pos="4703"/>
        </w:tabs>
        <w:spacing w:after="0" w:line="240" w:lineRule="auto"/>
        <w:jc w:val="center"/>
        <w:rPr>
          <w:rFonts w:ascii="Bookman Old Style" w:hAnsi="Bookman Old Style"/>
          <w:sz w:val="24"/>
          <w:szCs w:val="24"/>
        </w:rPr>
      </w:pPr>
      <w:r w:rsidRPr="00BB637E">
        <w:rPr>
          <w:rFonts w:ascii="Bookman Old Style" w:hAnsi="Bookman Old Style"/>
          <w:sz w:val="24"/>
          <w:szCs w:val="24"/>
        </w:rPr>
        <w:t>REPUBLIK INDONESIA</w:t>
      </w:r>
    </w:p>
    <w:p w14:paraId="244CE6C5" w14:textId="77777777" w:rsidR="003D30FB" w:rsidRPr="00BB637E" w:rsidRDefault="003D30FB" w:rsidP="003D30FB">
      <w:pPr>
        <w:keepNext/>
        <w:keepLines/>
        <w:spacing w:after="0" w:line="240" w:lineRule="auto"/>
        <w:jc w:val="center"/>
        <w:rPr>
          <w:rFonts w:ascii="Bookman Old Style" w:hAnsi="Bookman Old Style"/>
          <w:sz w:val="24"/>
          <w:szCs w:val="24"/>
        </w:rPr>
      </w:pPr>
      <w:r w:rsidRPr="00BB637E">
        <w:rPr>
          <w:rFonts w:ascii="Bookman Old Style" w:hAnsi="Bookman Old Style"/>
          <w:sz w:val="24"/>
          <w:szCs w:val="24"/>
          <w:lang w:val="en-US"/>
        </w:rPr>
        <w:t>NOMOR … TAHUN …</w:t>
      </w:r>
    </w:p>
    <w:p w14:paraId="353DDC79" w14:textId="77777777" w:rsidR="003D30FB" w:rsidRPr="00BB637E" w:rsidRDefault="003D30FB" w:rsidP="003D30FB">
      <w:pPr>
        <w:keepNext/>
        <w:keepLines/>
        <w:spacing w:after="0" w:line="240" w:lineRule="auto"/>
        <w:jc w:val="center"/>
        <w:rPr>
          <w:rFonts w:ascii="Bookman Old Style" w:hAnsi="Bookman Old Style"/>
          <w:sz w:val="24"/>
          <w:szCs w:val="24"/>
          <w:lang w:val="en-US"/>
        </w:rPr>
      </w:pPr>
      <w:r w:rsidRPr="00BB637E">
        <w:rPr>
          <w:rFonts w:ascii="Bookman Old Style" w:hAnsi="Bookman Old Style"/>
          <w:sz w:val="24"/>
          <w:szCs w:val="24"/>
          <w:lang w:val="en-US"/>
        </w:rPr>
        <w:t>TENTANG</w:t>
      </w:r>
    </w:p>
    <w:p w14:paraId="213FDDAF" w14:textId="3FF61DEB" w:rsidR="003D30FB" w:rsidRPr="00BB637E" w:rsidRDefault="003D30FB" w:rsidP="003D30FB">
      <w:pPr>
        <w:widowControl w:val="0"/>
        <w:spacing w:after="0" w:line="240" w:lineRule="auto"/>
        <w:jc w:val="center"/>
        <w:rPr>
          <w:rFonts w:ascii="Bookman Old Style" w:hAnsi="Bookman Old Style"/>
          <w:sz w:val="24"/>
          <w:szCs w:val="24"/>
        </w:rPr>
      </w:pPr>
      <w:r w:rsidRPr="00BB637E">
        <w:rPr>
          <w:rFonts w:ascii="Bookman Old Style" w:hAnsi="Bookman Old Style" w:cs="Bookman Old Style"/>
          <w:sz w:val="24"/>
          <w:szCs w:val="24"/>
        </w:rPr>
        <w:t xml:space="preserve">PENGENDALIAN INTERNAL DAN PERILAKU PERUSAHAAN EFEK YANG </w:t>
      </w:r>
      <w:r w:rsidR="006306BE" w:rsidRPr="006306BE">
        <w:rPr>
          <w:rFonts w:ascii="Bookman Old Style" w:hAnsi="Bookman Old Style" w:cs="Bookman Old Style"/>
          <w:sz w:val="24"/>
          <w:szCs w:val="24"/>
        </w:rPr>
        <w:t xml:space="preserve">MELAKUKAN </w:t>
      </w:r>
      <w:r w:rsidRPr="00BB637E">
        <w:rPr>
          <w:rFonts w:ascii="Bookman Old Style" w:hAnsi="Bookman Old Style" w:cs="Bookman Old Style"/>
          <w:sz w:val="24"/>
          <w:szCs w:val="24"/>
        </w:rPr>
        <w:t>KEGIATAN USAHA SEBAGAI PENJAMIN EMISI EFEK DAN PERANTARA PEDAGANG EFEK</w:t>
      </w:r>
    </w:p>
    <w:p w14:paraId="2A28403E" w14:textId="77777777" w:rsidR="003D30FB" w:rsidRPr="00BB637E" w:rsidRDefault="003D30FB" w:rsidP="003D30FB">
      <w:pPr>
        <w:widowControl w:val="0"/>
        <w:spacing w:after="0" w:line="240" w:lineRule="auto"/>
        <w:jc w:val="center"/>
        <w:rPr>
          <w:rFonts w:ascii="Bookman Old Style" w:hAnsi="Bookman Old Style"/>
          <w:sz w:val="24"/>
          <w:szCs w:val="24"/>
          <w:lang w:val="en-US"/>
        </w:rPr>
      </w:pPr>
    </w:p>
    <w:p w14:paraId="653550CE" w14:textId="77777777" w:rsidR="003D30FB" w:rsidRPr="00BB637E" w:rsidRDefault="003D30FB" w:rsidP="003D30FB">
      <w:pPr>
        <w:widowControl w:val="0"/>
        <w:spacing w:after="0" w:line="240" w:lineRule="auto"/>
        <w:jc w:val="center"/>
        <w:rPr>
          <w:rFonts w:ascii="Bookman Old Style" w:hAnsi="Bookman Old Style"/>
          <w:sz w:val="24"/>
          <w:szCs w:val="24"/>
          <w:lang w:val="en-US"/>
        </w:rPr>
      </w:pPr>
      <w:r w:rsidRPr="00BB637E">
        <w:rPr>
          <w:rFonts w:ascii="Bookman Old Style" w:hAnsi="Bookman Old Style"/>
          <w:sz w:val="24"/>
          <w:szCs w:val="24"/>
          <w:lang w:val="en-US"/>
        </w:rPr>
        <w:t>DENGAN RAHMAT TUHAN YANG MAHA ESA</w:t>
      </w:r>
    </w:p>
    <w:p w14:paraId="4969D736" w14:textId="77777777" w:rsidR="003D30FB" w:rsidRPr="00BB637E" w:rsidRDefault="003D30FB" w:rsidP="003D30FB">
      <w:pPr>
        <w:widowControl w:val="0"/>
        <w:spacing w:after="0" w:line="240" w:lineRule="auto"/>
        <w:jc w:val="center"/>
        <w:rPr>
          <w:rFonts w:ascii="Bookman Old Style" w:hAnsi="Bookman Old Style"/>
          <w:sz w:val="24"/>
          <w:szCs w:val="24"/>
          <w:lang w:val="en-US"/>
        </w:rPr>
      </w:pPr>
    </w:p>
    <w:p w14:paraId="065C668B" w14:textId="6C711663" w:rsidR="003D30FB" w:rsidRPr="00BB637E" w:rsidRDefault="003D30FB" w:rsidP="003D30FB">
      <w:pPr>
        <w:spacing w:line="240" w:lineRule="auto"/>
        <w:jc w:val="center"/>
        <w:rPr>
          <w:rFonts w:ascii="Bookman Old Style" w:hAnsi="Bookman Old Style"/>
          <w:sz w:val="24"/>
          <w:szCs w:val="24"/>
        </w:rPr>
      </w:pPr>
      <w:r w:rsidRPr="00BB637E">
        <w:rPr>
          <w:rFonts w:ascii="Bookman Old Style" w:hAnsi="Bookman Old Style"/>
          <w:sz w:val="24"/>
          <w:szCs w:val="24"/>
          <w:lang w:val="en-US"/>
        </w:rPr>
        <w:t>DEWAN KOMISIONER OTORITAS JASA KEUANGAN,</w:t>
      </w:r>
    </w:p>
    <w:tbl>
      <w:tblPr>
        <w:tblW w:w="17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819"/>
        <w:gridCol w:w="3827"/>
        <w:gridCol w:w="3544"/>
      </w:tblGrid>
      <w:tr w:rsidR="003D30FB" w:rsidRPr="00BB637E" w14:paraId="0CE3D057" w14:textId="7B24007C" w:rsidTr="00262D09">
        <w:trPr>
          <w:trHeight w:val="480"/>
          <w:tblHeader/>
        </w:trPr>
        <w:tc>
          <w:tcPr>
            <w:tcW w:w="9776" w:type="dxa"/>
            <w:gridSpan w:val="2"/>
            <w:shd w:val="clear" w:color="auto" w:fill="E7E6E6"/>
          </w:tcPr>
          <w:p w14:paraId="6227CAFA" w14:textId="1475243B" w:rsidR="003D30FB" w:rsidRPr="00BB637E" w:rsidRDefault="003D30FB" w:rsidP="00BB637E">
            <w:pPr>
              <w:spacing w:after="0" w:line="240" w:lineRule="auto"/>
              <w:jc w:val="center"/>
              <w:rPr>
                <w:rFonts w:ascii="Bookman Old Style" w:hAnsi="Bookman Old Style" w:cstheme="minorHAnsi"/>
                <w:b/>
                <w:color w:val="000000" w:themeColor="text1"/>
                <w:sz w:val="24"/>
                <w:szCs w:val="24"/>
                <w:lang w:val="en-US"/>
              </w:rPr>
            </w:pPr>
            <w:bookmarkStart w:id="0" w:name="_Hlk142387605"/>
            <w:r w:rsidRPr="00BB637E">
              <w:rPr>
                <w:rFonts w:ascii="Bookman Old Style" w:hAnsi="Bookman Old Style" w:cstheme="minorHAnsi"/>
                <w:b/>
                <w:i/>
                <w:color w:val="000000" w:themeColor="text1"/>
                <w:sz w:val="24"/>
                <w:szCs w:val="24"/>
                <w:lang w:val="en-US"/>
              </w:rPr>
              <w:t xml:space="preserve">Draft </w:t>
            </w:r>
            <w:r w:rsidRPr="00BB637E">
              <w:rPr>
                <w:rFonts w:ascii="Bookman Old Style" w:hAnsi="Bookman Old Style" w:cstheme="minorHAnsi"/>
                <w:b/>
                <w:color w:val="000000" w:themeColor="text1"/>
                <w:sz w:val="24"/>
                <w:szCs w:val="24"/>
                <w:lang w:val="en-US"/>
              </w:rPr>
              <w:t>Peraturan</w:t>
            </w:r>
          </w:p>
        </w:tc>
        <w:tc>
          <w:tcPr>
            <w:tcW w:w="3827" w:type="dxa"/>
            <w:shd w:val="clear" w:color="auto" w:fill="E7E6E6"/>
          </w:tcPr>
          <w:p w14:paraId="2F4DF43A" w14:textId="0AFA869B" w:rsidR="003D30FB" w:rsidRPr="00BB637E" w:rsidRDefault="003D30FB" w:rsidP="00BB637E">
            <w:pPr>
              <w:spacing w:after="0" w:line="240" w:lineRule="auto"/>
              <w:jc w:val="center"/>
              <w:rPr>
                <w:rFonts w:ascii="Bookman Old Style" w:hAnsi="Bookman Old Style" w:cstheme="minorHAnsi"/>
                <w:b/>
                <w:color w:val="000000" w:themeColor="text1"/>
                <w:sz w:val="24"/>
                <w:szCs w:val="24"/>
                <w:lang w:val="en-US"/>
              </w:rPr>
            </w:pPr>
            <w:r w:rsidRPr="00BB637E">
              <w:rPr>
                <w:rFonts w:ascii="Bookman Old Style" w:hAnsi="Bookman Old Style" w:cstheme="minorHAnsi"/>
                <w:b/>
                <w:color w:val="000000" w:themeColor="text1"/>
                <w:sz w:val="24"/>
                <w:szCs w:val="24"/>
                <w:lang w:val="en-US"/>
              </w:rPr>
              <w:t>Tanggapan</w:t>
            </w:r>
          </w:p>
        </w:tc>
        <w:tc>
          <w:tcPr>
            <w:tcW w:w="3544" w:type="dxa"/>
            <w:shd w:val="clear" w:color="auto" w:fill="E7E6E6"/>
          </w:tcPr>
          <w:p w14:paraId="2F337E9F" w14:textId="10F601A3" w:rsidR="003D30FB" w:rsidRPr="00BB637E" w:rsidRDefault="003D30FB" w:rsidP="00BB637E">
            <w:pPr>
              <w:spacing w:after="0" w:line="240" w:lineRule="auto"/>
              <w:jc w:val="center"/>
              <w:rPr>
                <w:rFonts w:ascii="Bookman Old Style" w:hAnsi="Bookman Old Style" w:cstheme="minorHAnsi"/>
                <w:b/>
                <w:color w:val="000000" w:themeColor="text1"/>
                <w:sz w:val="24"/>
                <w:szCs w:val="24"/>
                <w:lang w:val="en-US"/>
              </w:rPr>
            </w:pPr>
            <w:r w:rsidRPr="00BB637E">
              <w:rPr>
                <w:rFonts w:ascii="Bookman Old Style" w:hAnsi="Bookman Old Style" w:cstheme="minorHAnsi"/>
                <w:b/>
                <w:color w:val="000000" w:themeColor="text1"/>
                <w:sz w:val="24"/>
                <w:szCs w:val="24"/>
                <w:lang w:val="en-US"/>
              </w:rPr>
              <w:t>Usulan Perubahan</w:t>
            </w:r>
          </w:p>
        </w:tc>
      </w:tr>
      <w:tr w:rsidR="003D30FB" w:rsidRPr="00BB637E" w14:paraId="29992C7D" w14:textId="77777777" w:rsidTr="00262D09">
        <w:trPr>
          <w:trHeight w:val="261"/>
          <w:tblHeader/>
        </w:trPr>
        <w:tc>
          <w:tcPr>
            <w:tcW w:w="4957" w:type="dxa"/>
            <w:shd w:val="clear" w:color="auto" w:fill="E7E6E6"/>
          </w:tcPr>
          <w:p w14:paraId="65FC3898" w14:textId="78D6F59A" w:rsidR="003D30FB" w:rsidRPr="00BB637E" w:rsidRDefault="003D30FB" w:rsidP="00BB637E">
            <w:pPr>
              <w:spacing w:after="0" w:line="240" w:lineRule="auto"/>
              <w:jc w:val="center"/>
              <w:rPr>
                <w:rFonts w:ascii="Bookman Old Style" w:hAnsi="Bookman Old Style" w:cstheme="minorHAnsi"/>
                <w:b/>
                <w:color w:val="000000" w:themeColor="text1"/>
                <w:sz w:val="24"/>
                <w:szCs w:val="24"/>
                <w:lang w:val="en-US"/>
              </w:rPr>
            </w:pPr>
            <w:r w:rsidRPr="00BB637E">
              <w:rPr>
                <w:rFonts w:ascii="Bookman Old Style" w:hAnsi="Bookman Old Style" w:cstheme="minorHAnsi"/>
                <w:b/>
                <w:color w:val="000000" w:themeColor="text1"/>
                <w:sz w:val="24"/>
                <w:szCs w:val="24"/>
                <w:lang w:val="en-US"/>
              </w:rPr>
              <w:t>Batang Tubuh</w:t>
            </w:r>
          </w:p>
        </w:tc>
        <w:tc>
          <w:tcPr>
            <w:tcW w:w="4819" w:type="dxa"/>
            <w:shd w:val="clear" w:color="auto" w:fill="E7E6E6"/>
          </w:tcPr>
          <w:p w14:paraId="1814092C" w14:textId="7FA1A4FF" w:rsidR="003D30FB" w:rsidRPr="00BB637E" w:rsidRDefault="003D30FB" w:rsidP="00BB637E">
            <w:pPr>
              <w:spacing w:after="0" w:line="240" w:lineRule="auto"/>
              <w:jc w:val="center"/>
              <w:rPr>
                <w:rFonts w:ascii="Bookman Old Style" w:hAnsi="Bookman Old Style" w:cstheme="minorHAnsi"/>
                <w:b/>
                <w:color w:val="000000" w:themeColor="text1"/>
                <w:sz w:val="24"/>
                <w:szCs w:val="24"/>
                <w:lang w:val="en-US"/>
              </w:rPr>
            </w:pPr>
            <w:r w:rsidRPr="00BB637E">
              <w:rPr>
                <w:rFonts w:ascii="Bookman Old Style" w:hAnsi="Bookman Old Style" w:cstheme="minorHAnsi"/>
                <w:b/>
                <w:color w:val="000000" w:themeColor="text1"/>
                <w:sz w:val="24"/>
                <w:szCs w:val="24"/>
                <w:lang w:val="en-US"/>
              </w:rPr>
              <w:t>Penjelasan</w:t>
            </w:r>
          </w:p>
        </w:tc>
        <w:tc>
          <w:tcPr>
            <w:tcW w:w="3827" w:type="dxa"/>
            <w:shd w:val="clear" w:color="auto" w:fill="E7E6E6"/>
          </w:tcPr>
          <w:p w14:paraId="53B08A51" w14:textId="77777777" w:rsidR="003D30FB" w:rsidRPr="00BB637E" w:rsidRDefault="003D30FB" w:rsidP="00BB637E">
            <w:pPr>
              <w:spacing w:after="0" w:line="240" w:lineRule="auto"/>
              <w:jc w:val="center"/>
              <w:rPr>
                <w:rFonts w:ascii="Bookman Old Style" w:hAnsi="Bookman Old Style" w:cstheme="minorHAnsi"/>
                <w:b/>
                <w:color w:val="000000" w:themeColor="text1"/>
                <w:sz w:val="24"/>
                <w:szCs w:val="24"/>
                <w:lang w:val="en-US"/>
              </w:rPr>
            </w:pPr>
          </w:p>
        </w:tc>
        <w:tc>
          <w:tcPr>
            <w:tcW w:w="3544" w:type="dxa"/>
            <w:shd w:val="clear" w:color="auto" w:fill="E7E6E6"/>
          </w:tcPr>
          <w:p w14:paraId="36B71B25" w14:textId="77777777" w:rsidR="003D30FB" w:rsidRPr="00BB637E" w:rsidRDefault="003D30FB" w:rsidP="00BB637E">
            <w:pPr>
              <w:spacing w:after="0" w:line="240" w:lineRule="auto"/>
              <w:jc w:val="center"/>
              <w:rPr>
                <w:rFonts w:ascii="Bookman Old Style" w:hAnsi="Bookman Old Style" w:cstheme="minorHAnsi"/>
                <w:b/>
                <w:color w:val="000000" w:themeColor="text1"/>
                <w:sz w:val="24"/>
                <w:szCs w:val="24"/>
                <w:lang w:val="en-US"/>
              </w:rPr>
            </w:pPr>
          </w:p>
        </w:tc>
      </w:tr>
      <w:tr w:rsidR="007B2900" w:rsidRPr="00BB637E" w14:paraId="12535624" w14:textId="77777777" w:rsidTr="00262D09">
        <w:trPr>
          <w:trHeight w:val="397"/>
        </w:trPr>
        <w:tc>
          <w:tcPr>
            <w:tcW w:w="4957" w:type="dxa"/>
          </w:tcPr>
          <w:p w14:paraId="0CDFBC28" w14:textId="18DEB3DC" w:rsidR="007B2900" w:rsidRPr="00BB637E" w:rsidRDefault="007B2900" w:rsidP="00BB637E">
            <w:p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Menimbang:</w:t>
            </w:r>
          </w:p>
        </w:tc>
        <w:tc>
          <w:tcPr>
            <w:tcW w:w="4819" w:type="dxa"/>
          </w:tcPr>
          <w:p w14:paraId="7E41F3E3" w14:textId="77777777" w:rsidR="007B2900" w:rsidRPr="00BB637E" w:rsidRDefault="007B2900" w:rsidP="00BB637E">
            <w:pPr>
              <w:widowControl w:val="0"/>
              <w:spacing w:after="0" w:line="240" w:lineRule="auto"/>
              <w:jc w:val="both"/>
              <w:rPr>
                <w:rFonts w:ascii="Bookman Old Style" w:hAnsi="Bookman Old Style" w:cstheme="minorHAnsi"/>
                <w:color w:val="FF0000"/>
                <w:sz w:val="24"/>
                <w:szCs w:val="24"/>
                <w:lang w:val="en-US"/>
              </w:rPr>
            </w:pPr>
          </w:p>
        </w:tc>
        <w:tc>
          <w:tcPr>
            <w:tcW w:w="3827" w:type="dxa"/>
          </w:tcPr>
          <w:p w14:paraId="433655DC" w14:textId="77777777" w:rsidR="007B2900" w:rsidRPr="00BB637E" w:rsidRDefault="007B2900" w:rsidP="00BB637E">
            <w:pPr>
              <w:widowControl w:val="0"/>
              <w:spacing w:after="0" w:line="240" w:lineRule="auto"/>
              <w:jc w:val="both"/>
              <w:rPr>
                <w:rFonts w:ascii="Bookman Old Style" w:hAnsi="Bookman Old Style" w:cstheme="minorHAnsi"/>
                <w:color w:val="FF0000"/>
                <w:sz w:val="24"/>
                <w:szCs w:val="24"/>
                <w:lang w:val="en-US"/>
              </w:rPr>
            </w:pPr>
          </w:p>
        </w:tc>
        <w:tc>
          <w:tcPr>
            <w:tcW w:w="3544" w:type="dxa"/>
          </w:tcPr>
          <w:p w14:paraId="16889F48" w14:textId="77777777" w:rsidR="007B2900" w:rsidRPr="00BB637E" w:rsidRDefault="007B2900" w:rsidP="00BB637E">
            <w:pPr>
              <w:widowControl w:val="0"/>
              <w:spacing w:after="0" w:line="240" w:lineRule="auto"/>
              <w:jc w:val="both"/>
              <w:rPr>
                <w:rFonts w:ascii="Bookman Old Style" w:hAnsi="Bookman Old Style" w:cstheme="minorHAnsi"/>
                <w:color w:val="FF0000"/>
                <w:sz w:val="24"/>
                <w:szCs w:val="24"/>
                <w:lang w:val="en-US"/>
              </w:rPr>
            </w:pPr>
          </w:p>
        </w:tc>
      </w:tr>
      <w:tr w:rsidR="003D30FB" w:rsidRPr="00BB637E" w14:paraId="666B0103" w14:textId="1CC8F282" w:rsidTr="00262D09">
        <w:trPr>
          <w:trHeight w:val="681"/>
        </w:trPr>
        <w:tc>
          <w:tcPr>
            <w:tcW w:w="4957" w:type="dxa"/>
          </w:tcPr>
          <w:p w14:paraId="1A3B0CE9" w14:textId="0AF3800A" w:rsidR="003D30FB" w:rsidRPr="00BB637E" w:rsidRDefault="00BB637E" w:rsidP="00BB637E">
            <w:pPr>
              <w:pStyle w:val="ListParagraph"/>
              <w:numPr>
                <w:ilvl w:val="0"/>
                <w:numId w:val="1"/>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bahwa meningkatnya kompleksitas kegiatan usaha penjamin emisi efek dan perantara pedagang efek perlu diimbangi penerapan pengendalian internal dan perilaku yang baik untuk meminimalkan risiko dan menjaga keberlangsungan usaha;</w:t>
            </w:r>
          </w:p>
        </w:tc>
        <w:tc>
          <w:tcPr>
            <w:tcW w:w="4819" w:type="dxa"/>
          </w:tcPr>
          <w:p w14:paraId="7D264902" w14:textId="50947369" w:rsidR="003D30FB" w:rsidRPr="00BB637E" w:rsidRDefault="003D30FB" w:rsidP="00BB637E">
            <w:pPr>
              <w:widowControl w:val="0"/>
              <w:spacing w:after="0" w:line="240" w:lineRule="auto"/>
              <w:jc w:val="both"/>
              <w:rPr>
                <w:rFonts w:ascii="Bookman Old Style" w:hAnsi="Bookman Old Style" w:cstheme="minorHAnsi"/>
                <w:color w:val="FF0000"/>
                <w:sz w:val="24"/>
                <w:szCs w:val="24"/>
                <w:lang w:val="en-US"/>
              </w:rPr>
            </w:pPr>
            <w:r w:rsidRPr="00BB637E">
              <w:rPr>
                <w:rFonts w:ascii="Bookman Old Style" w:hAnsi="Bookman Old Style" w:cstheme="minorHAnsi"/>
                <w:color w:val="FF0000"/>
                <w:sz w:val="24"/>
                <w:szCs w:val="24"/>
                <w:lang w:val="en-US"/>
              </w:rPr>
              <w:t xml:space="preserve"> </w:t>
            </w:r>
          </w:p>
        </w:tc>
        <w:tc>
          <w:tcPr>
            <w:tcW w:w="3827" w:type="dxa"/>
          </w:tcPr>
          <w:p w14:paraId="5679CF45" w14:textId="77777777" w:rsidR="003D30FB" w:rsidRPr="00BB637E" w:rsidRDefault="003D30FB" w:rsidP="00BB637E">
            <w:pPr>
              <w:widowControl w:val="0"/>
              <w:spacing w:after="0" w:line="240" w:lineRule="auto"/>
              <w:jc w:val="both"/>
              <w:rPr>
                <w:rFonts w:ascii="Bookman Old Style" w:hAnsi="Bookman Old Style" w:cstheme="minorHAnsi"/>
                <w:color w:val="FF0000"/>
                <w:sz w:val="24"/>
                <w:szCs w:val="24"/>
                <w:lang w:val="en-US"/>
              </w:rPr>
            </w:pPr>
          </w:p>
        </w:tc>
        <w:tc>
          <w:tcPr>
            <w:tcW w:w="3544" w:type="dxa"/>
          </w:tcPr>
          <w:p w14:paraId="640C26C9" w14:textId="77777777" w:rsidR="003D30FB" w:rsidRPr="00BB637E" w:rsidRDefault="003D30FB" w:rsidP="00BB637E">
            <w:pPr>
              <w:widowControl w:val="0"/>
              <w:spacing w:after="0" w:line="240" w:lineRule="auto"/>
              <w:jc w:val="both"/>
              <w:rPr>
                <w:rFonts w:ascii="Bookman Old Style" w:hAnsi="Bookman Old Style" w:cstheme="minorHAnsi"/>
                <w:color w:val="FF0000"/>
                <w:sz w:val="24"/>
                <w:szCs w:val="24"/>
                <w:lang w:val="en-US"/>
              </w:rPr>
            </w:pPr>
          </w:p>
        </w:tc>
      </w:tr>
      <w:tr w:rsidR="003D30FB" w:rsidRPr="00BB637E" w14:paraId="6B359E87" w14:textId="4138EAC0" w:rsidTr="00262D09">
        <w:trPr>
          <w:trHeight w:val="771"/>
        </w:trPr>
        <w:tc>
          <w:tcPr>
            <w:tcW w:w="4957" w:type="dxa"/>
          </w:tcPr>
          <w:p w14:paraId="705AECA6" w14:textId="60C99661" w:rsidR="003D30FB" w:rsidRPr="00BB637E" w:rsidRDefault="00BB637E" w:rsidP="00BB637E">
            <w:pPr>
              <w:pStyle w:val="ListParagraph"/>
              <w:widowControl w:val="0"/>
              <w:numPr>
                <w:ilvl w:val="0"/>
                <w:numId w:val="1"/>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 xml:space="preserve">bahwa belum terdapat standar pengendalian internal bagi penjamin emisi efek yang sejalan dengan peran </w:t>
            </w:r>
            <w:r w:rsidRPr="00BB637E">
              <w:rPr>
                <w:rFonts w:ascii="Bookman Old Style" w:hAnsi="Bookman Old Style" w:cstheme="minorHAnsi"/>
                <w:sz w:val="24"/>
                <w:szCs w:val="24"/>
              </w:rPr>
              <w:lastRenderedPageBreak/>
              <w:t>dan risikonya dalam melakukan kegiatan usaha;</w:t>
            </w:r>
          </w:p>
        </w:tc>
        <w:tc>
          <w:tcPr>
            <w:tcW w:w="4819" w:type="dxa"/>
          </w:tcPr>
          <w:p w14:paraId="6607EBCB" w14:textId="77777777" w:rsidR="003D30FB" w:rsidRPr="00BB637E" w:rsidRDefault="003D30FB" w:rsidP="00BB637E">
            <w:pPr>
              <w:widowControl w:val="0"/>
              <w:spacing w:after="0" w:line="240" w:lineRule="auto"/>
              <w:ind w:left="360"/>
              <w:jc w:val="both"/>
              <w:rPr>
                <w:rFonts w:ascii="Bookman Old Style" w:hAnsi="Bookman Old Style" w:cstheme="minorHAnsi"/>
                <w:color w:val="FF0000"/>
                <w:sz w:val="24"/>
                <w:szCs w:val="24"/>
              </w:rPr>
            </w:pPr>
          </w:p>
        </w:tc>
        <w:tc>
          <w:tcPr>
            <w:tcW w:w="3827" w:type="dxa"/>
          </w:tcPr>
          <w:p w14:paraId="2968FEFD" w14:textId="77777777" w:rsidR="003D30FB" w:rsidRPr="00BB637E" w:rsidRDefault="003D30FB" w:rsidP="00BB637E">
            <w:pPr>
              <w:widowControl w:val="0"/>
              <w:spacing w:after="0" w:line="240" w:lineRule="auto"/>
              <w:ind w:left="360"/>
              <w:jc w:val="both"/>
              <w:rPr>
                <w:rFonts w:ascii="Bookman Old Style" w:hAnsi="Bookman Old Style" w:cstheme="minorHAnsi"/>
                <w:color w:val="FF0000"/>
                <w:sz w:val="24"/>
                <w:szCs w:val="24"/>
              </w:rPr>
            </w:pPr>
          </w:p>
        </w:tc>
        <w:tc>
          <w:tcPr>
            <w:tcW w:w="3544" w:type="dxa"/>
          </w:tcPr>
          <w:p w14:paraId="3F9299A6" w14:textId="77777777" w:rsidR="003D30FB" w:rsidRPr="00BB637E" w:rsidRDefault="003D30FB" w:rsidP="00BB637E">
            <w:pPr>
              <w:widowControl w:val="0"/>
              <w:spacing w:after="0" w:line="240" w:lineRule="auto"/>
              <w:ind w:left="360"/>
              <w:jc w:val="both"/>
              <w:rPr>
                <w:rFonts w:ascii="Bookman Old Style" w:hAnsi="Bookman Old Style" w:cstheme="minorHAnsi"/>
                <w:color w:val="FF0000"/>
                <w:sz w:val="24"/>
                <w:szCs w:val="24"/>
              </w:rPr>
            </w:pPr>
          </w:p>
        </w:tc>
      </w:tr>
      <w:tr w:rsidR="003D30FB" w:rsidRPr="00BB637E" w14:paraId="1EBB23BD" w14:textId="761D3D3C" w:rsidTr="00262D09">
        <w:trPr>
          <w:trHeight w:val="536"/>
        </w:trPr>
        <w:tc>
          <w:tcPr>
            <w:tcW w:w="4957" w:type="dxa"/>
          </w:tcPr>
          <w:p w14:paraId="5E091D6F" w14:textId="3576C15D" w:rsidR="003D30FB" w:rsidRPr="00BB637E" w:rsidRDefault="00BB637E" w:rsidP="00BB637E">
            <w:pPr>
              <w:pStyle w:val="ListParagraph"/>
              <w:widowControl w:val="0"/>
              <w:numPr>
                <w:ilvl w:val="0"/>
                <w:numId w:val="1"/>
              </w:numPr>
              <w:spacing w:after="0" w:line="240" w:lineRule="auto"/>
              <w:jc w:val="both"/>
              <w:rPr>
                <w:rFonts w:ascii="Bookman Old Style" w:hAnsi="Bookman Old Style" w:cstheme="minorHAnsi"/>
                <w:sz w:val="24"/>
                <w:szCs w:val="24"/>
              </w:rPr>
            </w:pPr>
            <w:r w:rsidRPr="00BB637E">
              <w:rPr>
                <w:rFonts w:ascii="Bookman Old Style" w:hAnsi="Bookman Old Style" w:cstheme="minorHAnsi"/>
                <w:color w:val="000000" w:themeColor="text1"/>
                <w:sz w:val="24"/>
                <w:szCs w:val="24"/>
                <w:lang w:val="en-US"/>
              </w:rPr>
              <w:t>b</w:t>
            </w:r>
            <w:r w:rsidR="003D30FB" w:rsidRPr="00BB637E">
              <w:rPr>
                <w:rFonts w:ascii="Bookman Old Style" w:hAnsi="Bookman Old Style" w:cstheme="minorHAnsi"/>
                <w:color w:val="000000" w:themeColor="text1"/>
                <w:sz w:val="24"/>
                <w:szCs w:val="24"/>
                <w:lang w:val="en-US"/>
              </w:rPr>
              <w:t>ahwa perkembangan penyediaan layanan kepada nasabah oleh Perantara Pedagang Efek perlu didukung dengan pengaturan prinsip manajemen risiko teknologi informasi</w:t>
            </w:r>
            <w:r w:rsidRPr="00BB637E">
              <w:rPr>
                <w:rFonts w:ascii="Bookman Old Style" w:hAnsi="Bookman Old Style" w:cstheme="minorHAnsi"/>
                <w:color w:val="000000" w:themeColor="text1"/>
                <w:sz w:val="24"/>
                <w:szCs w:val="24"/>
                <w:lang w:val="en-US"/>
              </w:rPr>
              <w:t>;</w:t>
            </w:r>
          </w:p>
        </w:tc>
        <w:tc>
          <w:tcPr>
            <w:tcW w:w="4819" w:type="dxa"/>
          </w:tcPr>
          <w:p w14:paraId="31A46B16" w14:textId="77777777" w:rsidR="003D30FB" w:rsidRPr="00BB637E" w:rsidRDefault="003D30FB" w:rsidP="00BB637E">
            <w:pPr>
              <w:widowControl w:val="0"/>
              <w:spacing w:after="0" w:line="240" w:lineRule="auto"/>
              <w:ind w:left="360"/>
              <w:jc w:val="both"/>
              <w:rPr>
                <w:rFonts w:ascii="Bookman Old Style" w:hAnsi="Bookman Old Style" w:cstheme="minorHAnsi"/>
                <w:color w:val="FF0000"/>
                <w:sz w:val="24"/>
                <w:szCs w:val="24"/>
              </w:rPr>
            </w:pPr>
          </w:p>
        </w:tc>
        <w:tc>
          <w:tcPr>
            <w:tcW w:w="3827" w:type="dxa"/>
          </w:tcPr>
          <w:p w14:paraId="0AFB4509" w14:textId="77777777" w:rsidR="003D30FB" w:rsidRPr="00BB637E" w:rsidRDefault="003D30FB" w:rsidP="00BB637E">
            <w:pPr>
              <w:widowControl w:val="0"/>
              <w:spacing w:after="0" w:line="240" w:lineRule="auto"/>
              <w:ind w:left="360"/>
              <w:jc w:val="both"/>
              <w:rPr>
                <w:rFonts w:ascii="Bookman Old Style" w:hAnsi="Bookman Old Style" w:cstheme="minorHAnsi"/>
                <w:color w:val="FF0000"/>
                <w:sz w:val="24"/>
                <w:szCs w:val="24"/>
              </w:rPr>
            </w:pPr>
          </w:p>
        </w:tc>
        <w:tc>
          <w:tcPr>
            <w:tcW w:w="3544" w:type="dxa"/>
          </w:tcPr>
          <w:p w14:paraId="5AC30F05" w14:textId="77777777" w:rsidR="003D30FB" w:rsidRPr="00BB637E" w:rsidRDefault="003D30FB" w:rsidP="00BB637E">
            <w:pPr>
              <w:widowControl w:val="0"/>
              <w:spacing w:after="0" w:line="240" w:lineRule="auto"/>
              <w:ind w:left="360"/>
              <w:jc w:val="both"/>
              <w:rPr>
                <w:rFonts w:ascii="Bookman Old Style" w:hAnsi="Bookman Old Style" w:cstheme="minorHAnsi"/>
                <w:color w:val="FF0000"/>
                <w:sz w:val="24"/>
                <w:szCs w:val="24"/>
              </w:rPr>
            </w:pPr>
          </w:p>
        </w:tc>
      </w:tr>
      <w:tr w:rsidR="003D30FB" w:rsidRPr="00BB637E" w14:paraId="13009899" w14:textId="08242623" w:rsidTr="00262D09">
        <w:trPr>
          <w:trHeight w:val="843"/>
        </w:trPr>
        <w:tc>
          <w:tcPr>
            <w:tcW w:w="4957" w:type="dxa"/>
          </w:tcPr>
          <w:p w14:paraId="24460D4A" w14:textId="14A0169A" w:rsidR="003D30FB" w:rsidRPr="00BB637E" w:rsidRDefault="003D30FB" w:rsidP="00BB637E">
            <w:pPr>
              <w:pStyle w:val="ListParagraph"/>
              <w:numPr>
                <w:ilvl w:val="0"/>
                <w:numId w:val="1"/>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bahwa pengaturan perilaku bagi Penjamin Emisi Efek dan Perantara Pedagang Efek perlu untuk disempurnakan dalam rangka menyesuaikan dengan praktik dan perkembangan industri;</w:t>
            </w:r>
          </w:p>
        </w:tc>
        <w:tc>
          <w:tcPr>
            <w:tcW w:w="4819" w:type="dxa"/>
          </w:tcPr>
          <w:p w14:paraId="2E7889E1" w14:textId="77777777" w:rsidR="003D30FB" w:rsidRPr="00BB637E" w:rsidRDefault="003D30FB" w:rsidP="00BB637E">
            <w:pPr>
              <w:widowControl w:val="0"/>
              <w:spacing w:after="0" w:line="240" w:lineRule="auto"/>
              <w:ind w:left="360"/>
              <w:jc w:val="both"/>
              <w:rPr>
                <w:rFonts w:ascii="Bookman Old Style" w:hAnsi="Bookman Old Style" w:cstheme="minorHAnsi"/>
                <w:color w:val="FF0000"/>
                <w:sz w:val="24"/>
                <w:szCs w:val="24"/>
              </w:rPr>
            </w:pPr>
          </w:p>
        </w:tc>
        <w:tc>
          <w:tcPr>
            <w:tcW w:w="3827" w:type="dxa"/>
          </w:tcPr>
          <w:p w14:paraId="1FA80CAF" w14:textId="77777777" w:rsidR="003D30FB" w:rsidRPr="00BB637E" w:rsidRDefault="003D30FB" w:rsidP="00BB637E">
            <w:pPr>
              <w:widowControl w:val="0"/>
              <w:spacing w:after="0" w:line="240" w:lineRule="auto"/>
              <w:ind w:left="360"/>
              <w:jc w:val="both"/>
              <w:rPr>
                <w:rFonts w:ascii="Bookman Old Style" w:hAnsi="Bookman Old Style" w:cstheme="minorHAnsi"/>
                <w:color w:val="FF0000"/>
                <w:sz w:val="24"/>
                <w:szCs w:val="24"/>
              </w:rPr>
            </w:pPr>
          </w:p>
        </w:tc>
        <w:tc>
          <w:tcPr>
            <w:tcW w:w="3544" w:type="dxa"/>
          </w:tcPr>
          <w:p w14:paraId="6DD7AEBB" w14:textId="77777777" w:rsidR="003D30FB" w:rsidRPr="00BB637E" w:rsidRDefault="003D30FB" w:rsidP="00BB637E">
            <w:pPr>
              <w:widowControl w:val="0"/>
              <w:spacing w:after="0" w:line="240" w:lineRule="auto"/>
              <w:ind w:left="360"/>
              <w:jc w:val="both"/>
              <w:rPr>
                <w:rFonts w:ascii="Bookman Old Style" w:hAnsi="Bookman Old Style" w:cstheme="minorHAnsi"/>
                <w:color w:val="FF0000"/>
                <w:sz w:val="24"/>
                <w:szCs w:val="24"/>
              </w:rPr>
            </w:pPr>
          </w:p>
        </w:tc>
      </w:tr>
      <w:tr w:rsidR="003D30FB" w:rsidRPr="00BB637E" w14:paraId="7A163828" w14:textId="0657279C" w:rsidTr="00262D09">
        <w:trPr>
          <w:trHeight w:val="418"/>
        </w:trPr>
        <w:tc>
          <w:tcPr>
            <w:tcW w:w="4957" w:type="dxa"/>
          </w:tcPr>
          <w:p w14:paraId="10261B13" w14:textId="319AF17F" w:rsidR="003D30FB" w:rsidRPr="00BB637E" w:rsidRDefault="003D30FB" w:rsidP="00BB637E">
            <w:pPr>
              <w:pStyle w:val="ListParagraph"/>
              <w:numPr>
                <w:ilvl w:val="0"/>
                <w:numId w:val="1"/>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bahwa berdasarkan pertimbangan sebagaimana dimaksud dalam huruf a, b, c, dan d perlu menetapkan Peraturan Otoritas Jasa Keuangan tentang Pengendalian Internal dan Perilaku Perusahaan Efek yang Melakukan Kegiatan Usaha sebagai Penjamin Emisi Efek dan Perantara Pedagang Efek;</w:t>
            </w:r>
          </w:p>
        </w:tc>
        <w:tc>
          <w:tcPr>
            <w:tcW w:w="4819" w:type="dxa"/>
          </w:tcPr>
          <w:p w14:paraId="20E95BFB" w14:textId="77777777" w:rsidR="003D30FB" w:rsidRPr="00BB637E" w:rsidRDefault="003D30FB" w:rsidP="00BB637E">
            <w:pPr>
              <w:widowControl w:val="0"/>
              <w:spacing w:after="0" w:line="240" w:lineRule="auto"/>
              <w:ind w:left="360"/>
              <w:jc w:val="both"/>
              <w:rPr>
                <w:rFonts w:ascii="Bookman Old Style" w:hAnsi="Bookman Old Style" w:cstheme="minorHAnsi"/>
                <w:color w:val="FF0000"/>
                <w:sz w:val="24"/>
                <w:szCs w:val="24"/>
              </w:rPr>
            </w:pPr>
          </w:p>
        </w:tc>
        <w:tc>
          <w:tcPr>
            <w:tcW w:w="3827" w:type="dxa"/>
          </w:tcPr>
          <w:p w14:paraId="21CEEB22" w14:textId="77777777" w:rsidR="003D30FB" w:rsidRPr="00BB637E" w:rsidRDefault="003D30FB" w:rsidP="00BB637E">
            <w:pPr>
              <w:widowControl w:val="0"/>
              <w:spacing w:after="0" w:line="240" w:lineRule="auto"/>
              <w:ind w:left="360"/>
              <w:jc w:val="both"/>
              <w:rPr>
                <w:rFonts w:ascii="Bookman Old Style" w:hAnsi="Bookman Old Style" w:cstheme="minorHAnsi"/>
                <w:color w:val="FF0000"/>
                <w:sz w:val="24"/>
                <w:szCs w:val="24"/>
              </w:rPr>
            </w:pPr>
          </w:p>
        </w:tc>
        <w:tc>
          <w:tcPr>
            <w:tcW w:w="3544" w:type="dxa"/>
          </w:tcPr>
          <w:p w14:paraId="58973FE5" w14:textId="77777777" w:rsidR="003D30FB" w:rsidRPr="00BB637E" w:rsidRDefault="003D30FB" w:rsidP="00BB637E">
            <w:pPr>
              <w:widowControl w:val="0"/>
              <w:spacing w:after="0" w:line="240" w:lineRule="auto"/>
              <w:ind w:left="360"/>
              <w:jc w:val="both"/>
              <w:rPr>
                <w:rFonts w:ascii="Bookman Old Style" w:hAnsi="Bookman Old Style" w:cstheme="minorHAnsi"/>
                <w:color w:val="FF0000"/>
                <w:sz w:val="24"/>
                <w:szCs w:val="24"/>
              </w:rPr>
            </w:pPr>
          </w:p>
        </w:tc>
      </w:tr>
      <w:tr w:rsidR="00262D09" w:rsidRPr="00BB637E" w14:paraId="5CD87857" w14:textId="77777777" w:rsidTr="00262D09">
        <w:trPr>
          <w:trHeight w:val="368"/>
        </w:trPr>
        <w:tc>
          <w:tcPr>
            <w:tcW w:w="4957" w:type="dxa"/>
          </w:tcPr>
          <w:p w14:paraId="35426B9C" w14:textId="77777777" w:rsidR="00262D09" w:rsidRPr="00BB637E" w:rsidRDefault="00262D09" w:rsidP="00BB637E">
            <w:pPr>
              <w:spacing w:after="0" w:line="240" w:lineRule="auto"/>
              <w:jc w:val="both"/>
              <w:rPr>
                <w:rFonts w:ascii="Bookman Old Style" w:hAnsi="Bookman Old Style" w:cstheme="minorHAnsi"/>
                <w:sz w:val="24"/>
                <w:szCs w:val="24"/>
              </w:rPr>
            </w:pPr>
          </w:p>
        </w:tc>
        <w:tc>
          <w:tcPr>
            <w:tcW w:w="4819" w:type="dxa"/>
          </w:tcPr>
          <w:p w14:paraId="5026FDDD" w14:textId="77777777" w:rsidR="00262D09" w:rsidRPr="00BB637E" w:rsidRDefault="00262D09" w:rsidP="00BB637E">
            <w:pPr>
              <w:widowControl w:val="0"/>
              <w:tabs>
                <w:tab w:val="left" w:pos="234"/>
              </w:tabs>
              <w:spacing w:after="0" w:line="240" w:lineRule="auto"/>
              <w:jc w:val="both"/>
              <w:rPr>
                <w:rFonts w:ascii="Bookman Old Style" w:hAnsi="Bookman Old Style" w:cstheme="minorHAnsi"/>
                <w:color w:val="FF0000"/>
                <w:sz w:val="24"/>
                <w:szCs w:val="24"/>
              </w:rPr>
            </w:pPr>
          </w:p>
        </w:tc>
        <w:tc>
          <w:tcPr>
            <w:tcW w:w="3827" w:type="dxa"/>
          </w:tcPr>
          <w:p w14:paraId="02E5D7FD" w14:textId="77777777" w:rsidR="00262D09" w:rsidRPr="00BB637E" w:rsidRDefault="00262D09" w:rsidP="00BB637E">
            <w:pPr>
              <w:widowControl w:val="0"/>
              <w:tabs>
                <w:tab w:val="left" w:pos="234"/>
              </w:tabs>
              <w:spacing w:after="0" w:line="240" w:lineRule="auto"/>
              <w:jc w:val="both"/>
              <w:rPr>
                <w:rFonts w:ascii="Bookman Old Style" w:hAnsi="Bookman Old Style" w:cstheme="minorHAnsi"/>
                <w:color w:val="FF0000"/>
                <w:sz w:val="24"/>
                <w:szCs w:val="24"/>
              </w:rPr>
            </w:pPr>
          </w:p>
        </w:tc>
        <w:tc>
          <w:tcPr>
            <w:tcW w:w="3544" w:type="dxa"/>
          </w:tcPr>
          <w:p w14:paraId="469BAA13" w14:textId="77777777" w:rsidR="00262D09" w:rsidRPr="00BB637E" w:rsidRDefault="00262D09" w:rsidP="00BB637E">
            <w:pPr>
              <w:widowControl w:val="0"/>
              <w:tabs>
                <w:tab w:val="left" w:pos="234"/>
              </w:tabs>
              <w:spacing w:after="0" w:line="240" w:lineRule="auto"/>
              <w:jc w:val="both"/>
              <w:rPr>
                <w:rFonts w:ascii="Bookman Old Style" w:hAnsi="Bookman Old Style" w:cstheme="minorHAnsi"/>
                <w:color w:val="FF0000"/>
                <w:sz w:val="24"/>
                <w:szCs w:val="24"/>
              </w:rPr>
            </w:pPr>
          </w:p>
        </w:tc>
      </w:tr>
      <w:tr w:rsidR="00262D09" w:rsidRPr="00BB637E" w14:paraId="5DB46067" w14:textId="77777777" w:rsidTr="00262D09">
        <w:trPr>
          <w:trHeight w:val="402"/>
        </w:trPr>
        <w:tc>
          <w:tcPr>
            <w:tcW w:w="4957" w:type="dxa"/>
          </w:tcPr>
          <w:p w14:paraId="64AE62B1" w14:textId="46DBE1C7" w:rsidR="00262D09" w:rsidRPr="00BB637E" w:rsidRDefault="00262D09" w:rsidP="00BB637E">
            <w:p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Mengingat:</w:t>
            </w:r>
          </w:p>
        </w:tc>
        <w:tc>
          <w:tcPr>
            <w:tcW w:w="4819" w:type="dxa"/>
          </w:tcPr>
          <w:p w14:paraId="110D1292" w14:textId="77777777" w:rsidR="00262D09" w:rsidRPr="00BB637E" w:rsidRDefault="00262D09" w:rsidP="00BB637E">
            <w:pPr>
              <w:widowControl w:val="0"/>
              <w:tabs>
                <w:tab w:val="left" w:pos="234"/>
              </w:tabs>
              <w:spacing w:after="0" w:line="240" w:lineRule="auto"/>
              <w:jc w:val="both"/>
              <w:rPr>
                <w:rFonts w:ascii="Bookman Old Style" w:hAnsi="Bookman Old Style" w:cstheme="minorHAnsi"/>
                <w:color w:val="FF0000"/>
                <w:sz w:val="24"/>
                <w:szCs w:val="24"/>
              </w:rPr>
            </w:pPr>
          </w:p>
        </w:tc>
        <w:tc>
          <w:tcPr>
            <w:tcW w:w="3827" w:type="dxa"/>
          </w:tcPr>
          <w:p w14:paraId="3D8E1E97" w14:textId="77777777" w:rsidR="00262D09" w:rsidRPr="00BB637E" w:rsidRDefault="00262D09" w:rsidP="00BB637E">
            <w:pPr>
              <w:widowControl w:val="0"/>
              <w:tabs>
                <w:tab w:val="left" w:pos="234"/>
              </w:tabs>
              <w:spacing w:after="0" w:line="240" w:lineRule="auto"/>
              <w:jc w:val="both"/>
              <w:rPr>
                <w:rFonts w:ascii="Bookman Old Style" w:hAnsi="Bookman Old Style" w:cstheme="minorHAnsi"/>
                <w:color w:val="FF0000"/>
                <w:sz w:val="24"/>
                <w:szCs w:val="24"/>
              </w:rPr>
            </w:pPr>
          </w:p>
        </w:tc>
        <w:tc>
          <w:tcPr>
            <w:tcW w:w="3544" w:type="dxa"/>
          </w:tcPr>
          <w:p w14:paraId="10385F80" w14:textId="77777777" w:rsidR="00262D09" w:rsidRPr="00BB637E" w:rsidRDefault="00262D09" w:rsidP="00BB637E">
            <w:pPr>
              <w:widowControl w:val="0"/>
              <w:tabs>
                <w:tab w:val="left" w:pos="234"/>
              </w:tabs>
              <w:spacing w:after="0" w:line="240" w:lineRule="auto"/>
              <w:jc w:val="both"/>
              <w:rPr>
                <w:rFonts w:ascii="Bookman Old Style" w:hAnsi="Bookman Old Style" w:cstheme="minorHAnsi"/>
                <w:color w:val="FF0000"/>
                <w:sz w:val="24"/>
                <w:szCs w:val="24"/>
              </w:rPr>
            </w:pPr>
          </w:p>
        </w:tc>
      </w:tr>
      <w:tr w:rsidR="003D30FB" w:rsidRPr="00BB637E" w14:paraId="05DB287B" w14:textId="3D7B252F" w:rsidTr="00262D09">
        <w:trPr>
          <w:trHeight w:val="1410"/>
        </w:trPr>
        <w:tc>
          <w:tcPr>
            <w:tcW w:w="4957" w:type="dxa"/>
          </w:tcPr>
          <w:p w14:paraId="702CE85D" w14:textId="353EE7A8" w:rsidR="003D30FB" w:rsidRPr="002E2444" w:rsidRDefault="00BB637E" w:rsidP="00BB637E">
            <w:pPr>
              <w:pStyle w:val="ListParagraph"/>
              <w:numPr>
                <w:ilvl w:val="0"/>
                <w:numId w:val="6"/>
              </w:numPr>
              <w:spacing w:after="0" w:line="240" w:lineRule="auto"/>
              <w:jc w:val="both"/>
              <w:rPr>
                <w:rFonts w:ascii="Bookman Old Style" w:hAnsi="Bookman Old Style" w:cstheme="minorHAnsi"/>
                <w:sz w:val="24"/>
                <w:szCs w:val="24"/>
              </w:rPr>
            </w:pPr>
            <w:r w:rsidRPr="002E2444">
              <w:rPr>
                <w:rFonts w:ascii="Bookman Old Style" w:hAnsi="Bookman Old Style"/>
                <w:sz w:val="24"/>
                <w:szCs w:val="24"/>
              </w:rPr>
              <w:t>Undang-Undang Nomor 8 Tahun 1995 tentang Pasar Modal (Lembaran Negara Republik Indonesia Tahun 1995 Nomor 64, Tambahan Lembaran Negara Republik Indonesia Nomor 3608)</w:t>
            </w:r>
            <w:r w:rsidRPr="002E2444">
              <w:rPr>
                <w:rFonts w:ascii="Bookman Old Style" w:hAnsi="Bookman Old Style"/>
                <w:sz w:val="24"/>
                <w:szCs w:val="24"/>
                <w:lang w:val="en-US"/>
              </w:rPr>
              <w:t xml:space="preserve"> sebagaimana telah </w:t>
            </w:r>
            <w:r w:rsidRPr="002E2444">
              <w:rPr>
                <w:rFonts w:ascii="Bookman Old Style" w:hAnsi="Bookman Old Style"/>
                <w:sz w:val="24"/>
                <w:szCs w:val="24"/>
                <w:lang w:val="en-US"/>
              </w:rPr>
              <w:lastRenderedPageBreak/>
              <w:t xml:space="preserve">diubah dengan </w:t>
            </w:r>
            <w:r w:rsidRPr="002E2444">
              <w:rPr>
                <w:rFonts w:ascii="Bookman Old Style" w:hAnsi="Bookman Old Style"/>
                <w:sz w:val="24"/>
                <w:szCs w:val="24"/>
              </w:rPr>
              <w:t>Undang-Undang Nomor 4 Tahun 2023 tentang Pengembangan dan Penguatan Sektor Keuangan (Lembaran Negara Republik Indonesia Tahun 2023 Nomor</w:t>
            </w:r>
            <w:r w:rsidRPr="002E2444">
              <w:rPr>
                <w:rFonts w:ascii="Bookman Old Style" w:hAnsi="Bookman Old Style"/>
                <w:sz w:val="24"/>
                <w:szCs w:val="24"/>
                <w:lang w:val="en-US"/>
              </w:rPr>
              <w:t xml:space="preserve"> 4, Tambahan Lembaran Negara Republik Indonesia Nomor 6845)</w:t>
            </w:r>
            <w:r w:rsidRPr="002E2444">
              <w:rPr>
                <w:rFonts w:ascii="Bookman Old Style" w:hAnsi="Bookman Old Style"/>
                <w:sz w:val="24"/>
                <w:szCs w:val="24"/>
              </w:rPr>
              <w:t>;</w:t>
            </w:r>
          </w:p>
        </w:tc>
        <w:tc>
          <w:tcPr>
            <w:tcW w:w="4819" w:type="dxa"/>
          </w:tcPr>
          <w:p w14:paraId="049FB396" w14:textId="77777777" w:rsidR="003D30FB" w:rsidRPr="00BB637E" w:rsidRDefault="003D30FB" w:rsidP="00BB637E">
            <w:pPr>
              <w:widowControl w:val="0"/>
              <w:tabs>
                <w:tab w:val="left" w:pos="234"/>
              </w:tabs>
              <w:spacing w:after="0" w:line="240" w:lineRule="auto"/>
              <w:jc w:val="both"/>
              <w:rPr>
                <w:rFonts w:ascii="Bookman Old Style" w:hAnsi="Bookman Old Style" w:cstheme="minorHAnsi"/>
                <w:color w:val="FF0000"/>
                <w:sz w:val="24"/>
                <w:szCs w:val="24"/>
              </w:rPr>
            </w:pPr>
          </w:p>
        </w:tc>
        <w:tc>
          <w:tcPr>
            <w:tcW w:w="3827" w:type="dxa"/>
          </w:tcPr>
          <w:p w14:paraId="3DA0204D" w14:textId="77777777" w:rsidR="003D30FB" w:rsidRPr="00BB637E" w:rsidRDefault="003D30FB" w:rsidP="00BB637E">
            <w:pPr>
              <w:widowControl w:val="0"/>
              <w:tabs>
                <w:tab w:val="left" w:pos="234"/>
              </w:tabs>
              <w:spacing w:after="0" w:line="240" w:lineRule="auto"/>
              <w:jc w:val="both"/>
              <w:rPr>
                <w:rFonts w:ascii="Bookman Old Style" w:hAnsi="Bookman Old Style" w:cstheme="minorHAnsi"/>
                <w:color w:val="FF0000"/>
                <w:sz w:val="24"/>
                <w:szCs w:val="24"/>
              </w:rPr>
            </w:pPr>
          </w:p>
        </w:tc>
        <w:tc>
          <w:tcPr>
            <w:tcW w:w="3544" w:type="dxa"/>
          </w:tcPr>
          <w:p w14:paraId="384E529E" w14:textId="77777777" w:rsidR="003D30FB" w:rsidRPr="00BB637E" w:rsidRDefault="003D30FB" w:rsidP="00BB637E">
            <w:pPr>
              <w:widowControl w:val="0"/>
              <w:tabs>
                <w:tab w:val="left" w:pos="234"/>
              </w:tabs>
              <w:spacing w:after="0" w:line="240" w:lineRule="auto"/>
              <w:jc w:val="both"/>
              <w:rPr>
                <w:rFonts w:ascii="Bookman Old Style" w:hAnsi="Bookman Old Style" w:cstheme="minorHAnsi"/>
                <w:color w:val="FF0000"/>
                <w:sz w:val="24"/>
                <w:szCs w:val="24"/>
              </w:rPr>
            </w:pPr>
          </w:p>
        </w:tc>
      </w:tr>
      <w:tr w:rsidR="003D30FB" w:rsidRPr="00BB637E" w14:paraId="3BAE5895" w14:textId="2FC4495F" w:rsidTr="00262D09">
        <w:trPr>
          <w:trHeight w:val="978"/>
        </w:trPr>
        <w:tc>
          <w:tcPr>
            <w:tcW w:w="4957" w:type="dxa"/>
          </w:tcPr>
          <w:p w14:paraId="25976299" w14:textId="3F98A48F" w:rsidR="003D30FB" w:rsidRPr="002E2444" w:rsidRDefault="00BB637E" w:rsidP="00BB637E">
            <w:pPr>
              <w:pStyle w:val="ListParagraph"/>
              <w:numPr>
                <w:ilvl w:val="0"/>
                <w:numId w:val="6"/>
              </w:numPr>
              <w:spacing w:after="0" w:line="240" w:lineRule="auto"/>
              <w:jc w:val="both"/>
              <w:rPr>
                <w:rFonts w:ascii="Bookman Old Style" w:hAnsi="Bookman Old Style" w:cstheme="minorHAnsi"/>
                <w:sz w:val="24"/>
                <w:szCs w:val="24"/>
              </w:rPr>
            </w:pPr>
            <w:r w:rsidRPr="002E2444">
              <w:rPr>
                <w:rFonts w:ascii="Bookman Old Style" w:hAnsi="Bookman Old Style" w:cs="Bookman Old Style"/>
                <w:sz w:val="24"/>
                <w:szCs w:val="24"/>
              </w:rPr>
              <w:t>Undang-Undang Nomor 21 Tahun 2011 tentang Otoritas Jasa Keuangan (Lembaran Negara Republik Indonesia Tahun 2011 Nomor 111, Tambahan Lembaran Negara Republik Indonesia Nomor 5253)</w:t>
            </w:r>
            <w:r w:rsidRPr="002E2444">
              <w:rPr>
                <w:rFonts w:ascii="Bookman Old Style" w:hAnsi="Bookman Old Style"/>
                <w:sz w:val="24"/>
                <w:szCs w:val="24"/>
              </w:rPr>
              <w:t xml:space="preserve"> </w:t>
            </w:r>
            <w:r w:rsidRPr="002E2444">
              <w:rPr>
                <w:rFonts w:ascii="Bookman Old Style" w:hAnsi="Bookman Old Style" w:cs="Bookman Old Style"/>
                <w:sz w:val="24"/>
                <w:szCs w:val="24"/>
              </w:rPr>
              <w:t>sebagaimana telah diubah dengan Undang-Undang Republik Indonesia Nomor 4 Tahun 2023 tentang Pengembangan dan Penguatan Sektor Keuangan (Lembaran Negara Republik Indonesia Tahun 2023 Nomor 4, Tambahan Lembaran Negara Republik Indonesia Nomor 6845);</w:t>
            </w:r>
          </w:p>
        </w:tc>
        <w:tc>
          <w:tcPr>
            <w:tcW w:w="4819" w:type="dxa"/>
          </w:tcPr>
          <w:p w14:paraId="434C159F" w14:textId="77777777" w:rsidR="003D30FB" w:rsidRPr="00BB637E" w:rsidRDefault="003D30FB" w:rsidP="00BB637E">
            <w:pPr>
              <w:widowControl w:val="0"/>
              <w:tabs>
                <w:tab w:val="left" w:pos="317"/>
              </w:tabs>
              <w:spacing w:after="0" w:line="240" w:lineRule="auto"/>
              <w:ind w:left="360"/>
              <w:jc w:val="both"/>
              <w:rPr>
                <w:rFonts w:ascii="Bookman Old Style" w:hAnsi="Bookman Old Style" w:cstheme="minorHAnsi"/>
                <w:color w:val="FF0000"/>
                <w:sz w:val="24"/>
                <w:szCs w:val="24"/>
              </w:rPr>
            </w:pPr>
          </w:p>
        </w:tc>
        <w:tc>
          <w:tcPr>
            <w:tcW w:w="3827" w:type="dxa"/>
          </w:tcPr>
          <w:p w14:paraId="0CF34A26" w14:textId="77777777" w:rsidR="003D30FB" w:rsidRPr="00BB637E" w:rsidRDefault="003D30FB" w:rsidP="00BB637E">
            <w:pPr>
              <w:widowControl w:val="0"/>
              <w:tabs>
                <w:tab w:val="left" w:pos="317"/>
              </w:tabs>
              <w:spacing w:after="0" w:line="240" w:lineRule="auto"/>
              <w:ind w:left="360"/>
              <w:jc w:val="both"/>
              <w:rPr>
                <w:rFonts w:ascii="Bookman Old Style" w:hAnsi="Bookman Old Style" w:cstheme="minorHAnsi"/>
                <w:color w:val="FF0000"/>
                <w:sz w:val="24"/>
                <w:szCs w:val="24"/>
              </w:rPr>
            </w:pPr>
          </w:p>
        </w:tc>
        <w:tc>
          <w:tcPr>
            <w:tcW w:w="3544" w:type="dxa"/>
          </w:tcPr>
          <w:p w14:paraId="183F906A" w14:textId="77777777" w:rsidR="003D30FB" w:rsidRPr="00BB637E" w:rsidRDefault="003D30FB" w:rsidP="00BB637E">
            <w:pPr>
              <w:widowControl w:val="0"/>
              <w:tabs>
                <w:tab w:val="left" w:pos="317"/>
              </w:tabs>
              <w:spacing w:after="0" w:line="240" w:lineRule="auto"/>
              <w:ind w:left="360"/>
              <w:jc w:val="both"/>
              <w:rPr>
                <w:rFonts w:ascii="Bookman Old Style" w:hAnsi="Bookman Old Style" w:cstheme="minorHAnsi"/>
                <w:color w:val="FF0000"/>
                <w:sz w:val="24"/>
                <w:szCs w:val="24"/>
              </w:rPr>
            </w:pPr>
          </w:p>
        </w:tc>
      </w:tr>
      <w:tr w:rsidR="00BB637E" w:rsidRPr="00BB637E" w14:paraId="1519ECEC" w14:textId="77777777" w:rsidTr="00262D09">
        <w:trPr>
          <w:trHeight w:val="360"/>
        </w:trPr>
        <w:tc>
          <w:tcPr>
            <w:tcW w:w="4957" w:type="dxa"/>
          </w:tcPr>
          <w:p w14:paraId="6142591F" w14:textId="77777777" w:rsidR="00BB637E" w:rsidRPr="00BB637E" w:rsidRDefault="00BB637E" w:rsidP="00BB637E">
            <w:pPr>
              <w:pStyle w:val="Heading1"/>
              <w:jc w:val="center"/>
              <w:rPr>
                <w:rFonts w:cstheme="minorHAnsi"/>
                <w:b w:val="0"/>
                <w:iCs w:val="0"/>
                <w:sz w:val="24"/>
                <w:szCs w:val="24"/>
                <w:lang w:val="id-ID" w:eastAsia="id-ID"/>
              </w:rPr>
            </w:pPr>
          </w:p>
        </w:tc>
        <w:tc>
          <w:tcPr>
            <w:tcW w:w="4819" w:type="dxa"/>
          </w:tcPr>
          <w:p w14:paraId="4961E4A9" w14:textId="77777777" w:rsidR="00BB637E" w:rsidRPr="00BB637E" w:rsidRDefault="00BB637E" w:rsidP="00BB637E">
            <w:pPr>
              <w:pStyle w:val="Heading1"/>
              <w:rPr>
                <w:rFonts w:cstheme="minorHAnsi"/>
                <w:b w:val="0"/>
                <w:iCs w:val="0"/>
                <w:color w:val="FF0000"/>
                <w:sz w:val="24"/>
                <w:szCs w:val="24"/>
                <w:lang w:val="id-ID"/>
              </w:rPr>
            </w:pPr>
          </w:p>
        </w:tc>
        <w:tc>
          <w:tcPr>
            <w:tcW w:w="3827" w:type="dxa"/>
          </w:tcPr>
          <w:p w14:paraId="4B8DFE89" w14:textId="77777777" w:rsidR="00BB637E" w:rsidRPr="00BB637E" w:rsidRDefault="00BB637E" w:rsidP="00BB637E">
            <w:pPr>
              <w:pStyle w:val="Heading1"/>
              <w:rPr>
                <w:rFonts w:cstheme="minorHAnsi"/>
                <w:b w:val="0"/>
                <w:iCs w:val="0"/>
                <w:color w:val="FF0000"/>
                <w:sz w:val="24"/>
                <w:szCs w:val="24"/>
                <w:lang w:val="id-ID"/>
              </w:rPr>
            </w:pPr>
          </w:p>
        </w:tc>
        <w:tc>
          <w:tcPr>
            <w:tcW w:w="3544" w:type="dxa"/>
          </w:tcPr>
          <w:p w14:paraId="216AB120" w14:textId="77777777" w:rsidR="00BB637E" w:rsidRPr="00BB637E" w:rsidRDefault="00BB637E" w:rsidP="00BB637E">
            <w:pPr>
              <w:pStyle w:val="Heading1"/>
              <w:rPr>
                <w:rFonts w:cstheme="minorHAnsi"/>
                <w:b w:val="0"/>
                <w:iCs w:val="0"/>
                <w:color w:val="FF0000"/>
                <w:sz w:val="24"/>
                <w:szCs w:val="24"/>
                <w:lang w:val="id-ID"/>
              </w:rPr>
            </w:pPr>
          </w:p>
        </w:tc>
      </w:tr>
      <w:tr w:rsidR="007B2900" w:rsidRPr="00BB637E" w14:paraId="04ED7D13" w14:textId="77777777" w:rsidTr="00262D09">
        <w:trPr>
          <w:trHeight w:val="360"/>
        </w:trPr>
        <w:tc>
          <w:tcPr>
            <w:tcW w:w="4957" w:type="dxa"/>
          </w:tcPr>
          <w:p w14:paraId="4971AFDD" w14:textId="54AC748F" w:rsidR="007B2900" w:rsidRPr="00BB637E" w:rsidRDefault="007B2900" w:rsidP="007B2900">
            <w:pPr>
              <w:pStyle w:val="Heading1"/>
              <w:jc w:val="center"/>
              <w:rPr>
                <w:rFonts w:cstheme="minorHAnsi"/>
                <w:b w:val="0"/>
                <w:iCs w:val="0"/>
                <w:sz w:val="24"/>
                <w:szCs w:val="24"/>
                <w:lang w:val="id-ID" w:eastAsia="id-ID"/>
              </w:rPr>
            </w:pPr>
            <w:r w:rsidRPr="00BB637E">
              <w:rPr>
                <w:rFonts w:cstheme="minorHAnsi"/>
                <w:b w:val="0"/>
                <w:iCs w:val="0"/>
                <w:sz w:val="24"/>
                <w:szCs w:val="24"/>
                <w:lang w:val="id-ID" w:eastAsia="id-ID"/>
              </w:rPr>
              <w:t>MEMUTUSKAN:</w:t>
            </w:r>
          </w:p>
        </w:tc>
        <w:tc>
          <w:tcPr>
            <w:tcW w:w="4819" w:type="dxa"/>
          </w:tcPr>
          <w:p w14:paraId="29749A90" w14:textId="77777777" w:rsidR="007B2900" w:rsidRPr="00BB637E" w:rsidRDefault="007B2900" w:rsidP="00BB637E">
            <w:pPr>
              <w:pStyle w:val="Heading1"/>
              <w:rPr>
                <w:rFonts w:cstheme="minorHAnsi"/>
                <w:b w:val="0"/>
                <w:iCs w:val="0"/>
                <w:color w:val="FF0000"/>
                <w:sz w:val="24"/>
                <w:szCs w:val="24"/>
                <w:lang w:val="id-ID"/>
              </w:rPr>
            </w:pPr>
          </w:p>
        </w:tc>
        <w:tc>
          <w:tcPr>
            <w:tcW w:w="3827" w:type="dxa"/>
          </w:tcPr>
          <w:p w14:paraId="795A41A7" w14:textId="77777777" w:rsidR="007B2900" w:rsidRPr="00BB637E" w:rsidRDefault="007B2900" w:rsidP="00BB637E">
            <w:pPr>
              <w:pStyle w:val="Heading1"/>
              <w:rPr>
                <w:rFonts w:cstheme="minorHAnsi"/>
                <w:b w:val="0"/>
                <w:iCs w:val="0"/>
                <w:color w:val="FF0000"/>
                <w:sz w:val="24"/>
                <w:szCs w:val="24"/>
                <w:lang w:val="id-ID"/>
              </w:rPr>
            </w:pPr>
          </w:p>
        </w:tc>
        <w:tc>
          <w:tcPr>
            <w:tcW w:w="3544" w:type="dxa"/>
          </w:tcPr>
          <w:p w14:paraId="16959E7A" w14:textId="77777777" w:rsidR="007B2900" w:rsidRPr="00BB637E" w:rsidRDefault="007B2900" w:rsidP="00BB637E">
            <w:pPr>
              <w:pStyle w:val="Heading1"/>
              <w:rPr>
                <w:rFonts w:cstheme="minorHAnsi"/>
                <w:b w:val="0"/>
                <w:iCs w:val="0"/>
                <w:color w:val="FF0000"/>
                <w:sz w:val="24"/>
                <w:szCs w:val="24"/>
                <w:lang w:val="id-ID"/>
              </w:rPr>
            </w:pPr>
          </w:p>
        </w:tc>
      </w:tr>
      <w:tr w:rsidR="007B2900" w:rsidRPr="00BB637E" w14:paraId="476CB6DB" w14:textId="77777777" w:rsidTr="00262D09">
        <w:trPr>
          <w:trHeight w:val="360"/>
        </w:trPr>
        <w:tc>
          <w:tcPr>
            <w:tcW w:w="4957" w:type="dxa"/>
          </w:tcPr>
          <w:p w14:paraId="6BA95C39" w14:textId="24E72018" w:rsidR="007B2900" w:rsidRPr="00BB637E" w:rsidRDefault="007B2900" w:rsidP="00BB637E">
            <w:pPr>
              <w:pStyle w:val="Heading1"/>
              <w:rPr>
                <w:rFonts w:cstheme="minorHAnsi"/>
                <w:b w:val="0"/>
                <w:iCs w:val="0"/>
                <w:sz w:val="24"/>
                <w:szCs w:val="24"/>
                <w:lang w:val="id-ID" w:eastAsia="id-ID"/>
              </w:rPr>
            </w:pPr>
            <w:r w:rsidRPr="00BB637E">
              <w:rPr>
                <w:rFonts w:cstheme="minorHAnsi"/>
                <w:b w:val="0"/>
                <w:iCs w:val="0"/>
                <w:sz w:val="24"/>
                <w:szCs w:val="24"/>
                <w:lang w:val="id-ID" w:eastAsia="id-ID"/>
              </w:rPr>
              <w:t>Menetapkan:</w:t>
            </w:r>
          </w:p>
        </w:tc>
        <w:tc>
          <w:tcPr>
            <w:tcW w:w="4819" w:type="dxa"/>
          </w:tcPr>
          <w:p w14:paraId="5B43E9F2" w14:textId="77777777" w:rsidR="007B2900" w:rsidRPr="00BB637E" w:rsidRDefault="007B2900" w:rsidP="00BB637E">
            <w:pPr>
              <w:pStyle w:val="Heading1"/>
              <w:rPr>
                <w:rFonts w:cstheme="minorHAnsi"/>
                <w:b w:val="0"/>
                <w:iCs w:val="0"/>
                <w:color w:val="FF0000"/>
                <w:sz w:val="24"/>
                <w:szCs w:val="24"/>
                <w:lang w:val="id-ID"/>
              </w:rPr>
            </w:pPr>
          </w:p>
        </w:tc>
        <w:tc>
          <w:tcPr>
            <w:tcW w:w="3827" w:type="dxa"/>
          </w:tcPr>
          <w:p w14:paraId="5772D0D7" w14:textId="77777777" w:rsidR="007B2900" w:rsidRPr="00BB637E" w:rsidRDefault="007B2900" w:rsidP="00BB637E">
            <w:pPr>
              <w:pStyle w:val="Heading1"/>
              <w:rPr>
                <w:rFonts w:cstheme="minorHAnsi"/>
                <w:b w:val="0"/>
                <w:iCs w:val="0"/>
                <w:color w:val="FF0000"/>
                <w:sz w:val="24"/>
                <w:szCs w:val="24"/>
                <w:lang w:val="id-ID"/>
              </w:rPr>
            </w:pPr>
          </w:p>
        </w:tc>
        <w:tc>
          <w:tcPr>
            <w:tcW w:w="3544" w:type="dxa"/>
          </w:tcPr>
          <w:p w14:paraId="6AC29F78" w14:textId="77777777" w:rsidR="007B2900" w:rsidRPr="00BB637E" w:rsidRDefault="007B2900" w:rsidP="00BB637E">
            <w:pPr>
              <w:pStyle w:val="Heading1"/>
              <w:rPr>
                <w:rFonts w:cstheme="minorHAnsi"/>
                <w:b w:val="0"/>
                <w:iCs w:val="0"/>
                <w:color w:val="FF0000"/>
                <w:sz w:val="24"/>
                <w:szCs w:val="24"/>
                <w:lang w:val="id-ID"/>
              </w:rPr>
            </w:pPr>
          </w:p>
        </w:tc>
      </w:tr>
      <w:tr w:rsidR="003D30FB" w:rsidRPr="00BB637E" w14:paraId="33B3377E" w14:textId="6271D6C1" w:rsidTr="00262D09">
        <w:trPr>
          <w:trHeight w:val="360"/>
        </w:trPr>
        <w:tc>
          <w:tcPr>
            <w:tcW w:w="4957" w:type="dxa"/>
          </w:tcPr>
          <w:p w14:paraId="04F7DBAD" w14:textId="12480754" w:rsidR="003D30FB" w:rsidRPr="00BB637E" w:rsidRDefault="00262D09" w:rsidP="00BB637E">
            <w:pPr>
              <w:pStyle w:val="Heading1"/>
              <w:rPr>
                <w:rFonts w:cstheme="minorHAnsi"/>
                <w:b w:val="0"/>
                <w:iCs w:val="0"/>
                <w:sz w:val="24"/>
                <w:szCs w:val="24"/>
                <w:lang w:val="id-ID" w:eastAsia="id-ID"/>
              </w:rPr>
            </w:pPr>
            <w:r w:rsidRPr="00262D09">
              <w:rPr>
                <w:rFonts w:cstheme="minorHAnsi"/>
                <w:b w:val="0"/>
                <w:iCs w:val="0"/>
                <w:sz w:val="24"/>
                <w:szCs w:val="24"/>
                <w:lang w:val="id-ID" w:eastAsia="id-ID"/>
              </w:rPr>
              <w:t xml:space="preserve">PERATURAN OTORITAS JASA KEUANGAN TENTANG PENGENDALIAN INTERNAL DAN PERILAKU PERUSAHAAN EFEK YANG </w:t>
            </w:r>
            <w:r w:rsidR="006306BE" w:rsidRPr="006306BE">
              <w:rPr>
                <w:rFonts w:cstheme="minorHAnsi"/>
                <w:b w:val="0"/>
                <w:iCs w:val="0"/>
                <w:sz w:val="24"/>
                <w:szCs w:val="24"/>
                <w:lang w:val="id-ID" w:eastAsia="id-ID"/>
              </w:rPr>
              <w:t xml:space="preserve">MELAKUKAN </w:t>
            </w:r>
            <w:r w:rsidRPr="00262D09">
              <w:rPr>
                <w:rFonts w:cstheme="minorHAnsi"/>
                <w:b w:val="0"/>
                <w:iCs w:val="0"/>
                <w:sz w:val="24"/>
                <w:szCs w:val="24"/>
                <w:lang w:val="id-ID" w:eastAsia="id-ID"/>
              </w:rPr>
              <w:t>KEGIATAN USAHA SEBAGAI PENJAMIN EMISI EFEK DAN PERANTARA PEDAGANG EFEK.</w:t>
            </w:r>
          </w:p>
        </w:tc>
        <w:tc>
          <w:tcPr>
            <w:tcW w:w="4819" w:type="dxa"/>
          </w:tcPr>
          <w:p w14:paraId="1736F20D" w14:textId="77777777" w:rsidR="003D30FB" w:rsidRPr="00BB637E" w:rsidRDefault="003D30FB" w:rsidP="00BB637E">
            <w:pPr>
              <w:pStyle w:val="Heading1"/>
              <w:rPr>
                <w:rFonts w:cstheme="minorHAnsi"/>
                <w:b w:val="0"/>
                <w:iCs w:val="0"/>
                <w:color w:val="FF0000"/>
                <w:sz w:val="24"/>
                <w:szCs w:val="24"/>
                <w:lang w:val="id-ID"/>
              </w:rPr>
            </w:pPr>
          </w:p>
        </w:tc>
        <w:tc>
          <w:tcPr>
            <w:tcW w:w="3827" w:type="dxa"/>
          </w:tcPr>
          <w:p w14:paraId="516E5F03" w14:textId="77777777" w:rsidR="003D30FB" w:rsidRPr="00BB637E" w:rsidRDefault="003D30FB" w:rsidP="00BB637E">
            <w:pPr>
              <w:pStyle w:val="Heading1"/>
              <w:rPr>
                <w:rFonts w:cstheme="minorHAnsi"/>
                <w:b w:val="0"/>
                <w:iCs w:val="0"/>
                <w:color w:val="FF0000"/>
                <w:sz w:val="24"/>
                <w:szCs w:val="24"/>
                <w:lang w:val="id-ID"/>
              </w:rPr>
            </w:pPr>
          </w:p>
        </w:tc>
        <w:tc>
          <w:tcPr>
            <w:tcW w:w="3544" w:type="dxa"/>
          </w:tcPr>
          <w:p w14:paraId="4448854D" w14:textId="77777777" w:rsidR="003D30FB" w:rsidRPr="00BB637E" w:rsidRDefault="003D30FB" w:rsidP="00BB637E">
            <w:pPr>
              <w:pStyle w:val="Heading1"/>
              <w:rPr>
                <w:rFonts w:cstheme="minorHAnsi"/>
                <w:b w:val="0"/>
                <w:iCs w:val="0"/>
                <w:color w:val="FF0000"/>
                <w:sz w:val="24"/>
                <w:szCs w:val="24"/>
                <w:lang w:val="id-ID"/>
              </w:rPr>
            </w:pPr>
          </w:p>
        </w:tc>
      </w:tr>
      <w:tr w:rsidR="003D30FB" w:rsidRPr="00BB637E" w14:paraId="3E81096E" w14:textId="2D2EB6FC" w:rsidTr="00262D09">
        <w:trPr>
          <w:trHeight w:val="301"/>
        </w:trPr>
        <w:tc>
          <w:tcPr>
            <w:tcW w:w="4957" w:type="dxa"/>
          </w:tcPr>
          <w:p w14:paraId="1C09C96D"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4819" w:type="dxa"/>
          </w:tcPr>
          <w:p w14:paraId="7512439C"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827" w:type="dxa"/>
          </w:tcPr>
          <w:p w14:paraId="33D0FDE1"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544" w:type="dxa"/>
          </w:tcPr>
          <w:p w14:paraId="742EBD7B"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r>
      <w:tr w:rsidR="003D30FB" w:rsidRPr="00BB637E" w14:paraId="3B33281A" w14:textId="40281304" w:rsidTr="00262D09">
        <w:tc>
          <w:tcPr>
            <w:tcW w:w="4957" w:type="dxa"/>
          </w:tcPr>
          <w:p w14:paraId="4A982649" w14:textId="77777777" w:rsidR="003D30FB" w:rsidRPr="00BB637E" w:rsidRDefault="003D30FB" w:rsidP="00BB637E">
            <w:pPr>
              <w:spacing w:after="0" w:line="240" w:lineRule="auto"/>
              <w:jc w:val="center"/>
              <w:rPr>
                <w:rFonts w:ascii="Bookman Old Style" w:hAnsi="Bookman Old Style" w:cstheme="minorHAnsi"/>
                <w:sz w:val="24"/>
                <w:szCs w:val="24"/>
              </w:rPr>
            </w:pPr>
            <w:r w:rsidRPr="00BB637E">
              <w:rPr>
                <w:rFonts w:ascii="Bookman Old Style" w:hAnsi="Bookman Old Style" w:cstheme="minorHAnsi"/>
                <w:sz w:val="24"/>
                <w:szCs w:val="24"/>
              </w:rPr>
              <w:t>BAB I</w:t>
            </w:r>
          </w:p>
          <w:p w14:paraId="4A019EBA" w14:textId="77777777" w:rsidR="003D30FB" w:rsidRPr="00BB637E" w:rsidRDefault="003D30FB" w:rsidP="00BB637E">
            <w:pPr>
              <w:spacing w:after="0" w:line="240" w:lineRule="auto"/>
              <w:jc w:val="center"/>
              <w:rPr>
                <w:rFonts w:ascii="Bookman Old Style" w:hAnsi="Bookman Old Style" w:cstheme="minorHAnsi"/>
                <w:sz w:val="24"/>
                <w:szCs w:val="24"/>
              </w:rPr>
            </w:pPr>
            <w:r w:rsidRPr="00BB637E">
              <w:rPr>
                <w:rFonts w:ascii="Bookman Old Style" w:hAnsi="Bookman Old Style" w:cstheme="minorHAnsi"/>
                <w:sz w:val="24"/>
                <w:szCs w:val="24"/>
              </w:rPr>
              <w:t>KETENTUAN UMUM</w:t>
            </w:r>
          </w:p>
        </w:tc>
        <w:tc>
          <w:tcPr>
            <w:tcW w:w="4819" w:type="dxa"/>
          </w:tcPr>
          <w:p w14:paraId="2F97BA17" w14:textId="77777777" w:rsidR="002E2444" w:rsidRPr="00030AF5" w:rsidRDefault="002E2444" w:rsidP="002E2444">
            <w:pPr>
              <w:widowControl w:val="0"/>
              <w:autoSpaceDE w:val="0"/>
              <w:autoSpaceDN w:val="0"/>
              <w:adjustRightInd w:val="0"/>
              <w:spacing w:after="0" w:line="240" w:lineRule="auto"/>
              <w:ind w:firstLine="567"/>
              <w:jc w:val="both"/>
              <w:rPr>
                <w:rFonts w:ascii="Bookman Old Style" w:hAnsi="Bookman Old Style"/>
                <w:strike/>
                <w:color w:val="000000" w:themeColor="text1"/>
                <w:sz w:val="24"/>
                <w:szCs w:val="24"/>
                <w:lang w:val="en-US"/>
              </w:rPr>
            </w:pPr>
            <w:r w:rsidRPr="00030AF5">
              <w:rPr>
                <w:rFonts w:ascii="Bookman Old Style" w:hAnsi="Bookman Old Style"/>
                <w:color w:val="000000" w:themeColor="text1"/>
                <w:sz w:val="24"/>
                <w:szCs w:val="24"/>
                <w:lang w:val="en-US"/>
              </w:rPr>
              <w:t xml:space="preserve">Seiring dengan perkembangan perekonomian domestik maupun global, serta kebutuhan masyarakat dan investor atas produk keuangan yang semakin meningkat, Perusahaan Efek dalam beberapa tahun terakhir secara bertahap telah melakukan transformasi melalui berbagai inisiatif pengembangan aktivitas bisnis dan layanan sebagai upaya mengakomodir kebutuhan masyarakat atas produk keuangan yang semakin meningkat dan tuntutan kemudahan transaksi di Pasar Modal. Dengan pesatnya pertumbuhan industri Pasar Modal, penerapan pengendalian internal tidak hanya diperlukan bagi Perantara Pedagang Efek, namun juga diperlukan bagi Penjamin Emisi Efek dalam rangka menjaga independensi dari </w:t>
            </w:r>
            <w:r w:rsidRPr="00030AF5">
              <w:rPr>
                <w:rFonts w:ascii="Bookman Old Style" w:hAnsi="Bookman Old Style"/>
                <w:color w:val="000000" w:themeColor="text1"/>
                <w:sz w:val="24"/>
                <w:szCs w:val="24"/>
                <w:lang w:val="en-US"/>
              </w:rPr>
              <w:lastRenderedPageBreak/>
              <w:t xml:space="preserve">potensi benturan kepentingan.   </w:t>
            </w:r>
          </w:p>
          <w:p w14:paraId="1562F6E9" w14:textId="77777777" w:rsidR="002E2444" w:rsidRPr="00030AF5" w:rsidRDefault="002E2444" w:rsidP="002E2444">
            <w:pPr>
              <w:widowControl w:val="0"/>
              <w:autoSpaceDE w:val="0"/>
              <w:autoSpaceDN w:val="0"/>
              <w:adjustRightInd w:val="0"/>
              <w:spacing w:after="0" w:line="240" w:lineRule="auto"/>
              <w:ind w:firstLine="567"/>
              <w:jc w:val="both"/>
              <w:rPr>
                <w:rFonts w:ascii="Bookman Old Style" w:hAnsi="Bookman Old Style"/>
                <w:strike/>
                <w:color w:val="000000" w:themeColor="text1"/>
                <w:sz w:val="24"/>
                <w:szCs w:val="24"/>
                <w:lang w:val="en-US"/>
              </w:rPr>
            </w:pPr>
            <w:r w:rsidRPr="00030AF5">
              <w:rPr>
                <w:rFonts w:ascii="Bookman Old Style" w:hAnsi="Bookman Old Style"/>
                <w:color w:val="000000" w:themeColor="text1"/>
                <w:sz w:val="24"/>
                <w:szCs w:val="24"/>
                <w:lang w:val="en-US"/>
              </w:rPr>
              <w:t xml:space="preserve">Selain itu, Perusahaan Efek juga memanfaatkan penggunaan teknologi informasi dalam penyediaan layanan kepada nasabah. Kendati demikian, dalam Peraturan Otoritas Jasa Keuangan Nomor 50/POJK.04/2020 tentang Pengendalian Internal Perusahaan Efek yang Melakukan Kegiatan Usaha sebagai Perantara Pedagang Efek (Lembaran Negara Republik Indonesia Tahun 2020 Nomor 274, Tambahan Lembaran Negara Republik Indonesia Nomor 6567) belum mengatur mengenai penerapan manajemen risiko penggunaan teknologi informasi dalam penggunaan penyedia jasa teknologi informasi maupun layanan sistem elektronik atau digital oleh Perantara Pedagang Efek. </w:t>
            </w:r>
          </w:p>
          <w:p w14:paraId="152CBEFD" w14:textId="77777777" w:rsidR="00030AF5" w:rsidRPr="00030AF5" w:rsidRDefault="002E2444" w:rsidP="00030AF5">
            <w:pPr>
              <w:widowControl w:val="0"/>
              <w:autoSpaceDE w:val="0"/>
              <w:autoSpaceDN w:val="0"/>
              <w:adjustRightInd w:val="0"/>
              <w:spacing w:after="0" w:line="240" w:lineRule="auto"/>
              <w:ind w:firstLine="567"/>
              <w:jc w:val="both"/>
              <w:rPr>
                <w:rFonts w:ascii="Bookman Old Style" w:hAnsi="Bookman Old Style"/>
                <w:strike/>
                <w:color w:val="000000" w:themeColor="text1"/>
                <w:sz w:val="24"/>
                <w:szCs w:val="24"/>
                <w:lang w:val="en-US"/>
              </w:rPr>
            </w:pPr>
            <w:r w:rsidRPr="00030AF5">
              <w:rPr>
                <w:rFonts w:ascii="Bookman Old Style" w:hAnsi="Bookman Old Style"/>
                <w:color w:val="000000" w:themeColor="text1"/>
                <w:sz w:val="24"/>
                <w:szCs w:val="24"/>
                <w:lang w:val="en-US"/>
              </w:rPr>
              <w:t xml:space="preserve">Mencermati semakin berkembangnya kompleksitas kegiatan usaha Perusahaan Efek yang melakukan kegiatan usaha sebagai Penjamin Emisi Efek dan Perantara Pedagang Efek, perlu diimbangi dengan penerapan pengendalian internal yang baik untuk meminimalkan risiko dan menjaga keberlangsungan usaha Perusahaan Efek. Selanjutnya, penerapan pengendalian internal </w:t>
            </w:r>
            <w:r w:rsidRPr="00030AF5">
              <w:rPr>
                <w:rFonts w:ascii="Bookman Old Style" w:hAnsi="Bookman Old Style"/>
                <w:color w:val="000000" w:themeColor="text1"/>
                <w:sz w:val="24"/>
                <w:szCs w:val="24"/>
                <w:lang w:val="en-US"/>
              </w:rPr>
              <w:lastRenderedPageBreak/>
              <w:t xml:space="preserve">Penjamin Emisi Efek dan Perantara Pedagang Efek juga perlu didukung dengan penerapan standar perilaku yang baik dalam rangka pelindungan investor dan menjaga integritas pasar.  </w:t>
            </w:r>
          </w:p>
          <w:p w14:paraId="408728BA" w14:textId="6BCC0C45" w:rsidR="003D30FB" w:rsidRPr="00030AF5" w:rsidRDefault="002E2444" w:rsidP="00030AF5">
            <w:pPr>
              <w:widowControl w:val="0"/>
              <w:autoSpaceDE w:val="0"/>
              <w:autoSpaceDN w:val="0"/>
              <w:adjustRightInd w:val="0"/>
              <w:spacing w:after="0" w:line="240" w:lineRule="auto"/>
              <w:ind w:firstLine="567"/>
              <w:jc w:val="both"/>
              <w:rPr>
                <w:rFonts w:ascii="Bookman Old Style" w:hAnsi="Bookman Old Style"/>
                <w:strike/>
                <w:color w:val="000000" w:themeColor="text1"/>
                <w:sz w:val="24"/>
                <w:szCs w:val="24"/>
                <w:lang w:val="en-US"/>
              </w:rPr>
            </w:pPr>
            <w:r w:rsidRPr="00030AF5">
              <w:rPr>
                <w:rFonts w:ascii="Bookman Old Style" w:hAnsi="Bookman Old Style"/>
                <w:color w:val="000000" w:themeColor="text1"/>
                <w:sz w:val="24"/>
                <w:szCs w:val="24"/>
                <w:lang w:val="en-ID"/>
              </w:rPr>
              <w:t xml:space="preserve">Dalam upaya meningkatkan kegiatan pengawasan, Otoritas Jasa Keuangan perlu menyempurnakan peraturan pengendalian internal dan perilaku untuk </w:t>
            </w:r>
            <w:r w:rsidRPr="00030AF5">
              <w:rPr>
                <w:rFonts w:ascii="Bookman Old Style" w:hAnsi="Bookman Old Style"/>
                <w:color w:val="000000" w:themeColor="text1"/>
                <w:sz w:val="24"/>
                <w:szCs w:val="24"/>
                <w:lang w:val="en-US"/>
              </w:rPr>
              <w:t>Penjamin Emisi Efek dan Perantara Pedagang Efek</w:t>
            </w:r>
            <w:r w:rsidRPr="00030AF5">
              <w:rPr>
                <w:rFonts w:ascii="Bookman Old Style" w:hAnsi="Bookman Old Style"/>
                <w:color w:val="000000" w:themeColor="text1"/>
                <w:sz w:val="24"/>
                <w:szCs w:val="24"/>
                <w:lang w:val="en-ID"/>
              </w:rPr>
              <w:t xml:space="preserve"> untuk merespon </w:t>
            </w:r>
            <w:r w:rsidRPr="00030AF5">
              <w:rPr>
                <w:rFonts w:ascii="Bookman Old Style" w:hAnsi="Bookman Old Style"/>
                <w:i/>
                <w:color w:val="000000" w:themeColor="text1"/>
                <w:sz w:val="24"/>
                <w:szCs w:val="24"/>
                <w:lang w:val="en-ID"/>
              </w:rPr>
              <w:t>concern</w:t>
            </w:r>
            <w:r w:rsidRPr="00030AF5">
              <w:rPr>
                <w:rFonts w:ascii="Bookman Old Style" w:hAnsi="Bookman Old Style"/>
                <w:color w:val="000000" w:themeColor="text1"/>
                <w:sz w:val="24"/>
                <w:szCs w:val="24"/>
                <w:lang w:val="en-ID"/>
              </w:rPr>
              <w:t xml:space="preserve"> tindakan pengawasan, perkembangan pengaturan perundang-undangan, serta mengakomodir inisiatif pengembangan terkini.</w:t>
            </w:r>
          </w:p>
        </w:tc>
        <w:tc>
          <w:tcPr>
            <w:tcW w:w="3827" w:type="dxa"/>
          </w:tcPr>
          <w:p w14:paraId="1D0C8423" w14:textId="77777777" w:rsidR="003D30FB" w:rsidRPr="00BB637E" w:rsidRDefault="003D30FB" w:rsidP="00BB637E">
            <w:pPr>
              <w:spacing w:after="0" w:line="240" w:lineRule="auto"/>
              <w:jc w:val="right"/>
              <w:rPr>
                <w:rFonts w:ascii="Bookman Old Style" w:hAnsi="Bookman Old Style" w:cstheme="minorHAnsi"/>
                <w:color w:val="FF0000"/>
                <w:sz w:val="24"/>
                <w:szCs w:val="24"/>
              </w:rPr>
            </w:pPr>
          </w:p>
        </w:tc>
        <w:tc>
          <w:tcPr>
            <w:tcW w:w="3544" w:type="dxa"/>
          </w:tcPr>
          <w:p w14:paraId="5C6E59B1" w14:textId="77777777" w:rsidR="003D30FB" w:rsidRPr="00BB637E" w:rsidRDefault="003D30FB" w:rsidP="00BB637E">
            <w:pPr>
              <w:spacing w:after="0" w:line="240" w:lineRule="auto"/>
              <w:jc w:val="right"/>
              <w:rPr>
                <w:rFonts w:ascii="Bookman Old Style" w:hAnsi="Bookman Old Style" w:cstheme="minorHAnsi"/>
                <w:color w:val="FF0000"/>
                <w:sz w:val="24"/>
                <w:szCs w:val="24"/>
              </w:rPr>
            </w:pPr>
          </w:p>
        </w:tc>
      </w:tr>
      <w:tr w:rsidR="003D30FB" w:rsidRPr="00BB637E" w14:paraId="0775765D" w14:textId="1073C1F5" w:rsidTr="00262D09">
        <w:tc>
          <w:tcPr>
            <w:tcW w:w="4957" w:type="dxa"/>
          </w:tcPr>
          <w:p w14:paraId="0135C93A"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4819" w:type="dxa"/>
          </w:tcPr>
          <w:p w14:paraId="4EE48C3D"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827" w:type="dxa"/>
          </w:tcPr>
          <w:p w14:paraId="236230C0"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43E481A3"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27270EDF" w14:textId="304E1572" w:rsidTr="00262D09">
        <w:trPr>
          <w:trHeight w:val="262"/>
        </w:trPr>
        <w:tc>
          <w:tcPr>
            <w:tcW w:w="4957" w:type="dxa"/>
          </w:tcPr>
          <w:p w14:paraId="18CDB861" w14:textId="77777777" w:rsidR="003D30FB" w:rsidRPr="00BB637E" w:rsidRDefault="003D30FB" w:rsidP="00BB637E">
            <w:pPr>
              <w:pStyle w:val="ListParagraph"/>
              <w:spacing w:after="0" w:line="240" w:lineRule="auto"/>
              <w:ind w:left="0"/>
              <w:jc w:val="center"/>
              <w:rPr>
                <w:rFonts w:ascii="Bookman Old Style" w:hAnsi="Bookman Old Style" w:cstheme="minorHAnsi"/>
                <w:sz w:val="24"/>
                <w:szCs w:val="24"/>
              </w:rPr>
            </w:pPr>
            <w:r w:rsidRPr="00BB637E">
              <w:rPr>
                <w:rFonts w:ascii="Bookman Old Style" w:hAnsi="Bookman Old Style" w:cstheme="minorHAnsi"/>
                <w:sz w:val="24"/>
                <w:szCs w:val="24"/>
              </w:rPr>
              <w:t>Pasal 1</w:t>
            </w:r>
          </w:p>
        </w:tc>
        <w:tc>
          <w:tcPr>
            <w:tcW w:w="4819" w:type="dxa"/>
          </w:tcPr>
          <w:p w14:paraId="5786186B" w14:textId="6C3538EF" w:rsidR="003D30FB" w:rsidRPr="00BB637E" w:rsidRDefault="003D30FB" w:rsidP="00BB637E">
            <w:pPr>
              <w:spacing w:after="0" w:line="240" w:lineRule="auto"/>
              <w:jc w:val="both"/>
              <w:rPr>
                <w:rFonts w:ascii="Bookman Old Style" w:hAnsi="Bookman Old Style" w:cstheme="minorHAnsi"/>
                <w:color w:val="FF0000"/>
                <w:sz w:val="24"/>
                <w:szCs w:val="24"/>
                <w:lang w:val="en-US"/>
              </w:rPr>
            </w:pPr>
            <w:r w:rsidRPr="00BB637E">
              <w:rPr>
                <w:rFonts w:ascii="Bookman Old Style" w:hAnsi="Bookman Old Style" w:cstheme="minorHAnsi"/>
                <w:sz w:val="24"/>
                <w:szCs w:val="24"/>
                <w:lang w:val="en-US"/>
              </w:rPr>
              <w:t>Cukup jelas.</w:t>
            </w:r>
          </w:p>
        </w:tc>
        <w:tc>
          <w:tcPr>
            <w:tcW w:w="3827" w:type="dxa"/>
          </w:tcPr>
          <w:p w14:paraId="38F44D1A"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3544" w:type="dxa"/>
          </w:tcPr>
          <w:p w14:paraId="3E9977FA"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r>
      <w:tr w:rsidR="003D30FB" w:rsidRPr="00BB637E" w14:paraId="4BFA23B8" w14:textId="209C8930" w:rsidTr="00262D09">
        <w:tc>
          <w:tcPr>
            <w:tcW w:w="4957" w:type="dxa"/>
          </w:tcPr>
          <w:p w14:paraId="65F03A51" w14:textId="672B93D0" w:rsidR="003D30FB" w:rsidRPr="00BB637E" w:rsidRDefault="003D30FB" w:rsidP="00BB637E">
            <w:p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Dalam Peraturan Otoritas Jasa Keuangan ini yang dimaksud dengan:</w:t>
            </w:r>
          </w:p>
        </w:tc>
        <w:tc>
          <w:tcPr>
            <w:tcW w:w="4819" w:type="dxa"/>
          </w:tcPr>
          <w:p w14:paraId="61E4BF3D"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827" w:type="dxa"/>
          </w:tcPr>
          <w:p w14:paraId="7361A380"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3047C856"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7C4DAF9A" w14:textId="4CDD532C" w:rsidTr="00262D09">
        <w:trPr>
          <w:trHeight w:val="727"/>
        </w:trPr>
        <w:tc>
          <w:tcPr>
            <w:tcW w:w="4957" w:type="dxa"/>
          </w:tcPr>
          <w:p w14:paraId="2C4412D2" w14:textId="3CAD588C" w:rsidR="003D30FB" w:rsidRPr="00BB637E" w:rsidRDefault="003D30FB" w:rsidP="00BB637E">
            <w:pPr>
              <w:pStyle w:val="ListParagraph"/>
              <w:numPr>
                <w:ilvl w:val="0"/>
                <w:numId w:val="7"/>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Pihak adalah orang perseorangan, badan hukum,perusahaan, usaha bersama, asosiasi, atau kelompok yang terorganisasi.</w:t>
            </w:r>
          </w:p>
        </w:tc>
        <w:tc>
          <w:tcPr>
            <w:tcW w:w="4819" w:type="dxa"/>
          </w:tcPr>
          <w:p w14:paraId="4A92C99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5144E8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1CCA73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6F4E32A" w14:textId="03378F7F" w:rsidTr="00262D09">
        <w:trPr>
          <w:trHeight w:val="902"/>
        </w:trPr>
        <w:tc>
          <w:tcPr>
            <w:tcW w:w="4957" w:type="dxa"/>
          </w:tcPr>
          <w:p w14:paraId="0AD27591" w14:textId="0D0D0BDD" w:rsidR="003D30FB" w:rsidRPr="00BB637E" w:rsidRDefault="003D30FB" w:rsidP="00BB637E">
            <w:pPr>
              <w:pStyle w:val="ListParagraph"/>
              <w:numPr>
                <w:ilvl w:val="0"/>
                <w:numId w:val="7"/>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 xml:space="preserve">Efek adalah surat berharga atau kontrak investasi baik dalam bentuk konvensional dan digital atau bentuk lain sesuai dengan perkembangan teknologi yang memberikan hak kepada pemiliknya untuk secara langsung maupun tidak langsung memperoleh manfaat ekonomis dari </w:t>
            </w:r>
            <w:r w:rsidRPr="00BB637E">
              <w:rPr>
                <w:rFonts w:ascii="Bookman Old Style" w:hAnsi="Bookman Old Style" w:cstheme="minorHAnsi"/>
                <w:sz w:val="24"/>
                <w:szCs w:val="24"/>
              </w:rPr>
              <w:lastRenderedPageBreak/>
              <w:t>penerbit atau dari pihak tertentu berdasarkan perjanjian dan setiap Derivatif atas Efek, yang dapat dialihkan dan/atau diperdagangkan di Pasar Modal.</w:t>
            </w:r>
          </w:p>
        </w:tc>
        <w:tc>
          <w:tcPr>
            <w:tcW w:w="4819" w:type="dxa"/>
          </w:tcPr>
          <w:p w14:paraId="025CB80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5E3C53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588BC8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1562F28" w14:textId="69B636A7" w:rsidTr="00262D09">
        <w:tc>
          <w:tcPr>
            <w:tcW w:w="4957" w:type="dxa"/>
          </w:tcPr>
          <w:p w14:paraId="165DA380" w14:textId="7D3370BF" w:rsidR="003D30FB" w:rsidRPr="00BB637E" w:rsidRDefault="003D30FB" w:rsidP="00BB637E">
            <w:pPr>
              <w:pStyle w:val="ListParagraph"/>
              <w:numPr>
                <w:ilvl w:val="0"/>
                <w:numId w:val="7"/>
              </w:numPr>
              <w:spacing w:after="0" w:line="240" w:lineRule="auto"/>
              <w:jc w:val="both"/>
              <w:rPr>
                <w:rFonts w:ascii="Bookman Old Style" w:hAnsi="Bookman Old Style" w:cstheme="minorHAnsi"/>
                <w:sz w:val="24"/>
                <w:szCs w:val="24"/>
              </w:rPr>
            </w:pPr>
            <w:r w:rsidRPr="00262D09">
              <w:rPr>
                <w:rFonts w:ascii="Bookman Old Style" w:hAnsi="Bookman Old Style" w:cstheme="minorHAnsi"/>
                <w:color w:val="000000" w:themeColor="text1"/>
                <w:sz w:val="24"/>
                <w:szCs w:val="24"/>
              </w:rPr>
              <w:t xml:space="preserve">Transaksi Efek </w:t>
            </w:r>
            <w:r w:rsidRPr="00BB637E">
              <w:rPr>
                <w:rFonts w:ascii="Bookman Old Style" w:hAnsi="Bookman Old Style" w:cstheme="minorHAnsi"/>
                <w:sz w:val="24"/>
                <w:szCs w:val="24"/>
              </w:rPr>
              <w:t>adalah setiap aktivitas atau kontrak dalam rangka memperoleh, melepaskan, atau menggunakan Efek yang mengakibatkan terjadinya peralihan kepemilikan atau tidak mengakibatkan terjadinya peralihan kepemilikan di Pasar Modal.</w:t>
            </w:r>
          </w:p>
        </w:tc>
        <w:tc>
          <w:tcPr>
            <w:tcW w:w="4819" w:type="dxa"/>
          </w:tcPr>
          <w:p w14:paraId="3B4ED8E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4AEE72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E5B95C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C012D4F" w14:textId="6A8EAEAA" w:rsidTr="00262D09">
        <w:tc>
          <w:tcPr>
            <w:tcW w:w="4957" w:type="dxa"/>
          </w:tcPr>
          <w:p w14:paraId="4209720C" w14:textId="623A9B11" w:rsidR="003D30FB" w:rsidRPr="00BB637E" w:rsidRDefault="003D30FB" w:rsidP="00BB637E">
            <w:pPr>
              <w:pStyle w:val="ListParagraph"/>
              <w:numPr>
                <w:ilvl w:val="0"/>
                <w:numId w:val="7"/>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Anggota Bursa Efek adalah</w:t>
            </w:r>
            <w:r w:rsidRPr="00BB637E">
              <w:rPr>
                <w:rFonts w:ascii="Bookman Old Style" w:hAnsi="Bookman Old Style" w:cstheme="minorHAnsi"/>
                <w:sz w:val="24"/>
                <w:szCs w:val="24"/>
                <w:lang w:val="en-US"/>
              </w:rPr>
              <w:t>:</w:t>
            </w:r>
          </w:p>
        </w:tc>
        <w:tc>
          <w:tcPr>
            <w:tcW w:w="4819" w:type="dxa"/>
          </w:tcPr>
          <w:p w14:paraId="7F690C1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8A1F63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ECF9DC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13BAC0C" w14:textId="7DE3C176" w:rsidTr="00262D09">
        <w:tc>
          <w:tcPr>
            <w:tcW w:w="4957" w:type="dxa"/>
          </w:tcPr>
          <w:p w14:paraId="543A11CD" w14:textId="38751EE2" w:rsidR="003D30FB" w:rsidRPr="00BB637E" w:rsidRDefault="003D30FB" w:rsidP="00BB637E">
            <w:pPr>
              <w:pStyle w:val="ListParagraph"/>
              <w:numPr>
                <w:ilvl w:val="0"/>
                <w:numId w:val="12"/>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perantara pedagang efek yang telah memperoleh</w:t>
            </w:r>
            <w:r w:rsidRPr="00BB637E">
              <w:rPr>
                <w:rFonts w:ascii="Bookman Old Style" w:hAnsi="Bookman Old Style" w:cstheme="minorHAnsi"/>
                <w:sz w:val="24"/>
                <w:szCs w:val="24"/>
                <w:lang w:val="en-US"/>
              </w:rPr>
              <w:t xml:space="preserve"> </w:t>
            </w:r>
            <w:r w:rsidRPr="00BB637E">
              <w:rPr>
                <w:rFonts w:ascii="Bookman Old Style" w:hAnsi="Bookman Old Style" w:cstheme="minorHAnsi"/>
                <w:sz w:val="24"/>
                <w:szCs w:val="24"/>
              </w:rPr>
              <w:t>izin usaha dari Otoritas Jasa Keuangan; dan</w:t>
            </w:r>
          </w:p>
        </w:tc>
        <w:tc>
          <w:tcPr>
            <w:tcW w:w="4819" w:type="dxa"/>
          </w:tcPr>
          <w:p w14:paraId="52C9C29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1813B2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581CFA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41EF3D3" w14:textId="00089A15" w:rsidTr="00262D09">
        <w:tc>
          <w:tcPr>
            <w:tcW w:w="4957" w:type="dxa"/>
          </w:tcPr>
          <w:p w14:paraId="7BDC2FE0" w14:textId="389421E2" w:rsidR="003D30FB" w:rsidRPr="00BB637E" w:rsidRDefault="003D30FB" w:rsidP="00BB637E">
            <w:pPr>
              <w:pStyle w:val="ListParagraph"/>
              <w:numPr>
                <w:ilvl w:val="0"/>
                <w:numId w:val="12"/>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pihak lain yang memperoleh persetujuan dari</w:t>
            </w:r>
            <w:r w:rsidRPr="00BB637E">
              <w:rPr>
                <w:rFonts w:ascii="Bookman Old Style" w:hAnsi="Bookman Old Style" w:cstheme="minorHAnsi"/>
                <w:sz w:val="24"/>
                <w:szCs w:val="24"/>
                <w:lang w:val="en-US"/>
              </w:rPr>
              <w:t xml:space="preserve"> </w:t>
            </w:r>
            <w:r w:rsidRPr="00BB637E">
              <w:rPr>
                <w:rFonts w:ascii="Bookman Old Style" w:hAnsi="Bookman Old Style" w:cstheme="minorHAnsi"/>
                <w:sz w:val="24"/>
                <w:szCs w:val="24"/>
              </w:rPr>
              <w:t>Otoritas Jasa Keuangan</w:t>
            </w:r>
          </w:p>
        </w:tc>
        <w:tc>
          <w:tcPr>
            <w:tcW w:w="4819" w:type="dxa"/>
          </w:tcPr>
          <w:p w14:paraId="4925A45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A3D932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50BCBA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204810E" w14:textId="108FBB94" w:rsidTr="00262D09">
        <w:tc>
          <w:tcPr>
            <w:tcW w:w="4957" w:type="dxa"/>
          </w:tcPr>
          <w:p w14:paraId="31E46507" w14:textId="204E48AA" w:rsidR="003D30FB" w:rsidRPr="00BB637E" w:rsidRDefault="003D30FB" w:rsidP="00BB637E">
            <w:pPr>
              <w:pStyle w:val="ListParagraph"/>
              <w:spacing w:after="0" w:line="240" w:lineRule="auto"/>
              <w:ind w:left="360"/>
              <w:jc w:val="both"/>
              <w:rPr>
                <w:rFonts w:ascii="Bookman Old Style" w:hAnsi="Bookman Old Style" w:cstheme="minorHAnsi"/>
                <w:sz w:val="24"/>
                <w:szCs w:val="24"/>
              </w:rPr>
            </w:pPr>
            <w:r w:rsidRPr="00BB637E">
              <w:rPr>
                <w:rFonts w:ascii="Bookman Old Style" w:hAnsi="Bookman Old Style" w:cstheme="minorHAnsi"/>
                <w:sz w:val="24"/>
                <w:szCs w:val="24"/>
                <w:lang w:val="en-US"/>
              </w:rPr>
              <w:t>yang mempunyai hak untuk mempergunakan sistem dan/atau sarana bursa efek sesuai dengan peraturan bursa efek.</w:t>
            </w:r>
          </w:p>
        </w:tc>
        <w:tc>
          <w:tcPr>
            <w:tcW w:w="4819" w:type="dxa"/>
          </w:tcPr>
          <w:p w14:paraId="53749E9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51738F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51BE6F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C9AD54E" w14:textId="4A77A502" w:rsidTr="00262D09">
        <w:tc>
          <w:tcPr>
            <w:tcW w:w="4957" w:type="dxa"/>
          </w:tcPr>
          <w:p w14:paraId="2BCE18D1" w14:textId="6E35DF83" w:rsidR="003D30FB" w:rsidRPr="00BB637E" w:rsidRDefault="003D30FB" w:rsidP="00BB637E">
            <w:pPr>
              <w:pStyle w:val="ListParagraph"/>
              <w:numPr>
                <w:ilvl w:val="0"/>
                <w:numId w:val="7"/>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Perusahaan Efek adalah pihak yang melakukan kegiatan sebagai Penjamin Emisi Efek dan/atau Perantara Pedagang Efek atau Manajer Investasi</w:t>
            </w:r>
            <w:r w:rsidRPr="00BB637E">
              <w:rPr>
                <w:rFonts w:ascii="Bookman Old Style" w:hAnsi="Bookman Old Style" w:cstheme="minorHAnsi"/>
                <w:sz w:val="24"/>
                <w:szCs w:val="24"/>
                <w:lang w:val="en-US"/>
              </w:rPr>
              <w:t>.</w:t>
            </w:r>
          </w:p>
        </w:tc>
        <w:tc>
          <w:tcPr>
            <w:tcW w:w="4819" w:type="dxa"/>
          </w:tcPr>
          <w:p w14:paraId="7697AC3A" w14:textId="1E7E315F" w:rsidR="003D30FB" w:rsidRPr="00BB637E" w:rsidRDefault="003D30FB" w:rsidP="00BB637E">
            <w:pPr>
              <w:spacing w:after="0" w:line="240" w:lineRule="auto"/>
              <w:ind w:left="360"/>
              <w:jc w:val="both"/>
              <w:rPr>
                <w:rFonts w:ascii="Bookman Old Style" w:hAnsi="Bookman Old Style" w:cstheme="minorHAnsi"/>
                <w:color w:val="FF0000"/>
                <w:sz w:val="24"/>
                <w:szCs w:val="24"/>
                <w:lang w:val="en-US"/>
              </w:rPr>
            </w:pPr>
          </w:p>
        </w:tc>
        <w:tc>
          <w:tcPr>
            <w:tcW w:w="3827" w:type="dxa"/>
          </w:tcPr>
          <w:p w14:paraId="7B6E07F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lang w:val="en-US"/>
              </w:rPr>
            </w:pPr>
          </w:p>
        </w:tc>
        <w:tc>
          <w:tcPr>
            <w:tcW w:w="3544" w:type="dxa"/>
          </w:tcPr>
          <w:p w14:paraId="6B02287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lang w:val="en-US"/>
              </w:rPr>
            </w:pPr>
          </w:p>
        </w:tc>
      </w:tr>
      <w:tr w:rsidR="003D30FB" w:rsidRPr="00BB637E" w14:paraId="598A0725" w14:textId="4CD88A1F" w:rsidTr="00262D09">
        <w:trPr>
          <w:trHeight w:val="555"/>
        </w:trPr>
        <w:tc>
          <w:tcPr>
            <w:tcW w:w="4957" w:type="dxa"/>
          </w:tcPr>
          <w:p w14:paraId="220CA105" w14:textId="59D1B5B6" w:rsidR="003D30FB" w:rsidRPr="00BB637E" w:rsidRDefault="003D30FB" w:rsidP="00BB637E">
            <w:pPr>
              <w:pStyle w:val="ListParagraph"/>
              <w:numPr>
                <w:ilvl w:val="0"/>
                <w:numId w:val="7"/>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 xml:space="preserve">Penjamin Emisi Efek yang selanjutnya disingkat PEE adalah pihak yang membuat kontrak dengan </w:t>
            </w:r>
            <w:r w:rsidRPr="00BB637E">
              <w:rPr>
                <w:rFonts w:ascii="Bookman Old Style" w:hAnsi="Bookman Old Style" w:cstheme="minorHAnsi"/>
                <w:sz w:val="24"/>
                <w:szCs w:val="24"/>
              </w:rPr>
              <w:lastRenderedPageBreak/>
              <w:t>Emiten untuk menjamin Penawaran Umum Efek Emiten dengan atau tanpa kewajiban untuk membeli sisa Efek yang tidak terjual.</w:t>
            </w:r>
          </w:p>
        </w:tc>
        <w:tc>
          <w:tcPr>
            <w:tcW w:w="4819" w:type="dxa"/>
          </w:tcPr>
          <w:p w14:paraId="16871A3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5B2EFB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A37960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84D0E82" w14:textId="3182C742" w:rsidTr="00262D09">
        <w:trPr>
          <w:trHeight w:val="418"/>
        </w:trPr>
        <w:tc>
          <w:tcPr>
            <w:tcW w:w="4957" w:type="dxa"/>
          </w:tcPr>
          <w:p w14:paraId="4932AE14" w14:textId="199A09D6" w:rsidR="003D30FB" w:rsidRPr="00BB637E" w:rsidRDefault="003D30FB" w:rsidP="00BB637E">
            <w:pPr>
              <w:pStyle w:val="ListParagraph"/>
              <w:numPr>
                <w:ilvl w:val="0"/>
                <w:numId w:val="7"/>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Perantara Pedagang Efek yang selanjutnya disingkat PPE adalah pihak yang melakukan kegiatan usaha jual beli Efek untuk kepentingan sendiri atau pihak lain.</w:t>
            </w:r>
          </w:p>
        </w:tc>
        <w:tc>
          <w:tcPr>
            <w:tcW w:w="4819" w:type="dxa"/>
          </w:tcPr>
          <w:p w14:paraId="670A28FF"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827" w:type="dxa"/>
          </w:tcPr>
          <w:p w14:paraId="1E66F7F9"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01230479"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2E51E78A" w14:textId="376F5319" w:rsidTr="00262D09">
        <w:trPr>
          <w:trHeight w:val="782"/>
        </w:trPr>
        <w:tc>
          <w:tcPr>
            <w:tcW w:w="4957" w:type="dxa"/>
          </w:tcPr>
          <w:p w14:paraId="1494DF94" w14:textId="089F1211" w:rsidR="003D30FB" w:rsidRPr="00BB637E" w:rsidRDefault="003D30FB" w:rsidP="00BB637E">
            <w:pPr>
              <w:pStyle w:val="ListParagraph"/>
              <w:numPr>
                <w:ilvl w:val="0"/>
                <w:numId w:val="7"/>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Perusahaan Efek Daerah yang selanjutnya disingkat PED</w:t>
            </w:r>
            <w:r w:rsidRPr="00BB637E">
              <w:rPr>
                <w:rFonts w:ascii="Bookman Old Style" w:hAnsi="Bookman Old Style" w:cstheme="minorHAnsi"/>
                <w:sz w:val="24"/>
                <w:szCs w:val="24"/>
                <w:lang w:val="en-US"/>
              </w:rPr>
              <w:t xml:space="preserve"> </w:t>
            </w:r>
            <w:r w:rsidRPr="00BB637E">
              <w:rPr>
                <w:rFonts w:ascii="Bookman Old Style" w:hAnsi="Bookman Old Style" w:cstheme="minorHAnsi"/>
                <w:sz w:val="24"/>
                <w:szCs w:val="24"/>
              </w:rPr>
              <w:t>adalah Perusahaan Efek yang melakukan kegiatan usaha</w:t>
            </w:r>
            <w:r w:rsidRPr="00BB637E">
              <w:rPr>
                <w:rFonts w:ascii="Bookman Old Style" w:hAnsi="Bookman Old Style" w:cstheme="minorHAnsi"/>
                <w:sz w:val="24"/>
                <w:szCs w:val="24"/>
                <w:lang w:val="en-US"/>
              </w:rPr>
              <w:t xml:space="preserve"> </w:t>
            </w:r>
            <w:r w:rsidRPr="00BB637E">
              <w:rPr>
                <w:rFonts w:ascii="Bookman Old Style" w:hAnsi="Bookman Old Style" w:cstheme="minorHAnsi"/>
                <w:sz w:val="24"/>
                <w:szCs w:val="24"/>
              </w:rPr>
              <w:t>sebagai Perantara Pedagang Efek yang</w:t>
            </w:r>
            <w:r w:rsidRPr="00BB637E">
              <w:rPr>
                <w:rFonts w:ascii="Bookman Old Style" w:hAnsi="Bookman Old Style" w:cstheme="minorHAnsi"/>
                <w:sz w:val="24"/>
                <w:szCs w:val="24"/>
                <w:lang w:val="en-US"/>
              </w:rPr>
              <w:t xml:space="preserve"> </w:t>
            </w:r>
            <w:r w:rsidRPr="00BB637E">
              <w:rPr>
                <w:rFonts w:ascii="Bookman Old Style" w:hAnsi="Bookman Old Style" w:cstheme="minorHAnsi"/>
                <w:sz w:val="24"/>
                <w:szCs w:val="24"/>
              </w:rPr>
              <w:t>mengadministrasikan</w:t>
            </w:r>
            <w:r w:rsidRPr="00BB637E">
              <w:rPr>
                <w:rFonts w:ascii="Bookman Old Style" w:hAnsi="Bookman Old Style" w:cstheme="minorHAnsi"/>
                <w:sz w:val="24"/>
                <w:szCs w:val="24"/>
                <w:lang w:val="en-US"/>
              </w:rPr>
              <w:t xml:space="preserve"> </w:t>
            </w:r>
            <w:r w:rsidRPr="00BB637E">
              <w:rPr>
                <w:rFonts w:ascii="Bookman Old Style" w:hAnsi="Bookman Old Style" w:cstheme="minorHAnsi"/>
                <w:sz w:val="24"/>
                <w:szCs w:val="24"/>
              </w:rPr>
              <w:t>rekening efek nasabah dan khusus</w:t>
            </w:r>
            <w:r w:rsidRPr="00BB637E">
              <w:rPr>
                <w:rFonts w:ascii="Bookman Old Style" w:hAnsi="Bookman Old Style" w:cstheme="minorHAnsi"/>
                <w:sz w:val="24"/>
                <w:szCs w:val="24"/>
                <w:lang w:val="en-US"/>
              </w:rPr>
              <w:t xml:space="preserve"> </w:t>
            </w:r>
            <w:r w:rsidRPr="00BB637E">
              <w:rPr>
                <w:rFonts w:ascii="Bookman Old Style" w:hAnsi="Bookman Old Style" w:cstheme="minorHAnsi"/>
                <w:sz w:val="24"/>
                <w:szCs w:val="24"/>
              </w:rPr>
              <w:t>didirikan dalam suatu wilayah provinsi.</w:t>
            </w:r>
          </w:p>
        </w:tc>
        <w:tc>
          <w:tcPr>
            <w:tcW w:w="4819" w:type="dxa"/>
          </w:tcPr>
          <w:p w14:paraId="51D4D7B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792EAE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4D3C85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645B487" w14:textId="0BB88F64" w:rsidTr="00262D09">
        <w:trPr>
          <w:trHeight w:val="782"/>
        </w:trPr>
        <w:tc>
          <w:tcPr>
            <w:tcW w:w="4957" w:type="dxa"/>
          </w:tcPr>
          <w:p w14:paraId="3E2971A6" w14:textId="4C33FD47" w:rsidR="003D30FB" w:rsidRPr="00BB637E" w:rsidRDefault="003D30FB" w:rsidP="00BB637E">
            <w:pPr>
              <w:pStyle w:val="ListParagraph"/>
              <w:numPr>
                <w:ilvl w:val="0"/>
                <w:numId w:val="7"/>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Manajer Investasi adalah pihak yang kegiatan usahanya mengelola portofolio Efek, portofolio investasi kolektif, dan/atau portofolio investasi lainnya untuk kepentingan sekelompok nasabah atau nasabah individual, kecuali Penrsahaan Asuransi, Perusahaan Asuransi Syariah, Dana Pensiun, dan Bank yang melakukan sendiri kegiatan usahanya berdasarkan peraturan perundang-undangan.</w:t>
            </w:r>
          </w:p>
        </w:tc>
        <w:tc>
          <w:tcPr>
            <w:tcW w:w="4819" w:type="dxa"/>
          </w:tcPr>
          <w:p w14:paraId="56F9BFF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5EE4C9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261992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F80A027" w14:textId="353CBB31" w:rsidTr="00262D09">
        <w:tc>
          <w:tcPr>
            <w:tcW w:w="4957" w:type="dxa"/>
          </w:tcPr>
          <w:p w14:paraId="7BB4BB41" w14:textId="783C6C48" w:rsidR="003D30FB" w:rsidRPr="00BB637E" w:rsidRDefault="003D30FB" w:rsidP="00262D09">
            <w:pPr>
              <w:pStyle w:val="ListParagraph"/>
              <w:numPr>
                <w:ilvl w:val="0"/>
                <w:numId w:val="7"/>
              </w:numPr>
              <w:spacing w:after="0" w:line="240" w:lineRule="auto"/>
              <w:ind w:hanging="474"/>
              <w:jc w:val="both"/>
              <w:rPr>
                <w:rFonts w:ascii="Bookman Old Style" w:hAnsi="Bookman Old Style" w:cstheme="minorHAnsi"/>
                <w:sz w:val="24"/>
                <w:szCs w:val="24"/>
              </w:rPr>
            </w:pPr>
            <w:r w:rsidRPr="00262D09">
              <w:rPr>
                <w:rFonts w:ascii="Bookman Old Style" w:hAnsi="Bookman Old Style" w:cstheme="minorHAnsi"/>
                <w:sz w:val="24"/>
                <w:szCs w:val="24"/>
              </w:rPr>
              <w:t>Emiten</w:t>
            </w:r>
            <w:r w:rsidRPr="00BB637E">
              <w:rPr>
                <w:rFonts w:ascii="Bookman Old Style" w:hAnsi="Bookman Old Style" w:cstheme="minorHAnsi"/>
                <w:sz w:val="24"/>
                <w:szCs w:val="24"/>
              </w:rPr>
              <w:t xml:space="preserve"> adalah pihak yang melakukan penawaran umum.</w:t>
            </w:r>
          </w:p>
        </w:tc>
        <w:tc>
          <w:tcPr>
            <w:tcW w:w="4819" w:type="dxa"/>
          </w:tcPr>
          <w:p w14:paraId="3A3FA3D4" w14:textId="77777777" w:rsidR="003D30FB" w:rsidRPr="00BB637E" w:rsidRDefault="003D30FB" w:rsidP="00BB637E">
            <w:pPr>
              <w:spacing w:after="0" w:line="240" w:lineRule="auto"/>
              <w:ind w:left="360"/>
              <w:jc w:val="both"/>
              <w:rPr>
                <w:rFonts w:ascii="Bookman Old Style" w:hAnsi="Bookman Old Style" w:cstheme="minorHAnsi"/>
                <w:strike/>
                <w:color w:val="FF0000"/>
                <w:sz w:val="24"/>
                <w:szCs w:val="24"/>
              </w:rPr>
            </w:pPr>
          </w:p>
        </w:tc>
        <w:tc>
          <w:tcPr>
            <w:tcW w:w="3827" w:type="dxa"/>
          </w:tcPr>
          <w:p w14:paraId="5B8925DC" w14:textId="77777777" w:rsidR="003D30FB" w:rsidRPr="00BB637E" w:rsidRDefault="003D30FB" w:rsidP="00BB637E">
            <w:pPr>
              <w:spacing w:after="0" w:line="240" w:lineRule="auto"/>
              <w:ind w:left="360"/>
              <w:jc w:val="both"/>
              <w:rPr>
                <w:rFonts w:ascii="Bookman Old Style" w:hAnsi="Bookman Old Style" w:cstheme="minorHAnsi"/>
                <w:strike/>
                <w:color w:val="FF0000"/>
                <w:sz w:val="24"/>
                <w:szCs w:val="24"/>
              </w:rPr>
            </w:pPr>
          </w:p>
        </w:tc>
        <w:tc>
          <w:tcPr>
            <w:tcW w:w="3544" w:type="dxa"/>
          </w:tcPr>
          <w:p w14:paraId="75E61AB8" w14:textId="77777777" w:rsidR="003D30FB" w:rsidRPr="00BB637E" w:rsidRDefault="003D30FB" w:rsidP="00BB637E">
            <w:pPr>
              <w:spacing w:after="0" w:line="240" w:lineRule="auto"/>
              <w:ind w:left="360"/>
              <w:jc w:val="both"/>
              <w:rPr>
                <w:rFonts w:ascii="Bookman Old Style" w:hAnsi="Bookman Old Style" w:cstheme="minorHAnsi"/>
                <w:strike/>
                <w:color w:val="FF0000"/>
                <w:sz w:val="24"/>
                <w:szCs w:val="24"/>
              </w:rPr>
            </w:pPr>
          </w:p>
        </w:tc>
      </w:tr>
      <w:tr w:rsidR="003D30FB" w:rsidRPr="00BB637E" w14:paraId="2093C26D" w14:textId="179BEF78" w:rsidTr="00262D09">
        <w:tc>
          <w:tcPr>
            <w:tcW w:w="4957" w:type="dxa"/>
          </w:tcPr>
          <w:p w14:paraId="6DA6518F" w14:textId="4D2EB4FA" w:rsidR="003D30FB" w:rsidRPr="00BB637E" w:rsidRDefault="003D30FB" w:rsidP="00BB637E">
            <w:pPr>
              <w:pStyle w:val="ListParagraph"/>
              <w:numPr>
                <w:ilvl w:val="0"/>
                <w:numId w:val="7"/>
              </w:numPr>
              <w:spacing w:after="0" w:line="240" w:lineRule="auto"/>
              <w:ind w:hanging="473"/>
              <w:jc w:val="both"/>
              <w:rPr>
                <w:rFonts w:ascii="Bookman Old Style" w:hAnsi="Bookman Old Style" w:cstheme="minorHAnsi"/>
                <w:sz w:val="24"/>
                <w:szCs w:val="24"/>
              </w:rPr>
            </w:pPr>
            <w:r w:rsidRPr="00BB637E">
              <w:rPr>
                <w:rFonts w:ascii="Bookman Old Style" w:hAnsi="Bookman Old Style" w:cstheme="minorHAnsi"/>
                <w:sz w:val="24"/>
                <w:szCs w:val="24"/>
              </w:rPr>
              <w:lastRenderedPageBreak/>
              <w:t xml:space="preserve">Sistem Perdagangan </w:t>
            </w:r>
            <w:r w:rsidRPr="00BB637E">
              <w:rPr>
                <w:rFonts w:ascii="Bookman Old Style" w:hAnsi="Bookman Old Style" w:cstheme="minorHAnsi"/>
                <w:i/>
                <w:iCs/>
                <w:sz w:val="24"/>
                <w:szCs w:val="24"/>
              </w:rPr>
              <w:t>Online</w:t>
            </w:r>
            <w:r w:rsidRPr="00BB637E">
              <w:rPr>
                <w:rFonts w:ascii="Bookman Old Style" w:hAnsi="Bookman Old Style" w:cstheme="minorHAnsi"/>
                <w:sz w:val="24"/>
                <w:szCs w:val="24"/>
              </w:rPr>
              <w:t xml:space="preserve"> adalah sistem perdagangan yang disediakan oleh Perantara Pedagang Efek melalui media komunikasi elektronik termasuk internet, layanan pesan singkat, layanan protokol aplikasi nirkabel, atau media elektronik lainnya untuk melakukan transaksi Efek</w:t>
            </w:r>
            <w:r w:rsidRPr="00BB637E">
              <w:rPr>
                <w:rFonts w:ascii="Bookman Old Style" w:hAnsi="Bookman Old Style" w:cstheme="minorHAnsi"/>
                <w:sz w:val="24"/>
                <w:szCs w:val="24"/>
                <w:lang w:val="en-US"/>
              </w:rPr>
              <w:t>.</w:t>
            </w:r>
          </w:p>
        </w:tc>
        <w:tc>
          <w:tcPr>
            <w:tcW w:w="4819" w:type="dxa"/>
          </w:tcPr>
          <w:p w14:paraId="6E13C501" w14:textId="77777777" w:rsidR="003D30FB" w:rsidRPr="00BB637E" w:rsidRDefault="003D30FB" w:rsidP="00BB637E">
            <w:pPr>
              <w:spacing w:after="0" w:line="240" w:lineRule="auto"/>
              <w:jc w:val="both"/>
              <w:rPr>
                <w:rFonts w:ascii="Bookman Old Style" w:hAnsi="Bookman Old Style" w:cstheme="minorHAnsi"/>
                <w:strike/>
                <w:color w:val="FF0000"/>
                <w:sz w:val="24"/>
                <w:szCs w:val="24"/>
              </w:rPr>
            </w:pPr>
          </w:p>
        </w:tc>
        <w:tc>
          <w:tcPr>
            <w:tcW w:w="3827" w:type="dxa"/>
          </w:tcPr>
          <w:p w14:paraId="0335949C" w14:textId="77777777" w:rsidR="003D30FB" w:rsidRPr="00BB637E" w:rsidRDefault="003D30FB" w:rsidP="00BB637E">
            <w:pPr>
              <w:spacing w:after="0" w:line="240" w:lineRule="auto"/>
              <w:jc w:val="both"/>
              <w:rPr>
                <w:rFonts w:ascii="Bookman Old Style" w:hAnsi="Bookman Old Style" w:cstheme="minorHAnsi"/>
                <w:strike/>
                <w:color w:val="FF0000"/>
                <w:sz w:val="24"/>
                <w:szCs w:val="24"/>
              </w:rPr>
            </w:pPr>
          </w:p>
        </w:tc>
        <w:tc>
          <w:tcPr>
            <w:tcW w:w="3544" w:type="dxa"/>
          </w:tcPr>
          <w:p w14:paraId="543E945A" w14:textId="77777777" w:rsidR="003D30FB" w:rsidRPr="00BB637E" w:rsidRDefault="003D30FB" w:rsidP="00BB637E">
            <w:pPr>
              <w:spacing w:after="0" w:line="240" w:lineRule="auto"/>
              <w:jc w:val="both"/>
              <w:rPr>
                <w:rFonts w:ascii="Bookman Old Style" w:hAnsi="Bookman Old Style" w:cstheme="minorHAnsi"/>
                <w:strike/>
                <w:color w:val="FF0000"/>
                <w:sz w:val="24"/>
                <w:szCs w:val="24"/>
              </w:rPr>
            </w:pPr>
          </w:p>
        </w:tc>
      </w:tr>
      <w:tr w:rsidR="003D30FB" w:rsidRPr="00BB637E" w14:paraId="5A579693" w14:textId="7FCE1EA7" w:rsidTr="00262D09">
        <w:tc>
          <w:tcPr>
            <w:tcW w:w="4957" w:type="dxa"/>
          </w:tcPr>
          <w:p w14:paraId="682A0141" w14:textId="3ACBB911" w:rsidR="003D30FB" w:rsidRPr="00BB637E" w:rsidRDefault="003D30FB" w:rsidP="00262D09">
            <w:pPr>
              <w:pStyle w:val="ListParagraph"/>
              <w:numPr>
                <w:ilvl w:val="0"/>
                <w:numId w:val="7"/>
              </w:numPr>
              <w:spacing w:after="0" w:line="240" w:lineRule="auto"/>
              <w:ind w:hanging="474"/>
              <w:jc w:val="both"/>
              <w:rPr>
                <w:rFonts w:ascii="Bookman Old Style" w:hAnsi="Bookman Old Style" w:cstheme="minorHAnsi"/>
                <w:sz w:val="24"/>
                <w:szCs w:val="24"/>
              </w:rPr>
            </w:pPr>
            <w:r w:rsidRPr="00262D09">
              <w:rPr>
                <w:rFonts w:ascii="Bookman Old Style" w:hAnsi="Bookman Old Style" w:cstheme="minorHAnsi"/>
                <w:color w:val="000000" w:themeColor="text1"/>
                <w:sz w:val="24"/>
                <w:szCs w:val="24"/>
              </w:rPr>
              <w:t>Bursa Efek adalah penyelenggara pasar di pasar modal untuk transaksi bursa.</w:t>
            </w:r>
          </w:p>
        </w:tc>
        <w:tc>
          <w:tcPr>
            <w:tcW w:w="4819" w:type="dxa"/>
          </w:tcPr>
          <w:p w14:paraId="2E7F07B6" w14:textId="77777777" w:rsidR="003D30FB" w:rsidRPr="00BB637E" w:rsidRDefault="003D30FB" w:rsidP="00BB637E">
            <w:pPr>
              <w:spacing w:after="0" w:line="240" w:lineRule="auto"/>
              <w:jc w:val="both"/>
              <w:rPr>
                <w:rFonts w:ascii="Bookman Old Style" w:hAnsi="Bookman Old Style" w:cstheme="minorHAnsi"/>
                <w:strike/>
                <w:color w:val="FF0000"/>
                <w:sz w:val="24"/>
                <w:szCs w:val="24"/>
              </w:rPr>
            </w:pPr>
          </w:p>
        </w:tc>
        <w:tc>
          <w:tcPr>
            <w:tcW w:w="3827" w:type="dxa"/>
          </w:tcPr>
          <w:p w14:paraId="50306A5A" w14:textId="77777777" w:rsidR="003D30FB" w:rsidRPr="00BB637E" w:rsidRDefault="003D30FB" w:rsidP="00BB637E">
            <w:pPr>
              <w:spacing w:after="0" w:line="240" w:lineRule="auto"/>
              <w:jc w:val="both"/>
              <w:rPr>
                <w:rFonts w:ascii="Bookman Old Style" w:hAnsi="Bookman Old Style" w:cstheme="minorHAnsi"/>
                <w:strike/>
                <w:color w:val="FF0000"/>
                <w:sz w:val="24"/>
                <w:szCs w:val="24"/>
              </w:rPr>
            </w:pPr>
          </w:p>
        </w:tc>
        <w:tc>
          <w:tcPr>
            <w:tcW w:w="3544" w:type="dxa"/>
          </w:tcPr>
          <w:p w14:paraId="217AE455" w14:textId="77777777" w:rsidR="003D30FB" w:rsidRPr="00BB637E" w:rsidRDefault="003D30FB" w:rsidP="00BB637E">
            <w:pPr>
              <w:spacing w:after="0" w:line="240" w:lineRule="auto"/>
              <w:jc w:val="both"/>
              <w:rPr>
                <w:rFonts w:ascii="Bookman Old Style" w:hAnsi="Bookman Old Style" w:cstheme="minorHAnsi"/>
                <w:strike/>
                <w:color w:val="FF0000"/>
                <w:sz w:val="24"/>
                <w:szCs w:val="24"/>
              </w:rPr>
            </w:pPr>
          </w:p>
        </w:tc>
      </w:tr>
      <w:tr w:rsidR="003D30FB" w:rsidRPr="00BB637E" w14:paraId="78CEF397" w14:textId="02964781" w:rsidTr="00262D09">
        <w:trPr>
          <w:trHeight w:val="287"/>
        </w:trPr>
        <w:tc>
          <w:tcPr>
            <w:tcW w:w="4957" w:type="dxa"/>
          </w:tcPr>
          <w:p w14:paraId="32120823" w14:textId="4316C79E" w:rsidR="003D30FB" w:rsidRPr="00BB637E" w:rsidRDefault="003D30FB" w:rsidP="00262D09">
            <w:pPr>
              <w:pStyle w:val="ListParagraph"/>
              <w:numPr>
                <w:ilvl w:val="0"/>
                <w:numId w:val="7"/>
              </w:numPr>
              <w:spacing w:after="0" w:line="240" w:lineRule="auto"/>
              <w:ind w:hanging="474"/>
              <w:jc w:val="both"/>
              <w:rPr>
                <w:rFonts w:ascii="Bookman Old Style" w:hAnsi="Bookman Old Style" w:cstheme="minorHAnsi"/>
                <w:sz w:val="24"/>
                <w:szCs w:val="24"/>
              </w:rPr>
            </w:pPr>
            <w:r w:rsidRPr="00BB637E">
              <w:rPr>
                <w:rFonts w:ascii="Bookman Old Style" w:hAnsi="Bookman Old Style" w:cstheme="minorHAnsi"/>
                <w:sz w:val="24"/>
                <w:szCs w:val="24"/>
              </w:rPr>
              <w:t>Kustodian adalah pihak yang memberikan jasa penitipan Efek dan harta lain yang berkaitan dengan Efek, harta yang berkaitan dengan portofolio investasi kolektif, serta jasa lain, termasuk menerima dividen, bunga, dan hak lain, menyelesaikan transaksi Efek, serta mewakili pemegang rekening yang menjadi nasabahnya</w:t>
            </w:r>
            <w:r w:rsidRPr="00BB637E">
              <w:rPr>
                <w:rFonts w:ascii="Bookman Old Style" w:hAnsi="Bookman Old Style" w:cstheme="minorHAnsi"/>
                <w:sz w:val="24"/>
                <w:szCs w:val="24"/>
                <w:lang w:val="en-US"/>
              </w:rPr>
              <w:t>.</w:t>
            </w:r>
          </w:p>
        </w:tc>
        <w:tc>
          <w:tcPr>
            <w:tcW w:w="4819" w:type="dxa"/>
          </w:tcPr>
          <w:p w14:paraId="61679FB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665955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A41E34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F62B953" w14:textId="2CB9C6BC" w:rsidTr="00262D09">
        <w:trPr>
          <w:trHeight w:val="287"/>
        </w:trPr>
        <w:tc>
          <w:tcPr>
            <w:tcW w:w="4957" w:type="dxa"/>
          </w:tcPr>
          <w:p w14:paraId="7AF8CE04" w14:textId="0B4056A4" w:rsidR="003D30FB" w:rsidRPr="00BB637E" w:rsidRDefault="003D30FB" w:rsidP="00262D09">
            <w:pPr>
              <w:pStyle w:val="ListParagraph"/>
              <w:numPr>
                <w:ilvl w:val="0"/>
                <w:numId w:val="7"/>
              </w:numPr>
              <w:spacing w:after="0" w:line="240" w:lineRule="auto"/>
              <w:ind w:hanging="474"/>
              <w:jc w:val="both"/>
              <w:rPr>
                <w:rFonts w:ascii="Bookman Old Style" w:hAnsi="Bookman Old Style" w:cstheme="minorHAnsi"/>
                <w:sz w:val="24"/>
                <w:szCs w:val="24"/>
              </w:rPr>
            </w:pPr>
            <w:r w:rsidRPr="00262D09">
              <w:rPr>
                <w:rFonts w:ascii="Bookman Old Style" w:hAnsi="Bookman Old Style" w:cstheme="minorHAnsi"/>
                <w:color w:val="000000" w:themeColor="text1"/>
                <w:sz w:val="24"/>
                <w:szCs w:val="24"/>
              </w:rPr>
              <w:t xml:space="preserve">Lembaga Penyimpanan dan Penyelesaian </w:t>
            </w:r>
            <w:r w:rsidRPr="00262D09">
              <w:rPr>
                <w:rFonts w:ascii="Bookman Old Style" w:hAnsi="Bookman Old Style" w:cstheme="minorHAnsi"/>
                <w:color w:val="000000" w:themeColor="text1"/>
                <w:sz w:val="24"/>
                <w:szCs w:val="24"/>
                <w:lang w:val="en-US"/>
              </w:rPr>
              <w:t xml:space="preserve">yang selanjutnya disingkat LPP </w:t>
            </w:r>
            <w:r w:rsidRPr="00262D09">
              <w:rPr>
                <w:rFonts w:ascii="Bookman Old Style" w:hAnsi="Bookman Old Style" w:cstheme="minorHAnsi"/>
                <w:color w:val="000000" w:themeColor="text1"/>
                <w:sz w:val="24"/>
                <w:szCs w:val="24"/>
              </w:rPr>
              <w:t>adalah Pihak yang:</w:t>
            </w:r>
          </w:p>
        </w:tc>
        <w:tc>
          <w:tcPr>
            <w:tcW w:w="4819" w:type="dxa"/>
          </w:tcPr>
          <w:p w14:paraId="3604589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F72183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E09E8E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F1DBFFC" w14:textId="0D3887CA" w:rsidTr="00262D09">
        <w:trPr>
          <w:trHeight w:val="287"/>
        </w:trPr>
        <w:tc>
          <w:tcPr>
            <w:tcW w:w="4957" w:type="dxa"/>
          </w:tcPr>
          <w:p w14:paraId="10F7ECE1" w14:textId="7B3EDD97" w:rsidR="003D30FB" w:rsidRPr="00BB637E" w:rsidRDefault="003D30FB" w:rsidP="00262D09">
            <w:pPr>
              <w:pStyle w:val="ListParagraph"/>
              <w:numPr>
                <w:ilvl w:val="0"/>
                <w:numId w:val="8"/>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menyelenggarakan kegiatan Kustodian sentral bagi bank Kustodian, perusahaan Efek, dan pihak lainnya; dan</w:t>
            </w:r>
          </w:p>
        </w:tc>
        <w:tc>
          <w:tcPr>
            <w:tcW w:w="4819" w:type="dxa"/>
          </w:tcPr>
          <w:p w14:paraId="1247323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74730B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CBE07C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C39115C" w14:textId="313C59DF" w:rsidTr="00262D09">
        <w:trPr>
          <w:trHeight w:val="287"/>
        </w:trPr>
        <w:tc>
          <w:tcPr>
            <w:tcW w:w="4957" w:type="dxa"/>
          </w:tcPr>
          <w:p w14:paraId="259F7807" w14:textId="465E95D1" w:rsidR="003D30FB" w:rsidRPr="00BB637E" w:rsidRDefault="003D30FB" w:rsidP="00262D09">
            <w:pPr>
              <w:pStyle w:val="ListParagraph"/>
              <w:numPr>
                <w:ilvl w:val="0"/>
                <w:numId w:val="8"/>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memberikan jasa lain yang dapat diterapkan untuk mendukung kegiatan antar</w:t>
            </w:r>
            <w:r w:rsidRPr="00BB637E">
              <w:rPr>
                <w:rFonts w:ascii="Bookman Old Style" w:hAnsi="Bookman Old Style" w:cstheme="minorHAnsi"/>
                <w:sz w:val="24"/>
                <w:szCs w:val="24"/>
                <w:lang w:val="en-US"/>
              </w:rPr>
              <w:t xml:space="preserve"> </w:t>
            </w:r>
            <w:r w:rsidRPr="00BB637E">
              <w:rPr>
                <w:rFonts w:ascii="Bookman Old Style" w:hAnsi="Bookman Old Style" w:cstheme="minorHAnsi"/>
                <w:sz w:val="24"/>
                <w:szCs w:val="24"/>
              </w:rPr>
              <w:t>pasar.</w:t>
            </w:r>
          </w:p>
        </w:tc>
        <w:tc>
          <w:tcPr>
            <w:tcW w:w="4819" w:type="dxa"/>
          </w:tcPr>
          <w:p w14:paraId="71CC788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DA05DD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35082E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FC65429" w14:textId="72BB7970" w:rsidTr="00262D09">
        <w:trPr>
          <w:trHeight w:val="287"/>
        </w:trPr>
        <w:tc>
          <w:tcPr>
            <w:tcW w:w="4957" w:type="dxa"/>
          </w:tcPr>
          <w:p w14:paraId="656898E0" w14:textId="64609F33" w:rsidR="003D30FB" w:rsidRPr="00BB637E" w:rsidRDefault="003D30FB" w:rsidP="00262D09">
            <w:pPr>
              <w:pStyle w:val="ListParagraph"/>
              <w:numPr>
                <w:ilvl w:val="0"/>
                <w:numId w:val="7"/>
              </w:numPr>
              <w:spacing w:after="0" w:line="240" w:lineRule="auto"/>
              <w:ind w:hanging="474"/>
              <w:jc w:val="both"/>
              <w:rPr>
                <w:rFonts w:ascii="Bookman Old Style" w:hAnsi="Bookman Old Style" w:cstheme="minorHAnsi"/>
                <w:sz w:val="24"/>
                <w:szCs w:val="24"/>
              </w:rPr>
            </w:pPr>
            <w:r w:rsidRPr="00BB637E">
              <w:rPr>
                <w:rFonts w:ascii="Bookman Old Style" w:hAnsi="Bookman Old Style" w:cstheme="minorHAnsi"/>
                <w:sz w:val="24"/>
                <w:szCs w:val="24"/>
              </w:rPr>
              <w:lastRenderedPageBreak/>
              <w:t>Wakil Penjamin Emisi Efek adalah orang perseorangan yang bertindak mewakili kepentingan Perusahaan Efek yang melakukan kegiatan usaha sebagai Penjamin Emisi Efek.</w:t>
            </w:r>
          </w:p>
        </w:tc>
        <w:tc>
          <w:tcPr>
            <w:tcW w:w="4819" w:type="dxa"/>
          </w:tcPr>
          <w:p w14:paraId="78BDADE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85A288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D2EB87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AFD971E" w14:textId="2468AEE3" w:rsidTr="00262D09">
        <w:trPr>
          <w:trHeight w:val="287"/>
        </w:trPr>
        <w:tc>
          <w:tcPr>
            <w:tcW w:w="4957" w:type="dxa"/>
          </w:tcPr>
          <w:p w14:paraId="26154B7B" w14:textId="0D14CB60" w:rsidR="003D30FB" w:rsidRPr="00BB637E" w:rsidRDefault="003D30FB" w:rsidP="00262D09">
            <w:pPr>
              <w:pStyle w:val="ListParagraph"/>
              <w:numPr>
                <w:ilvl w:val="0"/>
                <w:numId w:val="7"/>
              </w:numPr>
              <w:spacing w:after="0" w:line="240" w:lineRule="auto"/>
              <w:ind w:hanging="474"/>
              <w:jc w:val="both"/>
              <w:rPr>
                <w:rFonts w:ascii="Bookman Old Style" w:hAnsi="Bookman Old Style" w:cstheme="minorHAnsi"/>
                <w:sz w:val="24"/>
                <w:szCs w:val="24"/>
              </w:rPr>
            </w:pPr>
            <w:r w:rsidRPr="00BB637E">
              <w:rPr>
                <w:rFonts w:ascii="Bookman Old Style" w:hAnsi="Bookman Old Style" w:cstheme="minorHAnsi"/>
                <w:sz w:val="24"/>
                <w:szCs w:val="24"/>
              </w:rPr>
              <w:t>Wakil Perantara Pedagang Efek adalah orang perseorangan yang bertindak mewakili kepentingan Perusahaan Efek yang melakukan kegiatan usaha sebagai Perantara Pedagang Efek.</w:t>
            </w:r>
          </w:p>
        </w:tc>
        <w:tc>
          <w:tcPr>
            <w:tcW w:w="4819" w:type="dxa"/>
          </w:tcPr>
          <w:p w14:paraId="19FD71A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37182B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F0A10A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1714103" w14:textId="202CEC59" w:rsidTr="00262D09">
        <w:trPr>
          <w:trHeight w:val="287"/>
        </w:trPr>
        <w:tc>
          <w:tcPr>
            <w:tcW w:w="4957" w:type="dxa"/>
          </w:tcPr>
          <w:p w14:paraId="26CAF941" w14:textId="494950DE" w:rsidR="003D30FB" w:rsidRPr="00BB637E" w:rsidRDefault="003D30FB" w:rsidP="00262D09">
            <w:pPr>
              <w:pStyle w:val="ListParagraph"/>
              <w:numPr>
                <w:ilvl w:val="0"/>
                <w:numId w:val="7"/>
              </w:numPr>
              <w:spacing w:after="0" w:line="240" w:lineRule="auto"/>
              <w:ind w:hanging="474"/>
              <w:jc w:val="both"/>
              <w:rPr>
                <w:rFonts w:ascii="Bookman Old Style" w:hAnsi="Bookman Old Style" w:cstheme="minorHAnsi"/>
                <w:sz w:val="24"/>
                <w:szCs w:val="24"/>
              </w:rPr>
            </w:pPr>
            <w:r w:rsidRPr="00BB637E">
              <w:rPr>
                <w:rFonts w:ascii="Bookman Old Style" w:hAnsi="Bookman Old Style" w:cstheme="minorHAnsi"/>
                <w:sz w:val="24"/>
                <w:szCs w:val="24"/>
              </w:rPr>
              <w:t>Nasabah adalah pihak yang menggunakan jasa Perantara Pedagang Efek.</w:t>
            </w:r>
          </w:p>
        </w:tc>
        <w:tc>
          <w:tcPr>
            <w:tcW w:w="4819" w:type="dxa"/>
          </w:tcPr>
          <w:p w14:paraId="53C9027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B6FB8F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673CF7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E90FFE9" w14:textId="53EB3730" w:rsidTr="00262D09">
        <w:trPr>
          <w:trHeight w:val="287"/>
        </w:trPr>
        <w:tc>
          <w:tcPr>
            <w:tcW w:w="4957" w:type="dxa"/>
          </w:tcPr>
          <w:p w14:paraId="7F40804C" w14:textId="17671DFE" w:rsidR="003D30FB" w:rsidRPr="00BB637E" w:rsidRDefault="003D30FB" w:rsidP="00262D09">
            <w:pPr>
              <w:pStyle w:val="ListParagraph"/>
              <w:numPr>
                <w:ilvl w:val="0"/>
                <w:numId w:val="7"/>
              </w:numPr>
              <w:spacing w:after="0" w:line="240" w:lineRule="auto"/>
              <w:ind w:hanging="474"/>
              <w:jc w:val="both"/>
              <w:rPr>
                <w:rFonts w:ascii="Bookman Old Style" w:hAnsi="Bookman Old Style" w:cstheme="minorHAnsi"/>
                <w:sz w:val="24"/>
                <w:szCs w:val="24"/>
              </w:rPr>
            </w:pPr>
            <w:r w:rsidRPr="00BB637E">
              <w:rPr>
                <w:rFonts w:ascii="Bookman Old Style" w:hAnsi="Bookman Old Style" w:cstheme="minorHAnsi"/>
                <w:sz w:val="24"/>
                <w:szCs w:val="24"/>
                <w:lang w:val="en-US"/>
              </w:rPr>
              <w:t xml:space="preserve"> </w:t>
            </w:r>
            <w:r w:rsidRPr="00BB637E">
              <w:rPr>
                <w:rFonts w:ascii="Bookman Old Style" w:hAnsi="Bookman Old Style" w:cstheme="minorHAnsi"/>
                <w:sz w:val="24"/>
                <w:szCs w:val="24"/>
              </w:rPr>
              <w:t>Afiliasi adalah:</w:t>
            </w:r>
          </w:p>
          <w:p w14:paraId="6886DC18" w14:textId="77777777" w:rsidR="003D30FB" w:rsidRPr="00BB637E" w:rsidRDefault="003D30FB" w:rsidP="00262D09">
            <w:pPr>
              <w:pStyle w:val="ListParagraph"/>
              <w:numPr>
                <w:ilvl w:val="0"/>
                <w:numId w:val="13"/>
              </w:numPr>
              <w:spacing w:after="0" w:line="240" w:lineRule="auto"/>
              <w:ind w:left="1080"/>
              <w:jc w:val="both"/>
              <w:rPr>
                <w:rFonts w:ascii="Bookman Old Style" w:hAnsi="Bookman Old Style" w:cstheme="minorHAnsi"/>
                <w:sz w:val="24"/>
                <w:szCs w:val="24"/>
              </w:rPr>
            </w:pPr>
            <w:r w:rsidRPr="00BB637E">
              <w:rPr>
                <w:rFonts w:ascii="Bookman Old Style" w:hAnsi="Bookman Old Style" w:cstheme="minorHAnsi"/>
                <w:sz w:val="24"/>
                <w:szCs w:val="24"/>
              </w:rPr>
              <w:t>hubungan keluarga karena perkawinan sampai dengan derajat kedua, baik secara horizontal maupun vertikal, yaitu hubungan seseorang dengan:</w:t>
            </w:r>
          </w:p>
          <w:p w14:paraId="18B6618F" w14:textId="77777777" w:rsidR="003D30FB" w:rsidRPr="00BB637E" w:rsidRDefault="003D30FB" w:rsidP="00262D09">
            <w:pPr>
              <w:pStyle w:val="ListParagraph"/>
              <w:numPr>
                <w:ilvl w:val="0"/>
                <w:numId w:val="14"/>
              </w:numPr>
              <w:spacing w:after="0" w:line="240" w:lineRule="auto"/>
              <w:ind w:left="1440"/>
              <w:jc w:val="both"/>
              <w:rPr>
                <w:rFonts w:ascii="Bookman Old Style" w:hAnsi="Bookman Old Style" w:cstheme="minorHAnsi"/>
                <w:sz w:val="24"/>
                <w:szCs w:val="24"/>
              </w:rPr>
            </w:pPr>
            <w:r w:rsidRPr="00BB637E">
              <w:rPr>
                <w:rFonts w:ascii="Bookman Old Style" w:hAnsi="Bookman Old Style" w:cstheme="minorHAnsi"/>
                <w:sz w:val="24"/>
                <w:szCs w:val="24"/>
              </w:rPr>
              <w:t>suami atau istri;</w:t>
            </w:r>
          </w:p>
          <w:p w14:paraId="27C96073" w14:textId="77777777" w:rsidR="003D30FB" w:rsidRPr="00BB637E" w:rsidRDefault="003D30FB" w:rsidP="00262D09">
            <w:pPr>
              <w:pStyle w:val="ListParagraph"/>
              <w:numPr>
                <w:ilvl w:val="0"/>
                <w:numId w:val="14"/>
              </w:numPr>
              <w:spacing w:after="0" w:line="240" w:lineRule="auto"/>
              <w:ind w:left="1440"/>
              <w:jc w:val="both"/>
              <w:rPr>
                <w:rFonts w:ascii="Bookman Old Style" w:hAnsi="Bookman Old Style" w:cstheme="minorHAnsi"/>
                <w:sz w:val="24"/>
                <w:szCs w:val="24"/>
              </w:rPr>
            </w:pPr>
            <w:r w:rsidRPr="00BB637E">
              <w:rPr>
                <w:rFonts w:ascii="Bookman Old Style" w:hAnsi="Bookman Old Style" w:cstheme="minorHAnsi"/>
                <w:sz w:val="24"/>
                <w:szCs w:val="24"/>
              </w:rPr>
              <w:t>orang tua dari suami atau istri dan suami atau istri dari anak;</w:t>
            </w:r>
          </w:p>
          <w:p w14:paraId="7385E9C6" w14:textId="77777777" w:rsidR="003D30FB" w:rsidRPr="00BB637E" w:rsidRDefault="003D30FB" w:rsidP="00262D09">
            <w:pPr>
              <w:pStyle w:val="ListParagraph"/>
              <w:numPr>
                <w:ilvl w:val="0"/>
                <w:numId w:val="14"/>
              </w:numPr>
              <w:spacing w:after="0" w:line="240" w:lineRule="auto"/>
              <w:ind w:left="1440"/>
              <w:jc w:val="both"/>
              <w:rPr>
                <w:rFonts w:ascii="Bookman Old Style" w:hAnsi="Bookman Old Style" w:cstheme="minorHAnsi"/>
                <w:sz w:val="24"/>
                <w:szCs w:val="24"/>
              </w:rPr>
            </w:pPr>
            <w:r w:rsidRPr="00BB637E">
              <w:rPr>
                <w:rFonts w:ascii="Bookman Old Style" w:hAnsi="Bookman Old Style" w:cstheme="minorHAnsi"/>
                <w:sz w:val="24"/>
                <w:szCs w:val="24"/>
              </w:rPr>
              <w:t>kakek dan nenek dari suami atau istri dan suami atau istri dari cucu;</w:t>
            </w:r>
          </w:p>
          <w:p w14:paraId="73665480" w14:textId="77777777" w:rsidR="003D30FB" w:rsidRPr="00BB637E" w:rsidRDefault="003D30FB" w:rsidP="00262D09">
            <w:pPr>
              <w:pStyle w:val="ListParagraph"/>
              <w:numPr>
                <w:ilvl w:val="0"/>
                <w:numId w:val="14"/>
              </w:numPr>
              <w:spacing w:after="0" w:line="240" w:lineRule="auto"/>
              <w:ind w:left="1440"/>
              <w:jc w:val="both"/>
              <w:rPr>
                <w:rFonts w:ascii="Bookman Old Style" w:hAnsi="Bookman Old Style" w:cstheme="minorHAnsi"/>
                <w:sz w:val="24"/>
                <w:szCs w:val="24"/>
              </w:rPr>
            </w:pPr>
            <w:r w:rsidRPr="00BB637E">
              <w:rPr>
                <w:rFonts w:ascii="Bookman Old Style" w:hAnsi="Bookman Old Style" w:cstheme="minorHAnsi"/>
                <w:sz w:val="24"/>
                <w:szCs w:val="24"/>
              </w:rPr>
              <w:t>saudara dari suami atau istri beserta suami atau istrinya dari saudara yang bersangkutan; atau</w:t>
            </w:r>
          </w:p>
          <w:p w14:paraId="37C4B134" w14:textId="77777777" w:rsidR="003D30FB" w:rsidRPr="00BB637E" w:rsidRDefault="003D30FB" w:rsidP="00262D09">
            <w:pPr>
              <w:pStyle w:val="ListParagraph"/>
              <w:numPr>
                <w:ilvl w:val="0"/>
                <w:numId w:val="14"/>
              </w:numPr>
              <w:spacing w:after="0" w:line="240" w:lineRule="auto"/>
              <w:ind w:left="1440"/>
              <w:jc w:val="both"/>
              <w:rPr>
                <w:rFonts w:ascii="Bookman Old Style" w:hAnsi="Bookman Old Style" w:cstheme="minorHAnsi"/>
                <w:sz w:val="24"/>
                <w:szCs w:val="24"/>
              </w:rPr>
            </w:pPr>
            <w:r w:rsidRPr="00BB637E">
              <w:rPr>
                <w:rFonts w:ascii="Bookman Old Style" w:hAnsi="Bookman Old Style" w:cstheme="minorHAnsi"/>
                <w:sz w:val="24"/>
                <w:szCs w:val="24"/>
              </w:rPr>
              <w:lastRenderedPageBreak/>
              <w:t>suami atau istri dari saudara orang yang bersangkutan.</w:t>
            </w:r>
          </w:p>
          <w:p w14:paraId="0FCEF7BA" w14:textId="57261B53" w:rsidR="003D30FB" w:rsidRPr="00BB637E" w:rsidRDefault="003D30FB" w:rsidP="00262D09">
            <w:pPr>
              <w:pStyle w:val="ListParagraph"/>
              <w:numPr>
                <w:ilvl w:val="0"/>
                <w:numId w:val="13"/>
              </w:numPr>
              <w:spacing w:after="0" w:line="240" w:lineRule="auto"/>
              <w:ind w:left="1080"/>
              <w:jc w:val="both"/>
              <w:rPr>
                <w:rFonts w:ascii="Bookman Old Style" w:hAnsi="Bookman Old Style" w:cstheme="minorHAnsi"/>
                <w:sz w:val="24"/>
                <w:szCs w:val="24"/>
              </w:rPr>
            </w:pPr>
            <w:r w:rsidRPr="00BB637E">
              <w:rPr>
                <w:rFonts w:ascii="Bookman Old Style" w:hAnsi="Bookman Old Style" w:cstheme="minorHAnsi"/>
                <w:sz w:val="24"/>
                <w:szCs w:val="24"/>
              </w:rPr>
              <w:t>hubungan keluarga karena keturunan sampai dengan derajat kedua, baik secara horizontal maupun vertikal, yaitu hubungan seseorang dengan:</w:t>
            </w:r>
          </w:p>
          <w:p w14:paraId="12025A43" w14:textId="77777777" w:rsidR="003D30FB" w:rsidRPr="00BB637E" w:rsidRDefault="003D30FB" w:rsidP="00262D09">
            <w:pPr>
              <w:pStyle w:val="ListParagraph"/>
              <w:numPr>
                <w:ilvl w:val="1"/>
                <w:numId w:val="13"/>
              </w:numPr>
              <w:spacing w:after="0" w:line="240" w:lineRule="auto"/>
              <w:ind w:left="1800"/>
              <w:jc w:val="both"/>
              <w:rPr>
                <w:rFonts w:ascii="Bookman Old Style" w:hAnsi="Bookman Old Style" w:cstheme="minorHAnsi"/>
                <w:sz w:val="24"/>
                <w:szCs w:val="24"/>
              </w:rPr>
            </w:pPr>
            <w:r w:rsidRPr="00BB637E">
              <w:rPr>
                <w:rFonts w:ascii="Bookman Old Style" w:hAnsi="Bookman Old Style" w:cstheme="minorHAnsi"/>
                <w:sz w:val="24"/>
                <w:szCs w:val="24"/>
              </w:rPr>
              <w:t>orang tua dan anak;</w:t>
            </w:r>
          </w:p>
          <w:p w14:paraId="2980A1EB" w14:textId="77777777" w:rsidR="003D30FB" w:rsidRPr="00BB637E" w:rsidRDefault="003D30FB" w:rsidP="00262D09">
            <w:pPr>
              <w:pStyle w:val="ListParagraph"/>
              <w:numPr>
                <w:ilvl w:val="1"/>
                <w:numId w:val="13"/>
              </w:numPr>
              <w:spacing w:after="0" w:line="240" w:lineRule="auto"/>
              <w:ind w:left="1800"/>
              <w:jc w:val="both"/>
              <w:rPr>
                <w:rFonts w:ascii="Bookman Old Style" w:hAnsi="Bookman Old Style" w:cstheme="minorHAnsi"/>
                <w:sz w:val="24"/>
                <w:szCs w:val="24"/>
              </w:rPr>
            </w:pPr>
            <w:r w:rsidRPr="00BB637E">
              <w:rPr>
                <w:rFonts w:ascii="Bookman Old Style" w:hAnsi="Bookman Old Style" w:cstheme="minorHAnsi"/>
                <w:sz w:val="24"/>
                <w:szCs w:val="24"/>
              </w:rPr>
              <w:t>kakek dan nenek serta cucu; atau</w:t>
            </w:r>
          </w:p>
          <w:p w14:paraId="5B0C1C79" w14:textId="31E7ED20" w:rsidR="003D30FB" w:rsidRPr="00BB637E" w:rsidRDefault="003D30FB" w:rsidP="00262D09">
            <w:pPr>
              <w:pStyle w:val="ListParagraph"/>
              <w:numPr>
                <w:ilvl w:val="1"/>
                <w:numId w:val="13"/>
              </w:numPr>
              <w:spacing w:after="0" w:line="240" w:lineRule="auto"/>
              <w:ind w:left="1800"/>
              <w:jc w:val="both"/>
              <w:rPr>
                <w:rFonts w:ascii="Bookman Old Style" w:hAnsi="Bookman Old Style" w:cstheme="minorHAnsi"/>
                <w:sz w:val="24"/>
                <w:szCs w:val="24"/>
              </w:rPr>
            </w:pPr>
            <w:r w:rsidRPr="00BB637E">
              <w:rPr>
                <w:rFonts w:ascii="Bookman Old Style" w:hAnsi="Bookman Old Style" w:cstheme="minorHAnsi"/>
                <w:sz w:val="24"/>
                <w:szCs w:val="24"/>
              </w:rPr>
              <w:t>saudara dari orangyang bersangkutan.</w:t>
            </w:r>
          </w:p>
          <w:p w14:paraId="7AAD32E2" w14:textId="77777777" w:rsidR="003D30FB" w:rsidRPr="00BB637E" w:rsidRDefault="003D30FB" w:rsidP="00262D09">
            <w:pPr>
              <w:pStyle w:val="ListParagraph"/>
              <w:numPr>
                <w:ilvl w:val="0"/>
                <w:numId w:val="13"/>
              </w:numPr>
              <w:spacing w:after="0" w:line="240" w:lineRule="auto"/>
              <w:ind w:left="1080"/>
              <w:jc w:val="both"/>
              <w:rPr>
                <w:rFonts w:ascii="Bookman Old Style" w:hAnsi="Bookman Old Style" w:cstheme="minorHAnsi"/>
                <w:sz w:val="24"/>
                <w:szCs w:val="24"/>
              </w:rPr>
            </w:pPr>
            <w:r w:rsidRPr="00BB637E">
              <w:rPr>
                <w:rFonts w:ascii="Bookman Old Style" w:hAnsi="Bookman Old Style" w:cstheme="minorHAnsi"/>
                <w:sz w:val="24"/>
                <w:szCs w:val="24"/>
              </w:rPr>
              <w:t>hubungan antara pihak dengan karyawan, direktur, atau komisaris dari pihak tersebut;</w:t>
            </w:r>
          </w:p>
          <w:p w14:paraId="6185FBA4" w14:textId="77777777" w:rsidR="003D30FB" w:rsidRPr="00BB637E" w:rsidRDefault="003D30FB" w:rsidP="00262D09">
            <w:pPr>
              <w:pStyle w:val="ListParagraph"/>
              <w:numPr>
                <w:ilvl w:val="0"/>
                <w:numId w:val="13"/>
              </w:numPr>
              <w:spacing w:after="0" w:line="240" w:lineRule="auto"/>
              <w:ind w:left="1080"/>
              <w:jc w:val="both"/>
              <w:rPr>
                <w:rFonts w:ascii="Bookman Old Style" w:hAnsi="Bookman Old Style" w:cstheme="minorHAnsi"/>
                <w:sz w:val="24"/>
                <w:szCs w:val="24"/>
              </w:rPr>
            </w:pPr>
            <w:r w:rsidRPr="00BB637E">
              <w:rPr>
                <w:rFonts w:ascii="Bookman Old Style" w:hAnsi="Bookman Old Style" w:cstheme="minorHAnsi"/>
                <w:sz w:val="24"/>
                <w:szCs w:val="24"/>
              </w:rPr>
              <w:t>hubungan antara 2 (dua) atau lebih perusahaan dimana terdapat satu atau lebih anggota direksi, pengurus, dewan komisaris, atau pengawas yang sama;</w:t>
            </w:r>
          </w:p>
          <w:p w14:paraId="6C13A003" w14:textId="77777777" w:rsidR="003D30FB" w:rsidRPr="00BB637E" w:rsidRDefault="003D30FB" w:rsidP="00262D09">
            <w:pPr>
              <w:pStyle w:val="ListParagraph"/>
              <w:numPr>
                <w:ilvl w:val="0"/>
                <w:numId w:val="13"/>
              </w:numPr>
              <w:spacing w:after="0" w:line="240" w:lineRule="auto"/>
              <w:ind w:left="1080"/>
              <w:jc w:val="both"/>
              <w:rPr>
                <w:rFonts w:ascii="Bookman Old Style" w:hAnsi="Bookman Old Style" w:cstheme="minorHAnsi"/>
                <w:sz w:val="24"/>
                <w:szCs w:val="24"/>
              </w:rPr>
            </w:pPr>
            <w:r w:rsidRPr="00BB637E">
              <w:rPr>
                <w:rFonts w:ascii="Bookman Old Style" w:hAnsi="Bookman Old Style" w:cstheme="minorHAnsi"/>
                <w:sz w:val="24"/>
                <w:szCs w:val="24"/>
              </w:rPr>
              <w:t xml:space="preserve">hubungan antara perusahaan dan pihak, baik langsung maupun tidak langsung, dengan cara apa pun, mengendalikan atau dikendalikan oleh perusahaan atau pihak tersebut dalam menentukan pengelolaan </w:t>
            </w:r>
            <w:r w:rsidRPr="00BB637E">
              <w:rPr>
                <w:rFonts w:ascii="Bookman Old Style" w:hAnsi="Bookman Old Style" w:cstheme="minorHAnsi"/>
                <w:sz w:val="24"/>
                <w:szCs w:val="24"/>
              </w:rPr>
              <w:lastRenderedPageBreak/>
              <w:t>dan/atau kebijakan perusahaan atau pihak dimaksud;</w:t>
            </w:r>
          </w:p>
          <w:p w14:paraId="47EE8056" w14:textId="77777777" w:rsidR="003D30FB" w:rsidRPr="00BB637E" w:rsidRDefault="003D30FB" w:rsidP="00262D09">
            <w:pPr>
              <w:pStyle w:val="ListParagraph"/>
              <w:numPr>
                <w:ilvl w:val="0"/>
                <w:numId w:val="13"/>
              </w:numPr>
              <w:spacing w:after="0" w:line="240" w:lineRule="auto"/>
              <w:ind w:left="1080"/>
              <w:jc w:val="both"/>
              <w:rPr>
                <w:rFonts w:ascii="Bookman Old Style" w:hAnsi="Bookman Old Style" w:cstheme="minorHAnsi"/>
                <w:sz w:val="24"/>
                <w:szCs w:val="24"/>
              </w:rPr>
            </w:pPr>
            <w:r w:rsidRPr="00BB637E">
              <w:rPr>
                <w:rFonts w:ascii="Bookman Old Style" w:hAnsi="Bookman Old Style" w:cstheme="minorHAnsi"/>
                <w:sz w:val="24"/>
                <w:szCs w:val="24"/>
              </w:rPr>
              <w:t xml:space="preserve">hubungan antara 2 (dua) atau lebih perusahaan yang dikendalikan, baik langsung maupun tidak langsung, dengan cara apa pun, dalam menentukan pengelolaan dan/atau kebijakan perusahaan oleh pihak yang sama; atau </w:t>
            </w:r>
          </w:p>
          <w:p w14:paraId="45B2DF4E" w14:textId="279AC9E0" w:rsidR="003D30FB" w:rsidRPr="00BB637E" w:rsidRDefault="003D30FB" w:rsidP="00262D09">
            <w:pPr>
              <w:pStyle w:val="ListParagraph"/>
              <w:numPr>
                <w:ilvl w:val="0"/>
                <w:numId w:val="13"/>
              </w:numPr>
              <w:spacing w:after="0" w:line="240" w:lineRule="auto"/>
              <w:ind w:left="1080"/>
              <w:jc w:val="both"/>
              <w:rPr>
                <w:rFonts w:ascii="Bookman Old Style" w:hAnsi="Bookman Old Style" w:cstheme="minorHAnsi"/>
                <w:sz w:val="24"/>
                <w:szCs w:val="24"/>
              </w:rPr>
            </w:pPr>
            <w:r w:rsidRPr="00BB637E">
              <w:rPr>
                <w:rFonts w:ascii="Bookman Old Style" w:hAnsi="Bookman Old Style" w:cstheme="minorHAnsi"/>
                <w:sz w:val="24"/>
                <w:szCs w:val="24"/>
              </w:rPr>
              <w:t>hubungan antara perusahaan dan pemegang saham utama yaitu pihak yang secara langsung maupun tidak langsung memiliki paling kurang 20 % (dua puluh persen) saham yang mempunyai hak suara dari perusahaan tersebut.</w:t>
            </w:r>
          </w:p>
        </w:tc>
        <w:tc>
          <w:tcPr>
            <w:tcW w:w="4819" w:type="dxa"/>
          </w:tcPr>
          <w:p w14:paraId="7A2D7FE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CFD749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1B10B6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01273C5" w14:textId="000E1AAD" w:rsidTr="00262D09">
        <w:trPr>
          <w:trHeight w:val="287"/>
        </w:trPr>
        <w:tc>
          <w:tcPr>
            <w:tcW w:w="4957" w:type="dxa"/>
          </w:tcPr>
          <w:p w14:paraId="775F4BEC" w14:textId="2AA6CB58" w:rsidR="003D30FB" w:rsidRPr="00BB637E" w:rsidRDefault="003D30FB" w:rsidP="00262D09">
            <w:pPr>
              <w:pStyle w:val="ListParagraph"/>
              <w:numPr>
                <w:ilvl w:val="0"/>
                <w:numId w:val="7"/>
              </w:numPr>
              <w:spacing w:after="0" w:line="240" w:lineRule="auto"/>
              <w:ind w:hanging="474"/>
              <w:jc w:val="both"/>
              <w:rPr>
                <w:rFonts w:ascii="Bookman Old Style" w:hAnsi="Bookman Old Style" w:cstheme="minorHAnsi"/>
                <w:sz w:val="24"/>
                <w:szCs w:val="24"/>
              </w:rPr>
            </w:pPr>
            <w:r w:rsidRPr="00262D09">
              <w:rPr>
                <w:rFonts w:ascii="Bookman Old Style" w:hAnsi="Bookman Old Style" w:cstheme="minorHAnsi"/>
                <w:color w:val="000000" w:themeColor="text1"/>
                <w:sz w:val="24"/>
                <w:szCs w:val="24"/>
              </w:rPr>
              <w:lastRenderedPageBreak/>
              <w:t xml:space="preserve">Penawaran Umum </w:t>
            </w:r>
            <w:r w:rsidRPr="00BB637E">
              <w:rPr>
                <w:rFonts w:ascii="Bookman Old Style" w:hAnsi="Bookman Old Style" w:cstheme="minorHAnsi"/>
                <w:sz w:val="24"/>
                <w:szCs w:val="24"/>
              </w:rPr>
              <w:t>adalah kegiatan penawaran Efek yang dilakukan oleh Emiten untuk menjual Efek kepada masyarakat berdasarkan tata cara yang diatur dalam Undang-Undang</w:t>
            </w:r>
            <w:r w:rsidRPr="00BB637E">
              <w:rPr>
                <w:rFonts w:ascii="Bookman Old Style" w:hAnsi="Bookman Old Style" w:cstheme="minorHAnsi"/>
                <w:sz w:val="24"/>
                <w:szCs w:val="24"/>
                <w:lang w:val="en-US"/>
              </w:rPr>
              <w:t xml:space="preserve"> mengenai </w:t>
            </w:r>
            <w:r w:rsidRPr="00BB637E">
              <w:rPr>
                <w:rFonts w:ascii="Bookman Old Style" w:hAnsi="Bookman Old Style" w:cstheme="minorHAnsi"/>
                <w:sz w:val="24"/>
                <w:szCs w:val="24"/>
              </w:rPr>
              <w:t xml:space="preserve"> </w:t>
            </w:r>
            <w:r w:rsidRPr="00BB637E">
              <w:rPr>
                <w:rFonts w:ascii="Bookman Old Style" w:hAnsi="Bookman Old Style" w:cstheme="minorHAnsi"/>
                <w:sz w:val="24"/>
                <w:szCs w:val="24"/>
                <w:lang w:val="en-US"/>
              </w:rPr>
              <w:t xml:space="preserve">pengembangan dan penguatan sektor keuangan </w:t>
            </w:r>
            <w:r w:rsidRPr="00BB637E">
              <w:rPr>
                <w:rFonts w:ascii="Bookman Old Style" w:hAnsi="Bookman Old Style" w:cstheme="minorHAnsi"/>
                <w:sz w:val="24"/>
                <w:szCs w:val="24"/>
              </w:rPr>
              <w:t>dan peraturan pelaksanaannya</w:t>
            </w:r>
            <w:r w:rsidRPr="00BB637E">
              <w:rPr>
                <w:rFonts w:ascii="Bookman Old Style" w:hAnsi="Bookman Old Style" w:cstheme="minorHAnsi"/>
                <w:sz w:val="24"/>
                <w:szCs w:val="24"/>
                <w:lang w:val="en-US"/>
              </w:rPr>
              <w:t>.</w:t>
            </w:r>
          </w:p>
        </w:tc>
        <w:tc>
          <w:tcPr>
            <w:tcW w:w="4819" w:type="dxa"/>
          </w:tcPr>
          <w:p w14:paraId="1DF08B0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DE9F8D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822063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0F35C5E" w14:textId="0C5437C7" w:rsidTr="00262D09">
        <w:trPr>
          <w:trHeight w:val="287"/>
        </w:trPr>
        <w:tc>
          <w:tcPr>
            <w:tcW w:w="4957" w:type="dxa"/>
          </w:tcPr>
          <w:p w14:paraId="65153768" w14:textId="2DC8376C" w:rsidR="003D30FB" w:rsidRPr="00BB637E" w:rsidRDefault="003D30FB" w:rsidP="00262D09">
            <w:pPr>
              <w:pStyle w:val="ListParagraph"/>
              <w:numPr>
                <w:ilvl w:val="0"/>
                <w:numId w:val="7"/>
              </w:numPr>
              <w:spacing w:after="0" w:line="240" w:lineRule="auto"/>
              <w:ind w:hanging="474"/>
              <w:jc w:val="both"/>
              <w:rPr>
                <w:rFonts w:ascii="Bookman Old Style" w:hAnsi="Bookman Old Style" w:cstheme="minorHAnsi"/>
                <w:sz w:val="24"/>
                <w:szCs w:val="24"/>
              </w:rPr>
            </w:pPr>
            <w:r w:rsidRPr="00BB637E">
              <w:rPr>
                <w:rFonts w:ascii="Bookman Old Style" w:hAnsi="Bookman Old Style" w:cstheme="minorHAnsi"/>
                <w:sz w:val="24"/>
                <w:szCs w:val="24"/>
              </w:rPr>
              <w:t>Anti Pencucian Uang, Pencegahan Pendanaan Terorisme,</w:t>
            </w:r>
            <w:r w:rsidRPr="00BB637E">
              <w:rPr>
                <w:rFonts w:ascii="Bookman Old Style" w:hAnsi="Bookman Old Style" w:cstheme="minorHAnsi"/>
                <w:sz w:val="24"/>
                <w:szCs w:val="24"/>
                <w:lang w:val="en-US"/>
              </w:rPr>
              <w:t xml:space="preserve"> </w:t>
            </w:r>
            <w:r w:rsidRPr="00BB637E">
              <w:rPr>
                <w:rFonts w:ascii="Bookman Old Style" w:hAnsi="Bookman Old Style" w:cstheme="minorHAnsi"/>
                <w:sz w:val="24"/>
                <w:szCs w:val="24"/>
              </w:rPr>
              <w:t xml:space="preserve">dan Pencegahan Pendanaan Proliferasi </w:t>
            </w:r>
            <w:r w:rsidRPr="00BB637E">
              <w:rPr>
                <w:rFonts w:ascii="Bookman Old Style" w:hAnsi="Bookman Old Style" w:cstheme="minorHAnsi"/>
                <w:sz w:val="24"/>
                <w:szCs w:val="24"/>
              </w:rPr>
              <w:lastRenderedPageBreak/>
              <w:t>Senjata Pemusnah</w:t>
            </w:r>
            <w:r w:rsidRPr="00BB637E">
              <w:rPr>
                <w:rFonts w:ascii="Bookman Old Style" w:hAnsi="Bookman Old Style" w:cstheme="minorHAnsi"/>
                <w:sz w:val="24"/>
                <w:szCs w:val="24"/>
                <w:lang w:val="en-US"/>
              </w:rPr>
              <w:t xml:space="preserve"> </w:t>
            </w:r>
            <w:r w:rsidRPr="00BB637E">
              <w:rPr>
                <w:rFonts w:ascii="Bookman Old Style" w:hAnsi="Bookman Old Style" w:cstheme="minorHAnsi"/>
                <w:sz w:val="24"/>
                <w:szCs w:val="24"/>
              </w:rPr>
              <w:t>Massal yang selanjutnya disingkat APU, PPT, dan PPPSPM</w:t>
            </w:r>
            <w:r w:rsidRPr="00BB637E">
              <w:rPr>
                <w:rFonts w:ascii="Bookman Old Style" w:hAnsi="Bookman Old Style" w:cstheme="minorHAnsi"/>
                <w:sz w:val="24"/>
                <w:szCs w:val="24"/>
                <w:lang w:val="en-US"/>
              </w:rPr>
              <w:t xml:space="preserve"> </w:t>
            </w:r>
            <w:r w:rsidRPr="00BB637E">
              <w:rPr>
                <w:rFonts w:ascii="Bookman Old Style" w:hAnsi="Bookman Old Style" w:cstheme="minorHAnsi"/>
                <w:sz w:val="24"/>
                <w:szCs w:val="24"/>
              </w:rPr>
              <w:t>adalah upaya pencegahan dan pemberantasan</w:t>
            </w:r>
            <w:r w:rsidRPr="00BB637E">
              <w:rPr>
                <w:rFonts w:ascii="Bookman Old Style" w:hAnsi="Bookman Old Style" w:cstheme="minorHAnsi"/>
                <w:sz w:val="24"/>
                <w:szCs w:val="24"/>
                <w:lang w:val="en-US"/>
              </w:rPr>
              <w:t xml:space="preserve"> </w:t>
            </w:r>
            <w:r w:rsidRPr="00BB637E">
              <w:rPr>
                <w:rFonts w:ascii="Bookman Old Style" w:hAnsi="Bookman Old Style" w:cstheme="minorHAnsi"/>
                <w:sz w:val="24"/>
                <w:szCs w:val="24"/>
              </w:rPr>
              <w:t>tindak pidana pencucian uang, tindak pidana pendanaan terorisme,  dan/atau pendanaan proliferasi senjata pemusnah massal.</w:t>
            </w:r>
          </w:p>
        </w:tc>
        <w:tc>
          <w:tcPr>
            <w:tcW w:w="4819" w:type="dxa"/>
          </w:tcPr>
          <w:p w14:paraId="79FB839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8D18D5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5EC75C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8912788" w14:textId="2B6E4A40" w:rsidTr="00262D09">
        <w:trPr>
          <w:trHeight w:val="287"/>
        </w:trPr>
        <w:tc>
          <w:tcPr>
            <w:tcW w:w="4957" w:type="dxa"/>
          </w:tcPr>
          <w:p w14:paraId="27D65F28" w14:textId="5E2A4B66" w:rsidR="003D30FB" w:rsidRPr="00BB637E" w:rsidRDefault="003D30FB" w:rsidP="00262D09">
            <w:pPr>
              <w:pStyle w:val="ListParagraph"/>
              <w:numPr>
                <w:ilvl w:val="0"/>
                <w:numId w:val="7"/>
              </w:numPr>
              <w:spacing w:after="0" w:line="240" w:lineRule="auto"/>
              <w:ind w:hanging="474"/>
              <w:jc w:val="both"/>
              <w:rPr>
                <w:rFonts w:ascii="Bookman Old Style" w:hAnsi="Bookman Old Style" w:cstheme="minorHAnsi"/>
                <w:sz w:val="24"/>
                <w:szCs w:val="24"/>
              </w:rPr>
            </w:pPr>
            <w:r w:rsidRPr="00BB637E">
              <w:rPr>
                <w:rFonts w:ascii="Bookman Old Style" w:hAnsi="Bookman Old Style" w:cstheme="minorHAnsi"/>
                <w:sz w:val="24"/>
                <w:szCs w:val="24"/>
              </w:rPr>
              <w:t>Pernyataan Pendaftaran adalah dokumen yang wajib disampaikan kepada Otoritas Jasa Keuangan oleh Emiten dalam rangka Penawaran Umum atau Perusahaan Publik</w:t>
            </w:r>
          </w:p>
        </w:tc>
        <w:tc>
          <w:tcPr>
            <w:tcW w:w="4819" w:type="dxa"/>
          </w:tcPr>
          <w:p w14:paraId="660D556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88877D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1234A9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825F6C4" w14:textId="01F299A5" w:rsidTr="00262D09">
        <w:trPr>
          <w:trHeight w:val="287"/>
        </w:trPr>
        <w:tc>
          <w:tcPr>
            <w:tcW w:w="4957" w:type="dxa"/>
          </w:tcPr>
          <w:p w14:paraId="46BFED72"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4819" w:type="dxa"/>
          </w:tcPr>
          <w:p w14:paraId="4C05088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E8003F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2FD074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0DE5DC6" w14:textId="500D6C23" w:rsidTr="00262D09">
        <w:trPr>
          <w:trHeight w:val="287"/>
        </w:trPr>
        <w:tc>
          <w:tcPr>
            <w:tcW w:w="4957" w:type="dxa"/>
          </w:tcPr>
          <w:p w14:paraId="55AEBEDE" w14:textId="27972042"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BAB II</w:t>
            </w:r>
          </w:p>
        </w:tc>
        <w:tc>
          <w:tcPr>
            <w:tcW w:w="4819" w:type="dxa"/>
          </w:tcPr>
          <w:p w14:paraId="2BDD38F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25FE30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DFA6BC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423129E" w14:textId="7B05B52A" w:rsidTr="00262D09">
        <w:trPr>
          <w:trHeight w:val="287"/>
        </w:trPr>
        <w:tc>
          <w:tcPr>
            <w:tcW w:w="4957" w:type="dxa"/>
          </w:tcPr>
          <w:p w14:paraId="01330F7D" w14:textId="5B5CE9DE" w:rsidR="003D30FB" w:rsidRPr="00BB637E" w:rsidRDefault="003D30FB" w:rsidP="00BB637E">
            <w:pPr>
              <w:spacing w:after="0" w:line="240" w:lineRule="auto"/>
              <w:jc w:val="center"/>
              <w:rPr>
                <w:rFonts w:ascii="Bookman Old Style" w:hAnsi="Bookman Old Style" w:cstheme="minorHAnsi"/>
                <w:sz w:val="24"/>
                <w:szCs w:val="24"/>
              </w:rPr>
            </w:pPr>
            <w:r w:rsidRPr="00BB637E">
              <w:rPr>
                <w:rFonts w:ascii="Bookman Old Style" w:hAnsi="Bookman Old Style" w:cstheme="minorHAnsi"/>
                <w:sz w:val="24"/>
                <w:szCs w:val="24"/>
              </w:rPr>
              <w:t>PENGENDALIAN INTERNAL DAN PERILAKU PERUSAHAAN EFEK YANG MELAKUKAN KEGIATAN USAHA SEBAGAI PENJAMIN EMISI EFEK DAN PERANTARA PEDAGANG EFEK</w:t>
            </w:r>
          </w:p>
        </w:tc>
        <w:tc>
          <w:tcPr>
            <w:tcW w:w="4819" w:type="dxa"/>
          </w:tcPr>
          <w:p w14:paraId="1EE5E23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7348F1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504007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8D5A6E7" w14:textId="2592F14F" w:rsidTr="00262D09">
        <w:trPr>
          <w:trHeight w:val="287"/>
        </w:trPr>
        <w:tc>
          <w:tcPr>
            <w:tcW w:w="4957" w:type="dxa"/>
          </w:tcPr>
          <w:p w14:paraId="622B402F" w14:textId="77777777" w:rsidR="003D30FB" w:rsidRPr="00BB637E" w:rsidRDefault="003D30FB" w:rsidP="00BB637E">
            <w:pPr>
              <w:spacing w:after="0" w:line="240" w:lineRule="auto"/>
              <w:jc w:val="center"/>
              <w:rPr>
                <w:rFonts w:ascii="Bookman Old Style" w:hAnsi="Bookman Old Style" w:cstheme="minorHAnsi"/>
                <w:sz w:val="24"/>
                <w:szCs w:val="24"/>
              </w:rPr>
            </w:pPr>
          </w:p>
        </w:tc>
        <w:tc>
          <w:tcPr>
            <w:tcW w:w="4819" w:type="dxa"/>
          </w:tcPr>
          <w:p w14:paraId="304A2E0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F19A63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14024E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469F76A" w14:textId="64D3F35A" w:rsidTr="00262D09">
        <w:trPr>
          <w:trHeight w:val="287"/>
        </w:trPr>
        <w:tc>
          <w:tcPr>
            <w:tcW w:w="4957" w:type="dxa"/>
          </w:tcPr>
          <w:p w14:paraId="11E8701D" w14:textId="0874296C" w:rsidR="003D30FB" w:rsidRPr="00BB637E" w:rsidRDefault="003D30FB" w:rsidP="00BB637E">
            <w:pPr>
              <w:spacing w:after="0" w:line="240" w:lineRule="auto"/>
              <w:jc w:val="center"/>
              <w:rPr>
                <w:rFonts w:ascii="Bookman Old Style" w:hAnsi="Bookman Old Style" w:cstheme="minorHAnsi"/>
                <w:sz w:val="24"/>
                <w:szCs w:val="24"/>
              </w:rPr>
            </w:pPr>
            <w:r w:rsidRPr="00BB637E">
              <w:rPr>
                <w:rFonts w:ascii="Bookman Old Style" w:hAnsi="Bookman Old Style" w:cstheme="minorHAnsi"/>
                <w:sz w:val="24"/>
                <w:szCs w:val="24"/>
              </w:rPr>
              <w:t>Pasal 2</w:t>
            </w:r>
          </w:p>
        </w:tc>
        <w:tc>
          <w:tcPr>
            <w:tcW w:w="4819" w:type="dxa"/>
          </w:tcPr>
          <w:p w14:paraId="1D21CAB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6E85F2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22BAA3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A52F2D0" w14:textId="502D2C96" w:rsidTr="00262D09">
        <w:trPr>
          <w:trHeight w:val="287"/>
        </w:trPr>
        <w:tc>
          <w:tcPr>
            <w:tcW w:w="4957" w:type="dxa"/>
          </w:tcPr>
          <w:p w14:paraId="5888E678" w14:textId="2FBD7F41" w:rsidR="003D30FB" w:rsidRPr="00BB637E" w:rsidRDefault="003D30FB" w:rsidP="00BB637E">
            <w:pPr>
              <w:pStyle w:val="ListParagraph"/>
              <w:numPr>
                <w:ilvl w:val="0"/>
                <w:numId w:val="15"/>
              </w:numPr>
              <w:spacing w:after="0" w:line="240" w:lineRule="auto"/>
              <w:jc w:val="both"/>
              <w:rPr>
                <w:rFonts w:ascii="Bookman Old Style" w:hAnsi="Bookman Old Style" w:cstheme="minorHAnsi"/>
                <w:strike/>
                <w:sz w:val="24"/>
                <w:szCs w:val="24"/>
              </w:rPr>
            </w:pPr>
            <w:r w:rsidRPr="00BB637E">
              <w:rPr>
                <w:rFonts w:ascii="Bookman Old Style" w:hAnsi="Bookman Old Style" w:cstheme="minorHAnsi"/>
                <w:sz w:val="24"/>
                <w:szCs w:val="24"/>
              </w:rPr>
              <w:t xml:space="preserve">Kewajiban untuk menerapkan ketentuan pengendalian internal dan ketentuan perilaku berlaku untuk Perusahaan Efek </w:t>
            </w:r>
            <w:r w:rsidR="006306BE" w:rsidRPr="006306BE">
              <w:rPr>
                <w:rFonts w:ascii="Bookman Old Style" w:hAnsi="Bookman Old Style" w:cstheme="minorHAnsi"/>
                <w:color w:val="000000" w:themeColor="text1"/>
                <w:sz w:val="24"/>
                <w:szCs w:val="24"/>
              </w:rPr>
              <w:t>sebagai berikut</w:t>
            </w:r>
            <w:r w:rsidRPr="006306BE">
              <w:rPr>
                <w:rFonts w:ascii="Bookman Old Style" w:hAnsi="Bookman Old Style" w:cstheme="minorHAnsi"/>
                <w:color w:val="000000" w:themeColor="text1"/>
                <w:sz w:val="24"/>
                <w:szCs w:val="24"/>
              </w:rPr>
              <w:t>:</w:t>
            </w:r>
          </w:p>
        </w:tc>
        <w:tc>
          <w:tcPr>
            <w:tcW w:w="4819" w:type="dxa"/>
          </w:tcPr>
          <w:p w14:paraId="16FE717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CCC051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01449F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0484AF9" w14:textId="5566498B" w:rsidTr="00262D09">
        <w:trPr>
          <w:trHeight w:val="287"/>
        </w:trPr>
        <w:tc>
          <w:tcPr>
            <w:tcW w:w="4957" w:type="dxa"/>
          </w:tcPr>
          <w:p w14:paraId="24E27753" w14:textId="1192A8CD" w:rsidR="003D30FB" w:rsidRPr="00BB637E" w:rsidRDefault="003D30FB" w:rsidP="00BB637E">
            <w:pPr>
              <w:pStyle w:val="ListParagraph"/>
              <w:numPr>
                <w:ilvl w:val="0"/>
                <w:numId w:val="9"/>
              </w:numPr>
              <w:spacing w:after="0" w:line="240" w:lineRule="auto"/>
              <w:ind w:left="88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PEE;</w:t>
            </w:r>
          </w:p>
        </w:tc>
        <w:tc>
          <w:tcPr>
            <w:tcW w:w="4819" w:type="dxa"/>
          </w:tcPr>
          <w:p w14:paraId="1F08664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883F75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02037F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070A5BA" w14:textId="7F1073E4" w:rsidTr="00262D09">
        <w:trPr>
          <w:trHeight w:val="287"/>
        </w:trPr>
        <w:tc>
          <w:tcPr>
            <w:tcW w:w="4957" w:type="dxa"/>
          </w:tcPr>
          <w:p w14:paraId="34F226C7" w14:textId="327A2E43" w:rsidR="003D30FB" w:rsidRPr="00BB637E" w:rsidRDefault="003D30FB" w:rsidP="00BB637E">
            <w:pPr>
              <w:pStyle w:val="ListParagraph"/>
              <w:numPr>
                <w:ilvl w:val="0"/>
                <w:numId w:val="9"/>
              </w:numPr>
              <w:spacing w:after="0" w:line="240" w:lineRule="auto"/>
              <w:ind w:left="883" w:hanging="426"/>
              <w:jc w:val="both"/>
              <w:rPr>
                <w:rFonts w:ascii="Bookman Old Style" w:hAnsi="Bookman Old Style" w:cstheme="minorHAnsi"/>
                <w:sz w:val="24"/>
                <w:szCs w:val="24"/>
              </w:rPr>
            </w:pPr>
            <w:r w:rsidRPr="00BB637E">
              <w:rPr>
                <w:rFonts w:ascii="Bookman Old Style" w:hAnsi="Bookman Old Style" w:cstheme="minorHAnsi"/>
                <w:sz w:val="24"/>
                <w:szCs w:val="24"/>
                <w:lang w:val="en-US"/>
              </w:rPr>
              <w:t xml:space="preserve">PPE </w:t>
            </w:r>
            <w:r w:rsidRPr="00BB637E">
              <w:rPr>
                <w:rFonts w:ascii="Bookman Old Style" w:hAnsi="Bookman Old Style" w:cstheme="minorHAnsi"/>
                <w:sz w:val="24"/>
                <w:szCs w:val="24"/>
              </w:rPr>
              <w:t>yang mengadministrasikan rekening efek nasabah</w:t>
            </w:r>
            <w:r w:rsidRPr="00BB637E">
              <w:rPr>
                <w:rFonts w:ascii="Bookman Old Style" w:hAnsi="Bookman Old Style" w:cstheme="minorHAnsi"/>
                <w:sz w:val="24"/>
                <w:szCs w:val="24"/>
                <w:lang w:val="en-US"/>
              </w:rPr>
              <w:t>;</w:t>
            </w:r>
          </w:p>
        </w:tc>
        <w:tc>
          <w:tcPr>
            <w:tcW w:w="4819" w:type="dxa"/>
          </w:tcPr>
          <w:p w14:paraId="48C6748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D52A14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53AFE9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BA8672F" w14:textId="3346D8ED" w:rsidTr="00262D09">
        <w:trPr>
          <w:trHeight w:val="287"/>
        </w:trPr>
        <w:tc>
          <w:tcPr>
            <w:tcW w:w="4957" w:type="dxa"/>
          </w:tcPr>
          <w:p w14:paraId="79A2A564" w14:textId="144D8161" w:rsidR="003D30FB" w:rsidRPr="00BB637E" w:rsidRDefault="003D30FB" w:rsidP="00BB637E">
            <w:pPr>
              <w:pStyle w:val="ListParagraph"/>
              <w:numPr>
                <w:ilvl w:val="0"/>
                <w:numId w:val="9"/>
              </w:numPr>
              <w:spacing w:after="0" w:line="240" w:lineRule="auto"/>
              <w:ind w:left="883" w:hanging="426"/>
              <w:jc w:val="both"/>
              <w:rPr>
                <w:rFonts w:ascii="Bookman Old Style" w:hAnsi="Bookman Old Style" w:cstheme="minorHAnsi"/>
                <w:sz w:val="24"/>
                <w:szCs w:val="24"/>
              </w:rPr>
            </w:pPr>
            <w:r w:rsidRPr="00BB637E">
              <w:rPr>
                <w:rFonts w:ascii="Bookman Old Style" w:hAnsi="Bookman Old Style" w:cstheme="minorHAnsi"/>
                <w:sz w:val="24"/>
                <w:szCs w:val="24"/>
                <w:lang w:val="en-US"/>
              </w:rPr>
              <w:t xml:space="preserve">PPE </w:t>
            </w:r>
            <w:r w:rsidRPr="00BB637E">
              <w:rPr>
                <w:rFonts w:ascii="Bookman Old Style" w:hAnsi="Bookman Old Style" w:cstheme="minorHAnsi"/>
                <w:sz w:val="24"/>
                <w:szCs w:val="24"/>
              </w:rPr>
              <w:t xml:space="preserve">yang tidak mengadministrasikan rekening efek </w:t>
            </w:r>
            <w:r w:rsidRPr="00BB637E">
              <w:rPr>
                <w:rFonts w:ascii="Bookman Old Style" w:hAnsi="Bookman Old Style" w:cstheme="minorHAnsi"/>
                <w:sz w:val="24"/>
                <w:szCs w:val="24"/>
                <w:lang w:val="en-US"/>
              </w:rPr>
              <w:t>n</w:t>
            </w:r>
            <w:r w:rsidRPr="00BB637E">
              <w:rPr>
                <w:rFonts w:ascii="Bookman Old Style" w:hAnsi="Bookman Old Style" w:cstheme="minorHAnsi"/>
                <w:sz w:val="24"/>
                <w:szCs w:val="24"/>
              </w:rPr>
              <w:t>asabah</w:t>
            </w:r>
            <w:r w:rsidRPr="00BB637E">
              <w:rPr>
                <w:rFonts w:ascii="Bookman Old Style" w:hAnsi="Bookman Old Style" w:cstheme="minorHAnsi"/>
                <w:sz w:val="24"/>
                <w:szCs w:val="24"/>
                <w:lang w:val="en-US"/>
              </w:rPr>
              <w:t>; dan</w:t>
            </w:r>
          </w:p>
        </w:tc>
        <w:tc>
          <w:tcPr>
            <w:tcW w:w="4819" w:type="dxa"/>
          </w:tcPr>
          <w:p w14:paraId="6FAFF07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FB20F0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FFCDAA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4413D9B" w14:textId="625D41B6" w:rsidTr="00262D09">
        <w:trPr>
          <w:trHeight w:val="287"/>
        </w:trPr>
        <w:tc>
          <w:tcPr>
            <w:tcW w:w="4957" w:type="dxa"/>
          </w:tcPr>
          <w:p w14:paraId="43E6CC6B" w14:textId="2B0FB214" w:rsidR="003D30FB" w:rsidRPr="00BB637E" w:rsidRDefault="003D30FB" w:rsidP="00BB637E">
            <w:pPr>
              <w:pStyle w:val="ListParagraph"/>
              <w:numPr>
                <w:ilvl w:val="0"/>
                <w:numId w:val="9"/>
              </w:numPr>
              <w:spacing w:after="0" w:line="240" w:lineRule="auto"/>
              <w:ind w:left="883" w:hanging="426"/>
              <w:jc w:val="both"/>
              <w:rPr>
                <w:rFonts w:ascii="Bookman Old Style" w:hAnsi="Bookman Old Style" w:cstheme="minorHAnsi"/>
                <w:sz w:val="24"/>
                <w:szCs w:val="24"/>
              </w:rPr>
            </w:pPr>
            <w:r w:rsidRPr="00BB637E">
              <w:rPr>
                <w:rFonts w:ascii="Bookman Old Style" w:hAnsi="Bookman Old Style" w:cstheme="minorHAnsi"/>
                <w:sz w:val="24"/>
                <w:szCs w:val="24"/>
                <w:lang w:val="en-US"/>
              </w:rPr>
              <w:lastRenderedPageBreak/>
              <w:t>PED.</w:t>
            </w:r>
          </w:p>
        </w:tc>
        <w:tc>
          <w:tcPr>
            <w:tcW w:w="4819" w:type="dxa"/>
          </w:tcPr>
          <w:p w14:paraId="083CEC4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93AE26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EAEC56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BE8D5AC" w14:textId="01D8A611" w:rsidTr="00262D09">
        <w:trPr>
          <w:trHeight w:val="245"/>
        </w:trPr>
        <w:tc>
          <w:tcPr>
            <w:tcW w:w="4957" w:type="dxa"/>
          </w:tcPr>
          <w:p w14:paraId="47CC86A9" w14:textId="3E393018" w:rsidR="003D30FB" w:rsidRPr="00262D09" w:rsidRDefault="003D30FB" w:rsidP="00262D09">
            <w:pPr>
              <w:pStyle w:val="ListParagraph"/>
              <w:numPr>
                <w:ilvl w:val="0"/>
                <w:numId w:val="15"/>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Dalam kondisi tertentu Otoritas Jasa Keuangan dapat mengecualikan kewajiban bagi Perusahaan Efek untuk menerapkan ketentuan pengendalian internal dan ketentuan </w:t>
            </w:r>
            <w:proofErr w:type="gramStart"/>
            <w:r w:rsidRPr="00BB637E">
              <w:rPr>
                <w:rFonts w:ascii="Bookman Old Style" w:hAnsi="Bookman Old Style" w:cstheme="minorHAnsi"/>
                <w:sz w:val="24"/>
                <w:szCs w:val="24"/>
                <w:lang w:val="en-US"/>
              </w:rPr>
              <w:t>perilaku  Perusahaan</w:t>
            </w:r>
            <w:proofErr w:type="gramEnd"/>
            <w:r w:rsidRPr="00BB637E">
              <w:rPr>
                <w:rFonts w:ascii="Bookman Old Style" w:hAnsi="Bookman Old Style" w:cstheme="minorHAnsi"/>
                <w:sz w:val="24"/>
                <w:szCs w:val="24"/>
                <w:lang w:val="en-US"/>
              </w:rPr>
              <w:t xml:space="preserve"> Efek.</w:t>
            </w:r>
          </w:p>
        </w:tc>
        <w:tc>
          <w:tcPr>
            <w:tcW w:w="4819" w:type="dxa"/>
          </w:tcPr>
          <w:p w14:paraId="0CD858FB" w14:textId="419299D3" w:rsidR="003D30FB" w:rsidRPr="00BB637E" w:rsidRDefault="00262D09" w:rsidP="00BB637E">
            <w:pPr>
              <w:spacing w:after="0" w:line="240" w:lineRule="auto"/>
              <w:jc w:val="both"/>
              <w:rPr>
                <w:rFonts w:ascii="Bookman Old Style" w:hAnsi="Bookman Old Style" w:cstheme="minorHAnsi"/>
                <w:sz w:val="24"/>
                <w:szCs w:val="24"/>
              </w:rPr>
            </w:pPr>
            <w:r>
              <w:rPr>
                <w:rFonts w:ascii="Bookman Old Style" w:hAnsi="Bookman Old Style" w:cstheme="minorHAnsi"/>
                <w:sz w:val="24"/>
                <w:szCs w:val="24"/>
                <w:lang w:val="en-US"/>
              </w:rPr>
              <w:t>K</w:t>
            </w:r>
            <w:r w:rsidR="003D30FB" w:rsidRPr="00BB637E">
              <w:rPr>
                <w:rFonts w:ascii="Bookman Old Style" w:hAnsi="Bookman Old Style" w:cstheme="minorHAnsi"/>
                <w:sz w:val="24"/>
                <w:szCs w:val="24"/>
              </w:rPr>
              <w:t>ondisi tertentu dimaksud antara lain:</w:t>
            </w:r>
          </w:p>
          <w:p w14:paraId="62DA4DE7" w14:textId="08D7659B" w:rsidR="003D30FB" w:rsidRPr="00BB637E" w:rsidRDefault="003D30FB" w:rsidP="00BB637E">
            <w:pPr>
              <w:pStyle w:val="ListParagraph"/>
              <w:numPr>
                <w:ilvl w:val="0"/>
                <w:numId w:val="16"/>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 xml:space="preserve">PPE memiliki izin sebagai PPE </w:t>
            </w:r>
            <w:r w:rsidRPr="00BB637E">
              <w:rPr>
                <w:rFonts w:ascii="Bookman Old Style" w:hAnsi="Bookman Old Style"/>
                <w:sz w:val="24"/>
                <w:szCs w:val="24"/>
              </w:rPr>
              <w:t xml:space="preserve"> </w:t>
            </w:r>
            <w:r w:rsidRPr="00BB637E">
              <w:rPr>
                <w:rFonts w:ascii="Bookman Old Style" w:hAnsi="Bookman Old Style" w:cstheme="minorHAnsi"/>
                <w:sz w:val="24"/>
                <w:szCs w:val="24"/>
              </w:rPr>
              <w:t>yang mengadministrasikan rekening efek nasabah  namun Surat Persetujuan Anggota Bursa (SPAB) telah dicabut oleh Bursa Efek.</w:t>
            </w:r>
          </w:p>
          <w:p w14:paraId="30382CD7" w14:textId="4D37BB0E" w:rsidR="003D30FB" w:rsidRPr="00BB637E" w:rsidRDefault="003D30FB" w:rsidP="00BB637E">
            <w:pPr>
              <w:pStyle w:val="ListParagraph"/>
              <w:numPr>
                <w:ilvl w:val="0"/>
                <w:numId w:val="16"/>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 xml:space="preserve">PPE telah memperoleh izin dari OJK sebagai PPE </w:t>
            </w:r>
            <w:r w:rsidRPr="00BB637E">
              <w:rPr>
                <w:rFonts w:ascii="Bookman Old Style" w:hAnsi="Bookman Old Style"/>
                <w:sz w:val="24"/>
                <w:szCs w:val="24"/>
              </w:rPr>
              <w:t xml:space="preserve"> </w:t>
            </w:r>
            <w:r w:rsidRPr="00BB637E">
              <w:rPr>
                <w:rFonts w:ascii="Bookman Old Style" w:hAnsi="Bookman Old Style" w:cstheme="minorHAnsi"/>
                <w:sz w:val="24"/>
                <w:szCs w:val="24"/>
              </w:rPr>
              <w:t>yang mengadministrasikan rekening efek nasabah namun belum memperoleh SPAB dari Bursa Efek.</w:t>
            </w:r>
          </w:p>
          <w:p w14:paraId="0C56E055" w14:textId="40A25F8B" w:rsidR="003D30FB" w:rsidRPr="00BB637E" w:rsidRDefault="003D30FB" w:rsidP="00BB637E">
            <w:pPr>
              <w:pStyle w:val="ListParagraph"/>
              <w:numPr>
                <w:ilvl w:val="0"/>
                <w:numId w:val="16"/>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PEE membatasi kegiatan usahanya untuk tidak melakukan PPE.</w:t>
            </w:r>
          </w:p>
        </w:tc>
        <w:tc>
          <w:tcPr>
            <w:tcW w:w="3827" w:type="dxa"/>
          </w:tcPr>
          <w:p w14:paraId="32D78CA2"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3544" w:type="dxa"/>
          </w:tcPr>
          <w:p w14:paraId="6F6787E1" w14:textId="77777777" w:rsidR="003D30FB" w:rsidRPr="00BB637E" w:rsidRDefault="003D30FB" w:rsidP="00BB637E">
            <w:pPr>
              <w:spacing w:after="0" w:line="240" w:lineRule="auto"/>
              <w:jc w:val="both"/>
              <w:rPr>
                <w:rFonts w:ascii="Bookman Old Style" w:hAnsi="Bookman Old Style" w:cstheme="minorHAnsi"/>
                <w:sz w:val="24"/>
                <w:szCs w:val="24"/>
              </w:rPr>
            </w:pPr>
          </w:p>
        </w:tc>
      </w:tr>
      <w:tr w:rsidR="003D30FB" w:rsidRPr="00BB637E" w14:paraId="5362DED2" w14:textId="71D4BB4C" w:rsidTr="00262D09">
        <w:trPr>
          <w:trHeight w:val="245"/>
        </w:trPr>
        <w:tc>
          <w:tcPr>
            <w:tcW w:w="4957" w:type="dxa"/>
          </w:tcPr>
          <w:p w14:paraId="7EB8492A" w14:textId="77777777" w:rsidR="003D30FB" w:rsidRPr="00BB637E" w:rsidRDefault="003D30FB" w:rsidP="00BB637E">
            <w:pPr>
              <w:spacing w:after="0" w:line="240" w:lineRule="auto"/>
              <w:rPr>
                <w:rFonts w:ascii="Bookman Old Style" w:hAnsi="Bookman Old Style" w:cstheme="minorHAnsi"/>
                <w:sz w:val="24"/>
                <w:szCs w:val="24"/>
                <w:lang w:val="en-US"/>
              </w:rPr>
            </w:pPr>
          </w:p>
        </w:tc>
        <w:tc>
          <w:tcPr>
            <w:tcW w:w="4819" w:type="dxa"/>
          </w:tcPr>
          <w:p w14:paraId="7EDBDAB9"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3827" w:type="dxa"/>
          </w:tcPr>
          <w:p w14:paraId="7AEBD041"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3544" w:type="dxa"/>
          </w:tcPr>
          <w:p w14:paraId="09224D6C" w14:textId="77777777" w:rsidR="003D30FB" w:rsidRPr="00BB637E" w:rsidRDefault="003D30FB" w:rsidP="00BB637E">
            <w:pPr>
              <w:spacing w:after="0" w:line="240" w:lineRule="auto"/>
              <w:jc w:val="both"/>
              <w:rPr>
                <w:rFonts w:ascii="Bookman Old Style" w:hAnsi="Bookman Old Style" w:cstheme="minorHAnsi"/>
                <w:sz w:val="24"/>
                <w:szCs w:val="24"/>
              </w:rPr>
            </w:pPr>
          </w:p>
        </w:tc>
      </w:tr>
      <w:tr w:rsidR="003D30FB" w:rsidRPr="00BB637E" w14:paraId="5D6A8BCF" w14:textId="0400D0A0" w:rsidTr="00262D09">
        <w:trPr>
          <w:trHeight w:val="287"/>
        </w:trPr>
        <w:tc>
          <w:tcPr>
            <w:tcW w:w="4957" w:type="dxa"/>
          </w:tcPr>
          <w:p w14:paraId="0DAE83A6" w14:textId="0B65D091"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3</w:t>
            </w:r>
          </w:p>
        </w:tc>
        <w:tc>
          <w:tcPr>
            <w:tcW w:w="4819" w:type="dxa"/>
          </w:tcPr>
          <w:p w14:paraId="7AFD2B1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F4FAFF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E5039E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94AE53C" w14:textId="56CB34F4" w:rsidTr="00262D09">
        <w:trPr>
          <w:trHeight w:val="287"/>
        </w:trPr>
        <w:tc>
          <w:tcPr>
            <w:tcW w:w="4957" w:type="dxa"/>
          </w:tcPr>
          <w:p w14:paraId="5B82739E" w14:textId="5F373922" w:rsidR="003D30FB" w:rsidRPr="00BB637E" w:rsidRDefault="003D30FB" w:rsidP="00BB637E">
            <w:pPr>
              <w:pStyle w:val="ListParagraph"/>
              <w:numPr>
                <w:ilvl w:val="0"/>
                <w:numId w:val="10"/>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Perusahaan Efek</w:t>
            </w:r>
            <w:r w:rsidRPr="00BB637E">
              <w:rPr>
                <w:rFonts w:ascii="Bookman Old Style" w:hAnsi="Bookman Old Style" w:cstheme="minorHAnsi"/>
                <w:sz w:val="24"/>
                <w:szCs w:val="24"/>
                <w:lang w:val="en-US"/>
              </w:rPr>
              <w:t xml:space="preserve"> sebagaimana dimaksud dalam Pasal 2  </w:t>
            </w:r>
            <w:r w:rsidRPr="00BB637E">
              <w:rPr>
                <w:rFonts w:ascii="Bookman Old Style" w:hAnsi="Bookman Old Style" w:cstheme="minorHAnsi"/>
                <w:sz w:val="24"/>
                <w:szCs w:val="24"/>
              </w:rPr>
              <w:t>dalam menjalankan kegiatan usahanya wajib menerapkan prinsip:</w:t>
            </w:r>
          </w:p>
        </w:tc>
        <w:tc>
          <w:tcPr>
            <w:tcW w:w="4819" w:type="dxa"/>
          </w:tcPr>
          <w:p w14:paraId="369A520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F71E08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CBB582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9F3A151" w14:textId="4A3165AC" w:rsidTr="00262D09">
        <w:trPr>
          <w:trHeight w:val="287"/>
        </w:trPr>
        <w:tc>
          <w:tcPr>
            <w:tcW w:w="4957" w:type="dxa"/>
          </w:tcPr>
          <w:p w14:paraId="29491C32" w14:textId="1DCB51E0" w:rsidR="003D30FB" w:rsidRPr="00BB637E" w:rsidRDefault="003D30FB" w:rsidP="00BB637E">
            <w:pPr>
              <w:pStyle w:val="ListParagraph"/>
              <w:numPr>
                <w:ilvl w:val="0"/>
                <w:numId w:val="11"/>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integritas;</w:t>
            </w:r>
          </w:p>
        </w:tc>
        <w:tc>
          <w:tcPr>
            <w:tcW w:w="4819" w:type="dxa"/>
          </w:tcPr>
          <w:p w14:paraId="74CB6521" w14:textId="41453DC4" w:rsidR="003D30FB" w:rsidRPr="00BB637E" w:rsidRDefault="003D30FB" w:rsidP="00BB637E">
            <w:pPr>
              <w:spacing w:after="0" w:line="240" w:lineRule="auto"/>
              <w:jc w:val="both"/>
              <w:rPr>
                <w:rFonts w:ascii="Bookman Old Style" w:hAnsi="Bookman Old Style" w:cstheme="minorHAnsi"/>
                <w:color w:val="000000" w:themeColor="text1"/>
                <w:sz w:val="24"/>
                <w:szCs w:val="24"/>
                <w:lang w:val="en-US"/>
              </w:rPr>
            </w:pPr>
            <w:r w:rsidRPr="00BB637E">
              <w:rPr>
                <w:rFonts w:ascii="Bookman Old Style" w:hAnsi="Bookman Old Style" w:cstheme="minorHAnsi"/>
                <w:color w:val="000000" w:themeColor="text1"/>
                <w:sz w:val="24"/>
                <w:szCs w:val="24"/>
              </w:rPr>
              <w:t xml:space="preserve">Yang dimaksud dengan penerapan prinsip “integritas” </w:t>
            </w:r>
            <w:r w:rsidRPr="00BB637E">
              <w:rPr>
                <w:rFonts w:ascii="Bookman Old Style" w:hAnsi="Bookman Old Style" w:cstheme="minorHAnsi"/>
                <w:color w:val="000000" w:themeColor="text1"/>
                <w:sz w:val="24"/>
                <w:szCs w:val="24"/>
                <w:lang w:val="en-US"/>
              </w:rPr>
              <w:t>adalah menjalankan kegiatan usahanya dengan itikad baik, menjunjung tinggi kejujuran, serta komitmen mematuhi perjanjian tertulis dan peraturan perundang-undangan.</w:t>
            </w:r>
          </w:p>
        </w:tc>
        <w:tc>
          <w:tcPr>
            <w:tcW w:w="3827" w:type="dxa"/>
          </w:tcPr>
          <w:p w14:paraId="70B209F7"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c>
          <w:tcPr>
            <w:tcW w:w="3544" w:type="dxa"/>
          </w:tcPr>
          <w:p w14:paraId="64165657"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r>
      <w:tr w:rsidR="003D30FB" w:rsidRPr="00BB637E" w14:paraId="26E9B245" w14:textId="47FB4629" w:rsidTr="00262D09">
        <w:trPr>
          <w:trHeight w:val="287"/>
        </w:trPr>
        <w:tc>
          <w:tcPr>
            <w:tcW w:w="4957" w:type="dxa"/>
          </w:tcPr>
          <w:p w14:paraId="528083DB" w14:textId="4F56AC32" w:rsidR="003D30FB" w:rsidRPr="00BB637E" w:rsidRDefault="003D30FB" w:rsidP="00BB637E">
            <w:pPr>
              <w:pStyle w:val="ListParagraph"/>
              <w:numPr>
                <w:ilvl w:val="0"/>
                <w:numId w:val="11"/>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profesionalisme;</w:t>
            </w:r>
          </w:p>
        </w:tc>
        <w:tc>
          <w:tcPr>
            <w:tcW w:w="4819" w:type="dxa"/>
          </w:tcPr>
          <w:p w14:paraId="27C4CC17" w14:textId="12964148" w:rsidR="003D30FB" w:rsidRPr="00BB637E" w:rsidRDefault="003D30FB" w:rsidP="00BB637E">
            <w:pPr>
              <w:spacing w:after="0" w:line="240" w:lineRule="auto"/>
              <w:jc w:val="both"/>
              <w:rPr>
                <w:rFonts w:ascii="Bookman Old Style" w:hAnsi="Bookman Old Style" w:cstheme="minorHAnsi"/>
                <w:color w:val="000000" w:themeColor="text1"/>
                <w:sz w:val="24"/>
                <w:szCs w:val="24"/>
                <w:lang w:val="en-US"/>
              </w:rPr>
            </w:pPr>
            <w:r w:rsidRPr="00BB637E">
              <w:rPr>
                <w:rFonts w:ascii="Bookman Old Style" w:hAnsi="Bookman Old Style" w:cstheme="minorHAnsi"/>
                <w:color w:val="000000" w:themeColor="text1"/>
                <w:sz w:val="24"/>
                <w:szCs w:val="24"/>
              </w:rPr>
              <w:t xml:space="preserve">Yang dimaksud dengan “profesionalisme” </w:t>
            </w:r>
            <w:r w:rsidRPr="00BB637E">
              <w:rPr>
                <w:rFonts w:ascii="Bookman Old Style" w:hAnsi="Bookman Old Style"/>
                <w:sz w:val="24"/>
                <w:szCs w:val="24"/>
              </w:rPr>
              <w:t xml:space="preserve"> </w:t>
            </w:r>
            <w:r w:rsidRPr="00BB637E">
              <w:rPr>
                <w:rFonts w:ascii="Bookman Old Style" w:hAnsi="Bookman Old Style" w:cstheme="minorHAnsi"/>
                <w:color w:val="000000" w:themeColor="text1"/>
                <w:sz w:val="24"/>
                <w:szCs w:val="24"/>
                <w:lang w:val="en-US"/>
              </w:rPr>
              <w:t>menjalankan kegiatan usahanya dengan profesional.</w:t>
            </w:r>
          </w:p>
          <w:p w14:paraId="3A0AFF1F" w14:textId="43D662BA" w:rsidR="003D30FB" w:rsidRPr="00BB637E" w:rsidRDefault="003D30FB" w:rsidP="00BB637E">
            <w:pPr>
              <w:spacing w:after="0" w:line="240" w:lineRule="auto"/>
              <w:jc w:val="both"/>
              <w:rPr>
                <w:rFonts w:ascii="Bookman Old Style" w:hAnsi="Bookman Old Style"/>
                <w:color w:val="FF0000"/>
                <w:sz w:val="24"/>
                <w:szCs w:val="24"/>
                <w:lang w:val="en-US"/>
              </w:rPr>
            </w:pPr>
            <w:r w:rsidRPr="00BB637E">
              <w:rPr>
                <w:rFonts w:ascii="Bookman Old Style" w:hAnsi="Bookman Old Style" w:cstheme="minorHAnsi"/>
                <w:color w:val="000000" w:themeColor="text1"/>
                <w:sz w:val="24"/>
                <w:szCs w:val="24"/>
                <w:lang w:val="en-US"/>
              </w:rPr>
              <w:t>Contoh profesionalisme dalam ketentuan ini antara lain:</w:t>
            </w:r>
          </w:p>
          <w:p w14:paraId="71D0ABAE" w14:textId="77777777" w:rsidR="003D30FB" w:rsidRPr="00BB637E" w:rsidRDefault="003D30FB" w:rsidP="00BB637E">
            <w:pPr>
              <w:pStyle w:val="ListParagraph"/>
              <w:numPr>
                <w:ilvl w:val="0"/>
                <w:numId w:val="17"/>
              </w:numPr>
              <w:spacing w:after="0" w:line="240" w:lineRule="auto"/>
              <w:jc w:val="both"/>
              <w:rPr>
                <w:rFonts w:ascii="Bookman Old Style" w:hAnsi="Bookman Old Style"/>
                <w:sz w:val="24"/>
                <w:szCs w:val="24"/>
                <w:lang w:val="en-US"/>
              </w:rPr>
            </w:pPr>
            <w:r w:rsidRPr="00BB637E">
              <w:rPr>
                <w:rFonts w:ascii="Bookman Old Style" w:hAnsi="Bookman Old Style"/>
                <w:sz w:val="24"/>
                <w:szCs w:val="24"/>
                <w:lang w:val="en-US"/>
              </w:rPr>
              <w:lastRenderedPageBreak/>
              <w:t>melakukan kegiatan di Pasar Modal selalu mematuhi ketentuan peraturan perundang-undangan; dan</w:t>
            </w:r>
          </w:p>
          <w:p w14:paraId="6D573808" w14:textId="77777777" w:rsidR="003D30FB" w:rsidRPr="00BB637E" w:rsidRDefault="003D30FB" w:rsidP="00BB637E">
            <w:pPr>
              <w:pStyle w:val="ListParagraph"/>
              <w:numPr>
                <w:ilvl w:val="0"/>
                <w:numId w:val="17"/>
              </w:numPr>
              <w:spacing w:after="0" w:line="240" w:lineRule="auto"/>
              <w:jc w:val="both"/>
              <w:rPr>
                <w:rFonts w:ascii="Bookman Old Style" w:hAnsi="Bookman Old Style"/>
                <w:sz w:val="24"/>
                <w:szCs w:val="24"/>
                <w:lang w:val="en-US"/>
              </w:rPr>
            </w:pPr>
            <w:r w:rsidRPr="00BB637E">
              <w:rPr>
                <w:rFonts w:ascii="Bookman Old Style" w:hAnsi="Bookman Old Style"/>
                <w:sz w:val="24"/>
                <w:szCs w:val="24"/>
                <w:lang w:val="en-US"/>
              </w:rPr>
              <w:t>melakukan kegiatan di Pasar Modal patuh pada kode etik profesi dan/atau regulasi yang mengatur perilaku.</w:t>
            </w:r>
          </w:p>
          <w:p w14:paraId="274F43D3" w14:textId="52EA2698" w:rsidR="003D30FB" w:rsidRPr="00BB637E" w:rsidRDefault="003D30FB" w:rsidP="00BB637E">
            <w:pPr>
              <w:spacing w:after="0" w:line="240" w:lineRule="auto"/>
              <w:jc w:val="both"/>
              <w:rPr>
                <w:rFonts w:ascii="Bookman Old Style" w:hAnsi="Bookman Old Style" w:cstheme="minorHAnsi"/>
                <w:color w:val="000000" w:themeColor="text1"/>
                <w:sz w:val="24"/>
                <w:szCs w:val="24"/>
                <w:lang w:val="en-US"/>
              </w:rPr>
            </w:pPr>
            <w:r w:rsidRPr="00BB637E">
              <w:rPr>
                <w:rFonts w:ascii="Bookman Old Style" w:hAnsi="Bookman Old Style"/>
                <w:color w:val="FF0000"/>
                <w:sz w:val="24"/>
                <w:szCs w:val="24"/>
                <w:lang w:val="en-US"/>
              </w:rPr>
              <w:t xml:space="preserve"> </w:t>
            </w:r>
          </w:p>
        </w:tc>
        <w:tc>
          <w:tcPr>
            <w:tcW w:w="3827" w:type="dxa"/>
          </w:tcPr>
          <w:p w14:paraId="0BE86E66"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c>
          <w:tcPr>
            <w:tcW w:w="3544" w:type="dxa"/>
          </w:tcPr>
          <w:p w14:paraId="0DBF64B8"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r>
      <w:tr w:rsidR="003D30FB" w:rsidRPr="00BB637E" w14:paraId="29708A0F" w14:textId="0287A7D0" w:rsidTr="00262D09">
        <w:trPr>
          <w:trHeight w:val="287"/>
        </w:trPr>
        <w:tc>
          <w:tcPr>
            <w:tcW w:w="4957" w:type="dxa"/>
          </w:tcPr>
          <w:p w14:paraId="6E68D8E1" w14:textId="0BA0A0B7" w:rsidR="003D30FB" w:rsidRPr="00BB637E" w:rsidRDefault="003D30FB" w:rsidP="00BB637E">
            <w:pPr>
              <w:pStyle w:val="ListParagraph"/>
              <w:numPr>
                <w:ilvl w:val="0"/>
                <w:numId w:val="11"/>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mengutamakan kepentingan nasabah;</w:t>
            </w:r>
          </w:p>
        </w:tc>
        <w:tc>
          <w:tcPr>
            <w:tcW w:w="4819" w:type="dxa"/>
          </w:tcPr>
          <w:p w14:paraId="47552B72" w14:textId="01519DF6" w:rsidR="003D30FB" w:rsidRPr="00BB637E" w:rsidRDefault="003D30FB" w:rsidP="00BB637E">
            <w:pPr>
              <w:tabs>
                <w:tab w:val="left" w:pos="10170"/>
                <w:tab w:val="left" w:pos="10800"/>
              </w:tabs>
              <w:autoSpaceDE w:val="0"/>
              <w:autoSpaceDN w:val="0"/>
              <w:adjustRightInd w:val="0"/>
              <w:spacing w:after="0" w:line="240" w:lineRule="auto"/>
              <w:jc w:val="both"/>
              <w:rPr>
                <w:rFonts w:ascii="Bookman Old Style" w:hAnsi="Bookman Old Style" w:cstheme="minorHAnsi"/>
                <w:color w:val="000000" w:themeColor="text1"/>
                <w:sz w:val="24"/>
                <w:szCs w:val="24"/>
                <w:lang w:val="en-US"/>
              </w:rPr>
            </w:pPr>
            <w:r w:rsidRPr="00BB637E">
              <w:rPr>
                <w:rFonts w:ascii="Bookman Old Style" w:hAnsi="Bookman Old Style" w:cstheme="minorHAnsi"/>
                <w:color w:val="000000" w:themeColor="text1"/>
                <w:sz w:val="24"/>
                <w:szCs w:val="24"/>
              </w:rPr>
              <w:t xml:space="preserve">Yang dimaksud dengan penerapan prinsip “mengutamakan kepentingan Nasabah” </w:t>
            </w:r>
            <w:r w:rsidRPr="00BB637E">
              <w:rPr>
                <w:rFonts w:ascii="Bookman Old Style" w:hAnsi="Bookman Old Style"/>
                <w:sz w:val="24"/>
                <w:szCs w:val="24"/>
              </w:rPr>
              <w:t xml:space="preserve"> </w:t>
            </w:r>
            <w:r w:rsidRPr="00BB637E">
              <w:rPr>
                <w:rFonts w:ascii="Bookman Old Style" w:hAnsi="Bookman Old Style" w:cstheme="minorHAnsi"/>
                <w:color w:val="000000" w:themeColor="text1"/>
                <w:sz w:val="24"/>
                <w:szCs w:val="24"/>
              </w:rPr>
              <w:t>adalah wajib mendahulukan kepentingan nasabah sebelum melakukan transaksi untuk kepentingannya sendiri.</w:t>
            </w:r>
          </w:p>
        </w:tc>
        <w:tc>
          <w:tcPr>
            <w:tcW w:w="3827" w:type="dxa"/>
          </w:tcPr>
          <w:p w14:paraId="2319FE0B"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c>
          <w:tcPr>
            <w:tcW w:w="3544" w:type="dxa"/>
          </w:tcPr>
          <w:p w14:paraId="293D762F"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r>
      <w:tr w:rsidR="003D30FB" w:rsidRPr="00BB637E" w14:paraId="27643F84" w14:textId="35EBB594" w:rsidTr="00262D09">
        <w:trPr>
          <w:trHeight w:val="287"/>
        </w:trPr>
        <w:tc>
          <w:tcPr>
            <w:tcW w:w="4957" w:type="dxa"/>
          </w:tcPr>
          <w:p w14:paraId="5D6D2C87" w14:textId="789FF0D7" w:rsidR="003D30FB" w:rsidRPr="00BB637E" w:rsidRDefault="003D30FB" w:rsidP="00BB637E">
            <w:pPr>
              <w:pStyle w:val="ListParagraph"/>
              <w:numPr>
                <w:ilvl w:val="0"/>
                <w:numId w:val="11"/>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kecukupan sumber daya;</w:t>
            </w:r>
          </w:p>
        </w:tc>
        <w:tc>
          <w:tcPr>
            <w:tcW w:w="4819" w:type="dxa"/>
          </w:tcPr>
          <w:p w14:paraId="40521108" w14:textId="31C8FE6C" w:rsidR="003D30FB" w:rsidRPr="00BB637E" w:rsidRDefault="003D30FB" w:rsidP="00BB637E">
            <w:pPr>
              <w:spacing w:after="0" w:line="240" w:lineRule="auto"/>
              <w:jc w:val="both"/>
              <w:rPr>
                <w:rFonts w:ascii="Bookman Old Style" w:hAnsi="Bookman Old Style" w:cstheme="minorHAnsi"/>
                <w:color w:val="000000" w:themeColor="text1"/>
                <w:sz w:val="24"/>
                <w:szCs w:val="24"/>
                <w:lang w:val="en-US"/>
              </w:rPr>
            </w:pPr>
            <w:r w:rsidRPr="00BB637E">
              <w:rPr>
                <w:rFonts w:ascii="Bookman Old Style" w:hAnsi="Bookman Old Style" w:cstheme="minorHAnsi"/>
                <w:color w:val="000000" w:themeColor="text1"/>
                <w:sz w:val="24"/>
                <w:szCs w:val="24"/>
                <w:lang w:val="en-US"/>
              </w:rPr>
              <w:t xml:space="preserve">Yang </w:t>
            </w:r>
            <w:r w:rsidRPr="00BB637E">
              <w:rPr>
                <w:rFonts w:ascii="Bookman Old Style" w:hAnsi="Bookman Old Style" w:cstheme="minorHAnsi"/>
                <w:color w:val="000000" w:themeColor="text1"/>
                <w:sz w:val="24"/>
                <w:szCs w:val="24"/>
              </w:rPr>
              <w:t xml:space="preserve">dimaksud dengan penerapan prinsip “kecukupan sumber </w:t>
            </w:r>
            <w:proofErr w:type="gramStart"/>
            <w:r w:rsidRPr="00BB637E">
              <w:rPr>
                <w:rFonts w:ascii="Bookman Old Style" w:hAnsi="Bookman Old Style" w:cstheme="minorHAnsi"/>
                <w:color w:val="000000" w:themeColor="text1"/>
                <w:sz w:val="24"/>
                <w:szCs w:val="24"/>
              </w:rPr>
              <w:t xml:space="preserve">daya” </w:t>
            </w:r>
            <w:r w:rsidRPr="00BB637E">
              <w:rPr>
                <w:rFonts w:ascii="Bookman Old Style" w:hAnsi="Bookman Old Style"/>
                <w:sz w:val="24"/>
                <w:szCs w:val="24"/>
              </w:rPr>
              <w:t xml:space="preserve"> </w:t>
            </w:r>
            <w:r w:rsidRPr="00BB637E">
              <w:rPr>
                <w:rFonts w:ascii="Bookman Old Style" w:hAnsi="Bookman Old Style" w:cstheme="minorHAnsi"/>
                <w:color w:val="000000" w:themeColor="text1"/>
                <w:sz w:val="24"/>
                <w:szCs w:val="24"/>
              </w:rPr>
              <w:t>adalah</w:t>
            </w:r>
            <w:proofErr w:type="gramEnd"/>
            <w:r w:rsidRPr="00BB637E">
              <w:rPr>
                <w:rFonts w:ascii="Bookman Old Style" w:hAnsi="Bookman Old Style" w:cstheme="minorHAnsi"/>
                <w:color w:val="000000" w:themeColor="text1"/>
                <w:sz w:val="24"/>
                <w:szCs w:val="24"/>
              </w:rPr>
              <w:t xml:space="preserve">  memiliki dan menjaga sumber daya keuangan, sumber daya manusia, dan sumber daya lainnya yang memadai sesuai dengan aktivitas kegiatan usahanya sesuai dengan peraturan perundang-undangan di sektor pasar modal.</w:t>
            </w:r>
          </w:p>
        </w:tc>
        <w:tc>
          <w:tcPr>
            <w:tcW w:w="3827" w:type="dxa"/>
          </w:tcPr>
          <w:p w14:paraId="53B028A9"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c>
          <w:tcPr>
            <w:tcW w:w="3544" w:type="dxa"/>
          </w:tcPr>
          <w:p w14:paraId="2EA1CAB4"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r>
      <w:tr w:rsidR="003D30FB" w:rsidRPr="00BB637E" w14:paraId="72A0B3F1" w14:textId="0FEA305D" w:rsidTr="00262D09">
        <w:trPr>
          <w:trHeight w:val="287"/>
        </w:trPr>
        <w:tc>
          <w:tcPr>
            <w:tcW w:w="4957" w:type="dxa"/>
          </w:tcPr>
          <w:p w14:paraId="4BE57C1A" w14:textId="30240361" w:rsidR="003D30FB" w:rsidRPr="00BB637E" w:rsidRDefault="003D30FB" w:rsidP="00BB637E">
            <w:pPr>
              <w:pStyle w:val="ListParagraph"/>
              <w:numPr>
                <w:ilvl w:val="0"/>
                <w:numId w:val="11"/>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keterbukaan informasi;</w:t>
            </w:r>
            <w:r w:rsidRPr="00BB637E">
              <w:rPr>
                <w:rFonts w:ascii="Bookman Old Style" w:hAnsi="Bookman Old Style" w:cstheme="minorHAnsi"/>
                <w:sz w:val="24"/>
                <w:szCs w:val="24"/>
                <w:lang w:val="en-US"/>
              </w:rPr>
              <w:t xml:space="preserve"> </w:t>
            </w:r>
          </w:p>
        </w:tc>
        <w:tc>
          <w:tcPr>
            <w:tcW w:w="4819" w:type="dxa"/>
          </w:tcPr>
          <w:p w14:paraId="3DD6C06C" w14:textId="1CF74BD7" w:rsidR="003D30FB" w:rsidRPr="00BB637E" w:rsidRDefault="003D30FB" w:rsidP="00BB637E">
            <w:pPr>
              <w:spacing w:after="0" w:line="240" w:lineRule="auto"/>
              <w:jc w:val="both"/>
              <w:rPr>
                <w:rFonts w:ascii="Bookman Old Style" w:hAnsi="Bookman Old Style" w:cstheme="minorHAnsi"/>
                <w:color w:val="000000" w:themeColor="text1"/>
                <w:sz w:val="24"/>
                <w:szCs w:val="24"/>
              </w:rPr>
            </w:pPr>
            <w:r w:rsidRPr="00BB637E">
              <w:rPr>
                <w:rFonts w:ascii="Bookman Old Style" w:hAnsi="Bookman Old Style" w:cstheme="minorHAnsi"/>
                <w:color w:val="000000" w:themeColor="text1"/>
                <w:sz w:val="24"/>
                <w:szCs w:val="24"/>
              </w:rPr>
              <w:t xml:space="preserve">Yang dimaksud dengan penerapan prinsip “keterbukaan informasi” </w:t>
            </w:r>
            <w:r w:rsidRPr="00BB637E">
              <w:rPr>
                <w:rFonts w:ascii="Bookman Old Style" w:hAnsi="Bookman Old Style"/>
                <w:sz w:val="24"/>
                <w:szCs w:val="24"/>
              </w:rPr>
              <w:t xml:space="preserve"> </w:t>
            </w:r>
            <w:r w:rsidRPr="00BB637E">
              <w:rPr>
                <w:rFonts w:ascii="Bookman Old Style" w:hAnsi="Bookman Old Style" w:cstheme="minorHAnsi"/>
                <w:color w:val="000000" w:themeColor="text1"/>
                <w:sz w:val="24"/>
                <w:szCs w:val="24"/>
              </w:rPr>
              <w:t>adalah menyediakan dan/atau menyampaikan kepada nasabah informasi yang benar, tidak menyesatkan, dan tidak bertentangan dengan ketentuan peraturan perundang-undangan.</w:t>
            </w:r>
          </w:p>
        </w:tc>
        <w:tc>
          <w:tcPr>
            <w:tcW w:w="3827" w:type="dxa"/>
          </w:tcPr>
          <w:p w14:paraId="3FB2B6DD"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c>
          <w:tcPr>
            <w:tcW w:w="3544" w:type="dxa"/>
          </w:tcPr>
          <w:p w14:paraId="264E1283"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r>
      <w:tr w:rsidR="003D30FB" w:rsidRPr="00BB637E" w14:paraId="2D00A7CB" w14:textId="1C29044F" w:rsidTr="00262D09">
        <w:trPr>
          <w:trHeight w:val="287"/>
        </w:trPr>
        <w:tc>
          <w:tcPr>
            <w:tcW w:w="4957" w:type="dxa"/>
          </w:tcPr>
          <w:p w14:paraId="1A24140C" w14:textId="0B13E8A5" w:rsidR="003D30FB" w:rsidRPr="00BB637E" w:rsidRDefault="003D30FB" w:rsidP="00BB637E">
            <w:pPr>
              <w:pStyle w:val="ListParagraph"/>
              <w:numPr>
                <w:ilvl w:val="0"/>
                <w:numId w:val="11"/>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lastRenderedPageBreak/>
              <w:t>benturan kepentingan</w:t>
            </w:r>
            <w:r w:rsidRPr="00BB637E">
              <w:rPr>
                <w:rFonts w:ascii="Bookman Old Style" w:hAnsi="Bookman Old Style" w:cstheme="minorHAnsi"/>
                <w:sz w:val="24"/>
                <w:szCs w:val="24"/>
                <w:lang w:val="en-US"/>
              </w:rPr>
              <w:t>;</w:t>
            </w:r>
          </w:p>
        </w:tc>
        <w:tc>
          <w:tcPr>
            <w:tcW w:w="4819" w:type="dxa"/>
          </w:tcPr>
          <w:p w14:paraId="7521CE9F" w14:textId="663260EC" w:rsidR="003D30FB" w:rsidRPr="00BB637E" w:rsidRDefault="003D30FB" w:rsidP="00BB637E">
            <w:pPr>
              <w:spacing w:after="0" w:line="240" w:lineRule="auto"/>
              <w:jc w:val="both"/>
              <w:rPr>
                <w:rFonts w:ascii="Bookman Old Style" w:hAnsi="Bookman Old Style" w:cstheme="minorHAnsi"/>
                <w:color w:val="000000" w:themeColor="text1"/>
                <w:sz w:val="24"/>
                <w:szCs w:val="24"/>
                <w:lang w:val="en-US"/>
              </w:rPr>
            </w:pPr>
            <w:r w:rsidRPr="00BB637E">
              <w:rPr>
                <w:rFonts w:ascii="Bookman Old Style" w:hAnsi="Bookman Old Style" w:cstheme="minorHAnsi"/>
                <w:color w:val="000000" w:themeColor="text1"/>
                <w:sz w:val="24"/>
                <w:szCs w:val="24"/>
              </w:rPr>
              <w:t xml:space="preserve">Yang dimaksud dengan penerapan prinsip “benturan kepentingan” </w:t>
            </w:r>
            <w:r w:rsidRPr="00BB637E">
              <w:rPr>
                <w:rFonts w:ascii="Bookman Old Style" w:hAnsi="Bookman Old Style"/>
                <w:sz w:val="24"/>
                <w:szCs w:val="24"/>
              </w:rPr>
              <w:t xml:space="preserve"> </w:t>
            </w:r>
            <w:r w:rsidRPr="00BB637E">
              <w:rPr>
                <w:rFonts w:ascii="Bookman Old Style" w:hAnsi="Bookman Old Style" w:cstheme="minorHAnsi"/>
                <w:color w:val="000000" w:themeColor="text1"/>
                <w:sz w:val="24"/>
                <w:szCs w:val="24"/>
              </w:rPr>
              <w:t>adalah menetapkan dan melaksanakan kebijakan dan prosedur tertulis terkait tindakan untuk menghindari adanya benturan kepentingan antara kepentingan Nasabah dengan kepentingan Perusahan Efek dan Pihak terafiliasi dari Perusahaan Efek tersebut.</w:t>
            </w:r>
          </w:p>
        </w:tc>
        <w:tc>
          <w:tcPr>
            <w:tcW w:w="3827" w:type="dxa"/>
          </w:tcPr>
          <w:p w14:paraId="09A5ADEC"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c>
          <w:tcPr>
            <w:tcW w:w="3544" w:type="dxa"/>
          </w:tcPr>
          <w:p w14:paraId="6C970092"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r>
      <w:tr w:rsidR="003D30FB" w:rsidRPr="00BB637E" w14:paraId="7FC14E3D" w14:textId="77FDD1E1" w:rsidTr="00262D09">
        <w:trPr>
          <w:trHeight w:val="287"/>
        </w:trPr>
        <w:tc>
          <w:tcPr>
            <w:tcW w:w="4957" w:type="dxa"/>
          </w:tcPr>
          <w:p w14:paraId="4A0AE305" w14:textId="1FF95391" w:rsidR="003D30FB" w:rsidRPr="00BB637E" w:rsidRDefault="00262D09" w:rsidP="00262D09">
            <w:pPr>
              <w:pStyle w:val="ListParagraph"/>
              <w:numPr>
                <w:ilvl w:val="0"/>
                <w:numId w:val="11"/>
              </w:numPr>
              <w:spacing w:after="0" w:line="240" w:lineRule="auto"/>
              <w:jc w:val="both"/>
              <w:rPr>
                <w:rFonts w:ascii="Bookman Old Style" w:hAnsi="Bookman Old Style" w:cstheme="minorHAnsi"/>
                <w:sz w:val="24"/>
                <w:szCs w:val="24"/>
              </w:rPr>
            </w:pPr>
            <w:r>
              <w:rPr>
                <w:rFonts w:ascii="Bookman Old Style" w:hAnsi="Bookman Old Style" w:cstheme="minorHAnsi"/>
                <w:sz w:val="24"/>
                <w:szCs w:val="24"/>
                <w:lang w:val="en-US"/>
              </w:rPr>
              <w:t>p</w:t>
            </w:r>
            <w:r w:rsidR="003D30FB" w:rsidRPr="00BB637E">
              <w:rPr>
                <w:rFonts w:ascii="Bookman Old Style" w:hAnsi="Bookman Old Style" w:cstheme="minorHAnsi"/>
                <w:sz w:val="24"/>
                <w:szCs w:val="24"/>
              </w:rPr>
              <w:t xml:space="preserve">elindungan terhadap risiko tindak pidana pencucian uang, tindak pidana pendanaan </w:t>
            </w:r>
            <w:proofErr w:type="gramStart"/>
            <w:r w:rsidR="003D30FB" w:rsidRPr="00BB637E">
              <w:rPr>
                <w:rFonts w:ascii="Bookman Old Style" w:hAnsi="Bookman Old Style" w:cstheme="minorHAnsi"/>
                <w:sz w:val="24"/>
                <w:szCs w:val="24"/>
              </w:rPr>
              <w:t>terorisme,  dan</w:t>
            </w:r>
            <w:proofErr w:type="gramEnd"/>
            <w:r w:rsidR="003D30FB" w:rsidRPr="00BB637E">
              <w:rPr>
                <w:rFonts w:ascii="Bookman Old Style" w:hAnsi="Bookman Old Style" w:cstheme="minorHAnsi"/>
                <w:sz w:val="24"/>
                <w:szCs w:val="24"/>
              </w:rPr>
              <w:t>/atau pendanaan proliferasi senjata pemusnah massal; dan</w:t>
            </w:r>
          </w:p>
        </w:tc>
        <w:tc>
          <w:tcPr>
            <w:tcW w:w="4819" w:type="dxa"/>
          </w:tcPr>
          <w:p w14:paraId="1EB42377" w14:textId="0E2E37CB" w:rsidR="003D30FB" w:rsidRPr="00BB637E" w:rsidRDefault="003D30FB" w:rsidP="00BB637E">
            <w:pPr>
              <w:spacing w:after="0" w:line="240" w:lineRule="auto"/>
              <w:jc w:val="both"/>
              <w:rPr>
                <w:rFonts w:ascii="Bookman Old Style" w:hAnsi="Bookman Old Style" w:cstheme="minorHAnsi"/>
                <w:color w:val="000000" w:themeColor="text1"/>
                <w:sz w:val="24"/>
                <w:szCs w:val="24"/>
                <w:lang w:val="en-US"/>
              </w:rPr>
            </w:pPr>
            <w:r w:rsidRPr="00BB637E">
              <w:rPr>
                <w:rFonts w:ascii="Bookman Old Style" w:hAnsi="Bookman Old Style" w:cstheme="minorHAnsi"/>
                <w:color w:val="000000" w:themeColor="text1"/>
                <w:sz w:val="24"/>
                <w:szCs w:val="24"/>
                <w:lang w:val="en-US"/>
              </w:rPr>
              <w:t>Yang dimaksud dengan penerapan prinsip “Pelindungan terhadap risiko tindak pidana pencucian uang, tindak pidana pendanaan terorisme,  dan/atau pendanaan proliferasi senjata pemusnah massal” adalah melaksanakan identifikasi, verifikasi serta menerapkan upaya yang memadai termasuk dalam bentuk kebijakan dan prosedur tertulis untuk mengendalikan risiko pencucian uang, pendanaan terorisme, dan/atau pendanaan proliferasi senjata pemusnah massal  yang paling sedikit dilakukan sesuai dengan ketentuan peraturan perundangan-undangan.</w:t>
            </w:r>
          </w:p>
        </w:tc>
        <w:tc>
          <w:tcPr>
            <w:tcW w:w="3827" w:type="dxa"/>
          </w:tcPr>
          <w:p w14:paraId="177F8D08"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lang w:val="en-US"/>
              </w:rPr>
            </w:pPr>
          </w:p>
        </w:tc>
        <w:tc>
          <w:tcPr>
            <w:tcW w:w="3544" w:type="dxa"/>
          </w:tcPr>
          <w:p w14:paraId="5F6993DB"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lang w:val="en-US"/>
              </w:rPr>
            </w:pPr>
          </w:p>
        </w:tc>
      </w:tr>
      <w:tr w:rsidR="003D30FB" w:rsidRPr="00BB637E" w14:paraId="2D974F2A" w14:textId="705A20C8" w:rsidTr="00262D09">
        <w:trPr>
          <w:trHeight w:val="287"/>
        </w:trPr>
        <w:tc>
          <w:tcPr>
            <w:tcW w:w="4957" w:type="dxa"/>
          </w:tcPr>
          <w:p w14:paraId="4CBCA979" w14:textId="78F143A1" w:rsidR="003D30FB" w:rsidRPr="00BB637E" w:rsidRDefault="003D30FB" w:rsidP="00BB637E">
            <w:pPr>
              <w:pStyle w:val="ListParagraph"/>
              <w:numPr>
                <w:ilvl w:val="0"/>
                <w:numId w:val="11"/>
              </w:numPr>
              <w:spacing w:after="0" w:line="240" w:lineRule="auto"/>
              <w:rPr>
                <w:rFonts w:ascii="Bookman Old Style" w:hAnsi="Bookman Old Style" w:cstheme="minorHAnsi"/>
                <w:sz w:val="24"/>
                <w:szCs w:val="24"/>
              </w:rPr>
            </w:pPr>
            <w:r w:rsidRPr="00BB637E">
              <w:rPr>
                <w:rFonts w:ascii="Bookman Old Style" w:hAnsi="Bookman Old Style" w:cstheme="minorHAnsi"/>
                <w:sz w:val="24"/>
                <w:szCs w:val="24"/>
              </w:rPr>
              <w:t>kepatuhan.</w:t>
            </w:r>
          </w:p>
        </w:tc>
        <w:tc>
          <w:tcPr>
            <w:tcW w:w="4819" w:type="dxa"/>
          </w:tcPr>
          <w:p w14:paraId="7CBE5A33" w14:textId="23FF946A" w:rsidR="003D30FB" w:rsidRPr="00BB637E" w:rsidRDefault="003D30FB" w:rsidP="00BB637E">
            <w:pPr>
              <w:spacing w:after="0" w:line="240" w:lineRule="auto"/>
              <w:jc w:val="both"/>
              <w:rPr>
                <w:rFonts w:ascii="Bookman Old Style" w:hAnsi="Bookman Old Style" w:cstheme="minorHAnsi"/>
                <w:color w:val="000000" w:themeColor="text1"/>
                <w:sz w:val="24"/>
                <w:szCs w:val="24"/>
                <w:lang w:val="en-US"/>
              </w:rPr>
            </w:pPr>
            <w:r w:rsidRPr="00BB637E">
              <w:rPr>
                <w:rFonts w:ascii="Bookman Old Style" w:hAnsi="Bookman Old Style" w:cstheme="minorHAnsi"/>
                <w:color w:val="000000" w:themeColor="text1"/>
                <w:sz w:val="24"/>
                <w:szCs w:val="24"/>
                <w:lang w:val="en-US"/>
              </w:rPr>
              <w:t xml:space="preserve">Yang dimaksud dengan penerapan prinsip “kepatuhan” adalah memiliki dan menerapkan kebijakan dan prosedur tertulis terkait pengawasan atas perilaku dan kegiatan PE untuk mendukung terciptanya kepatuhan PE </w:t>
            </w:r>
            <w:r w:rsidRPr="00BB637E">
              <w:rPr>
                <w:rFonts w:ascii="Bookman Old Style" w:hAnsi="Bookman Old Style" w:cstheme="minorHAnsi"/>
                <w:color w:val="000000" w:themeColor="text1"/>
                <w:sz w:val="24"/>
                <w:szCs w:val="24"/>
                <w:lang w:val="en-US"/>
              </w:rPr>
              <w:lastRenderedPageBreak/>
              <w:t xml:space="preserve">terhadap ketentuan peraturan perundang-undangan di sektor pasar modal sebagaimana diatur dalam </w:t>
            </w:r>
            <w:proofErr w:type="gramStart"/>
            <w:r w:rsidRPr="00BB637E">
              <w:rPr>
                <w:rFonts w:ascii="Bookman Old Style" w:hAnsi="Bookman Old Style" w:cstheme="minorHAnsi"/>
                <w:color w:val="000000" w:themeColor="text1"/>
                <w:sz w:val="24"/>
                <w:szCs w:val="24"/>
                <w:lang w:val="en-US"/>
              </w:rPr>
              <w:t>POJK  ini</w:t>
            </w:r>
            <w:proofErr w:type="gramEnd"/>
            <w:r w:rsidRPr="00BB637E">
              <w:rPr>
                <w:rFonts w:ascii="Bookman Old Style" w:hAnsi="Bookman Old Style" w:cstheme="minorHAnsi"/>
                <w:color w:val="000000" w:themeColor="text1"/>
                <w:sz w:val="24"/>
                <w:szCs w:val="24"/>
                <w:lang w:val="en-US"/>
              </w:rPr>
              <w:t xml:space="preserve"> dan ketentuan peraturan perundang-undangan di sektor pasar modal serta peraturan internal perusahaan dan/atau prosedur operasi standar perusahaan.</w:t>
            </w:r>
          </w:p>
        </w:tc>
        <w:tc>
          <w:tcPr>
            <w:tcW w:w="3827" w:type="dxa"/>
          </w:tcPr>
          <w:p w14:paraId="4FB04E1A"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lang w:val="en-US"/>
              </w:rPr>
            </w:pPr>
          </w:p>
        </w:tc>
        <w:tc>
          <w:tcPr>
            <w:tcW w:w="3544" w:type="dxa"/>
          </w:tcPr>
          <w:p w14:paraId="4CA88BE5"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lang w:val="en-US"/>
              </w:rPr>
            </w:pPr>
          </w:p>
        </w:tc>
      </w:tr>
      <w:tr w:rsidR="003D30FB" w:rsidRPr="00BB637E" w14:paraId="63764353" w14:textId="790BB81D" w:rsidTr="00262D09">
        <w:trPr>
          <w:trHeight w:val="287"/>
        </w:trPr>
        <w:tc>
          <w:tcPr>
            <w:tcW w:w="4957" w:type="dxa"/>
          </w:tcPr>
          <w:p w14:paraId="0D31DE4E" w14:textId="08D9A8AD" w:rsidR="003D30FB" w:rsidRPr="00BB637E" w:rsidRDefault="006306BE" w:rsidP="00BB637E">
            <w:pPr>
              <w:pStyle w:val="ListParagraph"/>
              <w:numPr>
                <w:ilvl w:val="0"/>
                <w:numId w:val="10"/>
              </w:numPr>
              <w:spacing w:after="0" w:line="240" w:lineRule="auto"/>
              <w:jc w:val="both"/>
              <w:rPr>
                <w:rFonts w:ascii="Bookman Old Style" w:hAnsi="Bookman Old Style" w:cstheme="minorHAnsi"/>
                <w:sz w:val="24"/>
                <w:szCs w:val="24"/>
              </w:rPr>
            </w:pPr>
            <w:r w:rsidRPr="006306BE">
              <w:rPr>
                <w:rFonts w:ascii="Bookman Old Style" w:hAnsi="Bookman Old Style" w:cstheme="minorHAnsi"/>
                <w:color w:val="000000" w:themeColor="text1"/>
                <w:sz w:val="24"/>
                <w:szCs w:val="24"/>
              </w:rPr>
              <w:t xml:space="preserve">Perusahaan Efek yang melakukan kegiatan usaha sebagai PEE dan/atau PPE selain memenuhi prinsip pada ayat (1) juga wajib memenuhi prinsip pelindungan konsumen sebagaimana diatur dalam Peraturan Otoritas Jasa Keuangan mengenai pelindungan konsumen dan masyarakat di sektor jasa keuangan dan menerapkan strategi anti </w:t>
            </w:r>
            <w:r w:rsidRPr="006306BE">
              <w:rPr>
                <w:rFonts w:ascii="Bookman Old Style" w:hAnsi="Bookman Old Style" w:cstheme="minorHAnsi"/>
                <w:i/>
                <w:color w:val="000000" w:themeColor="text1"/>
                <w:sz w:val="24"/>
                <w:szCs w:val="24"/>
              </w:rPr>
              <w:t>fraud</w:t>
            </w:r>
            <w:r w:rsidRPr="006306BE">
              <w:rPr>
                <w:rFonts w:ascii="Bookman Old Style" w:hAnsi="Bookman Old Style" w:cstheme="minorHAnsi"/>
                <w:color w:val="000000" w:themeColor="text1"/>
                <w:sz w:val="24"/>
                <w:szCs w:val="24"/>
              </w:rPr>
              <w:t xml:space="preserve"> sebagaimana diatur dalam Peraturan Otoritas Jasa Keuangan mengenai strategi anti </w:t>
            </w:r>
            <w:r w:rsidRPr="006306BE">
              <w:rPr>
                <w:rFonts w:ascii="Bookman Old Style" w:hAnsi="Bookman Old Style" w:cstheme="minorHAnsi"/>
                <w:i/>
                <w:color w:val="000000" w:themeColor="text1"/>
                <w:sz w:val="24"/>
                <w:szCs w:val="24"/>
              </w:rPr>
              <w:t>fraud</w:t>
            </w:r>
            <w:r w:rsidRPr="006306BE">
              <w:rPr>
                <w:rFonts w:ascii="Bookman Old Style" w:hAnsi="Bookman Old Style" w:cstheme="minorHAnsi"/>
                <w:color w:val="000000" w:themeColor="text1"/>
                <w:sz w:val="24"/>
                <w:szCs w:val="24"/>
              </w:rPr>
              <w:t>.</w:t>
            </w:r>
          </w:p>
        </w:tc>
        <w:tc>
          <w:tcPr>
            <w:tcW w:w="4819" w:type="dxa"/>
          </w:tcPr>
          <w:p w14:paraId="4D2A1BB8" w14:textId="15656163"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827" w:type="dxa"/>
          </w:tcPr>
          <w:p w14:paraId="5A6A991A"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544" w:type="dxa"/>
          </w:tcPr>
          <w:p w14:paraId="51A32E44"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r>
      <w:tr w:rsidR="003D30FB" w:rsidRPr="00BB637E" w14:paraId="5BC212B3" w14:textId="7C32B8BF" w:rsidTr="00262D09">
        <w:trPr>
          <w:trHeight w:val="287"/>
        </w:trPr>
        <w:tc>
          <w:tcPr>
            <w:tcW w:w="4957" w:type="dxa"/>
          </w:tcPr>
          <w:p w14:paraId="4B01AD0E"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4819" w:type="dxa"/>
          </w:tcPr>
          <w:p w14:paraId="1A58CD2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7AF1DD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0E6739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7384A8F" w14:textId="63EE5488" w:rsidTr="00262D09">
        <w:trPr>
          <w:trHeight w:val="287"/>
        </w:trPr>
        <w:tc>
          <w:tcPr>
            <w:tcW w:w="4957" w:type="dxa"/>
          </w:tcPr>
          <w:p w14:paraId="7FBAE3F7" w14:textId="2282E7EF"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4</w:t>
            </w:r>
          </w:p>
        </w:tc>
        <w:tc>
          <w:tcPr>
            <w:tcW w:w="4819" w:type="dxa"/>
          </w:tcPr>
          <w:p w14:paraId="3FC86E3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1B4A84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92DC0F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876A5F1" w14:textId="7B50C295" w:rsidTr="00262D09">
        <w:trPr>
          <w:trHeight w:val="287"/>
        </w:trPr>
        <w:tc>
          <w:tcPr>
            <w:tcW w:w="4957" w:type="dxa"/>
          </w:tcPr>
          <w:p w14:paraId="59ADCDF5" w14:textId="3C3DD4D6" w:rsidR="003D30FB" w:rsidRPr="00BB637E" w:rsidRDefault="006306BE" w:rsidP="00BB637E">
            <w:p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sz w:val="24"/>
                <w:szCs w:val="24"/>
                <w:lang w:val="en-US"/>
              </w:rPr>
              <w:t>Perusahaan Efek yang melakukan kegiatan usaha sebagai PEE dan/atau PPE wajib memastikan pelaksanaan pengendalian internal dan perilaku paling sedikit sesuai dengan ketentuan Peraturan Otoritas Jasa Keuangan ini untuk meminimalkan risiko kesalahan dan penyalahgunaan.</w:t>
            </w:r>
          </w:p>
        </w:tc>
        <w:tc>
          <w:tcPr>
            <w:tcW w:w="4819" w:type="dxa"/>
          </w:tcPr>
          <w:p w14:paraId="7BC3253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F4F236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445BBD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918A1FA" w14:textId="6243647E" w:rsidTr="00262D09">
        <w:trPr>
          <w:trHeight w:val="287"/>
        </w:trPr>
        <w:tc>
          <w:tcPr>
            <w:tcW w:w="4957" w:type="dxa"/>
          </w:tcPr>
          <w:p w14:paraId="3654204B"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4819" w:type="dxa"/>
          </w:tcPr>
          <w:p w14:paraId="5467B1B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D145E7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E73239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50B4A82" w14:textId="322A492E" w:rsidTr="00262D09">
        <w:trPr>
          <w:trHeight w:val="287"/>
        </w:trPr>
        <w:tc>
          <w:tcPr>
            <w:tcW w:w="4957" w:type="dxa"/>
          </w:tcPr>
          <w:p w14:paraId="16FB99AA" w14:textId="34FC7813"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BAB III</w:t>
            </w:r>
          </w:p>
        </w:tc>
        <w:tc>
          <w:tcPr>
            <w:tcW w:w="4819" w:type="dxa"/>
          </w:tcPr>
          <w:p w14:paraId="4D42C1A2"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827" w:type="dxa"/>
          </w:tcPr>
          <w:p w14:paraId="05DD728B"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544" w:type="dxa"/>
          </w:tcPr>
          <w:p w14:paraId="1B4628F4"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r>
      <w:tr w:rsidR="003D30FB" w:rsidRPr="00BB637E" w14:paraId="58197631" w14:textId="6D9DD7CD" w:rsidTr="00262D09">
        <w:trPr>
          <w:trHeight w:val="287"/>
        </w:trPr>
        <w:tc>
          <w:tcPr>
            <w:tcW w:w="4957" w:type="dxa"/>
          </w:tcPr>
          <w:p w14:paraId="371BAF4D" w14:textId="7D2AB852"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PENGENDALIAN INTERNAL PENJAMIN EMISI EFEK</w:t>
            </w:r>
          </w:p>
        </w:tc>
        <w:tc>
          <w:tcPr>
            <w:tcW w:w="4819" w:type="dxa"/>
          </w:tcPr>
          <w:p w14:paraId="3C20F9BC"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827" w:type="dxa"/>
          </w:tcPr>
          <w:p w14:paraId="166FCF43"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544" w:type="dxa"/>
          </w:tcPr>
          <w:p w14:paraId="5B6CD865"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r>
      <w:tr w:rsidR="003D30FB" w:rsidRPr="00BB637E" w14:paraId="7421907B" w14:textId="79B67D85" w:rsidTr="00262D09">
        <w:trPr>
          <w:trHeight w:val="287"/>
        </w:trPr>
        <w:tc>
          <w:tcPr>
            <w:tcW w:w="4957" w:type="dxa"/>
          </w:tcPr>
          <w:p w14:paraId="105A43E6"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71EB8A32"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827" w:type="dxa"/>
          </w:tcPr>
          <w:p w14:paraId="6DA62D42"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544" w:type="dxa"/>
          </w:tcPr>
          <w:p w14:paraId="68FA478F"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r>
      <w:tr w:rsidR="003D30FB" w:rsidRPr="00BB637E" w14:paraId="3AE2ACC4" w14:textId="649816AF" w:rsidTr="00262D09">
        <w:trPr>
          <w:trHeight w:val="287"/>
        </w:trPr>
        <w:tc>
          <w:tcPr>
            <w:tcW w:w="4957" w:type="dxa"/>
          </w:tcPr>
          <w:p w14:paraId="16E0E3C4" w14:textId="2F25317E" w:rsidR="003D30FB" w:rsidRPr="00BB637E" w:rsidRDefault="00262D09" w:rsidP="00BB637E">
            <w:pPr>
              <w:spacing w:after="0" w:line="240" w:lineRule="auto"/>
              <w:jc w:val="center"/>
              <w:rPr>
                <w:rFonts w:ascii="Bookman Old Style" w:hAnsi="Bookman Old Style" w:cstheme="minorHAnsi"/>
                <w:sz w:val="24"/>
                <w:szCs w:val="24"/>
              </w:rPr>
            </w:pPr>
            <w:r w:rsidRPr="00BB637E">
              <w:rPr>
                <w:rFonts w:ascii="Bookman Old Style" w:hAnsi="Bookman Old Style" w:cstheme="minorHAnsi"/>
                <w:sz w:val="24"/>
                <w:szCs w:val="24"/>
              </w:rPr>
              <w:t>Bagian Kesatu</w:t>
            </w:r>
          </w:p>
          <w:p w14:paraId="1EE576D1" w14:textId="6A96DDE6" w:rsidR="003D30FB" w:rsidRPr="00BB637E" w:rsidRDefault="00262D09"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Fungsi </w:t>
            </w:r>
            <w:r>
              <w:rPr>
                <w:rFonts w:ascii="Bookman Old Style" w:hAnsi="Bookman Old Style" w:cstheme="minorHAnsi"/>
                <w:sz w:val="24"/>
                <w:szCs w:val="24"/>
                <w:lang w:val="en-US"/>
              </w:rPr>
              <w:t>p</w:t>
            </w:r>
            <w:r w:rsidRPr="00BB637E">
              <w:rPr>
                <w:rFonts w:ascii="Bookman Old Style" w:hAnsi="Bookman Old Style" w:cstheme="minorHAnsi"/>
                <w:sz w:val="24"/>
                <w:szCs w:val="24"/>
                <w:lang w:val="en-US"/>
              </w:rPr>
              <w:t xml:space="preserve">ada </w:t>
            </w:r>
            <w:r w:rsidRPr="00BB637E">
              <w:rPr>
                <w:rFonts w:ascii="Bookman Old Style" w:hAnsi="Bookman Old Style" w:cstheme="minorHAnsi"/>
                <w:sz w:val="24"/>
                <w:szCs w:val="24"/>
              </w:rPr>
              <w:t>Pe</w:t>
            </w:r>
            <w:r w:rsidRPr="00BB637E">
              <w:rPr>
                <w:rFonts w:ascii="Bookman Old Style" w:hAnsi="Bookman Old Style" w:cstheme="minorHAnsi"/>
                <w:sz w:val="24"/>
                <w:szCs w:val="24"/>
                <w:lang w:val="en-US"/>
              </w:rPr>
              <w:t>ngendalian Internal Penjamin Emisi Efek</w:t>
            </w:r>
          </w:p>
        </w:tc>
        <w:tc>
          <w:tcPr>
            <w:tcW w:w="4819" w:type="dxa"/>
          </w:tcPr>
          <w:p w14:paraId="640BFC80" w14:textId="1B7C6F4F"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827" w:type="dxa"/>
          </w:tcPr>
          <w:p w14:paraId="305991C5"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544" w:type="dxa"/>
          </w:tcPr>
          <w:p w14:paraId="39AB1A55"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r>
      <w:tr w:rsidR="003D30FB" w:rsidRPr="00BB637E" w14:paraId="3E1EF64C" w14:textId="741DF1C9" w:rsidTr="00262D09">
        <w:trPr>
          <w:trHeight w:val="287"/>
        </w:trPr>
        <w:tc>
          <w:tcPr>
            <w:tcW w:w="4957" w:type="dxa"/>
          </w:tcPr>
          <w:p w14:paraId="386177AE" w14:textId="77777777" w:rsidR="003D30FB" w:rsidRPr="00BB637E" w:rsidRDefault="003D30FB" w:rsidP="00BB637E">
            <w:pPr>
              <w:spacing w:after="0" w:line="240" w:lineRule="auto"/>
              <w:jc w:val="center"/>
              <w:rPr>
                <w:rFonts w:ascii="Bookman Old Style" w:hAnsi="Bookman Old Style" w:cstheme="minorHAnsi"/>
                <w:sz w:val="24"/>
                <w:szCs w:val="24"/>
              </w:rPr>
            </w:pPr>
          </w:p>
        </w:tc>
        <w:tc>
          <w:tcPr>
            <w:tcW w:w="4819" w:type="dxa"/>
          </w:tcPr>
          <w:p w14:paraId="0E390FC7"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827" w:type="dxa"/>
          </w:tcPr>
          <w:p w14:paraId="061804B2"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544" w:type="dxa"/>
          </w:tcPr>
          <w:p w14:paraId="3BD1B417"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r>
      <w:tr w:rsidR="003D30FB" w:rsidRPr="00BB637E" w14:paraId="4D8399AA" w14:textId="76F6AACC" w:rsidTr="00262D09">
        <w:trPr>
          <w:trHeight w:val="197"/>
        </w:trPr>
        <w:tc>
          <w:tcPr>
            <w:tcW w:w="4957" w:type="dxa"/>
          </w:tcPr>
          <w:p w14:paraId="0D8B2143" w14:textId="101B4F64" w:rsidR="003D30FB" w:rsidRPr="00BB637E" w:rsidRDefault="003D30FB" w:rsidP="00BB637E">
            <w:pPr>
              <w:pStyle w:val="ListParagraph"/>
              <w:spacing w:after="0" w:line="240" w:lineRule="auto"/>
              <w:ind w:left="360"/>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5</w:t>
            </w:r>
          </w:p>
        </w:tc>
        <w:tc>
          <w:tcPr>
            <w:tcW w:w="4819" w:type="dxa"/>
          </w:tcPr>
          <w:p w14:paraId="2D87CB0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E1F156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003492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A0A2A89" w14:textId="491A0627" w:rsidTr="00262D09">
        <w:trPr>
          <w:trHeight w:val="197"/>
        </w:trPr>
        <w:tc>
          <w:tcPr>
            <w:tcW w:w="4957" w:type="dxa"/>
          </w:tcPr>
          <w:p w14:paraId="463D5985" w14:textId="4650B9E7" w:rsidR="003D30FB" w:rsidRPr="00BB637E" w:rsidRDefault="003D30FB" w:rsidP="00BB637E">
            <w:pPr>
              <w:spacing w:after="0" w:line="240" w:lineRule="auto"/>
              <w:jc w:val="both"/>
              <w:rPr>
                <w:rFonts w:ascii="Bookman Old Style" w:hAnsi="Bookman Old Style"/>
                <w:sz w:val="24"/>
                <w:szCs w:val="24"/>
                <w:lang w:val="en-US"/>
              </w:rPr>
            </w:pPr>
            <w:r w:rsidRPr="00BB637E">
              <w:rPr>
                <w:rFonts w:ascii="Bookman Old Style" w:hAnsi="Bookman Old Style" w:cstheme="minorHAnsi"/>
                <w:sz w:val="24"/>
                <w:szCs w:val="24"/>
              </w:rPr>
              <w:t>PEE wajib mempunyai dan melaksanakan paling sedikit 4 (empat) fungsi</w:t>
            </w:r>
            <w:r w:rsidRPr="00BB637E">
              <w:rPr>
                <w:rFonts w:ascii="Bookman Old Style" w:hAnsi="Bookman Old Style" w:cstheme="minorHAnsi"/>
                <w:sz w:val="24"/>
                <w:szCs w:val="24"/>
                <w:lang w:val="en-US"/>
              </w:rPr>
              <w:t>, yaitu</w:t>
            </w:r>
            <w:r w:rsidRPr="00BB637E">
              <w:rPr>
                <w:rFonts w:ascii="Bookman Old Style" w:hAnsi="Bookman Old Style" w:cstheme="minorHAnsi"/>
                <w:sz w:val="24"/>
                <w:szCs w:val="24"/>
              </w:rPr>
              <w:t>:</w:t>
            </w:r>
          </w:p>
        </w:tc>
        <w:tc>
          <w:tcPr>
            <w:tcW w:w="4819" w:type="dxa"/>
          </w:tcPr>
          <w:p w14:paraId="3AA0131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A88F68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66AEDC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611CC75" w14:textId="4F31669A" w:rsidTr="00262D09">
        <w:trPr>
          <w:trHeight w:val="646"/>
        </w:trPr>
        <w:tc>
          <w:tcPr>
            <w:tcW w:w="4957" w:type="dxa"/>
          </w:tcPr>
          <w:p w14:paraId="699678E8" w14:textId="493796E7" w:rsidR="003D30FB" w:rsidRPr="00BB637E" w:rsidRDefault="003D30FB" w:rsidP="00BB637E">
            <w:pPr>
              <w:pStyle w:val="ListParagraph"/>
              <w:numPr>
                <w:ilvl w:val="0"/>
                <w:numId w:val="18"/>
              </w:numPr>
              <w:spacing w:after="0" w:line="240" w:lineRule="auto"/>
              <w:jc w:val="both"/>
              <w:rPr>
                <w:rFonts w:ascii="Bookman Old Style" w:hAnsi="Bookman Old Style"/>
                <w:sz w:val="24"/>
                <w:szCs w:val="24"/>
                <w:lang w:val="en-US"/>
              </w:rPr>
            </w:pPr>
            <w:r w:rsidRPr="00BB637E">
              <w:rPr>
                <w:rFonts w:ascii="Bookman Old Style" w:hAnsi="Bookman Old Style" w:cstheme="minorHAnsi"/>
                <w:sz w:val="24"/>
                <w:szCs w:val="24"/>
                <w:lang w:val="en-US"/>
              </w:rPr>
              <w:t>fungsi penjaminan emisi</w:t>
            </w:r>
            <w:r w:rsidRPr="00BB637E">
              <w:rPr>
                <w:rFonts w:ascii="Bookman Old Style" w:hAnsi="Bookman Old Style" w:cstheme="minorHAnsi"/>
                <w:sz w:val="24"/>
                <w:szCs w:val="24"/>
              </w:rPr>
              <w:t>;</w:t>
            </w:r>
          </w:p>
        </w:tc>
        <w:tc>
          <w:tcPr>
            <w:tcW w:w="4819" w:type="dxa"/>
          </w:tcPr>
          <w:p w14:paraId="4CA94D93" w14:textId="2B4558ED"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827" w:type="dxa"/>
          </w:tcPr>
          <w:p w14:paraId="5530F39B"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353A0454"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72CC719D" w14:textId="0DC4D0F4" w:rsidTr="00262D09">
        <w:trPr>
          <w:trHeight w:val="197"/>
        </w:trPr>
        <w:tc>
          <w:tcPr>
            <w:tcW w:w="4957" w:type="dxa"/>
          </w:tcPr>
          <w:p w14:paraId="21474981" w14:textId="38CBA20A" w:rsidR="003D30FB" w:rsidRPr="00BB637E" w:rsidRDefault="003D30FB" w:rsidP="00BB637E">
            <w:pPr>
              <w:pStyle w:val="ListParagraph"/>
              <w:numPr>
                <w:ilvl w:val="0"/>
                <w:numId w:val="18"/>
              </w:numPr>
              <w:spacing w:after="0" w:line="240" w:lineRule="auto"/>
              <w:jc w:val="both"/>
              <w:rPr>
                <w:rFonts w:ascii="Bookman Old Style" w:hAnsi="Bookman Old Style"/>
                <w:sz w:val="24"/>
                <w:szCs w:val="24"/>
                <w:lang w:val="en-US"/>
              </w:rPr>
            </w:pPr>
            <w:r w:rsidRPr="00BB637E">
              <w:rPr>
                <w:rFonts w:ascii="Bookman Old Style" w:hAnsi="Bookman Old Style" w:cstheme="minorHAnsi"/>
                <w:sz w:val="24"/>
                <w:szCs w:val="24"/>
                <w:lang w:val="en-US"/>
              </w:rPr>
              <w:t>fungsi m</w:t>
            </w:r>
            <w:r w:rsidRPr="00BB637E">
              <w:rPr>
                <w:rFonts w:ascii="Bookman Old Style" w:hAnsi="Bookman Old Style" w:cstheme="minorHAnsi"/>
                <w:sz w:val="24"/>
                <w:szCs w:val="24"/>
              </w:rPr>
              <w:t xml:space="preserve">anajemen risiko </w:t>
            </w:r>
          </w:p>
        </w:tc>
        <w:tc>
          <w:tcPr>
            <w:tcW w:w="4819" w:type="dxa"/>
          </w:tcPr>
          <w:p w14:paraId="46DBA16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6B38A3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290CA3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952FF57" w14:textId="17AAE5A5" w:rsidTr="00262D09">
        <w:trPr>
          <w:trHeight w:val="197"/>
        </w:trPr>
        <w:tc>
          <w:tcPr>
            <w:tcW w:w="4957" w:type="dxa"/>
          </w:tcPr>
          <w:p w14:paraId="3E350A7D" w14:textId="2B1AE518" w:rsidR="003D30FB" w:rsidRPr="00BB637E" w:rsidRDefault="003D30FB" w:rsidP="00BB637E">
            <w:pPr>
              <w:pStyle w:val="ListParagraph"/>
              <w:numPr>
                <w:ilvl w:val="0"/>
                <w:numId w:val="18"/>
              </w:numPr>
              <w:spacing w:after="0" w:line="240" w:lineRule="auto"/>
              <w:jc w:val="both"/>
              <w:rPr>
                <w:rFonts w:ascii="Bookman Old Style" w:hAnsi="Bookman Old Style"/>
                <w:sz w:val="24"/>
                <w:szCs w:val="24"/>
                <w:lang w:val="en-US"/>
              </w:rPr>
            </w:pPr>
            <w:r w:rsidRPr="00BB637E">
              <w:rPr>
                <w:rFonts w:ascii="Bookman Old Style" w:hAnsi="Bookman Old Style" w:cstheme="minorHAnsi"/>
                <w:sz w:val="24"/>
                <w:szCs w:val="24"/>
                <w:lang w:val="en-US"/>
              </w:rPr>
              <w:t>fungsi p</w:t>
            </w:r>
            <w:r w:rsidRPr="00BB637E">
              <w:rPr>
                <w:rFonts w:ascii="Bookman Old Style" w:hAnsi="Bookman Old Style" w:cstheme="minorHAnsi"/>
                <w:sz w:val="24"/>
                <w:szCs w:val="24"/>
              </w:rPr>
              <w:t>embukuan; dan</w:t>
            </w:r>
          </w:p>
        </w:tc>
        <w:tc>
          <w:tcPr>
            <w:tcW w:w="4819" w:type="dxa"/>
          </w:tcPr>
          <w:p w14:paraId="13E0275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2C0C05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238A4D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2E7CC86" w14:textId="2219756C" w:rsidTr="00262D09">
        <w:trPr>
          <w:trHeight w:val="197"/>
        </w:trPr>
        <w:tc>
          <w:tcPr>
            <w:tcW w:w="4957" w:type="dxa"/>
          </w:tcPr>
          <w:p w14:paraId="3B207C06" w14:textId="1A373D51" w:rsidR="003D30FB" w:rsidRPr="00BB637E" w:rsidRDefault="003D30FB" w:rsidP="00BB637E">
            <w:pPr>
              <w:pStyle w:val="ListParagraph"/>
              <w:numPr>
                <w:ilvl w:val="0"/>
                <w:numId w:val="18"/>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lang w:val="en-US"/>
              </w:rPr>
              <w:t>fungsi kepatuhan</w:t>
            </w:r>
          </w:p>
        </w:tc>
        <w:tc>
          <w:tcPr>
            <w:tcW w:w="4819" w:type="dxa"/>
          </w:tcPr>
          <w:p w14:paraId="6842BA0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42AF93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5BA807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0D1E88A" w14:textId="1EDFDD21" w:rsidTr="00262D09">
        <w:trPr>
          <w:trHeight w:val="197"/>
        </w:trPr>
        <w:tc>
          <w:tcPr>
            <w:tcW w:w="4957" w:type="dxa"/>
          </w:tcPr>
          <w:p w14:paraId="580D7055" w14:textId="6805896B" w:rsidR="003D30FB" w:rsidRPr="00BB637E" w:rsidRDefault="003D30FB" w:rsidP="00BB637E">
            <w:pPr>
              <w:spacing w:after="0" w:line="240" w:lineRule="auto"/>
              <w:rPr>
                <w:rFonts w:ascii="Bookman Old Style" w:hAnsi="Bookman Old Style" w:cstheme="minorHAnsi"/>
                <w:sz w:val="24"/>
                <w:szCs w:val="24"/>
                <w:lang w:val="en-US"/>
              </w:rPr>
            </w:pPr>
          </w:p>
        </w:tc>
        <w:tc>
          <w:tcPr>
            <w:tcW w:w="4819" w:type="dxa"/>
          </w:tcPr>
          <w:p w14:paraId="169B59D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ED99C9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D330AC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541E7CA" w14:textId="7A31AC04" w:rsidTr="00262D09">
        <w:trPr>
          <w:trHeight w:val="197"/>
        </w:trPr>
        <w:tc>
          <w:tcPr>
            <w:tcW w:w="4957" w:type="dxa"/>
          </w:tcPr>
          <w:p w14:paraId="2DC245E9" w14:textId="525BDD7A"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6</w:t>
            </w:r>
          </w:p>
        </w:tc>
        <w:tc>
          <w:tcPr>
            <w:tcW w:w="4819" w:type="dxa"/>
          </w:tcPr>
          <w:p w14:paraId="1100C2E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18484B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EA0FDF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F67E0F9" w14:textId="613C48A5" w:rsidTr="00262D09">
        <w:trPr>
          <w:trHeight w:val="197"/>
        </w:trPr>
        <w:tc>
          <w:tcPr>
            <w:tcW w:w="4957" w:type="dxa"/>
          </w:tcPr>
          <w:p w14:paraId="243FEBE4" w14:textId="4653274F" w:rsidR="003D30FB" w:rsidRPr="00BB637E" w:rsidRDefault="003D30FB" w:rsidP="00262D09">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PEE wajib melakukan pemisahan fungsi sebagaimana dimaksud dalam Pasal 5.</w:t>
            </w:r>
          </w:p>
        </w:tc>
        <w:tc>
          <w:tcPr>
            <w:tcW w:w="4819" w:type="dxa"/>
          </w:tcPr>
          <w:p w14:paraId="434955A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E690FF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0BBC03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F3D98B2" w14:textId="1DC951B3" w:rsidTr="00262D09">
        <w:trPr>
          <w:trHeight w:val="197"/>
        </w:trPr>
        <w:tc>
          <w:tcPr>
            <w:tcW w:w="4957" w:type="dxa"/>
          </w:tcPr>
          <w:p w14:paraId="2B89BE12" w14:textId="77777777" w:rsidR="003D30FB" w:rsidRPr="00BB637E" w:rsidRDefault="003D30FB" w:rsidP="00BB637E">
            <w:pPr>
              <w:spacing w:after="0" w:line="240" w:lineRule="auto"/>
              <w:rPr>
                <w:rFonts w:ascii="Bookman Old Style" w:hAnsi="Bookman Old Style" w:cstheme="minorHAnsi"/>
                <w:sz w:val="24"/>
                <w:szCs w:val="24"/>
                <w:lang w:val="en-US"/>
              </w:rPr>
            </w:pPr>
          </w:p>
        </w:tc>
        <w:tc>
          <w:tcPr>
            <w:tcW w:w="4819" w:type="dxa"/>
          </w:tcPr>
          <w:p w14:paraId="5E4D86E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14298F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F500C7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15357B4" w14:textId="4CFAA278" w:rsidTr="00262D09">
        <w:trPr>
          <w:trHeight w:val="197"/>
        </w:trPr>
        <w:tc>
          <w:tcPr>
            <w:tcW w:w="4957" w:type="dxa"/>
          </w:tcPr>
          <w:p w14:paraId="720D1F6E" w14:textId="28398014"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7</w:t>
            </w:r>
          </w:p>
        </w:tc>
        <w:tc>
          <w:tcPr>
            <w:tcW w:w="4819" w:type="dxa"/>
          </w:tcPr>
          <w:p w14:paraId="7C7BB81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D64E77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637B7C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786615B" w14:textId="629118A4" w:rsidTr="00262D09">
        <w:trPr>
          <w:trHeight w:val="197"/>
        </w:trPr>
        <w:tc>
          <w:tcPr>
            <w:tcW w:w="4957" w:type="dxa"/>
          </w:tcPr>
          <w:p w14:paraId="11C0E81F" w14:textId="292D682D" w:rsidR="003D30FB" w:rsidRPr="00BB637E" w:rsidRDefault="003D30FB" w:rsidP="00BB637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Dalam hal PEE memiliki </w:t>
            </w:r>
            <w:r w:rsidR="006306BE">
              <w:rPr>
                <w:rFonts w:ascii="Bookman Old Style" w:hAnsi="Bookman Old Style" w:cstheme="minorHAnsi"/>
                <w:sz w:val="24"/>
                <w:szCs w:val="24"/>
                <w:lang w:val="en-US"/>
              </w:rPr>
              <w:t>f</w:t>
            </w:r>
            <w:r w:rsidRPr="00BB637E">
              <w:rPr>
                <w:rFonts w:ascii="Bookman Old Style" w:hAnsi="Bookman Old Style" w:cstheme="minorHAnsi"/>
                <w:sz w:val="24"/>
                <w:szCs w:val="24"/>
                <w:lang w:val="en-US"/>
              </w:rPr>
              <w:t xml:space="preserve">ungsi audit internal maka fungsi tersebut dapat dilaksanakan secara rangkap dengan </w:t>
            </w:r>
            <w:r w:rsidR="006306BE">
              <w:rPr>
                <w:rFonts w:ascii="Bookman Old Style" w:hAnsi="Bookman Old Style" w:cstheme="minorHAnsi"/>
                <w:sz w:val="24"/>
                <w:szCs w:val="24"/>
                <w:lang w:val="en-US"/>
              </w:rPr>
              <w:t>f</w:t>
            </w:r>
            <w:r w:rsidRPr="00BB637E">
              <w:rPr>
                <w:rFonts w:ascii="Bookman Old Style" w:hAnsi="Bookman Old Style" w:cstheme="minorHAnsi"/>
                <w:sz w:val="24"/>
                <w:szCs w:val="24"/>
                <w:lang w:val="en-US"/>
              </w:rPr>
              <w:t xml:space="preserve">ungsi </w:t>
            </w:r>
            <w:r w:rsidR="006306BE">
              <w:rPr>
                <w:rFonts w:ascii="Bookman Old Style" w:hAnsi="Bookman Old Style" w:cstheme="minorHAnsi"/>
                <w:sz w:val="24"/>
                <w:szCs w:val="24"/>
                <w:lang w:val="en-US"/>
              </w:rPr>
              <w:t>k</w:t>
            </w:r>
            <w:r w:rsidRPr="00BB637E">
              <w:rPr>
                <w:rFonts w:ascii="Bookman Old Style" w:hAnsi="Bookman Old Style" w:cstheme="minorHAnsi"/>
                <w:sz w:val="24"/>
                <w:szCs w:val="24"/>
                <w:lang w:val="en-US"/>
              </w:rPr>
              <w:t>epatuhan sesuai dengan kebutuhan PEE.</w:t>
            </w:r>
          </w:p>
        </w:tc>
        <w:tc>
          <w:tcPr>
            <w:tcW w:w="4819" w:type="dxa"/>
          </w:tcPr>
          <w:p w14:paraId="3095A27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5EFB53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36B27E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6B30C61" w14:textId="70E62746" w:rsidTr="00262D09">
        <w:trPr>
          <w:trHeight w:val="197"/>
        </w:trPr>
        <w:tc>
          <w:tcPr>
            <w:tcW w:w="4957" w:type="dxa"/>
          </w:tcPr>
          <w:p w14:paraId="51C0E598" w14:textId="77777777" w:rsidR="003D30FB" w:rsidRPr="00BB637E" w:rsidRDefault="003D30FB" w:rsidP="00BB637E">
            <w:pPr>
              <w:spacing w:after="0" w:line="240" w:lineRule="auto"/>
              <w:rPr>
                <w:rFonts w:ascii="Bookman Old Style" w:hAnsi="Bookman Old Style" w:cstheme="minorHAnsi"/>
                <w:sz w:val="24"/>
                <w:szCs w:val="24"/>
                <w:lang w:val="en-US"/>
              </w:rPr>
            </w:pPr>
          </w:p>
        </w:tc>
        <w:tc>
          <w:tcPr>
            <w:tcW w:w="4819" w:type="dxa"/>
          </w:tcPr>
          <w:p w14:paraId="7034DA9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DB424F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87D935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3CE637C" w14:textId="148AC554" w:rsidTr="00262D09">
        <w:trPr>
          <w:trHeight w:val="197"/>
        </w:trPr>
        <w:tc>
          <w:tcPr>
            <w:tcW w:w="4957" w:type="dxa"/>
          </w:tcPr>
          <w:p w14:paraId="3739891C" w14:textId="49976FF7"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8</w:t>
            </w:r>
          </w:p>
        </w:tc>
        <w:tc>
          <w:tcPr>
            <w:tcW w:w="4819" w:type="dxa"/>
          </w:tcPr>
          <w:p w14:paraId="354DC6B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878376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AC0F4F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85DF826" w14:textId="47838712" w:rsidTr="00262D09">
        <w:trPr>
          <w:trHeight w:val="197"/>
        </w:trPr>
        <w:tc>
          <w:tcPr>
            <w:tcW w:w="4957" w:type="dxa"/>
          </w:tcPr>
          <w:p w14:paraId="44BBED8F" w14:textId="7BD7B907" w:rsidR="003D30FB" w:rsidRPr="00BB637E" w:rsidRDefault="003D30FB" w:rsidP="00262D09">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 xml:space="preserve">Bagi PEE yang sekaligus melakukan kegiatan PPE, maka untuk: </w:t>
            </w:r>
          </w:p>
        </w:tc>
        <w:tc>
          <w:tcPr>
            <w:tcW w:w="4819" w:type="dxa"/>
          </w:tcPr>
          <w:p w14:paraId="789572B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8E0BDF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BE18C5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851B0AD" w14:textId="36D2A8EC" w:rsidTr="00262D09">
        <w:trPr>
          <w:trHeight w:val="197"/>
        </w:trPr>
        <w:tc>
          <w:tcPr>
            <w:tcW w:w="4957" w:type="dxa"/>
          </w:tcPr>
          <w:p w14:paraId="4378E10D" w14:textId="6F7D5116" w:rsidR="003D30FB" w:rsidRPr="006306BE" w:rsidRDefault="006306BE" w:rsidP="00BB637E">
            <w:pPr>
              <w:pStyle w:val="ListParagraph"/>
              <w:numPr>
                <w:ilvl w:val="0"/>
                <w:numId w:val="19"/>
              </w:numPr>
              <w:spacing w:after="0" w:line="240" w:lineRule="auto"/>
              <w:rPr>
                <w:rFonts w:ascii="Bookman Old Style" w:hAnsi="Bookman Old Style" w:cstheme="minorHAnsi"/>
                <w:color w:val="000000" w:themeColor="text1"/>
                <w:sz w:val="24"/>
                <w:szCs w:val="24"/>
                <w:lang w:val="en-US"/>
              </w:rPr>
            </w:pPr>
            <w:r w:rsidRPr="006306BE">
              <w:rPr>
                <w:rFonts w:ascii="Bookman Old Style" w:hAnsi="Bookman Old Style" w:cstheme="minorHAnsi"/>
                <w:color w:val="000000" w:themeColor="text1"/>
                <w:sz w:val="24"/>
                <w:szCs w:val="24"/>
                <w:lang w:val="en-US"/>
              </w:rPr>
              <w:t>fungsi manajemen risiko;</w:t>
            </w:r>
          </w:p>
        </w:tc>
        <w:tc>
          <w:tcPr>
            <w:tcW w:w="4819" w:type="dxa"/>
          </w:tcPr>
          <w:p w14:paraId="0F5E864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323903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AA7371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C127084" w14:textId="0BF9EAB1" w:rsidTr="00262D09">
        <w:trPr>
          <w:trHeight w:val="197"/>
        </w:trPr>
        <w:tc>
          <w:tcPr>
            <w:tcW w:w="4957" w:type="dxa"/>
          </w:tcPr>
          <w:p w14:paraId="0C368907" w14:textId="07333D07" w:rsidR="003D30FB" w:rsidRPr="006306BE" w:rsidRDefault="006306BE" w:rsidP="00BB637E">
            <w:pPr>
              <w:pStyle w:val="ListParagraph"/>
              <w:numPr>
                <w:ilvl w:val="0"/>
                <w:numId w:val="19"/>
              </w:numPr>
              <w:spacing w:after="0" w:line="240" w:lineRule="auto"/>
              <w:rPr>
                <w:rFonts w:ascii="Bookman Old Style" w:hAnsi="Bookman Old Style" w:cstheme="minorHAnsi"/>
                <w:color w:val="000000" w:themeColor="text1"/>
                <w:sz w:val="24"/>
                <w:szCs w:val="24"/>
                <w:lang w:val="en-US"/>
              </w:rPr>
            </w:pPr>
            <w:r w:rsidRPr="006306BE">
              <w:rPr>
                <w:rFonts w:ascii="Bookman Old Style" w:hAnsi="Bookman Old Style" w:cstheme="minorHAnsi"/>
                <w:color w:val="000000" w:themeColor="text1"/>
                <w:sz w:val="24"/>
                <w:szCs w:val="24"/>
                <w:lang w:val="en-US"/>
              </w:rPr>
              <w:t>fungsi pembukuan;</w:t>
            </w:r>
          </w:p>
        </w:tc>
        <w:tc>
          <w:tcPr>
            <w:tcW w:w="4819" w:type="dxa"/>
          </w:tcPr>
          <w:p w14:paraId="23338F7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9C73FC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DAD40A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3D22AF1" w14:textId="4A95EA8F" w:rsidTr="00262D09">
        <w:trPr>
          <w:trHeight w:val="197"/>
        </w:trPr>
        <w:tc>
          <w:tcPr>
            <w:tcW w:w="4957" w:type="dxa"/>
          </w:tcPr>
          <w:p w14:paraId="4C5DDB12" w14:textId="33FC485A" w:rsidR="003D30FB" w:rsidRPr="006306BE" w:rsidRDefault="006306BE" w:rsidP="00BB637E">
            <w:pPr>
              <w:pStyle w:val="ListParagraph"/>
              <w:numPr>
                <w:ilvl w:val="0"/>
                <w:numId w:val="19"/>
              </w:numPr>
              <w:spacing w:after="0" w:line="240" w:lineRule="auto"/>
              <w:rPr>
                <w:rFonts w:ascii="Bookman Old Style" w:hAnsi="Bookman Old Style" w:cstheme="minorHAnsi"/>
                <w:color w:val="000000" w:themeColor="text1"/>
                <w:sz w:val="24"/>
                <w:szCs w:val="24"/>
                <w:lang w:val="en-US"/>
              </w:rPr>
            </w:pPr>
            <w:r w:rsidRPr="006306BE">
              <w:rPr>
                <w:rFonts w:ascii="Bookman Old Style" w:hAnsi="Bookman Old Style" w:cstheme="minorHAnsi"/>
                <w:color w:val="000000" w:themeColor="text1"/>
                <w:sz w:val="24"/>
                <w:szCs w:val="24"/>
                <w:lang w:val="en-US"/>
              </w:rPr>
              <w:t>fungsi kepatuhan; dan</w:t>
            </w:r>
          </w:p>
        </w:tc>
        <w:tc>
          <w:tcPr>
            <w:tcW w:w="4819" w:type="dxa"/>
          </w:tcPr>
          <w:p w14:paraId="47AA1AC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F53E69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4544A0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2D1F4F1" w14:textId="60A83BAA" w:rsidTr="00262D09">
        <w:trPr>
          <w:trHeight w:val="197"/>
        </w:trPr>
        <w:tc>
          <w:tcPr>
            <w:tcW w:w="4957" w:type="dxa"/>
          </w:tcPr>
          <w:p w14:paraId="10C659E9" w14:textId="015B92A8" w:rsidR="003D30FB" w:rsidRPr="006306BE" w:rsidRDefault="006306BE" w:rsidP="00BB637E">
            <w:pPr>
              <w:pStyle w:val="ListParagraph"/>
              <w:numPr>
                <w:ilvl w:val="0"/>
                <w:numId w:val="19"/>
              </w:numPr>
              <w:spacing w:after="0" w:line="240" w:lineRule="auto"/>
              <w:rPr>
                <w:rFonts w:ascii="Bookman Old Style" w:hAnsi="Bookman Old Style" w:cstheme="minorHAnsi"/>
                <w:color w:val="000000" w:themeColor="text1"/>
                <w:sz w:val="24"/>
                <w:szCs w:val="24"/>
                <w:lang w:val="en-US"/>
              </w:rPr>
            </w:pPr>
            <w:r w:rsidRPr="006306BE">
              <w:rPr>
                <w:rFonts w:ascii="Bookman Old Style" w:hAnsi="Bookman Old Style" w:cstheme="minorHAnsi"/>
                <w:color w:val="000000" w:themeColor="text1"/>
                <w:sz w:val="24"/>
                <w:szCs w:val="24"/>
                <w:lang w:val="en-US"/>
              </w:rPr>
              <w:t>fungsi audit internal,</w:t>
            </w:r>
          </w:p>
        </w:tc>
        <w:tc>
          <w:tcPr>
            <w:tcW w:w="4819" w:type="dxa"/>
          </w:tcPr>
          <w:p w14:paraId="24740AE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DDA29F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105DC3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C7BE73C" w14:textId="48DE4D06" w:rsidTr="00262D09">
        <w:trPr>
          <w:trHeight w:val="197"/>
        </w:trPr>
        <w:tc>
          <w:tcPr>
            <w:tcW w:w="4957" w:type="dxa"/>
          </w:tcPr>
          <w:p w14:paraId="1A59F3FB" w14:textId="35274A51" w:rsidR="003D30FB" w:rsidRPr="00262D09" w:rsidRDefault="003D30FB" w:rsidP="00BB637E">
            <w:pPr>
              <w:spacing w:after="0" w:line="240" w:lineRule="auto"/>
              <w:jc w:val="both"/>
              <w:rPr>
                <w:rFonts w:ascii="Bookman Old Style" w:hAnsi="Bookman Old Style" w:cstheme="minorHAnsi"/>
                <w:color w:val="000000" w:themeColor="text1"/>
                <w:sz w:val="24"/>
                <w:szCs w:val="24"/>
                <w:lang w:val="en-US"/>
              </w:rPr>
            </w:pPr>
            <w:r w:rsidRPr="00262D09">
              <w:rPr>
                <w:rFonts w:ascii="Bookman Old Style" w:hAnsi="Bookman Old Style" w:cstheme="minorHAnsi"/>
                <w:color w:val="000000" w:themeColor="text1"/>
                <w:sz w:val="24"/>
                <w:szCs w:val="24"/>
                <w:lang w:val="en-US"/>
              </w:rPr>
              <w:t>Dapat dilaksanakan secara rangkap oleh unit kerja pada fungsi yang sama di PPE.</w:t>
            </w:r>
          </w:p>
        </w:tc>
        <w:tc>
          <w:tcPr>
            <w:tcW w:w="4819" w:type="dxa"/>
          </w:tcPr>
          <w:p w14:paraId="07F1A60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7052E6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33DC29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3CD5C74" w14:textId="435FB5EF" w:rsidTr="00262D09">
        <w:trPr>
          <w:trHeight w:val="197"/>
        </w:trPr>
        <w:tc>
          <w:tcPr>
            <w:tcW w:w="4957" w:type="dxa"/>
          </w:tcPr>
          <w:p w14:paraId="47D436B0" w14:textId="77777777" w:rsidR="003D30FB" w:rsidRPr="00BB637E" w:rsidRDefault="003D30FB" w:rsidP="00BB637E">
            <w:pPr>
              <w:spacing w:after="0" w:line="240" w:lineRule="auto"/>
              <w:rPr>
                <w:rFonts w:ascii="Bookman Old Style" w:hAnsi="Bookman Old Style" w:cstheme="minorHAnsi"/>
                <w:sz w:val="24"/>
                <w:szCs w:val="24"/>
                <w:lang w:val="en-US"/>
              </w:rPr>
            </w:pPr>
          </w:p>
        </w:tc>
        <w:tc>
          <w:tcPr>
            <w:tcW w:w="4819" w:type="dxa"/>
          </w:tcPr>
          <w:p w14:paraId="3342C6B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50266A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9D374C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905724D" w14:textId="5034DAA7" w:rsidTr="00262D09">
        <w:trPr>
          <w:trHeight w:val="197"/>
        </w:trPr>
        <w:tc>
          <w:tcPr>
            <w:tcW w:w="4957" w:type="dxa"/>
          </w:tcPr>
          <w:p w14:paraId="1B9A5EC8" w14:textId="7C5B507E"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9</w:t>
            </w:r>
          </w:p>
        </w:tc>
        <w:tc>
          <w:tcPr>
            <w:tcW w:w="4819" w:type="dxa"/>
          </w:tcPr>
          <w:p w14:paraId="0C32EEF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C093E6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6B50E0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DC8A0D8" w14:textId="3AE75EA9" w:rsidTr="00262D09">
        <w:trPr>
          <w:trHeight w:val="197"/>
        </w:trPr>
        <w:tc>
          <w:tcPr>
            <w:tcW w:w="4957" w:type="dxa"/>
          </w:tcPr>
          <w:p w14:paraId="7EBB230D" w14:textId="1294771A" w:rsidR="003D30FB" w:rsidRPr="00BB637E" w:rsidRDefault="003D30FB" w:rsidP="00BB637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Pejabat yang menjalankan fungsi kepatuhan dapat merangkap sebagai penanggung jawab penerapan program APU, PPT, dan PPPSPM.</w:t>
            </w:r>
          </w:p>
        </w:tc>
        <w:tc>
          <w:tcPr>
            <w:tcW w:w="4819" w:type="dxa"/>
          </w:tcPr>
          <w:p w14:paraId="6C3CA66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7597A9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9273D8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0E20E1E" w14:textId="516F5BF9" w:rsidTr="00262D09">
        <w:trPr>
          <w:trHeight w:val="197"/>
        </w:trPr>
        <w:tc>
          <w:tcPr>
            <w:tcW w:w="4957" w:type="dxa"/>
          </w:tcPr>
          <w:p w14:paraId="7D8CB89D" w14:textId="77777777" w:rsidR="003D30FB" w:rsidRPr="00BB637E" w:rsidRDefault="003D30FB" w:rsidP="00BB637E">
            <w:pPr>
              <w:spacing w:after="0" w:line="240" w:lineRule="auto"/>
              <w:rPr>
                <w:rFonts w:ascii="Bookman Old Style" w:hAnsi="Bookman Old Style" w:cstheme="minorHAnsi"/>
                <w:sz w:val="24"/>
                <w:szCs w:val="24"/>
                <w:lang w:val="en-US"/>
              </w:rPr>
            </w:pPr>
          </w:p>
        </w:tc>
        <w:tc>
          <w:tcPr>
            <w:tcW w:w="4819" w:type="dxa"/>
          </w:tcPr>
          <w:p w14:paraId="1A9352F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3F53C6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8283EB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7650EC8" w14:textId="7AF9E0F7" w:rsidTr="00262D09">
        <w:trPr>
          <w:trHeight w:val="197"/>
        </w:trPr>
        <w:tc>
          <w:tcPr>
            <w:tcW w:w="4957" w:type="dxa"/>
          </w:tcPr>
          <w:p w14:paraId="2058F230" w14:textId="1AAE16F8"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10</w:t>
            </w:r>
          </w:p>
        </w:tc>
        <w:tc>
          <w:tcPr>
            <w:tcW w:w="4819" w:type="dxa"/>
          </w:tcPr>
          <w:p w14:paraId="0F4FE73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9BF1DD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F386DA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D0F10B4" w14:textId="12D448C3" w:rsidTr="00262D09">
        <w:trPr>
          <w:trHeight w:val="197"/>
        </w:trPr>
        <w:tc>
          <w:tcPr>
            <w:tcW w:w="4957" w:type="dxa"/>
          </w:tcPr>
          <w:p w14:paraId="091B239C" w14:textId="5288C196" w:rsidR="003D30FB" w:rsidRPr="00BB637E" w:rsidRDefault="00262D09" w:rsidP="00BB637E">
            <w:p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sz w:val="24"/>
                <w:szCs w:val="24"/>
                <w:lang w:val="en-US"/>
              </w:rPr>
              <w:t>Dalam hal PEE menyelenggarakan kegiatan menggunakan teknologi informasi, maka PEE wajib memiliki dan melaksanakan fungsi teknologi informasi dalam menyelenggarakan kegiatannya.</w:t>
            </w:r>
          </w:p>
        </w:tc>
        <w:tc>
          <w:tcPr>
            <w:tcW w:w="4819" w:type="dxa"/>
          </w:tcPr>
          <w:p w14:paraId="7131C2E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EC60A3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4F81C2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D8754D3" w14:textId="6D5E0B84" w:rsidTr="00262D09">
        <w:trPr>
          <w:trHeight w:val="197"/>
        </w:trPr>
        <w:tc>
          <w:tcPr>
            <w:tcW w:w="4957" w:type="dxa"/>
          </w:tcPr>
          <w:p w14:paraId="68111B81" w14:textId="77777777" w:rsidR="003D30FB" w:rsidRPr="00BB637E" w:rsidRDefault="003D30FB" w:rsidP="00BB637E">
            <w:pPr>
              <w:spacing w:after="0" w:line="240" w:lineRule="auto"/>
              <w:rPr>
                <w:rFonts w:ascii="Bookman Old Style" w:hAnsi="Bookman Old Style" w:cstheme="minorHAnsi"/>
                <w:sz w:val="24"/>
                <w:szCs w:val="24"/>
                <w:lang w:val="en-US"/>
              </w:rPr>
            </w:pPr>
          </w:p>
        </w:tc>
        <w:tc>
          <w:tcPr>
            <w:tcW w:w="4819" w:type="dxa"/>
          </w:tcPr>
          <w:p w14:paraId="7359225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CB16A5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BECBC1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D70D198" w14:textId="53F7AE6B" w:rsidTr="00262D09">
        <w:trPr>
          <w:trHeight w:val="197"/>
        </w:trPr>
        <w:tc>
          <w:tcPr>
            <w:tcW w:w="4957" w:type="dxa"/>
          </w:tcPr>
          <w:p w14:paraId="2210A7FC" w14:textId="5B411A8E"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11</w:t>
            </w:r>
          </w:p>
        </w:tc>
        <w:tc>
          <w:tcPr>
            <w:tcW w:w="4819" w:type="dxa"/>
          </w:tcPr>
          <w:p w14:paraId="7409222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E534F1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FEB1B5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EA8838C" w14:textId="59846B43" w:rsidTr="00262D09">
        <w:trPr>
          <w:trHeight w:val="197"/>
        </w:trPr>
        <w:tc>
          <w:tcPr>
            <w:tcW w:w="4957" w:type="dxa"/>
          </w:tcPr>
          <w:p w14:paraId="1E37F4B3" w14:textId="777C8528" w:rsidR="003D30FB" w:rsidRPr="00BB637E" w:rsidRDefault="003D30FB" w:rsidP="00BB637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Dalam hal PEE memiliki fungsi riset, maka fungsi tersebut wajib dipisahkan dengan fungsi lainnya.</w:t>
            </w:r>
          </w:p>
        </w:tc>
        <w:tc>
          <w:tcPr>
            <w:tcW w:w="4819" w:type="dxa"/>
          </w:tcPr>
          <w:p w14:paraId="63B33FE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974E38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813CBF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EA1B665" w14:textId="3A83DE41" w:rsidTr="00262D09">
        <w:trPr>
          <w:trHeight w:val="197"/>
        </w:trPr>
        <w:tc>
          <w:tcPr>
            <w:tcW w:w="4957" w:type="dxa"/>
          </w:tcPr>
          <w:p w14:paraId="39A4C27B"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00C5C84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B53683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FF2273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593827B" w14:textId="37D6A339" w:rsidTr="00262D09">
        <w:trPr>
          <w:trHeight w:val="197"/>
        </w:trPr>
        <w:tc>
          <w:tcPr>
            <w:tcW w:w="4957" w:type="dxa"/>
          </w:tcPr>
          <w:p w14:paraId="5378F285" w14:textId="08E172AC" w:rsidR="003D30FB" w:rsidRPr="00BB637E" w:rsidRDefault="00262D09"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rPr>
              <w:t>Bagian Ke</w:t>
            </w:r>
            <w:r w:rsidRPr="00BB637E">
              <w:rPr>
                <w:rFonts w:ascii="Bookman Old Style" w:hAnsi="Bookman Old Style" w:cstheme="minorHAnsi"/>
                <w:sz w:val="24"/>
                <w:szCs w:val="24"/>
                <w:lang w:val="en-US"/>
              </w:rPr>
              <w:t>dua</w:t>
            </w:r>
          </w:p>
        </w:tc>
        <w:tc>
          <w:tcPr>
            <w:tcW w:w="4819" w:type="dxa"/>
          </w:tcPr>
          <w:p w14:paraId="61FCAD5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B4F82B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040978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FA26ECA" w14:textId="0900E285" w:rsidTr="00262D09">
        <w:trPr>
          <w:trHeight w:val="197"/>
        </w:trPr>
        <w:tc>
          <w:tcPr>
            <w:tcW w:w="4957" w:type="dxa"/>
          </w:tcPr>
          <w:p w14:paraId="6F8F3792" w14:textId="5C2F9A85" w:rsidR="003D30FB" w:rsidRPr="00BB637E" w:rsidRDefault="00262D09" w:rsidP="00BB637E">
            <w:pPr>
              <w:spacing w:after="0" w:line="240" w:lineRule="auto"/>
              <w:jc w:val="center"/>
              <w:rPr>
                <w:rFonts w:ascii="Bookman Old Style" w:hAnsi="Bookman Old Style" w:cstheme="minorHAnsi"/>
                <w:b/>
                <w:sz w:val="24"/>
                <w:szCs w:val="24"/>
                <w:lang w:val="en-US"/>
              </w:rPr>
            </w:pPr>
            <w:r w:rsidRPr="00BB637E">
              <w:rPr>
                <w:rFonts w:ascii="Bookman Old Style" w:hAnsi="Bookman Old Style" w:cstheme="minorHAnsi"/>
                <w:sz w:val="24"/>
                <w:szCs w:val="24"/>
              </w:rPr>
              <w:t xml:space="preserve">Fungsi </w:t>
            </w:r>
            <w:r w:rsidRPr="00BB637E">
              <w:rPr>
                <w:rFonts w:ascii="Bookman Old Style" w:hAnsi="Bookman Old Style" w:cstheme="minorHAnsi"/>
                <w:sz w:val="24"/>
                <w:szCs w:val="24"/>
                <w:lang w:val="en-US"/>
              </w:rPr>
              <w:t>Penjaminan Emisi</w:t>
            </w:r>
          </w:p>
        </w:tc>
        <w:tc>
          <w:tcPr>
            <w:tcW w:w="4819" w:type="dxa"/>
          </w:tcPr>
          <w:p w14:paraId="6453D86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6F8431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1FEB3B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78FF7DF" w14:textId="2340BA63" w:rsidTr="00262D09">
        <w:trPr>
          <w:trHeight w:val="197"/>
        </w:trPr>
        <w:tc>
          <w:tcPr>
            <w:tcW w:w="4957" w:type="dxa"/>
          </w:tcPr>
          <w:p w14:paraId="3BADE06B" w14:textId="77777777" w:rsidR="003D30FB" w:rsidRPr="00BB637E" w:rsidRDefault="003D30FB" w:rsidP="00BB637E">
            <w:pPr>
              <w:spacing w:after="0" w:line="240" w:lineRule="auto"/>
              <w:rPr>
                <w:rFonts w:ascii="Bookman Old Style" w:hAnsi="Bookman Old Style" w:cstheme="minorHAnsi"/>
                <w:b/>
                <w:sz w:val="24"/>
                <w:szCs w:val="24"/>
                <w:lang w:val="en-US"/>
              </w:rPr>
            </w:pPr>
          </w:p>
        </w:tc>
        <w:tc>
          <w:tcPr>
            <w:tcW w:w="4819" w:type="dxa"/>
          </w:tcPr>
          <w:p w14:paraId="18873F3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95DC66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53B321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EFB24C3" w14:textId="4AFCBFAB" w:rsidTr="00262D09">
        <w:trPr>
          <w:trHeight w:val="197"/>
        </w:trPr>
        <w:tc>
          <w:tcPr>
            <w:tcW w:w="4957" w:type="dxa"/>
          </w:tcPr>
          <w:p w14:paraId="1CD174F2" w14:textId="498E56D6" w:rsidR="003D30FB" w:rsidRPr="00BB637E" w:rsidRDefault="003D30FB" w:rsidP="00BB637E">
            <w:pPr>
              <w:spacing w:after="0" w:line="240" w:lineRule="auto"/>
              <w:jc w:val="center"/>
              <w:rPr>
                <w:rFonts w:ascii="Bookman Old Style" w:hAnsi="Bookman Old Style" w:cstheme="minorHAnsi"/>
                <w:b/>
                <w:sz w:val="24"/>
                <w:szCs w:val="24"/>
                <w:lang w:val="en-US"/>
              </w:rPr>
            </w:pPr>
            <w:r w:rsidRPr="00BB637E">
              <w:rPr>
                <w:rFonts w:ascii="Bookman Old Style" w:hAnsi="Bookman Old Style" w:cstheme="minorHAnsi"/>
                <w:sz w:val="24"/>
                <w:szCs w:val="24"/>
                <w:lang w:val="en-US"/>
              </w:rPr>
              <w:lastRenderedPageBreak/>
              <w:t>Pasal 12</w:t>
            </w:r>
          </w:p>
        </w:tc>
        <w:tc>
          <w:tcPr>
            <w:tcW w:w="4819" w:type="dxa"/>
          </w:tcPr>
          <w:p w14:paraId="2A8016E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BB6422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D51E8D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EE0B3B1" w14:textId="2A5FA67A" w:rsidTr="00262D09">
        <w:trPr>
          <w:trHeight w:val="197"/>
        </w:trPr>
        <w:tc>
          <w:tcPr>
            <w:tcW w:w="4957" w:type="dxa"/>
          </w:tcPr>
          <w:p w14:paraId="4C86776D" w14:textId="11653782" w:rsidR="003D30FB" w:rsidRPr="00BB637E" w:rsidRDefault="00262D09" w:rsidP="00BB637E">
            <w:p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color w:val="000000" w:themeColor="text1"/>
                <w:sz w:val="24"/>
                <w:szCs w:val="24"/>
              </w:rPr>
              <w:t xml:space="preserve">Unit kerja yang melakukan fungsi </w:t>
            </w:r>
            <w:r w:rsidRPr="000E01B9">
              <w:rPr>
                <w:rFonts w:ascii="Bookman Old Style" w:hAnsi="Bookman Old Style" w:cstheme="minorHAnsi"/>
                <w:color w:val="000000" w:themeColor="text1"/>
                <w:sz w:val="24"/>
                <w:szCs w:val="24"/>
                <w:lang w:val="en-US"/>
              </w:rPr>
              <w:t xml:space="preserve">penjaminan emisi sebagaimana dimaksud dalam Pasal 5 huruf  a </w:t>
            </w:r>
            <w:r w:rsidRPr="000E01B9">
              <w:rPr>
                <w:rFonts w:ascii="Bookman Old Style" w:hAnsi="Bookman Old Style" w:cstheme="minorHAnsi"/>
                <w:color w:val="000000" w:themeColor="text1"/>
                <w:sz w:val="24"/>
                <w:szCs w:val="24"/>
              </w:rPr>
              <w:t>bertanggung jawab untuk:</w:t>
            </w:r>
          </w:p>
        </w:tc>
        <w:tc>
          <w:tcPr>
            <w:tcW w:w="4819" w:type="dxa"/>
          </w:tcPr>
          <w:p w14:paraId="5DA06F7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24C55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2826CA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82D9699" w14:textId="508E8CA5" w:rsidTr="00262D09">
        <w:trPr>
          <w:trHeight w:val="197"/>
        </w:trPr>
        <w:tc>
          <w:tcPr>
            <w:tcW w:w="4957" w:type="dxa"/>
          </w:tcPr>
          <w:p w14:paraId="319D761D" w14:textId="0D09101A" w:rsidR="003D30FB" w:rsidRPr="006306BE" w:rsidRDefault="00262D09" w:rsidP="00262D09">
            <w:pPr>
              <w:pStyle w:val="ListParagraph"/>
              <w:numPr>
                <w:ilvl w:val="0"/>
                <w:numId w:val="20"/>
              </w:num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sz w:val="24"/>
                <w:szCs w:val="24"/>
              </w:rPr>
              <w:t>melakukan penawaran, pendekatan, proses untuk menarik minat kerja sama (</w:t>
            </w:r>
            <w:r w:rsidRPr="006306BE">
              <w:rPr>
                <w:rFonts w:ascii="Bookman Old Style" w:hAnsi="Bookman Old Style" w:cstheme="minorHAnsi"/>
                <w:i/>
                <w:sz w:val="24"/>
                <w:szCs w:val="24"/>
              </w:rPr>
              <w:t>beauty contest</w:t>
            </w:r>
            <w:r w:rsidRPr="006306BE">
              <w:rPr>
                <w:rFonts w:ascii="Bookman Old Style" w:hAnsi="Bookman Old Style" w:cstheme="minorHAnsi"/>
                <w:sz w:val="24"/>
                <w:szCs w:val="24"/>
              </w:rPr>
              <w:t>), uji tuntas, hingga pelaksanaan penjaminan emisi.</w:t>
            </w:r>
          </w:p>
        </w:tc>
        <w:tc>
          <w:tcPr>
            <w:tcW w:w="4819" w:type="dxa"/>
          </w:tcPr>
          <w:p w14:paraId="00C8F36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96F24F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7B6713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2A3857C" w14:textId="7D21BADE" w:rsidTr="00262D09">
        <w:trPr>
          <w:trHeight w:val="197"/>
        </w:trPr>
        <w:tc>
          <w:tcPr>
            <w:tcW w:w="4957" w:type="dxa"/>
          </w:tcPr>
          <w:p w14:paraId="47F73490" w14:textId="35B4DCFF" w:rsidR="003D30FB" w:rsidRPr="006306BE" w:rsidRDefault="003D30FB" w:rsidP="00262D09">
            <w:pPr>
              <w:pStyle w:val="ListParagraph"/>
              <w:numPr>
                <w:ilvl w:val="0"/>
                <w:numId w:val="20"/>
              </w:num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sz w:val="24"/>
                <w:szCs w:val="24"/>
                <w:lang w:val="en-US"/>
              </w:rPr>
              <w:t>membuat kontrak penjaminan Emisi Efek dengan Emiten, yang memuat paling sedikit:</w:t>
            </w:r>
          </w:p>
        </w:tc>
        <w:tc>
          <w:tcPr>
            <w:tcW w:w="4819" w:type="dxa"/>
          </w:tcPr>
          <w:p w14:paraId="71A85A7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79D2FD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20AD4D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230DD62" w14:textId="44939E5C" w:rsidTr="00262D09">
        <w:trPr>
          <w:trHeight w:val="197"/>
        </w:trPr>
        <w:tc>
          <w:tcPr>
            <w:tcW w:w="4957" w:type="dxa"/>
          </w:tcPr>
          <w:p w14:paraId="3644C26F" w14:textId="1EFA8EEA" w:rsidR="003D30FB" w:rsidRPr="006306BE" w:rsidRDefault="003D30FB" w:rsidP="00BB637E">
            <w:pPr>
              <w:pStyle w:val="ListParagraph"/>
              <w:numPr>
                <w:ilvl w:val="0"/>
                <w:numId w:val="21"/>
              </w:numPr>
              <w:spacing w:after="0" w:line="240" w:lineRule="auto"/>
              <w:rPr>
                <w:rFonts w:ascii="Bookman Old Style" w:hAnsi="Bookman Old Style" w:cstheme="minorHAnsi"/>
                <w:sz w:val="24"/>
                <w:szCs w:val="24"/>
                <w:lang w:val="en-US"/>
              </w:rPr>
            </w:pPr>
            <w:r w:rsidRPr="006306BE">
              <w:rPr>
                <w:rFonts w:ascii="Bookman Old Style" w:hAnsi="Bookman Old Style" w:cstheme="minorHAnsi"/>
                <w:sz w:val="24"/>
                <w:szCs w:val="24"/>
                <w:lang w:val="en-US"/>
              </w:rPr>
              <w:t>d</w:t>
            </w:r>
            <w:r w:rsidRPr="006306BE">
              <w:rPr>
                <w:rFonts w:ascii="Bookman Old Style" w:hAnsi="Bookman Old Style" w:cstheme="minorHAnsi"/>
                <w:sz w:val="24"/>
                <w:szCs w:val="24"/>
              </w:rPr>
              <w:t>eskripsi Efek;</w:t>
            </w:r>
          </w:p>
        </w:tc>
        <w:tc>
          <w:tcPr>
            <w:tcW w:w="4819" w:type="dxa"/>
          </w:tcPr>
          <w:p w14:paraId="06E3F4B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B87B66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E2F04F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4D0F0B8" w14:textId="1CDF4863" w:rsidTr="00262D09">
        <w:trPr>
          <w:trHeight w:val="197"/>
        </w:trPr>
        <w:tc>
          <w:tcPr>
            <w:tcW w:w="4957" w:type="dxa"/>
          </w:tcPr>
          <w:p w14:paraId="57A9F9ED" w14:textId="4C58FC78" w:rsidR="003D30FB" w:rsidRPr="006306BE" w:rsidRDefault="003D30FB" w:rsidP="00262D09">
            <w:pPr>
              <w:pStyle w:val="ListParagraph"/>
              <w:numPr>
                <w:ilvl w:val="0"/>
                <w:numId w:val="21"/>
              </w:numPr>
              <w:spacing w:after="0" w:line="240" w:lineRule="auto"/>
              <w:jc w:val="both"/>
              <w:rPr>
                <w:rFonts w:ascii="Bookman Old Style" w:hAnsi="Bookman Old Style" w:cstheme="minorHAnsi"/>
                <w:sz w:val="24"/>
                <w:szCs w:val="24"/>
                <w:lang w:val="en-US"/>
              </w:rPr>
            </w:pPr>
            <w:r w:rsidRPr="006306BE">
              <w:rPr>
                <w:rFonts w:ascii="Bookman Old Style" w:hAnsi="Bookman Old Style"/>
                <w:sz w:val="24"/>
                <w:szCs w:val="24"/>
                <w:lang w:val="en-US"/>
              </w:rPr>
              <w:t>p</w:t>
            </w:r>
            <w:r w:rsidRPr="006306BE">
              <w:rPr>
                <w:rFonts w:ascii="Bookman Old Style" w:hAnsi="Bookman Old Style"/>
                <w:sz w:val="24"/>
                <w:szCs w:val="24"/>
              </w:rPr>
              <w:t xml:space="preserve">enjaminan (nama </w:t>
            </w:r>
            <w:r w:rsidR="006306BE" w:rsidRPr="006306BE">
              <w:rPr>
                <w:rFonts w:ascii="Bookman Old Style" w:hAnsi="Bookman Old Style"/>
                <w:sz w:val="24"/>
                <w:szCs w:val="24"/>
                <w:lang w:val="en-US"/>
              </w:rPr>
              <w:t>Perusahan Efek</w:t>
            </w:r>
            <w:r w:rsidRPr="006306BE">
              <w:rPr>
                <w:rFonts w:ascii="Bookman Old Style" w:hAnsi="Bookman Old Style"/>
                <w:sz w:val="24"/>
                <w:szCs w:val="24"/>
              </w:rPr>
              <w:t xml:space="preserve">, jumlah emisi, </w:t>
            </w:r>
            <w:r w:rsidRPr="006306BE">
              <w:rPr>
                <w:rFonts w:ascii="Bookman Old Style" w:hAnsi="Bookman Old Style"/>
                <w:sz w:val="24"/>
                <w:szCs w:val="24"/>
                <w:lang w:val="en-US"/>
              </w:rPr>
              <w:t xml:space="preserve">penjatahan pasti atau penjatahan terpusat, </w:t>
            </w:r>
            <w:r w:rsidRPr="006306BE">
              <w:rPr>
                <w:rFonts w:ascii="Bookman Old Style" w:hAnsi="Bookman Old Style"/>
                <w:sz w:val="24"/>
                <w:szCs w:val="24"/>
              </w:rPr>
              <w:t>mekanisme</w:t>
            </w:r>
            <w:r w:rsidRPr="006306BE">
              <w:rPr>
                <w:rFonts w:ascii="Bookman Old Style" w:hAnsi="Bookman Old Style"/>
                <w:sz w:val="24"/>
                <w:szCs w:val="24"/>
                <w:lang w:val="en-US"/>
              </w:rPr>
              <w:t xml:space="preserve"> penjatahan</w:t>
            </w:r>
            <w:r w:rsidRPr="006306BE">
              <w:rPr>
                <w:rFonts w:ascii="Bookman Old Style" w:hAnsi="Bookman Old Style"/>
                <w:sz w:val="24"/>
                <w:szCs w:val="24"/>
              </w:rPr>
              <w:t xml:space="preserve"> </w:t>
            </w:r>
            <w:r w:rsidRPr="006306BE">
              <w:rPr>
                <w:rFonts w:ascii="Bookman Old Style" w:hAnsi="Bookman Old Style"/>
                <w:sz w:val="24"/>
                <w:szCs w:val="24"/>
                <w:lang w:val="en-US"/>
              </w:rPr>
              <w:t>{</w:t>
            </w:r>
            <w:r w:rsidRPr="006306BE">
              <w:rPr>
                <w:rFonts w:ascii="Bookman Old Style" w:hAnsi="Bookman Old Style"/>
                <w:i/>
                <w:iCs/>
                <w:sz w:val="24"/>
                <w:szCs w:val="24"/>
              </w:rPr>
              <w:t>settlement</w:t>
            </w:r>
            <w:r w:rsidRPr="006306BE">
              <w:rPr>
                <w:rFonts w:ascii="Bookman Old Style" w:hAnsi="Bookman Old Style"/>
                <w:i/>
                <w:iCs/>
                <w:sz w:val="24"/>
                <w:szCs w:val="24"/>
                <w:lang w:val="en-US"/>
              </w:rPr>
              <w:t>}</w:t>
            </w:r>
            <w:r w:rsidRPr="006306BE">
              <w:rPr>
                <w:rFonts w:ascii="Bookman Old Style" w:hAnsi="Bookman Old Style"/>
                <w:sz w:val="24"/>
                <w:szCs w:val="24"/>
              </w:rPr>
              <w:t>);</w:t>
            </w:r>
          </w:p>
        </w:tc>
        <w:tc>
          <w:tcPr>
            <w:tcW w:w="4819" w:type="dxa"/>
          </w:tcPr>
          <w:p w14:paraId="2EE5E6B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4B3EBE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CE8B5C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FBDCA76" w14:textId="4692C639" w:rsidTr="00262D09">
        <w:trPr>
          <w:trHeight w:val="399"/>
        </w:trPr>
        <w:tc>
          <w:tcPr>
            <w:tcW w:w="4957" w:type="dxa"/>
          </w:tcPr>
          <w:p w14:paraId="0DB22E0E" w14:textId="4CA3CDA6" w:rsidR="003D30FB" w:rsidRPr="006306BE" w:rsidRDefault="003D30FB" w:rsidP="00262D09">
            <w:pPr>
              <w:pStyle w:val="ListParagraph"/>
              <w:numPr>
                <w:ilvl w:val="0"/>
                <w:numId w:val="21"/>
              </w:numPr>
              <w:spacing w:after="0" w:line="240" w:lineRule="auto"/>
              <w:rPr>
                <w:rFonts w:ascii="Bookman Old Style" w:hAnsi="Bookman Old Style" w:cstheme="minorHAnsi"/>
                <w:sz w:val="24"/>
                <w:szCs w:val="24"/>
                <w:lang w:val="en-US"/>
              </w:rPr>
            </w:pPr>
            <w:r w:rsidRPr="006306BE">
              <w:rPr>
                <w:rFonts w:ascii="Bookman Old Style" w:hAnsi="Bookman Old Style" w:cstheme="minorHAnsi"/>
                <w:sz w:val="24"/>
                <w:szCs w:val="24"/>
                <w:lang w:val="en-US"/>
              </w:rPr>
              <w:t>i</w:t>
            </w:r>
            <w:r w:rsidRPr="006306BE">
              <w:rPr>
                <w:rFonts w:ascii="Bookman Old Style" w:hAnsi="Bookman Old Style" w:cstheme="minorHAnsi"/>
                <w:sz w:val="24"/>
                <w:szCs w:val="24"/>
              </w:rPr>
              <w:t>mbal jasa:</w:t>
            </w:r>
            <w:r w:rsidRPr="006306BE">
              <w:rPr>
                <w:rFonts w:ascii="Bookman Old Style" w:hAnsi="Bookman Old Style" w:cstheme="minorHAnsi"/>
                <w:sz w:val="24"/>
                <w:szCs w:val="24"/>
                <w:lang w:val="en-US"/>
              </w:rPr>
              <w:t xml:space="preserve"> </w:t>
            </w:r>
          </w:p>
        </w:tc>
        <w:tc>
          <w:tcPr>
            <w:tcW w:w="4819" w:type="dxa"/>
          </w:tcPr>
          <w:p w14:paraId="079D7C7F" w14:textId="6570EB94"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827" w:type="dxa"/>
          </w:tcPr>
          <w:p w14:paraId="3601A2B2"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544" w:type="dxa"/>
          </w:tcPr>
          <w:p w14:paraId="07CB4942"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r>
      <w:tr w:rsidR="003D30FB" w:rsidRPr="00BB637E" w14:paraId="22E6E714" w14:textId="1CC62692" w:rsidTr="00262D09">
        <w:trPr>
          <w:trHeight w:val="197"/>
        </w:trPr>
        <w:tc>
          <w:tcPr>
            <w:tcW w:w="4957" w:type="dxa"/>
          </w:tcPr>
          <w:p w14:paraId="6DF33831" w14:textId="5EEFE270" w:rsidR="003D30FB" w:rsidRPr="006306BE" w:rsidRDefault="003D30FB" w:rsidP="00262D09">
            <w:pPr>
              <w:pStyle w:val="ListParagraph"/>
              <w:numPr>
                <w:ilvl w:val="0"/>
                <w:numId w:val="24"/>
              </w:num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iCs/>
                <w:sz w:val="24"/>
                <w:szCs w:val="24"/>
                <w:lang w:val="en-US"/>
              </w:rPr>
              <w:t>Imbal jasa sebagai penata laksana emisi Efek, dimana besarnya merupakan persentase dari total emisi yang dilakukan (</w:t>
            </w:r>
            <w:r w:rsidRPr="006306BE">
              <w:rPr>
                <w:rFonts w:ascii="Bookman Old Style" w:hAnsi="Bookman Old Style" w:cstheme="minorHAnsi"/>
                <w:i/>
                <w:iCs/>
                <w:sz w:val="24"/>
                <w:szCs w:val="24"/>
                <w:lang w:val="en-US"/>
              </w:rPr>
              <w:t>p</w:t>
            </w:r>
            <w:r w:rsidRPr="006306BE">
              <w:rPr>
                <w:rFonts w:ascii="Bookman Old Style" w:hAnsi="Bookman Old Style" w:cstheme="minorHAnsi"/>
                <w:i/>
                <w:iCs/>
                <w:sz w:val="24"/>
                <w:szCs w:val="24"/>
              </w:rPr>
              <w:t>ra</w:t>
            </w:r>
            <w:r w:rsidRPr="006306BE">
              <w:rPr>
                <w:rFonts w:ascii="Bookman Old Style" w:hAnsi="Bookman Old Style" w:cstheme="minorHAnsi"/>
                <w:i/>
                <w:iCs/>
                <w:sz w:val="24"/>
                <w:szCs w:val="24"/>
                <w:lang w:val="en-US"/>
              </w:rPr>
              <w:t>e</w:t>
            </w:r>
            <w:r w:rsidRPr="006306BE">
              <w:rPr>
                <w:rFonts w:ascii="Bookman Old Style" w:hAnsi="Bookman Old Style" w:cstheme="minorHAnsi"/>
                <w:i/>
                <w:iCs/>
                <w:sz w:val="24"/>
                <w:szCs w:val="24"/>
              </w:rPr>
              <w:t>c</w:t>
            </w:r>
            <w:r w:rsidRPr="006306BE">
              <w:rPr>
                <w:rFonts w:ascii="Bookman Old Style" w:hAnsi="Bookman Old Style" w:cstheme="minorHAnsi"/>
                <w:i/>
                <w:iCs/>
                <w:sz w:val="24"/>
                <w:szCs w:val="24"/>
                <w:lang w:val="en-US"/>
              </w:rPr>
              <w:t>i</w:t>
            </w:r>
            <w:r w:rsidRPr="006306BE">
              <w:rPr>
                <w:rFonts w:ascii="Bookman Old Style" w:hAnsi="Bookman Old Style" w:cstheme="minorHAnsi"/>
                <w:i/>
                <w:iCs/>
                <w:sz w:val="24"/>
                <w:szCs w:val="24"/>
              </w:rPr>
              <w:t>pium</w:t>
            </w:r>
            <w:r w:rsidRPr="006306BE">
              <w:rPr>
                <w:rFonts w:ascii="Bookman Old Style" w:hAnsi="Bookman Old Style" w:cstheme="minorHAnsi"/>
                <w:i/>
                <w:iCs/>
                <w:sz w:val="24"/>
                <w:szCs w:val="24"/>
                <w:lang w:val="en-US"/>
              </w:rPr>
              <w:t xml:space="preserve"> fee);</w:t>
            </w:r>
          </w:p>
        </w:tc>
        <w:tc>
          <w:tcPr>
            <w:tcW w:w="4819" w:type="dxa"/>
          </w:tcPr>
          <w:p w14:paraId="26BFB09B" w14:textId="36E0B48B"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3827" w:type="dxa"/>
          </w:tcPr>
          <w:p w14:paraId="4C9610D3"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3544" w:type="dxa"/>
          </w:tcPr>
          <w:p w14:paraId="78C26E5A"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r>
      <w:tr w:rsidR="003D30FB" w:rsidRPr="00BB637E" w14:paraId="12749E32" w14:textId="56105F31" w:rsidTr="00262D09">
        <w:trPr>
          <w:trHeight w:val="197"/>
        </w:trPr>
        <w:tc>
          <w:tcPr>
            <w:tcW w:w="4957" w:type="dxa"/>
          </w:tcPr>
          <w:p w14:paraId="045866F4" w14:textId="24B09C3C" w:rsidR="003D30FB" w:rsidRPr="006306BE" w:rsidRDefault="003D30FB" w:rsidP="00262D09">
            <w:pPr>
              <w:pStyle w:val="ListParagraph"/>
              <w:numPr>
                <w:ilvl w:val="0"/>
                <w:numId w:val="24"/>
              </w:numPr>
              <w:spacing w:after="0" w:line="240" w:lineRule="auto"/>
              <w:jc w:val="both"/>
              <w:rPr>
                <w:rFonts w:ascii="Bookman Old Style" w:hAnsi="Bookman Old Style" w:cstheme="minorHAnsi"/>
                <w:i/>
                <w:iCs/>
                <w:sz w:val="24"/>
                <w:szCs w:val="24"/>
              </w:rPr>
            </w:pPr>
            <w:r w:rsidRPr="006306BE">
              <w:rPr>
                <w:rFonts w:ascii="Bookman Old Style" w:hAnsi="Bookman Old Style" w:cstheme="minorHAnsi"/>
                <w:iCs/>
                <w:sz w:val="24"/>
                <w:szCs w:val="24"/>
                <w:lang w:val="en-US"/>
              </w:rPr>
              <w:t>Imbal jasa dari penjaminan yang dilakukan oleh masing-masing penjamin emisi (</w:t>
            </w:r>
            <w:r w:rsidRPr="006306BE">
              <w:rPr>
                <w:rFonts w:ascii="Bookman Old Style" w:hAnsi="Bookman Old Style" w:cstheme="minorHAnsi"/>
                <w:i/>
                <w:iCs/>
                <w:sz w:val="24"/>
                <w:szCs w:val="24"/>
                <w:lang w:val="en-US"/>
              </w:rPr>
              <w:t>u</w:t>
            </w:r>
            <w:r w:rsidRPr="006306BE">
              <w:rPr>
                <w:rFonts w:ascii="Bookman Old Style" w:hAnsi="Bookman Old Style" w:cstheme="minorHAnsi"/>
                <w:i/>
                <w:iCs/>
                <w:sz w:val="24"/>
                <w:szCs w:val="24"/>
              </w:rPr>
              <w:t>nderwriting</w:t>
            </w:r>
            <w:r w:rsidRPr="006306BE">
              <w:rPr>
                <w:rFonts w:ascii="Bookman Old Style" w:hAnsi="Bookman Old Style" w:cstheme="minorHAnsi"/>
                <w:i/>
                <w:iCs/>
                <w:sz w:val="24"/>
                <w:szCs w:val="24"/>
                <w:lang w:val="en-US"/>
              </w:rPr>
              <w:t xml:space="preserve"> fee); </w:t>
            </w:r>
            <w:r w:rsidRPr="006306BE">
              <w:rPr>
                <w:rFonts w:ascii="Bookman Old Style" w:hAnsi="Bookman Old Style" w:cstheme="minorHAnsi"/>
                <w:iCs/>
                <w:sz w:val="24"/>
                <w:szCs w:val="24"/>
                <w:lang w:val="en-US"/>
              </w:rPr>
              <w:t>dan</w:t>
            </w:r>
          </w:p>
        </w:tc>
        <w:tc>
          <w:tcPr>
            <w:tcW w:w="4819" w:type="dxa"/>
          </w:tcPr>
          <w:p w14:paraId="4E725005"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3827" w:type="dxa"/>
          </w:tcPr>
          <w:p w14:paraId="706653AF"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3544" w:type="dxa"/>
          </w:tcPr>
          <w:p w14:paraId="4D20B53D"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r>
      <w:tr w:rsidR="003D30FB" w:rsidRPr="00BB637E" w14:paraId="1837FE2D" w14:textId="7AD5C836" w:rsidTr="00262D09">
        <w:trPr>
          <w:trHeight w:val="197"/>
        </w:trPr>
        <w:tc>
          <w:tcPr>
            <w:tcW w:w="4957" w:type="dxa"/>
          </w:tcPr>
          <w:p w14:paraId="2AB849E8" w14:textId="756B77D2" w:rsidR="003D30FB" w:rsidRPr="006306BE" w:rsidRDefault="003D30FB" w:rsidP="00262D09">
            <w:pPr>
              <w:pStyle w:val="ListParagraph"/>
              <w:numPr>
                <w:ilvl w:val="0"/>
                <w:numId w:val="24"/>
              </w:numPr>
              <w:spacing w:after="0" w:line="240" w:lineRule="auto"/>
              <w:jc w:val="both"/>
              <w:rPr>
                <w:rFonts w:ascii="Bookman Old Style" w:hAnsi="Bookman Old Style" w:cstheme="minorHAnsi"/>
                <w:i/>
                <w:iCs/>
                <w:sz w:val="24"/>
                <w:szCs w:val="24"/>
              </w:rPr>
            </w:pPr>
            <w:r w:rsidRPr="006306BE">
              <w:rPr>
                <w:rFonts w:ascii="Bookman Old Style" w:hAnsi="Bookman Old Style" w:cstheme="minorHAnsi"/>
                <w:iCs/>
                <w:sz w:val="24"/>
                <w:szCs w:val="24"/>
                <w:lang w:val="en-US"/>
              </w:rPr>
              <w:t xml:space="preserve">Imbal jasa dari penjualan yang dilakukan oleh </w:t>
            </w:r>
            <w:r w:rsidRPr="006306BE">
              <w:rPr>
                <w:rFonts w:ascii="Bookman Old Style" w:hAnsi="Bookman Old Style" w:cstheme="minorHAnsi"/>
                <w:iCs/>
                <w:sz w:val="24"/>
                <w:szCs w:val="24"/>
                <w:lang w:val="en-US"/>
              </w:rPr>
              <w:lastRenderedPageBreak/>
              <w:t>masing-masing penjamin emisi (</w:t>
            </w:r>
            <w:r w:rsidRPr="006306BE">
              <w:rPr>
                <w:rFonts w:ascii="Bookman Old Style" w:hAnsi="Bookman Old Style" w:cstheme="minorHAnsi"/>
                <w:i/>
                <w:iCs/>
                <w:sz w:val="24"/>
                <w:szCs w:val="24"/>
                <w:lang w:val="en-US"/>
              </w:rPr>
              <w:t>selling fee).</w:t>
            </w:r>
          </w:p>
        </w:tc>
        <w:tc>
          <w:tcPr>
            <w:tcW w:w="4819" w:type="dxa"/>
          </w:tcPr>
          <w:p w14:paraId="7AF8072B"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3827" w:type="dxa"/>
          </w:tcPr>
          <w:p w14:paraId="00DDE24E"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3544" w:type="dxa"/>
          </w:tcPr>
          <w:p w14:paraId="766EC4C3"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r>
      <w:tr w:rsidR="003D30FB" w:rsidRPr="00BB637E" w14:paraId="388FB173" w14:textId="127F6481" w:rsidTr="00262D09">
        <w:trPr>
          <w:trHeight w:val="197"/>
        </w:trPr>
        <w:tc>
          <w:tcPr>
            <w:tcW w:w="4957" w:type="dxa"/>
          </w:tcPr>
          <w:p w14:paraId="6F0CDECA" w14:textId="0488285C" w:rsidR="003D30FB" w:rsidRPr="006306BE" w:rsidRDefault="003D30FB" w:rsidP="00BB637E">
            <w:pPr>
              <w:pStyle w:val="ListParagraph"/>
              <w:numPr>
                <w:ilvl w:val="0"/>
                <w:numId w:val="21"/>
              </w:numPr>
              <w:spacing w:after="0" w:line="240" w:lineRule="auto"/>
              <w:rPr>
                <w:rFonts w:ascii="Bookman Old Style" w:hAnsi="Bookman Old Style" w:cstheme="minorHAnsi"/>
                <w:sz w:val="24"/>
                <w:szCs w:val="24"/>
                <w:lang w:val="en-US"/>
              </w:rPr>
            </w:pPr>
            <w:r w:rsidRPr="006306BE">
              <w:rPr>
                <w:rFonts w:ascii="Bookman Old Style" w:hAnsi="Bookman Old Style" w:cstheme="minorHAnsi"/>
                <w:sz w:val="24"/>
                <w:szCs w:val="24"/>
                <w:lang w:val="en-US"/>
              </w:rPr>
              <w:t>p</w:t>
            </w:r>
            <w:r w:rsidRPr="006306BE">
              <w:rPr>
                <w:rFonts w:ascii="Bookman Old Style" w:hAnsi="Bookman Old Style" w:cstheme="minorHAnsi"/>
                <w:sz w:val="24"/>
                <w:szCs w:val="24"/>
              </w:rPr>
              <w:t>ernyataan dan jaminan;</w:t>
            </w:r>
          </w:p>
        </w:tc>
        <w:tc>
          <w:tcPr>
            <w:tcW w:w="4819" w:type="dxa"/>
          </w:tcPr>
          <w:p w14:paraId="5BCBE7F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F8DB1E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C3F5F7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07CECBA" w14:textId="663F01D8" w:rsidTr="00262D09">
        <w:trPr>
          <w:trHeight w:val="197"/>
        </w:trPr>
        <w:tc>
          <w:tcPr>
            <w:tcW w:w="4957" w:type="dxa"/>
          </w:tcPr>
          <w:p w14:paraId="7B9748C3" w14:textId="4BC8BE34" w:rsidR="003D30FB" w:rsidRPr="006306BE" w:rsidRDefault="003D30FB" w:rsidP="00BB637E">
            <w:pPr>
              <w:pStyle w:val="ListParagraph"/>
              <w:numPr>
                <w:ilvl w:val="0"/>
                <w:numId w:val="21"/>
              </w:numPr>
              <w:spacing w:after="0" w:line="240" w:lineRule="auto"/>
              <w:rPr>
                <w:rFonts w:ascii="Bookman Old Style" w:hAnsi="Bookman Old Style" w:cstheme="minorHAnsi"/>
                <w:sz w:val="24"/>
                <w:szCs w:val="24"/>
                <w:lang w:val="en-US"/>
              </w:rPr>
            </w:pPr>
            <w:r w:rsidRPr="006306BE">
              <w:rPr>
                <w:rFonts w:ascii="Bookman Old Style" w:hAnsi="Bookman Old Style" w:cstheme="minorHAnsi"/>
                <w:sz w:val="24"/>
                <w:szCs w:val="24"/>
                <w:lang w:val="en-US"/>
              </w:rPr>
              <w:t>p</w:t>
            </w:r>
            <w:r w:rsidRPr="006306BE">
              <w:rPr>
                <w:rFonts w:ascii="Bookman Old Style" w:hAnsi="Bookman Old Style" w:cstheme="minorHAnsi"/>
                <w:sz w:val="24"/>
                <w:szCs w:val="24"/>
              </w:rPr>
              <w:t>ersyaratan dan pendahuluan;</w:t>
            </w:r>
          </w:p>
        </w:tc>
        <w:tc>
          <w:tcPr>
            <w:tcW w:w="4819" w:type="dxa"/>
          </w:tcPr>
          <w:p w14:paraId="75CF65A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2AA2CB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A36A79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A14D8A5" w14:textId="3DC829D1" w:rsidTr="00262D09">
        <w:trPr>
          <w:trHeight w:val="197"/>
        </w:trPr>
        <w:tc>
          <w:tcPr>
            <w:tcW w:w="4957" w:type="dxa"/>
          </w:tcPr>
          <w:p w14:paraId="439262AD" w14:textId="7B170041" w:rsidR="003D30FB" w:rsidRPr="006306BE" w:rsidRDefault="003D30FB" w:rsidP="00A76BE5">
            <w:pPr>
              <w:pStyle w:val="ListParagraph"/>
              <w:numPr>
                <w:ilvl w:val="0"/>
                <w:numId w:val="21"/>
              </w:num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sz w:val="24"/>
                <w:szCs w:val="24"/>
                <w:lang w:val="en-US"/>
              </w:rPr>
              <w:t>m</w:t>
            </w:r>
            <w:r w:rsidRPr="006306BE">
              <w:rPr>
                <w:rFonts w:ascii="Bookman Old Style" w:hAnsi="Bookman Old Style" w:cstheme="minorHAnsi"/>
                <w:sz w:val="24"/>
                <w:szCs w:val="24"/>
              </w:rPr>
              <w:t>asa berlaku dan pengakhiran perjanjian.</w:t>
            </w:r>
          </w:p>
        </w:tc>
        <w:tc>
          <w:tcPr>
            <w:tcW w:w="4819" w:type="dxa"/>
          </w:tcPr>
          <w:p w14:paraId="61E06F2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A3B25E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2F9083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5FEB764" w14:textId="66BD4F9E" w:rsidTr="00262D09">
        <w:trPr>
          <w:trHeight w:val="197"/>
        </w:trPr>
        <w:tc>
          <w:tcPr>
            <w:tcW w:w="4957" w:type="dxa"/>
          </w:tcPr>
          <w:p w14:paraId="3CB22C58" w14:textId="1F289E8F" w:rsidR="003D30FB" w:rsidRPr="006306BE" w:rsidRDefault="003D30FB" w:rsidP="00A76BE5">
            <w:pPr>
              <w:pStyle w:val="ListParagraph"/>
              <w:numPr>
                <w:ilvl w:val="0"/>
                <w:numId w:val="21"/>
              </w:num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sz w:val="24"/>
                <w:szCs w:val="24"/>
                <w:lang w:val="en-US"/>
              </w:rPr>
              <w:t>sifat hubungan afiliasi antara Penjamin Emisi Efek dengan Emiten</w:t>
            </w:r>
            <w:r w:rsidR="006306BE" w:rsidRPr="006306BE">
              <w:rPr>
                <w:rFonts w:ascii="Bookman Old Style" w:hAnsi="Bookman Old Style" w:cstheme="minorHAnsi"/>
                <w:sz w:val="24"/>
                <w:szCs w:val="24"/>
                <w:lang w:val="en-US"/>
              </w:rPr>
              <w:t>, jika terdapat hubungan afiliasi</w:t>
            </w:r>
            <w:r w:rsidRPr="006306BE">
              <w:rPr>
                <w:rFonts w:ascii="Bookman Old Style" w:hAnsi="Bookman Old Style" w:cstheme="minorHAnsi"/>
                <w:sz w:val="24"/>
                <w:szCs w:val="24"/>
                <w:lang w:val="en-US"/>
              </w:rPr>
              <w:t>; dan</w:t>
            </w:r>
          </w:p>
        </w:tc>
        <w:tc>
          <w:tcPr>
            <w:tcW w:w="4819" w:type="dxa"/>
          </w:tcPr>
          <w:p w14:paraId="1A5BFCD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3B3B91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7A4433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9C6616B" w14:textId="43B3F850" w:rsidTr="00262D09">
        <w:trPr>
          <w:trHeight w:val="197"/>
        </w:trPr>
        <w:tc>
          <w:tcPr>
            <w:tcW w:w="4957" w:type="dxa"/>
          </w:tcPr>
          <w:p w14:paraId="27CE4C86" w14:textId="7925D311" w:rsidR="003D30FB" w:rsidRPr="006306BE" w:rsidRDefault="003D30FB" w:rsidP="00BB637E">
            <w:pPr>
              <w:pStyle w:val="ListParagraph"/>
              <w:numPr>
                <w:ilvl w:val="0"/>
                <w:numId w:val="21"/>
              </w:num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sz w:val="24"/>
                <w:szCs w:val="24"/>
                <w:lang w:val="en-US"/>
              </w:rPr>
              <w:t xml:space="preserve">uraian tentang pendekatan atau metode dalam penentuan harga Efek bersifat ekuitas termasuk faktor dan parameter yang digunakan dalam penentuan harga berdasarkan perkembangan pasar pada saat dilakukan penentuan harga setelah penawaran awal </w:t>
            </w:r>
            <w:r w:rsidRPr="006306BE">
              <w:rPr>
                <w:rFonts w:ascii="Bookman Old Style" w:hAnsi="Bookman Old Style" w:cstheme="minorHAnsi"/>
                <w:i/>
                <w:sz w:val="24"/>
                <w:szCs w:val="24"/>
                <w:lang w:val="en-US"/>
              </w:rPr>
              <w:t>(bookbuilding)</w:t>
            </w:r>
            <w:r w:rsidRPr="006306BE">
              <w:rPr>
                <w:rFonts w:ascii="Bookman Old Style" w:hAnsi="Bookman Old Style" w:cstheme="minorHAnsi"/>
                <w:sz w:val="24"/>
                <w:szCs w:val="24"/>
                <w:lang w:val="en-US"/>
              </w:rPr>
              <w:t>.</w:t>
            </w:r>
          </w:p>
        </w:tc>
        <w:tc>
          <w:tcPr>
            <w:tcW w:w="4819" w:type="dxa"/>
          </w:tcPr>
          <w:p w14:paraId="305A785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CED033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A49F2A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F8B199C" w14:textId="31EE9F20" w:rsidTr="00262D09">
        <w:trPr>
          <w:trHeight w:val="197"/>
        </w:trPr>
        <w:tc>
          <w:tcPr>
            <w:tcW w:w="4957" w:type="dxa"/>
          </w:tcPr>
          <w:p w14:paraId="25B8760F"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3095D7F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9472FD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A5B59C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86E799D" w14:textId="0D900841" w:rsidTr="00262D09">
        <w:trPr>
          <w:trHeight w:val="197"/>
        </w:trPr>
        <w:tc>
          <w:tcPr>
            <w:tcW w:w="4957" w:type="dxa"/>
          </w:tcPr>
          <w:p w14:paraId="6A93FCDE" w14:textId="2F05EA9E"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13</w:t>
            </w:r>
          </w:p>
        </w:tc>
        <w:tc>
          <w:tcPr>
            <w:tcW w:w="4819" w:type="dxa"/>
          </w:tcPr>
          <w:p w14:paraId="4A58B6E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5B56E6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9995AB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1BB7101" w14:textId="3B3AD62F" w:rsidTr="00262D09">
        <w:trPr>
          <w:trHeight w:val="197"/>
        </w:trPr>
        <w:tc>
          <w:tcPr>
            <w:tcW w:w="4957" w:type="dxa"/>
          </w:tcPr>
          <w:p w14:paraId="513C5BDE" w14:textId="24730006" w:rsidR="003D30FB" w:rsidRPr="00BB637E" w:rsidRDefault="003D30FB" w:rsidP="00BB637E">
            <w:pPr>
              <w:spacing w:after="0" w:line="240" w:lineRule="auto"/>
              <w:jc w:val="both"/>
              <w:rPr>
                <w:rFonts w:ascii="Bookman Old Style" w:hAnsi="Bookman Old Style"/>
                <w:sz w:val="24"/>
                <w:szCs w:val="24"/>
                <w:lang w:val="en-US"/>
              </w:rPr>
            </w:pPr>
            <w:r w:rsidRPr="00BB637E">
              <w:rPr>
                <w:rFonts w:ascii="Bookman Old Style" w:hAnsi="Bookman Old Style"/>
                <w:sz w:val="24"/>
                <w:szCs w:val="24"/>
                <w:lang w:val="en-US"/>
              </w:rPr>
              <w:t>Pelaksanaan penjaminan emisi sebagimana dimaksud dalam Pasal 12 wajib dilakukan dengan ketentuan sebagai berikut:</w:t>
            </w:r>
          </w:p>
        </w:tc>
        <w:tc>
          <w:tcPr>
            <w:tcW w:w="4819" w:type="dxa"/>
          </w:tcPr>
          <w:p w14:paraId="139D39B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3D70C0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B37948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74F225E" w14:textId="7E49D582" w:rsidTr="00262D09">
        <w:trPr>
          <w:trHeight w:val="197"/>
        </w:trPr>
        <w:tc>
          <w:tcPr>
            <w:tcW w:w="4957" w:type="dxa"/>
          </w:tcPr>
          <w:p w14:paraId="3F7CDDE5" w14:textId="68BC4F06" w:rsidR="003D30FB" w:rsidRPr="00BB637E" w:rsidRDefault="003D30FB" w:rsidP="00BB637E">
            <w:pPr>
              <w:pStyle w:val="ListParagraph"/>
              <w:numPr>
                <w:ilvl w:val="0"/>
                <w:numId w:val="22"/>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PEE wajib melakukan uji tuntas terhadap calon Emiten sebelum menyampaikan pernyataan pendaftaran kepada OJK</w:t>
            </w:r>
            <w:r w:rsidR="00A76BE5">
              <w:rPr>
                <w:rFonts w:ascii="Bookman Old Style" w:hAnsi="Bookman Old Style" w:cstheme="minorHAnsi"/>
                <w:sz w:val="24"/>
                <w:szCs w:val="24"/>
                <w:lang w:val="en-US"/>
              </w:rPr>
              <w:t>;</w:t>
            </w:r>
          </w:p>
        </w:tc>
        <w:tc>
          <w:tcPr>
            <w:tcW w:w="4819" w:type="dxa"/>
          </w:tcPr>
          <w:p w14:paraId="345977A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9F7DF7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190CD9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9FC79AF" w14:textId="5B2C1350" w:rsidTr="00262D09">
        <w:trPr>
          <w:trHeight w:val="197"/>
        </w:trPr>
        <w:tc>
          <w:tcPr>
            <w:tcW w:w="4957" w:type="dxa"/>
          </w:tcPr>
          <w:p w14:paraId="7A97A6F2" w14:textId="6B3E83C9" w:rsidR="003D30FB" w:rsidRPr="00BB637E" w:rsidRDefault="003D30FB" w:rsidP="00BB637E">
            <w:pPr>
              <w:pStyle w:val="ListParagraph"/>
              <w:numPr>
                <w:ilvl w:val="0"/>
                <w:numId w:val="22"/>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dalam melaksanakan uji tuntas PEE wajib memenuhi hal-hal sebagai berikut:</w:t>
            </w:r>
          </w:p>
        </w:tc>
        <w:tc>
          <w:tcPr>
            <w:tcW w:w="4819" w:type="dxa"/>
          </w:tcPr>
          <w:p w14:paraId="26EC802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162D3E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4EDCED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E33A2F0" w14:textId="7224BB5C" w:rsidTr="00262D09">
        <w:trPr>
          <w:trHeight w:val="197"/>
        </w:trPr>
        <w:tc>
          <w:tcPr>
            <w:tcW w:w="4957" w:type="dxa"/>
          </w:tcPr>
          <w:p w14:paraId="61E669E8" w14:textId="1B307C9D" w:rsidR="003D30FB" w:rsidRPr="00BB637E" w:rsidRDefault="003D30FB" w:rsidP="00BB637E">
            <w:pPr>
              <w:pStyle w:val="ListParagraph"/>
              <w:numPr>
                <w:ilvl w:val="0"/>
                <w:numId w:val="2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pemeriksaan kesesuaian atas penyajian informasi di dokumen Pernyataan Pendaftaran dengan peraturan yang berlaku</w:t>
            </w:r>
            <w:r w:rsidR="00A76BE5">
              <w:rPr>
                <w:rFonts w:ascii="Bookman Old Style" w:hAnsi="Bookman Old Style" w:cstheme="minorHAnsi"/>
                <w:sz w:val="24"/>
                <w:szCs w:val="24"/>
                <w:lang w:val="en-US"/>
              </w:rPr>
              <w:t>;</w:t>
            </w:r>
          </w:p>
        </w:tc>
        <w:tc>
          <w:tcPr>
            <w:tcW w:w="4819" w:type="dxa"/>
          </w:tcPr>
          <w:p w14:paraId="5F79C97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6CBE8A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634AD8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828F2F1" w14:textId="2DF23703" w:rsidTr="00262D09">
        <w:trPr>
          <w:trHeight w:val="197"/>
        </w:trPr>
        <w:tc>
          <w:tcPr>
            <w:tcW w:w="4957" w:type="dxa"/>
          </w:tcPr>
          <w:p w14:paraId="5634ECD5" w14:textId="2E2947F0" w:rsidR="003D30FB" w:rsidRPr="00BB637E" w:rsidRDefault="003D30FB" w:rsidP="00BB637E">
            <w:pPr>
              <w:pStyle w:val="ListParagraph"/>
              <w:numPr>
                <w:ilvl w:val="0"/>
                <w:numId w:val="2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melakukan konfirmasi atas penyajian informasi di dokumen Pernyataan Pendaftaran dengan profesi penunjang pasar modal dan/atau Emiten</w:t>
            </w:r>
            <w:r w:rsidR="00A76BE5">
              <w:rPr>
                <w:rFonts w:ascii="Bookman Old Style" w:hAnsi="Bookman Old Style" w:cstheme="minorHAnsi"/>
                <w:sz w:val="24"/>
                <w:szCs w:val="24"/>
                <w:lang w:val="en-US"/>
              </w:rPr>
              <w:t>;</w:t>
            </w:r>
          </w:p>
        </w:tc>
        <w:tc>
          <w:tcPr>
            <w:tcW w:w="4819" w:type="dxa"/>
          </w:tcPr>
          <w:p w14:paraId="476E93C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D5EF55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0354A8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0199D38" w14:textId="5779E29B" w:rsidTr="00262D09">
        <w:trPr>
          <w:trHeight w:val="197"/>
        </w:trPr>
        <w:tc>
          <w:tcPr>
            <w:tcW w:w="4957" w:type="dxa"/>
          </w:tcPr>
          <w:p w14:paraId="565CD8CC" w14:textId="67427CA6" w:rsidR="003D30FB" w:rsidRPr="00BB637E" w:rsidRDefault="003D30FB" w:rsidP="00BB637E">
            <w:pPr>
              <w:pStyle w:val="ListParagraph"/>
              <w:numPr>
                <w:ilvl w:val="0"/>
                <w:numId w:val="2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memastikan kesesuaian dan kebenaran pengungkapan informasi pada masing-masing dokumen Pernyataan Pendaftaran yang telah diperiksa oleh profesi penunjang pasar modal terkait</w:t>
            </w:r>
            <w:r w:rsidR="00A76BE5">
              <w:rPr>
                <w:rFonts w:ascii="Bookman Old Style" w:hAnsi="Bookman Old Style" w:cstheme="minorHAnsi"/>
                <w:sz w:val="24"/>
                <w:szCs w:val="24"/>
                <w:lang w:val="en-US"/>
              </w:rPr>
              <w:t>;</w:t>
            </w:r>
          </w:p>
        </w:tc>
        <w:tc>
          <w:tcPr>
            <w:tcW w:w="4819" w:type="dxa"/>
          </w:tcPr>
          <w:p w14:paraId="42F5F08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521305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9F736E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9352520" w14:textId="1C028A59" w:rsidTr="00262D09">
        <w:trPr>
          <w:trHeight w:val="197"/>
        </w:trPr>
        <w:tc>
          <w:tcPr>
            <w:tcW w:w="4957" w:type="dxa"/>
          </w:tcPr>
          <w:p w14:paraId="533A62F2" w14:textId="43359C1F" w:rsidR="003D30FB" w:rsidRPr="00BB637E" w:rsidRDefault="003D30FB" w:rsidP="00BB637E">
            <w:pPr>
              <w:pStyle w:val="ListParagraph"/>
              <w:numPr>
                <w:ilvl w:val="0"/>
                <w:numId w:val="2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melakukan wawancara dan/atau meminta keterangan tertulis kepada pihak-pihak yang diperlukan untuk memperoleh kebenaran informasi</w:t>
            </w:r>
            <w:r w:rsidR="00A76BE5">
              <w:rPr>
                <w:rFonts w:ascii="Bookman Old Style" w:hAnsi="Bookman Old Style" w:cstheme="minorHAnsi"/>
                <w:sz w:val="24"/>
                <w:szCs w:val="24"/>
                <w:lang w:val="en-US"/>
              </w:rPr>
              <w:t>;</w:t>
            </w:r>
          </w:p>
        </w:tc>
        <w:tc>
          <w:tcPr>
            <w:tcW w:w="4819" w:type="dxa"/>
          </w:tcPr>
          <w:p w14:paraId="01F2C32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6006FE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8823BF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DF4CF8F" w14:textId="274459F0" w:rsidTr="00262D09">
        <w:trPr>
          <w:trHeight w:val="197"/>
        </w:trPr>
        <w:tc>
          <w:tcPr>
            <w:tcW w:w="4957" w:type="dxa"/>
          </w:tcPr>
          <w:p w14:paraId="42FD52A6" w14:textId="47D6C71D" w:rsidR="003D30FB" w:rsidRPr="00BB637E" w:rsidRDefault="003D30FB" w:rsidP="00BB637E">
            <w:pPr>
              <w:pStyle w:val="ListParagraph"/>
              <w:numPr>
                <w:ilvl w:val="0"/>
                <w:numId w:val="2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penilaian terhadap dokumen-dokumen mengenai Perusahaan antara lain: Laporan keuangan, Anggaran dasar, dokumen lain yang memberikan gambaran Perusahaan</w:t>
            </w:r>
            <w:r w:rsidR="00A76BE5">
              <w:rPr>
                <w:rFonts w:ascii="Bookman Old Style" w:hAnsi="Bookman Old Style" w:cstheme="minorHAnsi"/>
                <w:sz w:val="24"/>
                <w:szCs w:val="24"/>
                <w:lang w:val="en-US"/>
              </w:rPr>
              <w:t>;</w:t>
            </w:r>
          </w:p>
        </w:tc>
        <w:tc>
          <w:tcPr>
            <w:tcW w:w="4819" w:type="dxa"/>
          </w:tcPr>
          <w:p w14:paraId="0B58850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2E0292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43B1DC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F69803B" w14:textId="6AF27A70" w:rsidTr="00262D09">
        <w:trPr>
          <w:trHeight w:val="197"/>
        </w:trPr>
        <w:tc>
          <w:tcPr>
            <w:tcW w:w="4957" w:type="dxa"/>
          </w:tcPr>
          <w:p w14:paraId="2D2724E8" w14:textId="72617A5E" w:rsidR="003D30FB" w:rsidRPr="00BB637E" w:rsidRDefault="003D30FB" w:rsidP="00BB637E">
            <w:pPr>
              <w:pStyle w:val="ListParagraph"/>
              <w:numPr>
                <w:ilvl w:val="0"/>
                <w:numId w:val="2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melakukan </w:t>
            </w:r>
            <w:r w:rsidRPr="006306BE">
              <w:rPr>
                <w:rFonts w:ascii="Bookman Old Style" w:hAnsi="Bookman Old Style" w:cstheme="minorHAnsi"/>
                <w:i/>
                <w:sz w:val="24"/>
                <w:szCs w:val="24"/>
                <w:lang w:val="en-US"/>
              </w:rPr>
              <w:t>on-site visit</w:t>
            </w:r>
            <w:r w:rsidRPr="006306BE">
              <w:rPr>
                <w:rFonts w:ascii="Bookman Old Style" w:hAnsi="Bookman Old Style" w:cstheme="minorHAnsi"/>
                <w:sz w:val="24"/>
                <w:szCs w:val="24"/>
                <w:lang w:val="en-US"/>
              </w:rPr>
              <w:t>, jika</w:t>
            </w:r>
            <w:r w:rsidRPr="00BB637E">
              <w:rPr>
                <w:rFonts w:ascii="Bookman Old Style" w:hAnsi="Bookman Old Style" w:cstheme="minorHAnsi"/>
                <w:sz w:val="24"/>
                <w:szCs w:val="24"/>
                <w:lang w:val="en-US"/>
              </w:rPr>
              <w:t xml:space="preserve"> dibutuhkan dalam hal terdapat keragu-raguan</w:t>
            </w:r>
            <w:r w:rsidR="00A76BE5">
              <w:rPr>
                <w:rFonts w:ascii="Bookman Old Style" w:hAnsi="Bookman Old Style" w:cstheme="minorHAnsi"/>
                <w:sz w:val="24"/>
                <w:szCs w:val="24"/>
                <w:lang w:val="en-US"/>
              </w:rPr>
              <w:t>;</w:t>
            </w:r>
          </w:p>
        </w:tc>
        <w:tc>
          <w:tcPr>
            <w:tcW w:w="4819" w:type="dxa"/>
          </w:tcPr>
          <w:p w14:paraId="51BF9FF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659EEC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350136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CC1F7E5" w14:textId="6204FB81" w:rsidTr="00262D09">
        <w:trPr>
          <w:trHeight w:val="197"/>
        </w:trPr>
        <w:tc>
          <w:tcPr>
            <w:tcW w:w="4957" w:type="dxa"/>
          </w:tcPr>
          <w:p w14:paraId="75D39BB5" w14:textId="4D28A8E2" w:rsidR="003D30FB" w:rsidRPr="00BB637E" w:rsidRDefault="003D30FB" w:rsidP="00BB637E">
            <w:pPr>
              <w:pStyle w:val="ListParagraph"/>
              <w:numPr>
                <w:ilvl w:val="0"/>
                <w:numId w:val="2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hal-hal lainnya yang diperlukan oleh PEE dalam pelaksanaan uji tuntas</w:t>
            </w:r>
            <w:r w:rsidR="00A76BE5">
              <w:rPr>
                <w:rFonts w:ascii="Bookman Old Style" w:hAnsi="Bookman Old Style" w:cstheme="minorHAnsi"/>
                <w:sz w:val="24"/>
                <w:szCs w:val="24"/>
                <w:lang w:val="en-US"/>
              </w:rPr>
              <w:t>; dan</w:t>
            </w:r>
          </w:p>
        </w:tc>
        <w:tc>
          <w:tcPr>
            <w:tcW w:w="4819" w:type="dxa"/>
          </w:tcPr>
          <w:p w14:paraId="5209605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0D1ADA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43180C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960900D" w14:textId="2A25D78A" w:rsidTr="00262D09">
        <w:trPr>
          <w:trHeight w:val="197"/>
        </w:trPr>
        <w:tc>
          <w:tcPr>
            <w:tcW w:w="4957" w:type="dxa"/>
          </w:tcPr>
          <w:p w14:paraId="2A486AC4" w14:textId="5CB461CC" w:rsidR="003D30FB" w:rsidRPr="00BB637E" w:rsidRDefault="003D30FB" w:rsidP="00BB637E">
            <w:pPr>
              <w:pStyle w:val="ListParagraph"/>
              <w:numPr>
                <w:ilvl w:val="0"/>
                <w:numId w:val="2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dalam pelaksanaan uji tuntas tersebut, PEE wajib menyusun dan menyimpan kertas kerja atas pelaksanaan uji tuntas untuk jangka waktu paling singkat 5 (lima) tahun. Dalam hal dibutuhkan, OJK dapat meminta kertas kerja dimaksud kepada PEE untuk membuktikan bahwa pelaksanaan uji tuntas telah dilakukan oleh PEE</w:t>
            </w:r>
            <w:r w:rsidR="00A76BE5">
              <w:rPr>
                <w:rFonts w:ascii="Bookman Old Style" w:hAnsi="Bookman Old Style" w:cstheme="minorHAnsi"/>
                <w:sz w:val="24"/>
                <w:szCs w:val="24"/>
                <w:lang w:val="en-US"/>
              </w:rPr>
              <w:t>;</w:t>
            </w:r>
          </w:p>
        </w:tc>
        <w:tc>
          <w:tcPr>
            <w:tcW w:w="4819" w:type="dxa"/>
          </w:tcPr>
          <w:p w14:paraId="3734A31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66EFC1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8CA983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9A9B7C3" w14:textId="5F3D0EC0" w:rsidTr="00262D09">
        <w:trPr>
          <w:trHeight w:val="197"/>
        </w:trPr>
        <w:tc>
          <w:tcPr>
            <w:tcW w:w="4957" w:type="dxa"/>
          </w:tcPr>
          <w:p w14:paraId="62048EAF" w14:textId="51B2D43C" w:rsidR="003D30FB" w:rsidRPr="00BB637E" w:rsidRDefault="003D30FB" w:rsidP="00BB637E">
            <w:pPr>
              <w:pStyle w:val="ListParagraph"/>
              <w:numPr>
                <w:ilvl w:val="0"/>
                <w:numId w:val="22"/>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PEE wajib memperoleh persetujuan dari pihak-pihak terkait yang dibutuhkan untuk pelaksanaan penjaminan sebelum menyampaikan Pernyataan Pendaftaran kepada OJK</w:t>
            </w:r>
            <w:r w:rsidR="00A76BE5">
              <w:rPr>
                <w:rFonts w:ascii="Bookman Old Style" w:hAnsi="Bookman Old Style" w:cstheme="minorHAnsi"/>
                <w:sz w:val="24"/>
                <w:szCs w:val="24"/>
                <w:lang w:val="en-US"/>
              </w:rPr>
              <w:t>;</w:t>
            </w:r>
          </w:p>
        </w:tc>
        <w:tc>
          <w:tcPr>
            <w:tcW w:w="4819" w:type="dxa"/>
          </w:tcPr>
          <w:p w14:paraId="63E2AA3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41A6FE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46BC71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C91F55F" w14:textId="75C2D543" w:rsidTr="00262D09">
        <w:trPr>
          <w:trHeight w:val="197"/>
        </w:trPr>
        <w:tc>
          <w:tcPr>
            <w:tcW w:w="4957" w:type="dxa"/>
          </w:tcPr>
          <w:p w14:paraId="79B3854B" w14:textId="5888BE62" w:rsidR="003D30FB" w:rsidRPr="00BB637E" w:rsidRDefault="003D30FB" w:rsidP="00BB637E">
            <w:pPr>
              <w:pStyle w:val="ListParagraph"/>
              <w:numPr>
                <w:ilvl w:val="0"/>
                <w:numId w:val="22"/>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pada saat memberikan nasihat (</w:t>
            </w:r>
            <w:r w:rsidRPr="00BB637E">
              <w:rPr>
                <w:rFonts w:ascii="Bookman Old Style" w:hAnsi="Bookman Old Style" w:cstheme="minorHAnsi"/>
                <w:i/>
                <w:sz w:val="24"/>
                <w:szCs w:val="24"/>
                <w:lang w:val="en-US"/>
              </w:rPr>
              <w:t>advisory</w:t>
            </w:r>
            <w:r w:rsidRPr="00BB637E">
              <w:rPr>
                <w:rFonts w:ascii="Bookman Old Style" w:hAnsi="Bookman Old Style" w:cstheme="minorHAnsi"/>
                <w:sz w:val="24"/>
                <w:szCs w:val="24"/>
                <w:lang w:val="en-US"/>
              </w:rPr>
              <w:t>) sebelum melakukan kegiatan penjaminan, PEE wajib memberikan informasi terkait pilihan pendanaan sehingga calon Emiten dapat menentukan pilihan pendanaan yang tepat, melalui penerbitan efek atau lainnya</w:t>
            </w:r>
            <w:r w:rsidR="00A76BE5">
              <w:rPr>
                <w:rFonts w:ascii="Bookman Old Style" w:hAnsi="Bookman Old Style" w:cstheme="minorHAnsi"/>
                <w:sz w:val="24"/>
                <w:szCs w:val="24"/>
                <w:lang w:val="en-US"/>
              </w:rPr>
              <w:t>; dan</w:t>
            </w:r>
          </w:p>
        </w:tc>
        <w:tc>
          <w:tcPr>
            <w:tcW w:w="4819" w:type="dxa"/>
          </w:tcPr>
          <w:p w14:paraId="770D841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8F08E7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E7C65D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B79E695" w14:textId="155C0F13" w:rsidTr="00262D09">
        <w:trPr>
          <w:trHeight w:val="197"/>
        </w:trPr>
        <w:tc>
          <w:tcPr>
            <w:tcW w:w="4957" w:type="dxa"/>
          </w:tcPr>
          <w:p w14:paraId="757480C1" w14:textId="30418C8A" w:rsidR="003D30FB" w:rsidRPr="00BB637E" w:rsidRDefault="003D30FB" w:rsidP="00A76BE5">
            <w:pPr>
              <w:pStyle w:val="ListParagraph"/>
              <w:numPr>
                <w:ilvl w:val="0"/>
                <w:numId w:val="22"/>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PEE wajib dicantumkan namanya dalam prospektus dan bertanggung jawab atas nasihat yang diberikan.</w:t>
            </w:r>
          </w:p>
        </w:tc>
        <w:tc>
          <w:tcPr>
            <w:tcW w:w="4819" w:type="dxa"/>
          </w:tcPr>
          <w:p w14:paraId="117C5FF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89B8BA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7BB0C3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E15B8E5" w14:textId="2DCF87CC" w:rsidTr="00262D09">
        <w:trPr>
          <w:trHeight w:val="197"/>
        </w:trPr>
        <w:tc>
          <w:tcPr>
            <w:tcW w:w="4957" w:type="dxa"/>
          </w:tcPr>
          <w:p w14:paraId="0210E418"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5D0B1AF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2D9AB3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D99685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D5E8EB7" w14:textId="5144932B" w:rsidTr="00262D09">
        <w:trPr>
          <w:trHeight w:val="197"/>
        </w:trPr>
        <w:tc>
          <w:tcPr>
            <w:tcW w:w="4957" w:type="dxa"/>
          </w:tcPr>
          <w:p w14:paraId="3C522374" w14:textId="5DE29A2D"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14</w:t>
            </w:r>
          </w:p>
        </w:tc>
        <w:tc>
          <w:tcPr>
            <w:tcW w:w="4819" w:type="dxa"/>
          </w:tcPr>
          <w:p w14:paraId="3626E65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C87B85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ECEAFF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907428C" w14:textId="6A424ECE" w:rsidTr="00262D09">
        <w:trPr>
          <w:trHeight w:val="197"/>
        </w:trPr>
        <w:tc>
          <w:tcPr>
            <w:tcW w:w="4957" w:type="dxa"/>
          </w:tcPr>
          <w:p w14:paraId="06957D56" w14:textId="0D8C33E8" w:rsidR="003D30FB" w:rsidRPr="00BB637E" w:rsidRDefault="003D30FB" w:rsidP="00BB637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 xml:space="preserve">Dalam hal PEE bekerjasama dengan pihak lain yang melakukan kegiatan pemberian nasihat </w:t>
            </w:r>
            <w:r w:rsidRPr="006306BE">
              <w:rPr>
                <w:rFonts w:ascii="Bookman Old Style" w:hAnsi="Bookman Old Style" w:cstheme="minorHAnsi"/>
                <w:sz w:val="24"/>
                <w:szCs w:val="24"/>
                <w:lang w:val="en-US"/>
              </w:rPr>
              <w:t>(</w:t>
            </w:r>
            <w:r w:rsidRPr="006306BE">
              <w:rPr>
                <w:rFonts w:ascii="Bookman Old Style" w:hAnsi="Bookman Old Style" w:cstheme="minorHAnsi"/>
                <w:i/>
                <w:sz w:val="24"/>
                <w:szCs w:val="24"/>
                <w:lang w:val="en-US"/>
              </w:rPr>
              <w:t>advisory</w:t>
            </w:r>
            <w:r w:rsidRPr="006306BE">
              <w:rPr>
                <w:rFonts w:ascii="Bookman Old Style" w:hAnsi="Bookman Old Style" w:cstheme="minorHAnsi"/>
                <w:sz w:val="24"/>
                <w:szCs w:val="24"/>
                <w:lang w:val="en-US"/>
              </w:rPr>
              <w:t>)</w:t>
            </w:r>
            <w:r w:rsidRPr="00BB637E">
              <w:rPr>
                <w:rFonts w:ascii="Bookman Old Style" w:hAnsi="Bookman Old Style" w:cstheme="minorHAnsi"/>
                <w:sz w:val="24"/>
                <w:szCs w:val="24"/>
                <w:lang w:val="en-US"/>
              </w:rPr>
              <w:t xml:space="preserve"> sebelum penjaminan, maka PEE tetap wajib bertanggung jawab penuh atas pelaksanaan kegiatan penjaminan emisi efek dan memastikan semua ketentuan terkait terpenuhi.</w:t>
            </w:r>
          </w:p>
        </w:tc>
        <w:tc>
          <w:tcPr>
            <w:tcW w:w="4819" w:type="dxa"/>
          </w:tcPr>
          <w:p w14:paraId="2FF5F00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77DA85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CD6232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E7699A6" w14:textId="0E0E9138" w:rsidTr="00262D09">
        <w:trPr>
          <w:trHeight w:val="287"/>
        </w:trPr>
        <w:tc>
          <w:tcPr>
            <w:tcW w:w="4957" w:type="dxa"/>
          </w:tcPr>
          <w:p w14:paraId="29407F68" w14:textId="77777777" w:rsidR="003D30FB" w:rsidRPr="00BB637E" w:rsidRDefault="003D30FB" w:rsidP="00BB637E">
            <w:pPr>
              <w:spacing w:after="0" w:line="240" w:lineRule="auto"/>
              <w:jc w:val="both"/>
              <w:rPr>
                <w:rFonts w:ascii="Bookman Old Style" w:hAnsi="Bookman Old Style" w:cstheme="minorHAnsi"/>
                <w:strike/>
                <w:sz w:val="24"/>
                <w:szCs w:val="24"/>
              </w:rPr>
            </w:pPr>
          </w:p>
        </w:tc>
        <w:tc>
          <w:tcPr>
            <w:tcW w:w="4819" w:type="dxa"/>
          </w:tcPr>
          <w:p w14:paraId="2A648CB4"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827" w:type="dxa"/>
          </w:tcPr>
          <w:p w14:paraId="3C4F1AFD"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5FE5B7DB"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354D9285" w14:textId="0ACB3456" w:rsidTr="00262D09">
        <w:trPr>
          <w:trHeight w:val="287"/>
        </w:trPr>
        <w:tc>
          <w:tcPr>
            <w:tcW w:w="4957" w:type="dxa"/>
          </w:tcPr>
          <w:p w14:paraId="33B74AE9" w14:textId="44F509C4" w:rsidR="003D30FB" w:rsidRPr="00BB637E" w:rsidRDefault="00A76BE5"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Bagian Ketiga</w:t>
            </w:r>
          </w:p>
        </w:tc>
        <w:tc>
          <w:tcPr>
            <w:tcW w:w="4819" w:type="dxa"/>
          </w:tcPr>
          <w:p w14:paraId="19C1A7C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CBA0E5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0A390A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01436DE" w14:textId="0DF1F0A0" w:rsidTr="00262D09">
        <w:trPr>
          <w:trHeight w:val="287"/>
        </w:trPr>
        <w:tc>
          <w:tcPr>
            <w:tcW w:w="4957" w:type="dxa"/>
          </w:tcPr>
          <w:p w14:paraId="2F976B48" w14:textId="7F43706B" w:rsidR="003D30FB" w:rsidRPr="00BB637E" w:rsidRDefault="00A76BE5"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Manajemen Risiko</w:t>
            </w:r>
          </w:p>
        </w:tc>
        <w:tc>
          <w:tcPr>
            <w:tcW w:w="4819" w:type="dxa"/>
          </w:tcPr>
          <w:p w14:paraId="5EFB771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FA3B82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5A8F14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EF85208" w14:textId="0D3E2C9C" w:rsidTr="00262D09">
        <w:trPr>
          <w:trHeight w:val="287"/>
        </w:trPr>
        <w:tc>
          <w:tcPr>
            <w:tcW w:w="4957" w:type="dxa"/>
          </w:tcPr>
          <w:p w14:paraId="2D7F0B6A"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7DE5ABA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9A3DA3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542060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EB3EB3A" w14:textId="70EE44EF" w:rsidTr="00262D09">
        <w:trPr>
          <w:trHeight w:val="287"/>
        </w:trPr>
        <w:tc>
          <w:tcPr>
            <w:tcW w:w="4957" w:type="dxa"/>
          </w:tcPr>
          <w:p w14:paraId="4BDC8700" w14:textId="43372367"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15</w:t>
            </w:r>
          </w:p>
        </w:tc>
        <w:tc>
          <w:tcPr>
            <w:tcW w:w="4819" w:type="dxa"/>
          </w:tcPr>
          <w:p w14:paraId="6633DD0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A91268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FD7717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B645176" w14:textId="0728F11F" w:rsidTr="00262D09">
        <w:trPr>
          <w:trHeight w:val="287"/>
        </w:trPr>
        <w:tc>
          <w:tcPr>
            <w:tcW w:w="4957" w:type="dxa"/>
          </w:tcPr>
          <w:p w14:paraId="6ED004B8" w14:textId="593CA85D" w:rsidR="003D30FB" w:rsidRPr="00BB637E" w:rsidRDefault="003D30FB" w:rsidP="00BB637E">
            <w:pPr>
              <w:spacing w:after="0" w:line="240" w:lineRule="auto"/>
              <w:jc w:val="both"/>
              <w:rPr>
                <w:rFonts w:ascii="Bookman Old Style" w:hAnsi="Bookman Old Style" w:cstheme="minorHAnsi"/>
                <w:sz w:val="24"/>
                <w:szCs w:val="24"/>
                <w:lang w:val="en-US"/>
              </w:rPr>
            </w:pPr>
            <w:r w:rsidRPr="00A76BE5">
              <w:rPr>
                <w:rFonts w:ascii="Bookman Old Style" w:hAnsi="Bookman Old Style" w:cstheme="minorHAnsi"/>
                <w:color w:val="000000" w:themeColor="text1"/>
                <w:sz w:val="24"/>
                <w:szCs w:val="24"/>
                <w:lang w:val="en-US"/>
              </w:rPr>
              <w:t xml:space="preserve">Fungsi manajemen risiko sebagaimana dimaksud dalam Pasal 5 </w:t>
            </w:r>
            <w:proofErr w:type="gramStart"/>
            <w:r w:rsidRPr="00A76BE5">
              <w:rPr>
                <w:rFonts w:ascii="Bookman Old Style" w:hAnsi="Bookman Old Style" w:cstheme="minorHAnsi"/>
                <w:color w:val="000000" w:themeColor="text1"/>
                <w:sz w:val="24"/>
                <w:szCs w:val="24"/>
                <w:lang w:val="en-US"/>
              </w:rPr>
              <w:t>huruf  b.</w:t>
            </w:r>
            <w:proofErr w:type="gramEnd"/>
            <w:r w:rsidRPr="00A76BE5">
              <w:rPr>
                <w:rFonts w:ascii="Bookman Old Style" w:hAnsi="Bookman Old Style" w:cstheme="minorHAnsi"/>
                <w:color w:val="000000" w:themeColor="text1"/>
                <w:sz w:val="24"/>
                <w:szCs w:val="24"/>
                <w:lang w:val="en-US"/>
              </w:rPr>
              <w:t xml:space="preserve"> bertanggung jawab atas pelaksanaan penilaian kegiatan penjaminan suatu emisi Efek dan layanan penjaminan emisi lainnya.</w:t>
            </w:r>
          </w:p>
        </w:tc>
        <w:tc>
          <w:tcPr>
            <w:tcW w:w="4819" w:type="dxa"/>
          </w:tcPr>
          <w:p w14:paraId="3D51EFAB" w14:textId="044A8C60" w:rsidR="003D30FB" w:rsidRPr="00A76BE5" w:rsidRDefault="00A76BE5" w:rsidP="00BB637E">
            <w:pPr>
              <w:spacing w:after="0" w:line="240" w:lineRule="auto"/>
              <w:jc w:val="both"/>
              <w:rPr>
                <w:rFonts w:ascii="Bookman Old Style" w:hAnsi="Bookman Old Style" w:cstheme="minorHAnsi"/>
                <w:sz w:val="24"/>
                <w:szCs w:val="24"/>
              </w:rPr>
            </w:pPr>
            <w:r w:rsidRPr="000E01B9">
              <w:rPr>
                <w:rFonts w:ascii="Bookman Old Style" w:hAnsi="Bookman Old Style" w:cstheme="minorHAnsi"/>
                <w:color w:val="000000" w:themeColor="text1"/>
                <w:sz w:val="24"/>
                <w:szCs w:val="24"/>
              </w:rPr>
              <w:t>Contoh layanan penjaminan emisi lainnya antara lain: bertindak sebagai penata laksana penerbitan Efek bersifat utang dan/atau sukuk tanpa penawaran umum.</w:t>
            </w:r>
          </w:p>
        </w:tc>
        <w:tc>
          <w:tcPr>
            <w:tcW w:w="3827" w:type="dxa"/>
          </w:tcPr>
          <w:p w14:paraId="53466665"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3544" w:type="dxa"/>
          </w:tcPr>
          <w:p w14:paraId="48B6F4B9" w14:textId="77777777" w:rsidR="003D30FB" w:rsidRPr="00BB637E" w:rsidRDefault="003D30FB" w:rsidP="00BB637E">
            <w:pPr>
              <w:spacing w:after="0" w:line="240" w:lineRule="auto"/>
              <w:jc w:val="both"/>
              <w:rPr>
                <w:rFonts w:ascii="Bookman Old Style" w:hAnsi="Bookman Old Style" w:cstheme="minorHAnsi"/>
                <w:sz w:val="24"/>
                <w:szCs w:val="24"/>
              </w:rPr>
            </w:pPr>
          </w:p>
        </w:tc>
      </w:tr>
      <w:tr w:rsidR="003D30FB" w:rsidRPr="00BB637E" w14:paraId="4EE78B22" w14:textId="2DD73B78" w:rsidTr="00262D09">
        <w:trPr>
          <w:trHeight w:val="287"/>
        </w:trPr>
        <w:tc>
          <w:tcPr>
            <w:tcW w:w="4957" w:type="dxa"/>
          </w:tcPr>
          <w:p w14:paraId="27E7B893"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7FA097A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2E2E29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511316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B9C78DB" w14:textId="6FA108D8" w:rsidTr="00262D09">
        <w:trPr>
          <w:trHeight w:val="287"/>
        </w:trPr>
        <w:tc>
          <w:tcPr>
            <w:tcW w:w="4957" w:type="dxa"/>
          </w:tcPr>
          <w:p w14:paraId="41866E6A" w14:textId="52F65265"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16</w:t>
            </w:r>
          </w:p>
        </w:tc>
        <w:tc>
          <w:tcPr>
            <w:tcW w:w="4819" w:type="dxa"/>
          </w:tcPr>
          <w:p w14:paraId="5D46AE6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63F7D4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FDD2AC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92121CE" w14:textId="32BFB657" w:rsidTr="00262D09">
        <w:trPr>
          <w:trHeight w:val="287"/>
        </w:trPr>
        <w:tc>
          <w:tcPr>
            <w:tcW w:w="4957" w:type="dxa"/>
          </w:tcPr>
          <w:p w14:paraId="3CD55D8C" w14:textId="1DEEF5B8" w:rsidR="003D30FB" w:rsidRPr="00BB637E" w:rsidRDefault="003D30FB" w:rsidP="00A76BE5">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Unit kerja yang melakukan fungsi manajemen risiko bertanggung jawab atas penilaian risiko calon emiten/penerbit, </w:t>
            </w:r>
            <w:r w:rsidR="006306BE">
              <w:rPr>
                <w:rFonts w:ascii="Bookman Old Style" w:hAnsi="Bookman Old Style" w:cstheme="minorHAnsi"/>
                <w:sz w:val="24"/>
                <w:szCs w:val="24"/>
                <w:lang w:val="en-US"/>
              </w:rPr>
              <w:t>paling sedikit</w:t>
            </w:r>
            <w:r w:rsidRPr="00BB637E">
              <w:rPr>
                <w:rFonts w:ascii="Bookman Old Style" w:hAnsi="Bookman Old Style" w:cstheme="minorHAnsi"/>
                <w:sz w:val="24"/>
                <w:szCs w:val="24"/>
                <w:lang w:val="en-US"/>
              </w:rPr>
              <w:t>:</w:t>
            </w:r>
          </w:p>
        </w:tc>
        <w:tc>
          <w:tcPr>
            <w:tcW w:w="4819" w:type="dxa"/>
          </w:tcPr>
          <w:p w14:paraId="6072A49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407F48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FC3067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499ECF1" w14:textId="77DBDB6B" w:rsidTr="00262D09">
        <w:trPr>
          <w:trHeight w:val="287"/>
        </w:trPr>
        <w:tc>
          <w:tcPr>
            <w:tcW w:w="4957" w:type="dxa"/>
          </w:tcPr>
          <w:p w14:paraId="350778C8" w14:textId="538F6A15" w:rsidR="003D30FB" w:rsidRPr="00BB637E" w:rsidRDefault="003D30FB" w:rsidP="00A76BE5">
            <w:pPr>
              <w:pStyle w:val="ListParagraph"/>
              <w:numPr>
                <w:ilvl w:val="0"/>
                <w:numId w:val="26"/>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kelayakan </w:t>
            </w:r>
            <w:r w:rsidRPr="006306BE">
              <w:rPr>
                <w:rFonts w:ascii="Bookman Old Style" w:hAnsi="Bookman Old Style" w:cstheme="minorHAnsi"/>
                <w:i/>
                <w:sz w:val="24"/>
                <w:szCs w:val="24"/>
                <w:lang w:val="en-US"/>
              </w:rPr>
              <w:t>(adequacy</w:t>
            </w:r>
            <w:r w:rsidRPr="006306BE">
              <w:rPr>
                <w:rFonts w:ascii="Bookman Old Style" w:hAnsi="Bookman Old Style" w:cstheme="minorHAnsi"/>
                <w:sz w:val="24"/>
                <w:szCs w:val="24"/>
                <w:lang w:val="en-US"/>
              </w:rPr>
              <w:t>)</w:t>
            </w:r>
            <w:r w:rsidRPr="00BB637E">
              <w:rPr>
                <w:rFonts w:ascii="Bookman Old Style" w:hAnsi="Bookman Old Style" w:cstheme="minorHAnsi"/>
                <w:sz w:val="24"/>
                <w:szCs w:val="24"/>
                <w:lang w:val="en-US"/>
              </w:rPr>
              <w:t xml:space="preserve"> untuk menjadi perusahaan publik atau penerbit surat utang</w:t>
            </w:r>
            <w:r w:rsidR="00A76BE5">
              <w:rPr>
                <w:rFonts w:ascii="Bookman Old Style" w:hAnsi="Bookman Old Style" w:cstheme="minorHAnsi"/>
                <w:sz w:val="24"/>
                <w:szCs w:val="24"/>
                <w:lang w:val="en-US"/>
              </w:rPr>
              <w:t>;</w:t>
            </w:r>
          </w:p>
        </w:tc>
        <w:tc>
          <w:tcPr>
            <w:tcW w:w="4819" w:type="dxa"/>
          </w:tcPr>
          <w:p w14:paraId="7AB1731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B447A8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87D902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CEC82B6" w14:textId="140F305C" w:rsidTr="00262D09">
        <w:trPr>
          <w:trHeight w:val="287"/>
        </w:trPr>
        <w:tc>
          <w:tcPr>
            <w:tcW w:w="4957" w:type="dxa"/>
          </w:tcPr>
          <w:p w14:paraId="20237F18" w14:textId="66B25B94" w:rsidR="003D30FB" w:rsidRPr="00BB637E" w:rsidRDefault="003D30FB" w:rsidP="00A76BE5">
            <w:pPr>
              <w:pStyle w:val="ListParagraph"/>
              <w:numPr>
                <w:ilvl w:val="0"/>
                <w:numId w:val="26"/>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tata kelola perusahaan dan sistem pengendalian internal</w:t>
            </w:r>
            <w:r w:rsidR="00A76BE5">
              <w:rPr>
                <w:rFonts w:ascii="Bookman Old Style" w:hAnsi="Bookman Old Style" w:cstheme="minorHAnsi"/>
                <w:sz w:val="24"/>
                <w:szCs w:val="24"/>
                <w:lang w:val="en-US"/>
              </w:rPr>
              <w:t>;</w:t>
            </w:r>
          </w:p>
        </w:tc>
        <w:tc>
          <w:tcPr>
            <w:tcW w:w="4819" w:type="dxa"/>
          </w:tcPr>
          <w:p w14:paraId="0CCF6F4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4A00B1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5BF024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3DBD935" w14:textId="2BC6405F" w:rsidTr="00262D09">
        <w:trPr>
          <w:trHeight w:val="287"/>
        </w:trPr>
        <w:tc>
          <w:tcPr>
            <w:tcW w:w="4957" w:type="dxa"/>
          </w:tcPr>
          <w:p w14:paraId="66E46D07" w14:textId="5F539C24" w:rsidR="003D30FB" w:rsidRPr="00BB637E" w:rsidRDefault="003D30FB" w:rsidP="00A76BE5">
            <w:pPr>
              <w:pStyle w:val="ListParagraph"/>
              <w:numPr>
                <w:ilvl w:val="0"/>
                <w:numId w:val="25"/>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kondisi keuangan dan kinerja manajemen</w:t>
            </w:r>
            <w:r w:rsidR="00A76BE5">
              <w:rPr>
                <w:rFonts w:ascii="Bookman Old Style" w:hAnsi="Bookman Old Style" w:cstheme="minorHAnsi"/>
                <w:sz w:val="24"/>
                <w:szCs w:val="24"/>
                <w:lang w:val="en-US"/>
              </w:rPr>
              <w:t>;</w:t>
            </w:r>
          </w:p>
        </w:tc>
        <w:tc>
          <w:tcPr>
            <w:tcW w:w="4819" w:type="dxa"/>
          </w:tcPr>
          <w:p w14:paraId="6437985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008F1C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FA03E4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25BE195" w14:textId="7182D5E1" w:rsidTr="00262D09">
        <w:trPr>
          <w:trHeight w:val="287"/>
        </w:trPr>
        <w:tc>
          <w:tcPr>
            <w:tcW w:w="4957" w:type="dxa"/>
          </w:tcPr>
          <w:p w14:paraId="6428A868" w14:textId="192923E5" w:rsidR="003D30FB" w:rsidRPr="00BB637E" w:rsidRDefault="003D30FB" w:rsidP="00A76BE5">
            <w:pPr>
              <w:pStyle w:val="ListParagraph"/>
              <w:numPr>
                <w:ilvl w:val="0"/>
                <w:numId w:val="25"/>
              </w:num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i/>
                <w:sz w:val="24"/>
                <w:szCs w:val="24"/>
                <w:lang w:val="en-US"/>
              </w:rPr>
              <w:lastRenderedPageBreak/>
              <w:t>forecast</w:t>
            </w:r>
            <w:r w:rsidRPr="00BB637E">
              <w:rPr>
                <w:rFonts w:ascii="Bookman Old Style" w:hAnsi="Bookman Old Style" w:cstheme="minorHAnsi"/>
                <w:sz w:val="24"/>
                <w:szCs w:val="24"/>
                <w:lang w:val="en-US"/>
              </w:rPr>
              <w:t xml:space="preserve"> kinerja bisnis</w:t>
            </w:r>
            <w:r w:rsidR="00A76BE5">
              <w:rPr>
                <w:rFonts w:ascii="Bookman Old Style" w:hAnsi="Bookman Old Style" w:cstheme="minorHAnsi"/>
                <w:sz w:val="24"/>
                <w:szCs w:val="24"/>
                <w:lang w:val="en-US"/>
              </w:rPr>
              <w:t xml:space="preserve">; </w:t>
            </w:r>
            <w:r w:rsidR="00A76BE5" w:rsidRPr="006306BE">
              <w:rPr>
                <w:rFonts w:ascii="Bookman Old Style" w:hAnsi="Bookman Old Style" w:cstheme="minorHAnsi"/>
                <w:sz w:val="24"/>
                <w:szCs w:val="24"/>
                <w:lang w:val="en-US"/>
              </w:rPr>
              <w:t>dan</w:t>
            </w:r>
          </w:p>
        </w:tc>
        <w:tc>
          <w:tcPr>
            <w:tcW w:w="4819" w:type="dxa"/>
          </w:tcPr>
          <w:p w14:paraId="06D19C0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FB2E06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35404B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A7B91B7" w14:textId="09458A38" w:rsidTr="00262D09">
        <w:trPr>
          <w:trHeight w:val="287"/>
        </w:trPr>
        <w:tc>
          <w:tcPr>
            <w:tcW w:w="4957" w:type="dxa"/>
          </w:tcPr>
          <w:p w14:paraId="3930CDD7" w14:textId="1E6CACC1" w:rsidR="003D30FB" w:rsidRPr="00BB637E" w:rsidRDefault="003D30FB" w:rsidP="00A76BE5">
            <w:pPr>
              <w:pStyle w:val="ListParagraph"/>
              <w:numPr>
                <w:ilvl w:val="0"/>
                <w:numId w:val="25"/>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tujuan penggunaan dana yang akan dibiayai.</w:t>
            </w:r>
          </w:p>
        </w:tc>
        <w:tc>
          <w:tcPr>
            <w:tcW w:w="4819" w:type="dxa"/>
          </w:tcPr>
          <w:p w14:paraId="20557BD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ABFCA8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BD4407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D682BBB" w14:textId="28BAD374" w:rsidTr="00262D09">
        <w:trPr>
          <w:trHeight w:val="287"/>
        </w:trPr>
        <w:tc>
          <w:tcPr>
            <w:tcW w:w="4957" w:type="dxa"/>
          </w:tcPr>
          <w:p w14:paraId="4191C0F8"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0FA4B95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41B062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24ECD0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FB516E9" w14:textId="441C4EBF" w:rsidTr="00262D09">
        <w:trPr>
          <w:trHeight w:val="287"/>
        </w:trPr>
        <w:tc>
          <w:tcPr>
            <w:tcW w:w="4957" w:type="dxa"/>
          </w:tcPr>
          <w:p w14:paraId="7265E02C" w14:textId="3CDA36D1"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17</w:t>
            </w:r>
          </w:p>
        </w:tc>
        <w:tc>
          <w:tcPr>
            <w:tcW w:w="4819" w:type="dxa"/>
          </w:tcPr>
          <w:p w14:paraId="4955E81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868AE5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D05E0F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6D984D0" w14:textId="3594F718" w:rsidTr="00262D09">
        <w:trPr>
          <w:trHeight w:val="287"/>
        </w:trPr>
        <w:tc>
          <w:tcPr>
            <w:tcW w:w="4957" w:type="dxa"/>
          </w:tcPr>
          <w:p w14:paraId="6776CECA" w14:textId="60B97504" w:rsidR="003D30FB" w:rsidRPr="006306BE" w:rsidRDefault="006306BE" w:rsidP="006306BE">
            <w:pPr>
              <w:pStyle w:val="ListParagraph"/>
              <w:numPr>
                <w:ilvl w:val="0"/>
                <w:numId w:val="132"/>
              </w:num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sz w:val="24"/>
                <w:szCs w:val="24"/>
              </w:rPr>
              <w:t>Dalam pelaksanaan penilaian PEE wajib menyusun dan menyimpan kertas kerja penilaian untuk jangka waktu paling singkat 5 (lima) tahun.</w:t>
            </w:r>
          </w:p>
        </w:tc>
        <w:tc>
          <w:tcPr>
            <w:tcW w:w="4819" w:type="dxa"/>
          </w:tcPr>
          <w:p w14:paraId="53E8037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A15C66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ED81B8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6306BE" w:rsidRPr="00BB637E" w14:paraId="3AD2F591" w14:textId="77777777" w:rsidTr="00262D09">
        <w:trPr>
          <w:trHeight w:val="287"/>
        </w:trPr>
        <w:tc>
          <w:tcPr>
            <w:tcW w:w="4957" w:type="dxa"/>
          </w:tcPr>
          <w:p w14:paraId="1A7EB3C2" w14:textId="7AA0B854" w:rsidR="006306BE" w:rsidRPr="000E01B9" w:rsidRDefault="006306BE" w:rsidP="006306BE">
            <w:pPr>
              <w:pStyle w:val="ListParagraph"/>
              <w:numPr>
                <w:ilvl w:val="0"/>
                <w:numId w:val="132"/>
              </w:num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sz w:val="24"/>
                <w:szCs w:val="24"/>
              </w:rPr>
              <w:t>Dalam hal dibutuhkan, Otoritas Jasa Keuangan dapat meminta kertas kerja dimaksud kepada PEE untuk membuktikan bahwa pelaksanaan penilaian telah dilakukan oleh PEE.</w:t>
            </w:r>
          </w:p>
        </w:tc>
        <w:tc>
          <w:tcPr>
            <w:tcW w:w="4819" w:type="dxa"/>
          </w:tcPr>
          <w:p w14:paraId="09C2E801" w14:textId="77777777" w:rsidR="006306BE" w:rsidRPr="00BB637E" w:rsidRDefault="006306BE" w:rsidP="00BB637E">
            <w:pPr>
              <w:spacing w:after="0" w:line="240" w:lineRule="auto"/>
              <w:ind w:left="360"/>
              <w:jc w:val="both"/>
              <w:rPr>
                <w:rFonts w:ascii="Bookman Old Style" w:hAnsi="Bookman Old Style" w:cstheme="minorHAnsi"/>
                <w:color w:val="FF0000"/>
                <w:sz w:val="24"/>
                <w:szCs w:val="24"/>
              </w:rPr>
            </w:pPr>
          </w:p>
        </w:tc>
        <w:tc>
          <w:tcPr>
            <w:tcW w:w="3827" w:type="dxa"/>
          </w:tcPr>
          <w:p w14:paraId="154B2FA1" w14:textId="77777777" w:rsidR="006306BE" w:rsidRPr="00BB637E" w:rsidRDefault="006306BE" w:rsidP="00BB637E">
            <w:pPr>
              <w:spacing w:after="0" w:line="240" w:lineRule="auto"/>
              <w:ind w:left="360"/>
              <w:jc w:val="both"/>
              <w:rPr>
                <w:rFonts w:ascii="Bookman Old Style" w:hAnsi="Bookman Old Style" w:cstheme="minorHAnsi"/>
                <w:color w:val="FF0000"/>
                <w:sz w:val="24"/>
                <w:szCs w:val="24"/>
              </w:rPr>
            </w:pPr>
          </w:p>
        </w:tc>
        <w:tc>
          <w:tcPr>
            <w:tcW w:w="3544" w:type="dxa"/>
          </w:tcPr>
          <w:p w14:paraId="006EEEFC" w14:textId="77777777" w:rsidR="006306BE" w:rsidRPr="00BB637E" w:rsidRDefault="006306BE" w:rsidP="00BB637E">
            <w:pPr>
              <w:spacing w:after="0" w:line="240" w:lineRule="auto"/>
              <w:ind w:left="360"/>
              <w:jc w:val="both"/>
              <w:rPr>
                <w:rFonts w:ascii="Bookman Old Style" w:hAnsi="Bookman Old Style" w:cstheme="minorHAnsi"/>
                <w:color w:val="FF0000"/>
                <w:sz w:val="24"/>
                <w:szCs w:val="24"/>
              </w:rPr>
            </w:pPr>
          </w:p>
        </w:tc>
      </w:tr>
      <w:tr w:rsidR="003D30FB" w:rsidRPr="00BB637E" w14:paraId="080043E0" w14:textId="33A3D7CA" w:rsidTr="00262D09">
        <w:trPr>
          <w:trHeight w:val="287"/>
        </w:trPr>
        <w:tc>
          <w:tcPr>
            <w:tcW w:w="4957" w:type="dxa"/>
          </w:tcPr>
          <w:p w14:paraId="23501D4B"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53809C7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B12E35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F9A358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C5778F2" w14:textId="4A035687" w:rsidTr="00262D09">
        <w:trPr>
          <w:trHeight w:val="287"/>
        </w:trPr>
        <w:tc>
          <w:tcPr>
            <w:tcW w:w="4957" w:type="dxa"/>
          </w:tcPr>
          <w:p w14:paraId="0D38A166" w14:textId="2B740B85"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18</w:t>
            </w:r>
          </w:p>
        </w:tc>
        <w:tc>
          <w:tcPr>
            <w:tcW w:w="4819" w:type="dxa"/>
          </w:tcPr>
          <w:p w14:paraId="5094824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1F2106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D1B498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2F96CB7" w14:textId="1AE029F1" w:rsidTr="00262D09">
        <w:trPr>
          <w:trHeight w:val="287"/>
        </w:trPr>
        <w:tc>
          <w:tcPr>
            <w:tcW w:w="4957" w:type="dxa"/>
          </w:tcPr>
          <w:p w14:paraId="72C7C5DC" w14:textId="60B0788A" w:rsidR="003D30FB" w:rsidRPr="00A76BE5" w:rsidRDefault="00A76BE5" w:rsidP="00A76BE5">
            <w:pPr>
              <w:pStyle w:val="ListParagraph"/>
              <w:numPr>
                <w:ilvl w:val="0"/>
                <w:numId w:val="128"/>
              </w:numPr>
              <w:spacing w:after="0" w:line="240" w:lineRule="auto"/>
              <w:jc w:val="both"/>
              <w:rPr>
                <w:rFonts w:ascii="Bookman Old Style" w:hAnsi="Bookman Old Style" w:cstheme="minorHAnsi"/>
                <w:color w:val="FF0000"/>
                <w:sz w:val="24"/>
                <w:szCs w:val="24"/>
                <w:lang w:val="en-US"/>
              </w:rPr>
            </w:pPr>
            <w:r w:rsidRPr="000E01B9">
              <w:rPr>
                <w:rFonts w:ascii="Bookman Old Style" w:hAnsi="Bookman Old Style"/>
                <w:bCs/>
                <w:sz w:val="24"/>
                <w:szCs w:val="24"/>
              </w:rPr>
              <w:t>Fungsi manajemen risiko PEE wajib mendokumentasikan hasil penilaian risiko dan rekomendasi atas rencana kegiatan penjaminan emisi.</w:t>
            </w:r>
          </w:p>
        </w:tc>
        <w:tc>
          <w:tcPr>
            <w:tcW w:w="4819" w:type="dxa"/>
          </w:tcPr>
          <w:p w14:paraId="74FE832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79E21C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4B5C61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A76BE5" w:rsidRPr="00BB637E" w14:paraId="2BF75AD7" w14:textId="77777777" w:rsidTr="00262D09">
        <w:trPr>
          <w:trHeight w:val="287"/>
        </w:trPr>
        <w:tc>
          <w:tcPr>
            <w:tcW w:w="4957" w:type="dxa"/>
          </w:tcPr>
          <w:p w14:paraId="3A75A86E" w14:textId="26D3A4A5" w:rsidR="00A76BE5" w:rsidRPr="00BB637E" w:rsidRDefault="00A76BE5" w:rsidP="00A76BE5">
            <w:pPr>
              <w:pStyle w:val="ListParagraph"/>
              <w:numPr>
                <w:ilvl w:val="0"/>
                <w:numId w:val="128"/>
              </w:numPr>
              <w:spacing w:after="0" w:line="240" w:lineRule="auto"/>
              <w:jc w:val="both"/>
              <w:rPr>
                <w:rFonts w:ascii="Bookman Old Style" w:hAnsi="Bookman Old Style" w:cstheme="minorHAnsi"/>
                <w:sz w:val="24"/>
                <w:szCs w:val="24"/>
                <w:lang w:val="en-US"/>
              </w:rPr>
            </w:pPr>
            <w:r w:rsidRPr="000E01B9">
              <w:rPr>
                <w:rFonts w:ascii="Bookman Old Style" w:hAnsi="Bookman Old Style"/>
                <w:bCs/>
                <w:sz w:val="24"/>
                <w:szCs w:val="24"/>
              </w:rPr>
              <w:t>Dokumentasi sebagaimana dimaksud pada ayat (1) wajib ditandatangani oleh penanggungjawab fungsi manajemen risiko.</w:t>
            </w:r>
          </w:p>
        </w:tc>
        <w:tc>
          <w:tcPr>
            <w:tcW w:w="4819" w:type="dxa"/>
          </w:tcPr>
          <w:p w14:paraId="4ECB6362" w14:textId="77777777" w:rsidR="00A76BE5" w:rsidRPr="00BB637E" w:rsidRDefault="00A76BE5" w:rsidP="00BB637E">
            <w:pPr>
              <w:spacing w:after="0" w:line="240" w:lineRule="auto"/>
              <w:ind w:left="360"/>
              <w:jc w:val="both"/>
              <w:rPr>
                <w:rFonts w:ascii="Bookman Old Style" w:hAnsi="Bookman Old Style" w:cstheme="minorHAnsi"/>
                <w:color w:val="FF0000"/>
                <w:sz w:val="24"/>
                <w:szCs w:val="24"/>
              </w:rPr>
            </w:pPr>
          </w:p>
        </w:tc>
        <w:tc>
          <w:tcPr>
            <w:tcW w:w="3827" w:type="dxa"/>
          </w:tcPr>
          <w:p w14:paraId="6BB07978" w14:textId="77777777" w:rsidR="00A76BE5" w:rsidRPr="00BB637E" w:rsidRDefault="00A76BE5" w:rsidP="00BB637E">
            <w:pPr>
              <w:spacing w:after="0" w:line="240" w:lineRule="auto"/>
              <w:ind w:left="360"/>
              <w:jc w:val="both"/>
              <w:rPr>
                <w:rFonts w:ascii="Bookman Old Style" w:hAnsi="Bookman Old Style" w:cstheme="minorHAnsi"/>
                <w:color w:val="FF0000"/>
                <w:sz w:val="24"/>
                <w:szCs w:val="24"/>
              </w:rPr>
            </w:pPr>
          </w:p>
        </w:tc>
        <w:tc>
          <w:tcPr>
            <w:tcW w:w="3544" w:type="dxa"/>
          </w:tcPr>
          <w:p w14:paraId="6C30ECBF" w14:textId="77777777" w:rsidR="00A76BE5" w:rsidRPr="00BB637E" w:rsidRDefault="00A76BE5" w:rsidP="00BB637E">
            <w:pPr>
              <w:spacing w:after="0" w:line="240" w:lineRule="auto"/>
              <w:ind w:left="360"/>
              <w:jc w:val="both"/>
              <w:rPr>
                <w:rFonts w:ascii="Bookman Old Style" w:hAnsi="Bookman Old Style" w:cstheme="minorHAnsi"/>
                <w:color w:val="FF0000"/>
                <w:sz w:val="24"/>
                <w:szCs w:val="24"/>
              </w:rPr>
            </w:pPr>
          </w:p>
        </w:tc>
      </w:tr>
      <w:tr w:rsidR="003D30FB" w:rsidRPr="00BB637E" w14:paraId="7E437A49" w14:textId="6C7C2089" w:rsidTr="00262D09">
        <w:trPr>
          <w:trHeight w:val="287"/>
        </w:trPr>
        <w:tc>
          <w:tcPr>
            <w:tcW w:w="4957" w:type="dxa"/>
          </w:tcPr>
          <w:p w14:paraId="209D8E66"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576CA6A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110C24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0F927F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AF4B5CD" w14:textId="217F4D35" w:rsidTr="00262D09">
        <w:trPr>
          <w:trHeight w:val="287"/>
        </w:trPr>
        <w:tc>
          <w:tcPr>
            <w:tcW w:w="4957" w:type="dxa"/>
          </w:tcPr>
          <w:p w14:paraId="7DB7463D" w14:textId="4A866511"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19</w:t>
            </w:r>
          </w:p>
        </w:tc>
        <w:tc>
          <w:tcPr>
            <w:tcW w:w="4819" w:type="dxa"/>
          </w:tcPr>
          <w:p w14:paraId="7B0E9EF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99693C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BC1A45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D42CF32" w14:textId="4E6243FA" w:rsidTr="00262D09">
        <w:trPr>
          <w:trHeight w:val="287"/>
        </w:trPr>
        <w:tc>
          <w:tcPr>
            <w:tcW w:w="4957" w:type="dxa"/>
          </w:tcPr>
          <w:p w14:paraId="28AC6E3C" w14:textId="1F30F104" w:rsidR="003D30FB" w:rsidRPr="00A76BE5" w:rsidRDefault="006306BE" w:rsidP="00A76BE5">
            <w:pPr>
              <w:spacing w:after="0" w:line="240" w:lineRule="auto"/>
              <w:jc w:val="both"/>
              <w:rPr>
                <w:rFonts w:ascii="Bookman Old Style" w:hAnsi="Bookman Old Style"/>
                <w:sz w:val="24"/>
                <w:szCs w:val="24"/>
              </w:rPr>
            </w:pPr>
            <w:r w:rsidRPr="006306BE">
              <w:rPr>
                <w:rFonts w:ascii="Bookman Old Style" w:hAnsi="Bookman Old Style"/>
                <w:sz w:val="24"/>
                <w:szCs w:val="24"/>
              </w:rPr>
              <w:t xml:space="preserve">Dalam hal PEE melakukan kegiatan penata laksana penerbitan Efek bersifat utang dan/atau sukuk tanpa penawaran umum, maupun memberikan layanan lainnya terhadap </w:t>
            </w:r>
            <w:r w:rsidRPr="006306BE">
              <w:rPr>
                <w:rFonts w:ascii="Bookman Old Style" w:hAnsi="Bookman Old Style"/>
                <w:sz w:val="24"/>
                <w:szCs w:val="24"/>
              </w:rPr>
              <w:lastRenderedPageBreak/>
              <w:t>penerbit, fungsi manajemen risiko wajib melakukan penilaian risiko dengan mengacu pada ketentuan Peraturan Otoritas Jasa Keuangan mengenai penerapan manajemen risiko bagi Perusahaan Efek.</w:t>
            </w:r>
          </w:p>
        </w:tc>
        <w:tc>
          <w:tcPr>
            <w:tcW w:w="4819" w:type="dxa"/>
          </w:tcPr>
          <w:p w14:paraId="7A0DC4C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2E0F06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AD6BD3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9A08333" w14:textId="0B26AAD3" w:rsidTr="00262D09">
        <w:trPr>
          <w:trHeight w:val="287"/>
        </w:trPr>
        <w:tc>
          <w:tcPr>
            <w:tcW w:w="4957" w:type="dxa"/>
          </w:tcPr>
          <w:p w14:paraId="6086A833" w14:textId="3E4278F0" w:rsidR="003D30FB" w:rsidRPr="00BB637E" w:rsidRDefault="003D30FB" w:rsidP="00BB637E">
            <w:pPr>
              <w:spacing w:after="0" w:line="240" w:lineRule="auto"/>
              <w:rPr>
                <w:rFonts w:ascii="Bookman Old Style" w:hAnsi="Bookman Old Style" w:cstheme="minorHAnsi"/>
                <w:b/>
                <w:sz w:val="24"/>
                <w:szCs w:val="24"/>
                <w:lang w:val="en-US"/>
              </w:rPr>
            </w:pPr>
          </w:p>
        </w:tc>
        <w:tc>
          <w:tcPr>
            <w:tcW w:w="4819" w:type="dxa"/>
          </w:tcPr>
          <w:p w14:paraId="28EF912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1AB458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574161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029F893" w14:textId="317FC44D" w:rsidTr="00262D09">
        <w:trPr>
          <w:trHeight w:val="287"/>
        </w:trPr>
        <w:tc>
          <w:tcPr>
            <w:tcW w:w="4957" w:type="dxa"/>
          </w:tcPr>
          <w:p w14:paraId="6DD602EE" w14:textId="368DD2D7" w:rsidR="003D30FB" w:rsidRPr="00BB637E" w:rsidRDefault="00A76BE5"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Bagian Keempat</w:t>
            </w:r>
          </w:p>
        </w:tc>
        <w:tc>
          <w:tcPr>
            <w:tcW w:w="4819" w:type="dxa"/>
          </w:tcPr>
          <w:p w14:paraId="463B68A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D6CB34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D9A78F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498E623" w14:textId="7A1E8D83" w:rsidTr="00262D09">
        <w:trPr>
          <w:trHeight w:val="287"/>
        </w:trPr>
        <w:tc>
          <w:tcPr>
            <w:tcW w:w="4957" w:type="dxa"/>
          </w:tcPr>
          <w:p w14:paraId="69D64670" w14:textId="339AD98E" w:rsidR="003D30FB" w:rsidRPr="00BB637E" w:rsidRDefault="00A76BE5"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Fungsi Pembukuan </w:t>
            </w:r>
          </w:p>
        </w:tc>
        <w:tc>
          <w:tcPr>
            <w:tcW w:w="4819" w:type="dxa"/>
          </w:tcPr>
          <w:p w14:paraId="5C59302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2AD723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127E43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43423A1" w14:textId="726B9F32" w:rsidTr="00262D09">
        <w:trPr>
          <w:trHeight w:val="287"/>
        </w:trPr>
        <w:tc>
          <w:tcPr>
            <w:tcW w:w="4957" w:type="dxa"/>
          </w:tcPr>
          <w:p w14:paraId="58C1BFBB"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1BE53BC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5E6460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5C7335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DCB9F37" w14:textId="660A088B" w:rsidTr="00262D09">
        <w:trPr>
          <w:trHeight w:val="287"/>
        </w:trPr>
        <w:tc>
          <w:tcPr>
            <w:tcW w:w="4957" w:type="dxa"/>
          </w:tcPr>
          <w:p w14:paraId="07AF3F09" w14:textId="1CB68208"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2</w:t>
            </w:r>
            <w:r w:rsidR="00A76BE5">
              <w:rPr>
                <w:rFonts w:ascii="Bookman Old Style" w:hAnsi="Bookman Old Style" w:cstheme="minorHAnsi"/>
                <w:sz w:val="24"/>
                <w:szCs w:val="24"/>
                <w:lang w:val="en-US"/>
              </w:rPr>
              <w:t>0</w:t>
            </w:r>
          </w:p>
        </w:tc>
        <w:tc>
          <w:tcPr>
            <w:tcW w:w="4819" w:type="dxa"/>
          </w:tcPr>
          <w:p w14:paraId="6911E00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335A40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9F6983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EE11703" w14:textId="743A0FAE" w:rsidTr="00262D09">
        <w:trPr>
          <w:trHeight w:val="287"/>
        </w:trPr>
        <w:tc>
          <w:tcPr>
            <w:tcW w:w="4957" w:type="dxa"/>
          </w:tcPr>
          <w:p w14:paraId="37A7EFCD" w14:textId="5698F1C7" w:rsidR="003D30FB" w:rsidRPr="00BB637E" w:rsidRDefault="00A76BE5" w:rsidP="00BB637E">
            <w:pPr>
              <w:spacing w:after="0" w:line="240" w:lineRule="auto"/>
              <w:jc w:val="both"/>
              <w:rPr>
                <w:rFonts w:ascii="Bookman Old Style" w:hAnsi="Bookman Old Style" w:cstheme="minorHAnsi"/>
                <w:sz w:val="24"/>
                <w:szCs w:val="24"/>
                <w:lang w:val="en-US"/>
              </w:rPr>
            </w:pPr>
            <w:r w:rsidRPr="000E01B9">
              <w:rPr>
                <w:rFonts w:ascii="Bookman Old Style" w:hAnsi="Bookman Old Style"/>
                <w:sz w:val="24"/>
                <w:szCs w:val="24"/>
              </w:rPr>
              <w:t>Fungsi pembukuan sebagaimana dimaksud dalam Pasal 5 huruf c bertanggung jawab melakukan:</w:t>
            </w:r>
          </w:p>
        </w:tc>
        <w:tc>
          <w:tcPr>
            <w:tcW w:w="4819" w:type="dxa"/>
          </w:tcPr>
          <w:p w14:paraId="40A757D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9CEA2E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2786BA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787B2EE" w14:textId="10C73081" w:rsidTr="00262D09">
        <w:trPr>
          <w:trHeight w:val="287"/>
        </w:trPr>
        <w:tc>
          <w:tcPr>
            <w:tcW w:w="4957" w:type="dxa"/>
          </w:tcPr>
          <w:p w14:paraId="1DCA7288" w14:textId="16E289AF" w:rsidR="003D30FB" w:rsidRPr="00BB637E" w:rsidRDefault="003D30FB" w:rsidP="00BB637E">
            <w:pPr>
              <w:pStyle w:val="ListParagraph"/>
              <w:numPr>
                <w:ilvl w:val="0"/>
                <w:numId w:val="3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penyerahan dana hasil penawaran umum kepada emiten; dan</w:t>
            </w:r>
          </w:p>
        </w:tc>
        <w:tc>
          <w:tcPr>
            <w:tcW w:w="4819" w:type="dxa"/>
          </w:tcPr>
          <w:p w14:paraId="7A98808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A97841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49C6CF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1091F42" w14:textId="400C86EF" w:rsidTr="00262D09">
        <w:trPr>
          <w:trHeight w:val="287"/>
        </w:trPr>
        <w:tc>
          <w:tcPr>
            <w:tcW w:w="4957" w:type="dxa"/>
          </w:tcPr>
          <w:p w14:paraId="7C6B1287" w14:textId="31A7C511" w:rsidR="003D30FB" w:rsidRPr="00BB637E" w:rsidRDefault="003D30FB" w:rsidP="00BB637E">
            <w:pPr>
              <w:pStyle w:val="ListParagraph"/>
              <w:numPr>
                <w:ilvl w:val="0"/>
                <w:numId w:val="3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pengembalian dana pesanan kepada nasabah, dalam hal nasabah mendapatkan alokasi penjatahan lebih kecil dari nilai pesanan.</w:t>
            </w:r>
          </w:p>
        </w:tc>
        <w:tc>
          <w:tcPr>
            <w:tcW w:w="4819" w:type="dxa"/>
          </w:tcPr>
          <w:p w14:paraId="32B2D103" w14:textId="510677A6" w:rsidR="003D30FB" w:rsidRPr="00BB637E" w:rsidRDefault="003D30FB" w:rsidP="00BB637E">
            <w:pPr>
              <w:spacing w:after="0" w:line="240" w:lineRule="auto"/>
              <w:jc w:val="both"/>
              <w:rPr>
                <w:rFonts w:ascii="Bookman Old Style" w:hAnsi="Bookman Old Style" w:cstheme="minorHAnsi"/>
                <w:color w:val="FF0000"/>
                <w:sz w:val="24"/>
                <w:szCs w:val="24"/>
              </w:rPr>
            </w:pPr>
            <w:r w:rsidRPr="00BB637E">
              <w:rPr>
                <w:rFonts w:ascii="Bookman Old Style" w:hAnsi="Bookman Old Style" w:cstheme="minorHAnsi"/>
                <w:sz w:val="24"/>
                <w:szCs w:val="24"/>
              </w:rPr>
              <w:t>PEE yang juga melakukan kegiatan usaha sebagai PPE maka pengembalian dana pesanan nasabah dilakukan oleh fungsi Kustodian.</w:t>
            </w:r>
          </w:p>
        </w:tc>
        <w:tc>
          <w:tcPr>
            <w:tcW w:w="3827" w:type="dxa"/>
          </w:tcPr>
          <w:p w14:paraId="215FB61E"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3544" w:type="dxa"/>
          </w:tcPr>
          <w:p w14:paraId="3BA164CD" w14:textId="77777777" w:rsidR="003D30FB" w:rsidRPr="00BB637E" w:rsidRDefault="003D30FB" w:rsidP="00BB637E">
            <w:pPr>
              <w:spacing w:after="0" w:line="240" w:lineRule="auto"/>
              <w:jc w:val="both"/>
              <w:rPr>
                <w:rFonts w:ascii="Bookman Old Style" w:hAnsi="Bookman Old Style" w:cstheme="minorHAnsi"/>
                <w:sz w:val="24"/>
                <w:szCs w:val="24"/>
              </w:rPr>
            </w:pPr>
          </w:p>
        </w:tc>
      </w:tr>
      <w:tr w:rsidR="003D30FB" w:rsidRPr="00BB637E" w14:paraId="64276CE4" w14:textId="39A4EE7B" w:rsidTr="00262D09">
        <w:trPr>
          <w:trHeight w:val="287"/>
        </w:trPr>
        <w:tc>
          <w:tcPr>
            <w:tcW w:w="4957" w:type="dxa"/>
          </w:tcPr>
          <w:p w14:paraId="492441AC"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0EF83C2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9CDD08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75DAEA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B7D4E8E" w14:textId="300187C5" w:rsidTr="00262D09">
        <w:trPr>
          <w:trHeight w:val="287"/>
        </w:trPr>
        <w:tc>
          <w:tcPr>
            <w:tcW w:w="4957" w:type="dxa"/>
          </w:tcPr>
          <w:p w14:paraId="57895BCA" w14:textId="282E5EB0" w:rsidR="003D30FB" w:rsidRPr="00BB637E" w:rsidRDefault="00694F63"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Bagian Kelima</w:t>
            </w:r>
          </w:p>
        </w:tc>
        <w:tc>
          <w:tcPr>
            <w:tcW w:w="4819" w:type="dxa"/>
          </w:tcPr>
          <w:p w14:paraId="4B9342F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131BEF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5C2614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66A6714" w14:textId="4D1A393B" w:rsidTr="00262D09">
        <w:trPr>
          <w:trHeight w:val="287"/>
        </w:trPr>
        <w:tc>
          <w:tcPr>
            <w:tcW w:w="4957" w:type="dxa"/>
          </w:tcPr>
          <w:p w14:paraId="72C4C32F" w14:textId="301F1B79" w:rsidR="003D30FB" w:rsidRPr="00BB637E" w:rsidRDefault="00694F63"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Fungsi Kepatuhan </w:t>
            </w:r>
          </w:p>
        </w:tc>
        <w:tc>
          <w:tcPr>
            <w:tcW w:w="4819" w:type="dxa"/>
          </w:tcPr>
          <w:p w14:paraId="0180D4A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F53EE4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21269E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8A29AED" w14:textId="177456E6" w:rsidTr="00262D09">
        <w:trPr>
          <w:trHeight w:val="287"/>
        </w:trPr>
        <w:tc>
          <w:tcPr>
            <w:tcW w:w="4957" w:type="dxa"/>
          </w:tcPr>
          <w:p w14:paraId="7B013963"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79038F6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5FE9C8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536629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6776DA3" w14:textId="72710BB3" w:rsidTr="00262D09">
        <w:trPr>
          <w:trHeight w:val="287"/>
        </w:trPr>
        <w:tc>
          <w:tcPr>
            <w:tcW w:w="4957" w:type="dxa"/>
          </w:tcPr>
          <w:p w14:paraId="7500134E" w14:textId="643B8C5C"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2</w:t>
            </w:r>
            <w:r w:rsidR="00694F63">
              <w:rPr>
                <w:rFonts w:ascii="Bookman Old Style" w:hAnsi="Bookman Old Style" w:cstheme="minorHAnsi"/>
                <w:sz w:val="24"/>
                <w:szCs w:val="24"/>
                <w:lang w:val="en-US"/>
              </w:rPr>
              <w:t>1</w:t>
            </w:r>
          </w:p>
        </w:tc>
        <w:tc>
          <w:tcPr>
            <w:tcW w:w="4819" w:type="dxa"/>
          </w:tcPr>
          <w:p w14:paraId="1EF19F4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0E66AC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5DAD1D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F18D3C5" w14:textId="66B193E6" w:rsidTr="00262D09">
        <w:trPr>
          <w:trHeight w:val="287"/>
        </w:trPr>
        <w:tc>
          <w:tcPr>
            <w:tcW w:w="4957" w:type="dxa"/>
          </w:tcPr>
          <w:p w14:paraId="1EB5C4B5" w14:textId="3815A84C" w:rsidR="003D30FB" w:rsidRPr="00BB637E" w:rsidRDefault="00694F63" w:rsidP="00BB637E">
            <w:p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color w:val="000000" w:themeColor="text1"/>
                <w:sz w:val="24"/>
                <w:szCs w:val="24"/>
                <w:lang w:val="en-US"/>
              </w:rPr>
              <w:t>Fungsi kepatuhan sebagaimana dimaksud dalam Pasal 5 huruf d bertanggung jawab:</w:t>
            </w:r>
          </w:p>
        </w:tc>
        <w:tc>
          <w:tcPr>
            <w:tcW w:w="4819" w:type="dxa"/>
          </w:tcPr>
          <w:p w14:paraId="3E4819F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23DD62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583DA9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806D498" w14:textId="6E649163" w:rsidTr="00262D09">
        <w:trPr>
          <w:trHeight w:val="287"/>
        </w:trPr>
        <w:tc>
          <w:tcPr>
            <w:tcW w:w="4957" w:type="dxa"/>
          </w:tcPr>
          <w:p w14:paraId="4D9F7E3A" w14:textId="6C8F4034" w:rsidR="003D30FB" w:rsidRPr="00BB637E" w:rsidRDefault="003D30FB" w:rsidP="00BB637E">
            <w:pPr>
              <w:pStyle w:val="ListParagraph"/>
              <w:numPr>
                <w:ilvl w:val="0"/>
                <w:numId w:val="34"/>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memastikan bahwa pelaksanaan dari sebuah transaksi telah sesuai dengan peraturan perundang-undangan; dan</w:t>
            </w:r>
          </w:p>
        </w:tc>
        <w:tc>
          <w:tcPr>
            <w:tcW w:w="4819" w:type="dxa"/>
          </w:tcPr>
          <w:p w14:paraId="7ABA4C1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90BAA6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32A835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0AADBF2" w14:textId="30FC9A1C" w:rsidTr="00262D09">
        <w:trPr>
          <w:trHeight w:val="287"/>
        </w:trPr>
        <w:tc>
          <w:tcPr>
            <w:tcW w:w="4957" w:type="dxa"/>
          </w:tcPr>
          <w:p w14:paraId="34F591C2" w14:textId="3DF8B99C" w:rsidR="003D30FB" w:rsidRPr="00BB637E" w:rsidRDefault="003D30FB" w:rsidP="00BB637E">
            <w:pPr>
              <w:pStyle w:val="ListParagraph"/>
              <w:numPr>
                <w:ilvl w:val="0"/>
                <w:numId w:val="34"/>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memastikan pemberian keputusan atas suatu transaksi yang dilaksanakan telah sesuai dengan kebijakan internal maupun eksternal PEE.</w:t>
            </w:r>
          </w:p>
        </w:tc>
        <w:tc>
          <w:tcPr>
            <w:tcW w:w="4819" w:type="dxa"/>
          </w:tcPr>
          <w:p w14:paraId="4BE58EF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747B50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5B0FC4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1F2A3E6" w14:textId="51CB6DBC" w:rsidTr="00262D09">
        <w:trPr>
          <w:trHeight w:val="287"/>
        </w:trPr>
        <w:tc>
          <w:tcPr>
            <w:tcW w:w="4957" w:type="dxa"/>
          </w:tcPr>
          <w:p w14:paraId="7A0024FB"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7297BB2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AB1B27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43DB0B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BAB0D96" w14:textId="4DB254FF" w:rsidTr="00262D09">
        <w:trPr>
          <w:trHeight w:val="287"/>
        </w:trPr>
        <w:tc>
          <w:tcPr>
            <w:tcW w:w="4957" w:type="dxa"/>
          </w:tcPr>
          <w:p w14:paraId="14869057" w14:textId="096E4CD6"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2</w:t>
            </w:r>
            <w:r w:rsidR="00694F63">
              <w:rPr>
                <w:rFonts w:ascii="Bookman Old Style" w:hAnsi="Bookman Old Style" w:cstheme="minorHAnsi"/>
                <w:sz w:val="24"/>
                <w:szCs w:val="24"/>
                <w:lang w:val="en-US"/>
              </w:rPr>
              <w:t>2</w:t>
            </w:r>
          </w:p>
        </w:tc>
        <w:tc>
          <w:tcPr>
            <w:tcW w:w="4819" w:type="dxa"/>
          </w:tcPr>
          <w:p w14:paraId="095C0EA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221BA5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D738AA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10E229E" w14:textId="649B4EEF" w:rsidTr="00262D09">
        <w:trPr>
          <w:trHeight w:val="287"/>
        </w:trPr>
        <w:tc>
          <w:tcPr>
            <w:tcW w:w="4957" w:type="dxa"/>
          </w:tcPr>
          <w:p w14:paraId="7E101A96" w14:textId="53F61F66" w:rsidR="003D30FB" w:rsidRPr="006306BE" w:rsidRDefault="00694F63" w:rsidP="00BB637E">
            <w:p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sz w:val="24"/>
                <w:szCs w:val="24"/>
                <w:lang w:val="en-US"/>
              </w:rPr>
              <w:t>Dalam hal PEE telah mendapatkan mandat dari Emiten yang sudah tercatat di bursa efek dan Emiten dimaksud melakukan hak memesan Efek terlebih dahulu (</w:t>
            </w:r>
            <w:r w:rsidRPr="006306BE">
              <w:rPr>
                <w:rFonts w:ascii="Bookman Old Style" w:hAnsi="Bookman Old Style" w:cstheme="minorHAnsi"/>
                <w:i/>
                <w:sz w:val="24"/>
                <w:szCs w:val="24"/>
                <w:lang w:val="en-US"/>
              </w:rPr>
              <w:t>right issue)</w:t>
            </w:r>
            <w:r w:rsidRPr="006306BE">
              <w:rPr>
                <w:rFonts w:ascii="Bookman Old Style" w:hAnsi="Bookman Old Style" w:cstheme="minorHAnsi"/>
                <w:sz w:val="24"/>
                <w:szCs w:val="24"/>
                <w:lang w:val="en-US"/>
              </w:rPr>
              <w:t xml:space="preserve"> atau aksi korporasi lainnya, fungsi kepatuhan wajib memastikan bahwa pegawai yang menangani Emiten dimaksud tidak mentransaksikan Efek dimaksud, sampai dengan informasi hak memesan Efek terlebih dahulu (</w:t>
            </w:r>
            <w:r w:rsidRPr="006306BE">
              <w:rPr>
                <w:rFonts w:ascii="Bookman Old Style" w:hAnsi="Bookman Old Style" w:cstheme="minorHAnsi"/>
                <w:i/>
                <w:sz w:val="24"/>
                <w:szCs w:val="24"/>
                <w:lang w:val="en-US"/>
              </w:rPr>
              <w:t>right issue</w:t>
            </w:r>
            <w:r w:rsidRPr="006306BE">
              <w:rPr>
                <w:rFonts w:ascii="Bookman Old Style" w:hAnsi="Bookman Old Style" w:cstheme="minorHAnsi"/>
                <w:sz w:val="24"/>
                <w:szCs w:val="24"/>
                <w:lang w:val="en-US"/>
              </w:rPr>
              <w:t>) atau aksi korporasi dimaksud telah menjadi informasi publik.</w:t>
            </w:r>
          </w:p>
        </w:tc>
        <w:tc>
          <w:tcPr>
            <w:tcW w:w="4819" w:type="dxa"/>
          </w:tcPr>
          <w:p w14:paraId="690A8B46" w14:textId="07CD8BD5" w:rsidR="003D30FB" w:rsidRPr="00BB637E" w:rsidRDefault="003D30FB" w:rsidP="00BB637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Yang dimaksud dengan “Efek dimaksud” adalah Efek yang sedang dalam proses hak memesan Efek terlebih dahulu (</w:t>
            </w:r>
            <w:r w:rsidRPr="00BB637E">
              <w:rPr>
                <w:rFonts w:ascii="Bookman Old Style" w:hAnsi="Bookman Old Style" w:cstheme="minorHAnsi"/>
                <w:i/>
                <w:sz w:val="24"/>
                <w:szCs w:val="24"/>
                <w:lang w:val="en-US"/>
              </w:rPr>
              <w:t>right issue)</w:t>
            </w:r>
            <w:r w:rsidRPr="00BB637E">
              <w:rPr>
                <w:rFonts w:ascii="Bookman Old Style" w:hAnsi="Bookman Old Style" w:cstheme="minorHAnsi"/>
                <w:sz w:val="24"/>
                <w:szCs w:val="24"/>
                <w:lang w:val="en-US"/>
              </w:rPr>
              <w:t xml:space="preserve"> atau aksi korporasi lainnya.</w:t>
            </w:r>
          </w:p>
          <w:p w14:paraId="4AD8FA7B" w14:textId="2B9E0BE7" w:rsidR="003D30FB" w:rsidRPr="00BB637E" w:rsidRDefault="003D30FB" w:rsidP="00BB637E">
            <w:pPr>
              <w:spacing w:after="0" w:line="240" w:lineRule="auto"/>
              <w:jc w:val="both"/>
              <w:rPr>
                <w:rFonts w:ascii="Bookman Old Style" w:hAnsi="Bookman Old Style" w:cstheme="minorHAnsi"/>
                <w:color w:val="FF0000"/>
                <w:sz w:val="24"/>
                <w:szCs w:val="24"/>
              </w:rPr>
            </w:pPr>
            <w:r w:rsidRPr="00BB637E">
              <w:rPr>
                <w:rFonts w:ascii="Bookman Old Style" w:hAnsi="Bookman Old Style" w:cstheme="minorHAnsi"/>
                <w:sz w:val="24"/>
                <w:szCs w:val="24"/>
                <w:lang w:val="en-US"/>
              </w:rPr>
              <w:t xml:space="preserve">Daftar “Efek dimaksud” dapat berupa </w:t>
            </w:r>
            <w:r w:rsidRPr="00BB637E">
              <w:rPr>
                <w:rFonts w:ascii="Bookman Old Style" w:hAnsi="Bookman Old Style" w:cstheme="minorHAnsi"/>
                <w:i/>
                <w:sz w:val="24"/>
                <w:szCs w:val="24"/>
                <w:lang w:val="en-US"/>
              </w:rPr>
              <w:t>restricted list</w:t>
            </w:r>
            <w:r w:rsidRPr="00BB637E">
              <w:rPr>
                <w:rFonts w:ascii="Bookman Old Style" w:hAnsi="Bookman Old Style" w:cstheme="minorHAnsi"/>
                <w:sz w:val="24"/>
                <w:szCs w:val="24"/>
                <w:lang w:val="en-US"/>
              </w:rPr>
              <w:t>.</w:t>
            </w:r>
          </w:p>
        </w:tc>
        <w:tc>
          <w:tcPr>
            <w:tcW w:w="3827" w:type="dxa"/>
          </w:tcPr>
          <w:p w14:paraId="67853FBC"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3544" w:type="dxa"/>
          </w:tcPr>
          <w:p w14:paraId="353002FD"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r>
      <w:tr w:rsidR="003D30FB" w:rsidRPr="00BB637E" w14:paraId="68D0519E" w14:textId="0DEF676D" w:rsidTr="00262D09">
        <w:trPr>
          <w:trHeight w:val="287"/>
        </w:trPr>
        <w:tc>
          <w:tcPr>
            <w:tcW w:w="4957" w:type="dxa"/>
          </w:tcPr>
          <w:p w14:paraId="1652CA63"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012AFA4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AB6561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45F66F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68B7044" w14:textId="5F5F5A6B" w:rsidTr="00262D09">
        <w:trPr>
          <w:trHeight w:val="287"/>
        </w:trPr>
        <w:tc>
          <w:tcPr>
            <w:tcW w:w="4957" w:type="dxa"/>
          </w:tcPr>
          <w:p w14:paraId="346444F7" w14:textId="2B129E95"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2</w:t>
            </w:r>
            <w:r w:rsidR="00694F63">
              <w:rPr>
                <w:rFonts w:ascii="Bookman Old Style" w:hAnsi="Bookman Old Style" w:cstheme="minorHAnsi"/>
                <w:sz w:val="24"/>
                <w:szCs w:val="24"/>
                <w:lang w:val="en-US"/>
              </w:rPr>
              <w:t>3</w:t>
            </w:r>
          </w:p>
        </w:tc>
        <w:tc>
          <w:tcPr>
            <w:tcW w:w="4819" w:type="dxa"/>
          </w:tcPr>
          <w:p w14:paraId="05B687F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A205AF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81CB5C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80251A1" w14:textId="307582C2" w:rsidTr="00262D09">
        <w:trPr>
          <w:trHeight w:val="287"/>
        </w:trPr>
        <w:tc>
          <w:tcPr>
            <w:tcW w:w="4957" w:type="dxa"/>
          </w:tcPr>
          <w:p w14:paraId="6F2D071B" w14:textId="7D192B9A" w:rsidR="003D30FB" w:rsidRPr="00694F63" w:rsidRDefault="00694F63" w:rsidP="00BB637E">
            <w:pPr>
              <w:pStyle w:val="ListParagraph"/>
              <w:numPr>
                <w:ilvl w:val="0"/>
                <w:numId w:val="36"/>
              </w:num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color w:val="000000" w:themeColor="text1"/>
                <w:sz w:val="24"/>
                <w:szCs w:val="24"/>
              </w:rPr>
              <w:t>PEE yang melakukan pemberian nasihat kepada Emiten dan/atau pihak lain wajib menandatangani dokumen atas pemberian nasihat dimaksud.</w:t>
            </w:r>
          </w:p>
        </w:tc>
        <w:tc>
          <w:tcPr>
            <w:tcW w:w="4819" w:type="dxa"/>
          </w:tcPr>
          <w:p w14:paraId="2D768CBF" w14:textId="298BF22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827" w:type="dxa"/>
          </w:tcPr>
          <w:p w14:paraId="49B9A90A"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2726178E"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32B22BBF" w14:textId="7B627C92" w:rsidTr="00262D09">
        <w:trPr>
          <w:trHeight w:val="287"/>
        </w:trPr>
        <w:tc>
          <w:tcPr>
            <w:tcW w:w="4957" w:type="dxa"/>
          </w:tcPr>
          <w:p w14:paraId="41B0CC45" w14:textId="5B6283A4" w:rsidR="003D30FB" w:rsidRPr="00694F63" w:rsidRDefault="00694F63" w:rsidP="00BB637E">
            <w:pPr>
              <w:pStyle w:val="ListParagraph"/>
              <w:numPr>
                <w:ilvl w:val="0"/>
                <w:numId w:val="36"/>
              </w:numPr>
              <w:spacing w:after="0" w:line="240" w:lineRule="auto"/>
              <w:jc w:val="both"/>
              <w:rPr>
                <w:rFonts w:ascii="Bookman Old Style" w:hAnsi="Bookman Old Style" w:cstheme="minorHAnsi"/>
                <w:sz w:val="24"/>
                <w:szCs w:val="24"/>
                <w:lang w:val="en-US"/>
              </w:rPr>
            </w:pPr>
            <w:r w:rsidRPr="000E01B9">
              <w:rPr>
                <w:rFonts w:ascii="Bookman Old Style" w:hAnsi="Bookman Old Style"/>
                <w:color w:val="000000" w:themeColor="text1"/>
                <w:sz w:val="24"/>
                <w:szCs w:val="24"/>
              </w:rPr>
              <w:t xml:space="preserve">Dokumen atas pemberian nasihat sebagaimana dimaksud pada ayat (1) ditandatangani oleh direktur utama dan/atau direktur yang </w:t>
            </w:r>
            <w:r w:rsidRPr="000E01B9">
              <w:rPr>
                <w:rFonts w:ascii="Bookman Old Style" w:hAnsi="Bookman Old Style"/>
                <w:color w:val="000000" w:themeColor="text1"/>
                <w:sz w:val="24"/>
                <w:szCs w:val="24"/>
              </w:rPr>
              <w:lastRenderedPageBreak/>
              <w:t>membawahkan kegiatan penjaminan emisi Efek.</w:t>
            </w:r>
          </w:p>
        </w:tc>
        <w:tc>
          <w:tcPr>
            <w:tcW w:w="4819" w:type="dxa"/>
          </w:tcPr>
          <w:p w14:paraId="3699508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E99DCA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C51F30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25AE832" w14:textId="3EE48B3D" w:rsidTr="00262D09">
        <w:trPr>
          <w:trHeight w:val="287"/>
        </w:trPr>
        <w:tc>
          <w:tcPr>
            <w:tcW w:w="4957" w:type="dxa"/>
          </w:tcPr>
          <w:p w14:paraId="194D2C01" w14:textId="1DDC0B47" w:rsidR="003D30FB" w:rsidRPr="006306BE" w:rsidRDefault="00694F63" w:rsidP="00BB637E">
            <w:pPr>
              <w:pStyle w:val="ListParagraph"/>
              <w:numPr>
                <w:ilvl w:val="0"/>
                <w:numId w:val="36"/>
              </w:num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color w:val="000000" w:themeColor="text1"/>
                <w:sz w:val="24"/>
                <w:szCs w:val="24"/>
              </w:rPr>
              <w:t>Dokumen yang wajib ditandatangani oleh PEE yang bertindak sebagai penasihat keuangan (</w:t>
            </w:r>
            <w:r w:rsidRPr="006306BE">
              <w:rPr>
                <w:rFonts w:ascii="Bookman Old Style" w:hAnsi="Bookman Old Style" w:cstheme="minorHAnsi"/>
                <w:i/>
                <w:color w:val="000000" w:themeColor="text1"/>
                <w:sz w:val="24"/>
                <w:szCs w:val="24"/>
              </w:rPr>
              <w:t>financial advisor</w:t>
            </w:r>
            <w:r w:rsidRPr="006306BE">
              <w:rPr>
                <w:rFonts w:ascii="Bookman Old Style" w:hAnsi="Bookman Old Style" w:cstheme="minorHAnsi"/>
                <w:color w:val="000000" w:themeColor="text1"/>
                <w:sz w:val="24"/>
                <w:szCs w:val="24"/>
              </w:rPr>
              <w:t>) yaitu seperti prospektus untuk penerbitan Efek atau dokumen keterbukaan informasi dalam rangka penggabungan, peleburan, pengambilalihan, restrukturisasi, transaksi material, dan/atau transaksi afiliasi dan benturan kepentingan transaksi tertentu Emiten.</w:t>
            </w:r>
          </w:p>
        </w:tc>
        <w:tc>
          <w:tcPr>
            <w:tcW w:w="4819" w:type="dxa"/>
          </w:tcPr>
          <w:p w14:paraId="409DD75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474691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0BE722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A071F20" w14:textId="052D6D6E" w:rsidTr="00262D09">
        <w:trPr>
          <w:trHeight w:val="287"/>
        </w:trPr>
        <w:tc>
          <w:tcPr>
            <w:tcW w:w="4957" w:type="dxa"/>
          </w:tcPr>
          <w:p w14:paraId="33ACC563"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061D385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61C527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ACBB7B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67C34AB" w14:textId="34543F33" w:rsidTr="00262D09">
        <w:trPr>
          <w:trHeight w:val="287"/>
        </w:trPr>
        <w:tc>
          <w:tcPr>
            <w:tcW w:w="4957" w:type="dxa"/>
          </w:tcPr>
          <w:p w14:paraId="470A0841" w14:textId="076D4391"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2</w:t>
            </w:r>
            <w:r w:rsidR="00694F63">
              <w:rPr>
                <w:rFonts w:ascii="Bookman Old Style" w:hAnsi="Bookman Old Style" w:cstheme="minorHAnsi"/>
                <w:sz w:val="24"/>
                <w:szCs w:val="24"/>
                <w:lang w:val="en-US"/>
              </w:rPr>
              <w:t>4</w:t>
            </w:r>
          </w:p>
        </w:tc>
        <w:tc>
          <w:tcPr>
            <w:tcW w:w="4819" w:type="dxa"/>
          </w:tcPr>
          <w:p w14:paraId="66EB933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118F8E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F095F3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54001B0" w14:textId="4595C892" w:rsidTr="00262D09">
        <w:trPr>
          <w:trHeight w:val="287"/>
        </w:trPr>
        <w:tc>
          <w:tcPr>
            <w:tcW w:w="4957" w:type="dxa"/>
          </w:tcPr>
          <w:p w14:paraId="15FD7617" w14:textId="6BA78D03" w:rsidR="003D30FB" w:rsidRPr="00BB637E" w:rsidRDefault="003D30FB" w:rsidP="00BB637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Pelaksanaan fungsi kepatuhan wajib memenuhi ketentuan:</w:t>
            </w:r>
          </w:p>
        </w:tc>
        <w:tc>
          <w:tcPr>
            <w:tcW w:w="4819" w:type="dxa"/>
          </w:tcPr>
          <w:p w14:paraId="37A80E7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43C31D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E3C66D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46198FE" w14:textId="0E427C8F" w:rsidTr="00262D09">
        <w:trPr>
          <w:trHeight w:val="287"/>
        </w:trPr>
        <w:tc>
          <w:tcPr>
            <w:tcW w:w="4957" w:type="dxa"/>
          </w:tcPr>
          <w:p w14:paraId="438D8C96" w14:textId="3815B2C4" w:rsidR="003D30FB" w:rsidRPr="00BB637E" w:rsidRDefault="003D30FB" w:rsidP="00BB637E">
            <w:pPr>
              <w:pStyle w:val="ListParagraph"/>
              <w:numPr>
                <w:ilvl w:val="0"/>
                <w:numId w:val="29"/>
              </w:num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kepatuhan dapat dilaksanakan oleh unit kerja, anggota direksi, atau pejabat setingkat di bawah direksi, dengan ketentuan:</w:t>
            </w:r>
          </w:p>
        </w:tc>
        <w:tc>
          <w:tcPr>
            <w:tcW w:w="4819" w:type="dxa"/>
          </w:tcPr>
          <w:p w14:paraId="2857338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9D1264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7B138B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E1B1C89" w14:textId="54DA8CBE" w:rsidTr="00262D09">
        <w:trPr>
          <w:trHeight w:val="287"/>
        </w:trPr>
        <w:tc>
          <w:tcPr>
            <w:tcW w:w="4957" w:type="dxa"/>
          </w:tcPr>
          <w:p w14:paraId="1A2CF7C3" w14:textId="3AAB424B" w:rsidR="003D30FB" w:rsidRPr="00BB637E" w:rsidRDefault="003D30FB" w:rsidP="00BB637E">
            <w:pPr>
              <w:pStyle w:val="ListParagraph"/>
              <w:numPr>
                <w:ilvl w:val="0"/>
                <w:numId w:val="30"/>
              </w:numPr>
              <w:spacing w:after="0" w:line="240" w:lineRule="auto"/>
              <w:ind w:left="734" w:hanging="34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unit kerja, anggota direksi, atau pejabat setingkat di bawah direksi yang menjalankan fungsi kepatuhan bersifat independen dari fungsi lainnya namun memiliki akses yang tidak terbatas kepada fungsi lainnya terkait dengan tugasnya untuk memastikan kepatuhan PEE;</w:t>
            </w:r>
          </w:p>
        </w:tc>
        <w:tc>
          <w:tcPr>
            <w:tcW w:w="4819" w:type="dxa"/>
          </w:tcPr>
          <w:p w14:paraId="4A29BBE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305436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F5625F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80ED94D" w14:textId="06FA955A" w:rsidTr="00262D09">
        <w:trPr>
          <w:trHeight w:val="287"/>
        </w:trPr>
        <w:tc>
          <w:tcPr>
            <w:tcW w:w="4957" w:type="dxa"/>
          </w:tcPr>
          <w:p w14:paraId="31227868" w14:textId="7EFB816F" w:rsidR="003D30FB" w:rsidRPr="00BB637E" w:rsidRDefault="003D30FB" w:rsidP="00BB637E">
            <w:pPr>
              <w:pStyle w:val="ListParagraph"/>
              <w:numPr>
                <w:ilvl w:val="0"/>
                <w:numId w:val="30"/>
              </w:numPr>
              <w:spacing w:after="0" w:line="240" w:lineRule="auto"/>
              <w:ind w:left="734" w:hanging="284"/>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unit kerja, anggota direksi, atau pejabat setingkat di bawah direksi yang menjalankan fungsi kepatuhan ditetapkan sebagai bagian dari struktur organisasi PEE;</w:t>
            </w:r>
          </w:p>
        </w:tc>
        <w:tc>
          <w:tcPr>
            <w:tcW w:w="4819" w:type="dxa"/>
          </w:tcPr>
          <w:p w14:paraId="1271EFF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69DD3E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640486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D53A7E8" w14:textId="7B2685C9" w:rsidTr="00262D09">
        <w:trPr>
          <w:trHeight w:val="287"/>
        </w:trPr>
        <w:tc>
          <w:tcPr>
            <w:tcW w:w="4957" w:type="dxa"/>
          </w:tcPr>
          <w:p w14:paraId="2CB33644" w14:textId="584727D1" w:rsidR="003D30FB" w:rsidRPr="00BB637E" w:rsidRDefault="003D30FB" w:rsidP="00BB637E">
            <w:pPr>
              <w:pStyle w:val="ListParagraph"/>
              <w:numPr>
                <w:ilvl w:val="0"/>
                <w:numId w:val="30"/>
              </w:numPr>
              <w:spacing w:after="0" w:line="240" w:lineRule="auto"/>
              <w:ind w:left="734"/>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unit kerja, anggota direksi, atau pejabat setingkat di bawah direksi yang menjalankan fungsi kepatuhan ditetapkan sebagai wakil yang ditugaskan oleh PEE untuk menangani proses pemeriksaan dari Otoritas Jasa Keuangan;</w:t>
            </w:r>
          </w:p>
        </w:tc>
        <w:tc>
          <w:tcPr>
            <w:tcW w:w="4819" w:type="dxa"/>
          </w:tcPr>
          <w:p w14:paraId="723599A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22A3CA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FE75F3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FA0D5FC" w14:textId="3A3C89BD" w:rsidTr="00262D09">
        <w:trPr>
          <w:trHeight w:val="287"/>
        </w:trPr>
        <w:tc>
          <w:tcPr>
            <w:tcW w:w="4957" w:type="dxa"/>
          </w:tcPr>
          <w:p w14:paraId="49940FB5" w14:textId="43089570" w:rsidR="003D30FB" w:rsidRPr="00BB637E" w:rsidRDefault="00694F63" w:rsidP="00694F63">
            <w:pPr>
              <w:pStyle w:val="ListParagraph"/>
              <w:numPr>
                <w:ilvl w:val="0"/>
                <w:numId w:val="30"/>
              </w:numPr>
              <w:spacing w:after="0" w:line="240" w:lineRule="auto"/>
              <w:ind w:left="734"/>
              <w:jc w:val="both"/>
              <w:rPr>
                <w:rFonts w:ascii="Bookman Old Style" w:hAnsi="Bookman Old Style" w:cstheme="minorHAnsi"/>
                <w:sz w:val="24"/>
                <w:szCs w:val="24"/>
                <w:lang w:val="en-US"/>
              </w:rPr>
            </w:pPr>
            <w:r w:rsidRPr="00694F63">
              <w:rPr>
                <w:rFonts w:ascii="Bookman Old Style" w:hAnsi="Bookman Old Style" w:cstheme="minorHAnsi"/>
                <w:sz w:val="24"/>
                <w:szCs w:val="24"/>
                <w:lang w:val="en-US"/>
              </w:rPr>
              <w:t>dalam</w:t>
            </w:r>
            <w:r w:rsidRPr="000E01B9">
              <w:rPr>
                <w:rFonts w:ascii="Bookman Old Style" w:hAnsi="Bookman Old Style" w:cstheme="minorHAnsi"/>
                <w:color w:val="000000" w:themeColor="text1"/>
                <w:sz w:val="24"/>
                <w:szCs w:val="24"/>
              </w:rPr>
              <w:t xml:space="preserve"> menetapkan</w:t>
            </w:r>
            <w:r w:rsidRPr="000E01B9">
              <w:rPr>
                <w:rFonts w:ascii="Bookman Old Style" w:hAnsi="Bookman Old Style"/>
                <w:color w:val="000000" w:themeColor="text1"/>
                <w:sz w:val="24"/>
                <w:szCs w:val="24"/>
              </w:rPr>
              <w:t xml:space="preserve"> </w:t>
            </w:r>
            <w:r w:rsidRPr="000E01B9">
              <w:rPr>
                <w:rFonts w:ascii="Bookman Old Style" w:hAnsi="Bookman Old Style" w:cstheme="minorHAnsi"/>
                <w:color w:val="000000" w:themeColor="text1"/>
                <w:sz w:val="24"/>
                <w:szCs w:val="24"/>
              </w:rPr>
              <w:t>pembentukan unit kerja, atau penunjukan anggota direksi, atau pejabat setingkat di bawah direksi yang menjalankan fungsi kepatuhan, PEE mempertimbangkan kompleksitas bisnis dan jumlah pegawai;</w:t>
            </w:r>
          </w:p>
        </w:tc>
        <w:tc>
          <w:tcPr>
            <w:tcW w:w="4819" w:type="dxa"/>
          </w:tcPr>
          <w:p w14:paraId="502B7E8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08B4BF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F7CD97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B11D4A4" w14:textId="33AED6B0" w:rsidTr="00262D09">
        <w:trPr>
          <w:trHeight w:val="287"/>
        </w:trPr>
        <w:tc>
          <w:tcPr>
            <w:tcW w:w="4957" w:type="dxa"/>
          </w:tcPr>
          <w:p w14:paraId="5D5D30D8" w14:textId="218990DB" w:rsidR="003D30FB" w:rsidRPr="00BB637E" w:rsidRDefault="003D30FB" w:rsidP="00BB637E">
            <w:pPr>
              <w:pStyle w:val="ListParagraph"/>
              <w:numPr>
                <w:ilvl w:val="0"/>
                <w:numId w:val="30"/>
              </w:numPr>
              <w:spacing w:after="0" w:line="240" w:lineRule="auto"/>
              <w:ind w:left="737"/>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unit kerja, anggota direksi, atau pejabat setingkat di bawah direksi yang menjalankan fungsi kepatuhan bertanggung jawab terhadap hal paling sedikit:</w:t>
            </w:r>
          </w:p>
        </w:tc>
        <w:tc>
          <w:tcPr>
            <w:tcW w:w="4819" w:type="dxa"/>
          </w:tcPr>
          <w:p w14:paraId="5B27A5D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FE107E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56EE37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DCE0232" w14:textId="1A196204" w:rsidTr="00262D09">
        <w:trPr>
          <w:trHeight w:val="287"/>
        </w:trPr>
        <w:tc>
          <w:tcPr>
            <w:tcW w:w="4957" w:type="dxa"/>
          </w:tcPr>
          <w:p w14:paraId="31B75471" w14:textId="2291EE72" w:rsidR="003D30FB" w:rsidRPr="00694F63" w:rsidRDefault="003D30FB" w:rsidP="00694F63">
            <w:pPr>
              <w:pStyle w:val="ListParagraph"/>
              <w:numPr>
                <w:ilvl w:val="0"/>
                <w:numId w:val="31"/>
              </w:numPr>
              <w:spacing w:after="0" w:line="240" w:lineRule="auto"/>
              <w:ind w:left="1163" w:hanging="426"/>
              <w:jc w:val="both"/>
              <w:rPr>
                <w:rFonts w:ascii="Bookman Old Style" w:hAnsi="Bookman Old Style" w:cstheme="minorHAnsi"/>
                <w:color w:val="000000" w:themeColor="text1"/>
                <w:sz w:val="24"/>
                <w:szCs w:val="24"/>
                <w:lang w:val="en-US"/>
              </w:rPr>
            </w:pPr>
            <w:r w:rsidRPr="00694F63">
              <w:rPr>
                <w:rFonts w:ascii="Bookman Old Style" w:hAnsi="Bookman Old Style" w:cstheme="minorHAnsi"/>
                <w:color w:val="000000" w:themeColor="text1"/>
                <w:sz w:val="24"/>
                <w:szCs w:val="24"/>
                <w:lang w:val="en-US"/>
              </w:rPr>
              <w:t>mengidentifikasi kebijakan, prosedur operasi standar, dan peraturan perundang-undangan yang terkait dengan PEE;</w:t>
            </w:r>
          </w:p>
        </w:tc>
        <w:tc>
          <w:tcPr>
            <w:tcW w:w="4819" w:type="dxa"/>
          </w:tcPr>
          <w:p w14:paraId="612F474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C33735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AD1EAC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6B7B165" w14:textId="4227A38A" w:rsidTr="00262D09">
        <w:trPr>
          <w:trHeight w:val="287"/>
        </w:trPr>
        <w:tc>
          <w:tcPr>
            <w:tcW w:w="4957" w:type="dxa"/>
          </w:tcPr>
          <w:p w14:paraId="77195E98" w14:textId="5B528C8A" w:rsidR="003D30FB" w:rsidRPr="00BB637E" w:rsidRDefault="003D30FB" w:rsidP="00BB637E">
            <w:pPr>
              <w:pStyle w:val="ListParagraph"/>
              <w:numPr>
                <w:ilvl w:val="0"/>
                <w:numId w:val="31"/>
              </w:numPr>
              <w:spacing w:after="0" w:line="240" w:lineRule="auto"/>
              <w:ind w:left="116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menyusun kebijakan dan prosedur tugas pokok dan fungsi unit kepatuhan;</w:t>
            </w:r>
          </w:p>
        </w:tc>
        <w:tc>
          <w:tcPr>
            <w:tcW w:w="4819" w:type="dxa"/>
          </w:tcPr>
          <w:p w14:paraId="234EF27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630547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5B9AC2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E0D31D8" w14:textId="3F0EA897" w:rsidTr="00262D09">
        <w:trPr>
          <w:trHeight w:val="287"/>
        </w:trPr>
        <w:tc>
          <w:tcPr>
            <w:tcW w:w="4957" w:type="dxa"/>
          </w:tcPr>
          <w:p w14:paraId="7B7B9612" w14:textId="5BE5005E" w:rsidR="003D30FB" w:rsidRPr="00BB637E" w:rsidRDefault="003D30FB" w:rsidP="00BB637E">
            <w:pPr>
              <w:pStyle w:val="ListParagraph"/>
              <w:numPr>
                <w:ilvl w:val="0"/>
                <w:numId w:val="31"/>
              </w:numPr>
              <w:spacing w:after="0" w:line="240" w:lineRule="auto"/>
              <w:ind w:left="116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memastikan kepatuhan PEE terhadap kebijakan dan prosedur operasi standar;</w:t>
            </w:r>
          </w:p>
        </w:tc>
        <w:tc>
          <w:tcPr>
            <w:tcW w:w="4819" w:type="dxa"/>
          </w:tcPr>
          <w:p w14:paraId="4F39235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D54C3D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06680D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B36CF3B" w14:textId="6768DB91" w:rsidTr="00262D09">
        <w:trPr>
          <w:trHeight w:val="287"/>
        </w:trPr>
        <w:tc>
          <w:tcPr>
            <w:tcW w:w="4957" w:type="dxa"/>
          </w:tcPr>
          <w:p w14:paraId="74EAF4C3" w14:textId="2C3472DD" w:rsidR="003D30FB" w:rsidRPr="00BB637E" w:rsidRDefault="003D30FB" w:rsidP="00BB637E">
            <w:pPr>
              <w:pStyle w:val="ListParagraph"/>
              <w:numPr>
                <w:ilvl w:val="0"/>
                <w:numId w:val="31"/>
              </w:numPr>
              <w:spacing w:after="0" w:line="240" w:lineRule="auto"/>
              <w:ind w:left="116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memastikan kepatuhan PEE terhadap ketentuan mengenai perizinan;</w:t>
            </w:r>
          </w:p>
        </w:tc>
        <w:tc>
          <w:tcPr>
            <w:tcW w:w="4819" w:type="dxa"/>
          </w:tcPr>
          <w:p w14:paraId="74BCD4A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474D3C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CBC3D5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588B272" w14:textId="1C8B0403" w:rsidTr="00262D09">
        <w:trPr>
          <w:trHeight w:val="287"/>
        </w:trPr>
        <w:tc>
          <w:tcPr>
            <w:tcW w:w="4957" w:type="dxa"/>
          </w:tcPr>
          <w:p w14:paraId="50B8C5B4" w14:textId="08458251" w:rsidR="003D30FB" w:rsidRPr="00BB637E" w:rsidRDefault="003D30FB" w:rsidP="00BB637E">
            <w:pPr>
              <w:pStyle w:val="ListParagraph"/>
              <w:numPr>
                <w:ilvl w:val="0"/>
                <w:numId w:val="31"/>
              </w:numPr>
              <w:spacing w:after="0" w:line="240" w:lineRule="auto"/>
              <w:ind w:left="116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memastikan kepatuhan PEE terhadap ketentuan mengenai pelaksanaan pengawasan pegawai;</w:t>
            </w:r>
          </w:p>
        </w:tc>
        <w:tc>
          <w:tcPr>
            <w:tcW w:w="4819" w:type="dxa"/>
          </w:tcPr>
          <w:p w14:paraId="5B8557D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DD9A7B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C2597C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AC40FFB" w14:textId="693D2321" w:rsidTr="00262D09">
        <w:trPr>
          <w:trHeight w:val="287"/>
        </w:trPr>
        <w:tc>
          <w:tcPr>
            <w:tcW w:w="4957" w:type="dxa"/>
          </w:tcPr>
          <w:p w14:paraId="08328E3E" w14:textId="3B91A619" w:rsidR="003D30FB" w:rsidRPr="00BB637E" w:rsidRDefault="003D30FB" w:rsidP="00BB637E">
            <w:pPr>
              <w:pStyle w:val="ListParagraph"/>
              <w:numPr>
                <w:ilvl w:val="0"/>
                <w:numId w:val="31"/>
              </w:numPr>
              <w:spacing w:after="0" w:line="240" w:lineRule="auto"/>
              <w:ind w:left="116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memastikan kepatuhan PEE terhadap ketentuan mengenai pengendalian internal;</w:t>
            </w:r>
          </w:p>
        </w:tc>
        <w:tc>
          <w:tcPr>
            <w:tcW w:w="4819" w:type="dxa"/>
          </w:tcPr>
          <w:p w14:paraId="1687974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CD231E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979A7C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2E1830B" w14:textId="7B25F0ED" w:rsidTr="00262D09">
        <w:trPr>
          <w:trHeight w:val="287"/>
        </w:trPr>
        <w:tc>
          <w:tcPr>
            <w:tcW w:w="4957" w:type="dxa"/>
          </w:tcPr>
          <w:p w14:paraId="353526EF" w14:textId="79CB2FE5" w:rsidR="003D30FB" w:rsidRPr="00BB637E" w:rsidRDefault="003D30FB" w:rsidP="00BB637E">
            <w:pPr>
              <w:pStyle w:val="ListParagraph"/>
              <w:numPr>
                <w:ilvl w:val="0"/>
                <w:numId w:val="31"/>
              </w:numPr>
              <w:spacing w:after="0" w:line="240" w:lineRule="auto"/>
              <w:ind w:left="116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memastikan kepatuhan PEE terhadap ketentuan mengenai pencegahan dan pemberantasan tindak pidana pencucian uang, pendanaan terorisme, dan/atau pendanaan proliferasi senjata pemusnah massal;</w:t>
            </w:r>
          </w:p>
        </w:tc>
        <w:tc>
          <w:tcPr>
            <w:tcW w:w="4819" w:type="dxa"/>
          </w:tcPr>
          <w:p w14:paraId="532378E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2AA4D6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998B56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3F8BDAB" w14:textId="7274DDDA" w:rsidTr="00262D09">
        <w:trPr>
          <w:trHeight w:val="287"/>
        </w:trPr>
        <w:tc>
          <w:tcPr>
            <w:tcW w:w="4957" w:type="dxa"/>
          </w:tcPr>
          <w:p w14:paraId="706D0A05" w14:textId="58A1EA83" w:rsidR="003D30FB" w:rsidRPr="00BB637E" w:rsidRDefault="003D30FB" w:rsidP="00BB637E">
            <w:pPr>
              <w:pStyle w:val="ListParagraph"/>
              <w:numPr>
                <w:ilvl w:val="0"/>
                <w:numId w:val="31"/>
              </w:numPr>
              <w:spacing w:after="0" w:line="240" w:lineRule="auto"/>
              <w:ind w:left="116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melakukan penanganan dan pengadministrasian pengaduan nasabah dengan memiliki mekanisme khusus untuk menangani dan menindaklanjuti pengaduan tertulis dari nasabah mengacu pada POJK yang mengatur </w:t>
            </w:r>
            <w:r w:rsidRPr="00BB637E">
              <w:rPr>
                <w:rFonts w:ascii="Bookman Old Style" w:hAnsi="Bookman Old Style" w:cstheme="minorHAnsi"/>
                <w:sz w:val="24"/>
                <w:szCs w:val="24"/>
                <w:lang w:val="en-US"/>
              </w:rPr>
              <w:lastRenderedPageBreak/>
              <w:t>mengenai perlindungan konsumen dan masyarakat di sektor jasa keuangan</w:t>
            </w:r>
            <w:r w:rsidR="00694F63">
              <w:rPr>
                <w:rFonts w:ascii="Bookman Old Style" w:hAnsi="Bookman Old Style" w:cstheme="minorHAnsi"/>
                <w:sz w:val="24"/>
                <w:szCs w:val="24"/>
                <w:lang w:val="en-US"/>
              </w:rPr>
              <w:t>;</w:t>
            </w:r>
          </w:p>
        </w:tc>
        <w:tc>
          <w:tcPr>
            <w:tcW w:w="4819" w:type="dxa"/>
          </w:tcPr>
          <w:p w14:paraId="222657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CCB76F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86FEA8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190E054" w14:textId="48844FDF" w:rsidTr="00262D09">
        <w:trPr>
          <w:trHeight w:val="287"/>
        </w:trPr>
        <w:tc>
          <w:tcPr>
            <w:tcW w:w="4957" w:type="dxa"/>
          </w:tcPr>
          <w:p w14:paraId="5BBB5C5B" w14:textId="77777777" w:rsidR="003D30FB" w:rsidRPr="00BB637E" w:rsidRDefault="003D30FB" w:rsidP="00BB637E">
            <w:pPr>
              <w:pStyle w:val="ListParagraph"/>
              <w:numPr>
                <w:ilvl w:val="0"/>
                <w:numId w:val="31"/>
              </w:numPr>
              <w:spacing w:after="0" w:line="240" w:lineRule="auto"/>
              <w:ind w:left="116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melakukan pengawasan rencana kelangsungan usaha;</w:t>
            </w:r>
          </w:p>
          <w:p w14:paraId="68912AFA" w14:textId="56AE7662" w:rsidR="003D30FB" w:rsidRPr="00694F63" w:rsidRDefault="003D30FB" w:rsidP="00694F63">
            <w:pPr>
              <w:spacing w:after="0" w:line="240" w:lineRule="auto"/>
              <w:jc w:val="both"/>
              <w:rPr>
                <w:rFonts w:ascii="Bookman Old Style" w:hAnsi="Bookman Old Style" w:cstheme="minorHAnsi"/>
                <w:sz w:val="24"/>
                <w:szCs w:val="24"/>
                <w:lang w:val="en-US"/>
              </w:rPr>
            </w:pPr>
          </w:p>
        </w:tc>
        <w:tc>
          <w:tcPr>
            <w:tcW w:w="4819" w:type="dxa"/>
          </w:tcPr>
          <w:p w14:paraId="242A9B3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80F787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6F9054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4BC1023" w14:textId="6A4BC0B7" w:rsidTr="00262D09">
        <w:trPr>
          <w:trHeight w:val="287"/>
        </w:trPr>
        <w:tc>
          <w:tcPr>
            <w:tcW w:w="4957" w:type="dxa"/>
          </w:tcPr>
          <w:p w14:paraId="3D57F1E3" w14:textId="0D62809A" w:rsidR="003D30FB" w:rsidRPr="00BB637E" w:rsidRDefault="003D30FB" w:rsidP="00BB637E">
            <w:pPr>
              <w:pStyle w:val="ListParagraph"/>
              <w:numPr>
                <w:ilvl w:val="0"/>
                <w:numId w:val="31"/>
              </w:numPr>
              <w:spacing w:after="0" w:line="240" w:lineRule="auto"/>
              <w:ind w:left="116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menilai dan mengevaluasi efektivitas, kecukupan, dan kesesuaian kebijakan, ketentuan, sistem maupun prosedur yang dimiliki oleh Perusahaan Efek dengan ketentuan peraturan perundang-undangan;</w:t>
            </w:r>
          </w:p>
        </w:tc>
        <w:tc>
          <w:tcPr>
            <w:tcW w:w="4819" w:type="dxa"/>
          </w:tcPr>
          <w:p w14:paraId="71E7628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5D2FA8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72D237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1F3471A" w14:textId="19B67728" w:rsidTr="00262D09">
        <w:trPr>
          <w:trHeight w:val="287"/>
        </w:trPr>
        <w:tc>
          <w:tcPr>
            <w:tcW w:w="4957" w:type="dxa"/>
          </w:tcPr>
          <w:p w14:paraId="4DC3FDFC" w14:textId="353383DA" w:rsidR="003D30FB" w:rsidRPr="00BB637E" w:rsidRDefault="003D30FB" w:rsidP="00BB637E">
            <w:pPr>
              <w:pStyle w:val="ListParagraph"/>
              <w:numPr>
                <w:ilvl w:val="0"/>
                <w:numId w:val="31"/>
              </w:numPr>
              <w:spacing w:after="0" w:line="240" w:lineRule="auto"/>
              <w:ind w:left="116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melakukan kaji ulang dan/atau merekomendasikan pengkinian dan penyempurnaan kebijakan, ketentuan, sistem maupun prosedur yang dimiliki oleh Perusahaan Efek agar sesuai dengan ketentuan Otoritas Jasa Keuangan dan ketentuan peraturan perundang-undangan;</w:t>
            </w:r>
          </w:p>
        </w:tc>
        <w:tc>
          <w:tcPr>
            <w:tcW w:w="4819" w:type="dxa"/>
          </w:tcPr>
          <w:p w14:paraId="72F37C4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760910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805F4C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98BC8AE" w14:textId="678D29F2" w:rsidTr="00262D09">
        <w:trPr>
          <w:trHeight w:val="287"/>
        </w:trPr>
        <w:tc>
          <w:tcPr>
            <w:tcW w:w="4957" w:type="dxa"/>
          </w:tcPr>
          <w:p w14:paraId="6CFB5070" w14:textId="1AA3CDF2" w:rsidR="003D30FB" w:rsidRPr="00BB637E" w:rsidRDefault="003D30FB" w:rsidP="00BB637E">
            <w:pPr>
              <w:pStyle w:val="ListParagraph"/>
              <w:numPr>
                <w:ilvl w:val="0"/>
                <w:numId w:val="31"/>
              </w:numPr>
              <w:spacing w:after="0" w:line="240" w:lineRule="auto"/>
              <w:ind w:left="116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menyampaikan laporan secara berkala paling sedikit 1 (satu) kali dalam 1 (satu) tahun, dan laporan secara insidental kepada dewan komisaris dan/atau direksi; </w:t>
            </w:r>
          </w:p>
        </w:tc>
        <w:tc>
          <w:tcPr>
            <w:tcW w:w="4819" w:type="dxa"/>
          </w:tcPr>
          <w:p w14:paraId="0049C80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CC475C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D8F221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704A3C3" w14:textId="671B01BA" w:rsidTr="00262D09">
        <w:trPr>
          <w:trHeight w:val="287"/>
        </w:trPr>
        <w:tc>
          <w:tcPr>
            <w:tcW w:w="4957" w:type="dxa"/>
          </w:tcPr>
          <w:p w14:paraId="27FD3883" w14:textId="38861FD1" w:rsidR="003D30FB" w:rsidRPr="00BB637E" w:rsidRDefault="003D30FB" w:rsidP="00BB637E">
            <w:pPr>
              <w:pStyle w:val="ListParagraph"/>
              <w:numPr>
                <w:ilvl w:val="0"/>
                <w:numId w:val="31"/>
              </w:numPr>
              <w:spacing w:after="0" w:line="240" w:lineRule="auto"/>
              <w:ind w:left="116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 xml:space="preserve">menyediakan bantuan dan/atau melakukan pelatihan kepada pegawai pada unit kerja yang menjalankan fungsi-fungsi lain dalam rangka memenuhi kepatuhan fungsi dimaksud terhadap peraturan perundang-undangan di bidang pasar modal dan peraturan perundang-undangan lain yang terkait; </w:t>
            </w:r>
          </w:p>
        </w:tc>
        <w:tc>
          <w:tcPr>
            <w:tcW w:w="4819" w:type="dxa"/>
          </w:tcPr>
          <w:p w14:paraId="386DCAA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B2B85B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21E19B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F4CBF54" w14:textId="27CD0621" w:rsidTr="00262D09">
        <w:trPr>
          <w:trHeight w:val="287"/>
        </w:trPr>
        <w:tc>
          <w:tcPr>
            <w:tcW w:w="4957" w:type="dxa"/>
          </w:tcPr>
          <w:p w14:paraId="380B5F09" w14:textId="75CF3036" w:rsidR="003D30FB" w:rsidRPr="00BB637E" w:rsidRDefault="003D30FB" w:rsidP="00BB637E">
            <w:pPr>
              <w:pStyle w:val="ListParagraph"/>
              <w:numPr>
                <w:ilvl w:val="0"/>
                <w:numId w:val="31"/>
              </w:numPr>
              <w:spacing w:after="0" w:line="240" w:lineRule="auto"/>
              <w:ind w:left="116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membuat langkah untuk mendukung terciptanya budaya kepatuhan pada seluruh kegiatan usaha PPE pada setiap jenjang organisasi; dan</w:t>
            </w:r>
          </w:p>
        </w:tc>
        <w:tc>
          <w:tcPr>
            <w:tcW w:w="4819" w:type="dxa"/>
          </w:tcPr>
          <w:p w14:paraId="2749A50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064563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F70DD8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6076F6D" w14:textId="27EE7C93" w:rsidTr="00262D09">
        <w:trPr>
          <w:trHeight w:val="287"/>
        </w:trPr>
        <w:tc>
          <w:tcPr>
            <w:tcW w:w="4957" w:type="dxa"/>
          </w:tcPr>
          <w:p w14:paraId="4E54E5C9" w14:textId="66BE34E3" w:rsidR="003D30FB" w:rsidRPr="00BB637E" w:rsidRDefault="003D30FB" w:rsidP="00BB637E">
            <w:pPr>
              <w:pStyle w:val="ListParagraph"/>
              <w:numPr>
                <w:ilvl w:val="0"/>
                <w:numId w:val="31"/>
              </w:numPr>
              <w:spacing w:after="0" w:line="240" w:lineRule="auto"/>
              <w:ind w:left="116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melakukan tugas lain yang terkait dengan fungsi kepatuhan sehubungan dengan penerapan peraturan baru dari Otoritas Jasa Keuangan</w:t>
            </w:r>
            <w:r w:rsidR="00694F63">
              <w:rPr>
                <w:rFonts w:ascii="Bookman Old Style" w:hAnsi="Bookman Old Style" w:cstheme="minorHAnsi"/>
                <w:sz w:val="24"/>
                <w:szCs w:val="24"/>
                <w:lang w:val="en-US"/>
              </w:rPr>
              <w:t>; dan</w:t>
            </w:r>
          </w:p>
        </w:tc>
        <w:tc>
          <w:tcPr>
            <w:tcW w:w="4819" w:type="dxa"/>
          </w:tcPr>
          <w:p w14:paraId="2A003BE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9B99E4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32DDDA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2D0E2DD" w14:textId="119D5019" w:rsidTr="00262D09">
        <w:trPr>
          <w:trHeight w:val="287"/>
        </w:trPr>
        <w:tc>
          <w:tcPr>
            <w:tcW w:w="4957" w:type="dxa"/>
          </w:tcPr>
          <w:p w14:paraId="3F10BD04" w14:textId="7F9B3286" w:rsidR="003D30FB" w:rsidRPr="00BB637E" w:rsidRDefault="003D30FB" w:rsidP="00BB637E">
            <w:pPr>
              <w:pStyle w:val="ListParagraph"/>
              <w:numPr>
                <w:ilvl w:val="0"/>
                <w:numId w:val="30"/>
              </w:numPr>
              <w:spacing w:after="0" w:line="240" w:lineRule="auto"/>
              <w:ind w:left="734"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unit kerja, anggota direksi, atau pejabat setingkat di bawah direksi yang menjalankan fungsi kepatuhan menyusun prosedur operasi standar kepatuhan yang sesuai dengan ketentuan peraturan perundangundangan di pasar modal termasuk tetapi tidak </w:t>
            </w:r>
            <w:r w:rsidRPr="00BB637E">
              <w:rPr>
                <w:rFonts w:ascii="Bookman Old Style" w:hAnsi="Bookman Old Style" w:cstheme="minorHAnsi"/>
                <w:sz w:val="24"/>
                <w:szCs w:val="24"/>
                <w:lang w:val="en-US"/>
              </w:rPr>
              <w:lastRenderedPageBreak/>
              <w:t>terbatas pada kepatuhan terhadap ketentuan mengenai:</w:t>
            </w:r>
          </w:p>
        </w:tc>
        <w:tc>
          <w:tcPr>
            <w:tcW w:w="4819" w:type="dxa"/>
          </w:tcPr>
          <w:p w14:paraId="00302A3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5666E3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B168F4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CE1F6BB" w14:textId="0B843AA4" w:rsidTr="00262D09">
        <w:trPr>
          <w:trHeight w:val="287"/>
        </w:trPr>
        <w:tc>
          <w:tcPr>
            <w:tcW w:w="4957" w:type="dxa"/>
          </w:tcPr>
          <w:p w14:paraId="329C126D" w14:textId="301545FE" w:rsidR="003D30FB" w:rsidRPr="00BB637E" w:rsidRDefault="003D30FB" w:rsidP="00BB637E">
            <w:pPr>
              <w:pStyle w:val="ListParagraph"/>
              <w:numPr>
                <w:ilvl w:val="0"/>
                <w:numId w:val="32"/>
              </w:numPr>
              <w:spacing w:after="0" w:line="240" w:lineRule="auto"/>
              <w:ind w:left="1159"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prosedur identifikasi risiko dan pelanggaran;</w:t>
            </w:r>
          </w:p>
        </w:tc>
        <w:tc>
          <w:tcPr>
            <w:tcW w:w="4819" w:type="dxa"/>
          </w:tcPr>
          <w:p w14:paraId="287BB52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D3BA91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ACA6BD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2BA619D" w14:textId="7298BF4B" w:rsidTr="00262D09">
        <w:trPr>
          <w:trHeight w:val="287"/>
        </w:trPr>
        <w:tc>
          <w:tcPr>
            <w:tcW w:w="4957" w:type="dxa"/>
          </w:tcPr>
          <w:p w14:paraId="52722FFB" w14:textId="168D5812" w:rsidR="003D30FB" w:rsidRPr="00BB637E" w:rsidRDefault="003D30FB" w:rsidP="00BB637E">
            <w:pPr>
              <w:pStyle w:val="ListParagraph"/>
              <w:numPr>
                <w:ilvl w:val="0"/>
                <w:numId w:val="32"/>
              </w:numPr>
              <w:spacing w:after="0" w:line="240" w:lineRule="auto"/>
              <w:ind w:left="1159"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prosedur penanganan adanya potensi risiko (mitigasi risiko) dan indikasi pelanggaran;</w:t>
            </w:r>
          </w:p>
        </w:tc>
        <w:tc>
          <w:tcPr>
            <w:tcW w:w="4819" w:type="dxa"/>
          </w:tcPr>
          <w:p w14:paraId="01A785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42BFAD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8EFA17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3D770B0" w14:textId="4C136BB7" w:rsidTr="00262D09">
        <w:trPr>
          <w:trHeight w:val="287"/>
        </w:trPr>
        <w:tc>
          <w:tcPr>
            <w:tcW w:w="4957" w:type="dxa"/>
          </w:tcPr>
          <w:p w14:paraId="2A6B299B" w14:textId="42E2DC71" w:rsidR="003D30FB" w:rsidRPr="00BB637E" w:rsidRDefault="003D30FB" w:rsidP="00BB637E">
            <w:pPr>
              <w:pStyle w:val="ListParagraph"/>
              <w:numPr>
                <w:ilvl w:val="0"/>
                <w:numId w:val="32"/>
              </w:numPr>
              <w:spacing w:after="0" w:line="240" w:lineRule="auto"/>
              <w:ind w:left="1159"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prosedur penyampaian laporan baik insidentil maupun berkala;</w:t>
            </w:r>
          </w:p>
        </w:tc>
        <w:tc>
          <w:tcPr>
            <w:tcW w:w="4819" w:type="dxa"/>
          </w:tcPr>
          <w:p w14:paraId="6C27F46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EA8E9C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018188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DE68E0C" w14:textId="57710293" w:rsidTr="00262D09">
        <w:trPr>
          <w:trHeight w:val="287"/>
        </w:trPr>
        <w:tc>
          <w:tcPr>
            <w:tcW w:w="4957" w:type="dxa"/>
          </w:tcPr>
          <w:p w14:paraId="2AEF2DC2" w14:textId="7856B0B9" w:rsidR="003D30FB" w:rsidRPr="00BB637E" w:rsidRDefault="003D30FB" w:rsidP="00BB637E">
            <w:pPr>
              <w:pStyle w:val="ListParagraph"/>
              <w:numPr>
                <w:ilvl w:val="0"/>
                <w:numId w:val="32"/>
              </w:numPr>
              <w:spacing w:after="0" w:line="240" w:lineRule="auto"/>
              <w:ind w:left="1159"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prosedur pengawasan untuk memperbaiki suatu pelanggaran dan memastikan pelanggaran tersebut tidak terjadi lagi; dan</w:t>
            </w:r>
          </w:p>
        </w:tc>
        <w:tc>
          <w:tcPr>
            <w:tcW w:w="4819" w:type="dxa"/>
          </w:tcPr>
          <w:p w14:paraId="34BB3B8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86358B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57CA8F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0878533" w14:textId="3A6A7388" w:rsidTr="00262D09">
        <w:trPr>
          <w:trHeight w:val="287"/>
        </w:trPr>
        <w:tc>
          <w:tcPr>
            <w:tcW w:w="4957" w:type="dxa"/>
          </w:tcPr>
          <w:p w14:paraId="00F175BE" w14:textId="4D27376B" w:rsidR="003D30FB" w:rsidRPr="00BB637E" w:rsidRDefault="003D30FB" w:rsidP="00BB637E">
            <w:pPr>
              <w:pStyle w:val="ListParagraph"/>
              <w:numPr>
                <w:ilvl w:val="0"/>
                <w:numId w:val="32"/>
              </w:numPr>
              <w:spacing w:after="0" w:line="240" w:lineRule="auto"/>
              <w:ind w:left="1159"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prosedur pemeliharaan dokumen terkait pelaksanaan fungsi kepatuhan;</w:t>
            </w:r>
          </w:p>
        </w:tc>
        <w:tc>
          <w:tcPr>
            <w:tcW w:w="4819" w:type="dxa"/>
          </w:tcPr>
          <w:p w14:paraId="4A3EA6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05A1E5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0DEE88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122CF2D" w14:textId="228C08EB" w:rsidTr="00262D09">
        <w:trPr>
          <w:trHeight w:val="287"/>
        </w:trPr>
        <w:tc>
          <w:tcPr>
            <w:tcW w:w="4957" w:type="dxa"/>
          </w:tcPr>
          <w:p w14:paraId="73C3420A" w14:textId="470C0E6C" w:rsidR="003D30FB" w:rsidRPr="00BB637E" w:rsidRDefault="003D30FB" w:rsidP="00BB637E">
            <w:pPr>
              <w:pStyle w:val="ListParagraph"/>
              <w:numPr>
                <w:ilvl w:val="0"/>
                <w:numId w:val="29"/>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kewenangan fungsi kepatuhan harus ditetapkan dalam pakta yang secara tertulis mengikat unit kerja, anggota direksi, atau pejabat setingkat di bawah direksi yang menjalankan fungsi kepatuhan dan fungsi lainnya; dan</w:t>
            </w:r>
          </w:p>
        </w:tc>
        <w:tc>
          <w:tcPr>
            <w:tcW w:w="4819" w:type="dxa"/>
          </w:tcPr>
          <w:p w14:paraId="24C97F3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24C346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13EF2D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F1EC32E" w14:textId="16F70949" w:rsidTr="00262D09">
        <w:trPr>
          <w:trHeight w:val="287"/>
        </w:trPr>
        <w:tc>
          <w:tcPr>
            <w:tcW w:w="4957" w:type="dxa"/>
          </w:tcPr>
          <w:p w14:paraId="0F72DBE6" w14:textId="1ED503B7" w:rsidR="003D30FB" w:rsidRPr="00BB637E" w:rsidRDefault="003D30FB" w:rsidP="00BB637E">
            <w:pPr>
              <w:pStyle w:val="ListParagraph"/>
              <w:numPr>
                <w:ilvl w:val="0"/>
                <w:numId w:val="29"/>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unit kerja, anggota direksi, atau pejabat setingkat di bawah direksi yang menjalankan fungsi kepatuhan melaporkan secara rahasia kepada dewan komisaris dan Otoritas Jasa Keuangan jika menemukan adanya indikasi pelanggaran atas ketentuan </w:t>
            </w:r>
            <w:r w:rsidRPr="00BB637E">
              <w:rPr>
                <w:rFonts w:ascii="Bookman Old Style" w:hAnsi="Bookman Old Style" w:cstheme="minorHAnsi"/>
                <w:sz w:val="24"/>
                <w:szCs w:val="24"/>
                <w:lang w:val="en-US"/>
              </w:rPr>
              <w:lastRenderedPageBreak/>
              <w:t>peraturan perundang-undangan yang dilakukan PEE dan/atau nasabahnya.</w:t>
            </w:r>
          </w:p>
        </w:tc>
        <w:tc>
          <w:tcPr>
            <w:tcW w:w="4819" w:type="dxa"/>
          </w:tcPr>
          <w:p w14:paraId="446AC54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F836C3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E2BEDA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5B64A32" w14:textId="1648884B" w:rsidTr="00262D09">
        <w:trPr>
          <w:trHeight w:val="287"/>
        </w:trPr>
        <w:tc>
          <w:tcPr>
            <w:tcW w:w="4957" w:type="dxa"/>
          </w:tcPr>
          <w:p w14:paraId="538D9894"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7A23426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62CC57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7A1654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2BD7644" w14:textId="05B86D28" w:rsidTr="00262D09">
        <w:trPr>
          <w:trHeight w:val="287"/>
        </w:trPr>
        <w:tc>
          <w:tcPr>
            <w:tcW w:w="4957" w:type="dxa"/>
          </w:tcPr>
          <w:p w14:paraId="624B264C" w14:textId="330E2E4A"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BAB IV</w:t>
            </w:r>
          </w:p>
        </w:tc>
        <w:tc>
          <w:tcPr>
            <w:tcW w:w="4819" w:type="dxa"/>
          </w:tcPr>
          <w:p w14:paraId="78092AD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36D844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F4048E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21823C9" w14:textId="3039E105" w:rsidTr="00262D09">
        <w:trPr>
          <w:trHeight w:val="287"/>
        </w:trPr>
        <w:tc>
          <w:tcPr>
            <w:tcW w:w="4957" w:type="dxa"/>
          </w:tcPr>
          <w:p w14:paraId="2D493A9B" w14:textId="75EA6C91"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PERILAKU PENJAMIN EMISI EFEK</w:t>
            </w:r>
          </w:p>
        </w:tc>
        <w:tc>
          <w:tcPr>
            <w:tcW w:w="4819" w:type="dxa"/>
          </w:tcPr>
          <w:p w14:paraId="6D5A090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4D811B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77A568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BA84031" w14:textId="6B557CF6" w:rsidTr="00262D09">
        <w:trPr>
          <w:trHeight w:val="287"/>
        </w:trPr>
        <w:tc>
          <w:tcPr>
            <w:tcW w:w="4957" w:type="dxa"/>
          </w:tcPr>
          <w:p w14:paraId="63430123"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1C8F973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2A2054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9A7CB0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694F63" w:rsidRPr="00BB637E" w14:paraId="21B4D797" w14:textId="77777777" w:rsidTr="00262D09">
        <w:trPr>
          <w:trHeight w:val="287"/>
        </w:trPr>
        <w:tc>
          <w:tcPr>
            <w:tcW w:w="4957" w:type="dxa"/>
          </w:tcPr>
          <w:p w14:paraId="7D6F2AA2" w14:textId="5ED84D74" w:rsidR="00694F63" w:rsidRPr="00BB637E" w:rsidRDefault="00694F63" w:rsidP="00694F63">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Bagian Kesatu</w:t>
            </w:r>
          </w:p>
        </w:tc>
        <w:tc>
          <w:tcPr>
            <w:tcW w:w="4819" w:type="dxa"/>
          </w:tcPr>
          <w:p w14:paraId="2CC3872F" w14:textId="77777777" w:rsidR="00694F63" w:rsidRPr="00BB637E" w:rsidRDefault="00694F63" w:rsidP="00BB637E">
            <w:pPr>
              <w:spacing w:after="0" w:line="240" w:lineRule="auto"/>
              <w:ind w:left="360"/>
              <w:jc w:val="both"/>
              <w:rPr>
                <w:rFonts w:ascii="Bookman Old Style" w:hAnsi="Bookman Old Style" w:cstheme="minorHAnsi"/>
                <w:color w:val="FF0000"/>
                <w:sz w:val="24"/>
                <w:szCs w:val="24"/>
              </w:rPr>
            </w:pPr>
          </w:p>
        </w:tc>
        <w:tc>
          <w:tcPr>
            <w:tcW w:w="3827" w:type="dxa"/>
          </w:tcPr>
          <w:p w14:paraId="6425D324" w14:textId="77777777" w:rsidR="00694F63" w:rsidRPr="00BB637E" w:rsidRDefault="00694F63" w:rsidP="00BB637E">
            <w:pPr>
              <w:spacing w:after="0" w:line="240" w:lineRule="auto"/>
              <w:ind w:left="360"/>
              <w:jc w:val="both"/>
              <w:rPr>
                <w:rFonts w:ascii="Bookman Old Style" w:hAnsi="Bookman Old Style" w:cstheme="minorHAnsi"/>
                <w:color w:val="FF0000"/>
                <w:sz w:val="24"/>
                <w:szCs w:val="24"/>
              </w:rPr>
            </w:pPr>
          </w:p>
        </w:tc>
        <w:tc>
          <w:tcPr>
            <w:tcW w:w="3544" w:type="dxa"/>
          </w:tcPr>
          <w:p w14:paraId="1A21E758" w14:textId="77777777" w:rsidR="00694F63" w:rsidRPr="00BB637E" w:rsidRDefault="00694F63" w:rsidP="00BB637E">
            <w:pPr>
              <w:spacing w:after="0" w:line="240" w:lineRule="auto"/>
              <w:ind w:left="360"/>
              <w:jc w:val="both"/>
              <w:rPr>
                <w:rFonts w:ascii="Bookman Old Style" w:hAnsi="Bookman Old Style" w:cstheme="minorHAnsi"/>
                <w:color w:val="FF0000"/>
                <w:sz w:val="24"/>
                <w:szCs w:val="24"/>
              </w:rPr>
            </w:pPr>
          </w:p>
        </w:tc>
      </w:tr>
      <w:tr w:rsidR="003D30FB" w:rsidRPr="00BB637E" w14:paraId="6FE5E512" w14:textId="45238C8D" w:rsidTr="00262D09">
        <w:trPr>
          <w:trHeight w:val="287"/>
        </w:trPr>
        <w:tc>
          <w:tcPr>
            <w:tcW w:w="4957" w:type="dxa"/>
          </w:tcPr>
          <w:p w14:paraId="6321A751" w14:textId="2892E933" w:rsidR="003D30FB" w:rsidRPr="00BB637E" w:rsidRDefault="00694F63"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Kewajiban </w:t>
            </w:r>
            <w:r>
              <w:rPr>
                <w:rFonts w:ascii="Bookman Old Style" w:hAnsi="Bookman Old Style" w:cstheme="minorHAnsi"/>
                <w:sz w:val="24"/>
                <w:szCs w:val="24"/>
                <w:lang w:val="en-US"/>
              </w:rPr>
              <w:t>d</w:t>
            </w:r>
            <w:r w:rsidRPr="00BB637E">
              <w:rPr>
                <w:rFonts w:ascii="Bookman Old Style" w:hAnsi="Bookman Old Style" w:cstheme="minorHAnsi"/>
                <w:sz w:val="24"/>
                <w:szCs w:val="24"/>
                <w:lang w:val="en-US"/>
              </w:rPr>
              <w:t>an Larangan Penjamin Emisi Efek</w:t>
            </w:r>
          </w:p>
        </w:tc>
        <w:tc>
          <w:tcPr>
            <w:tcW w:w="4819" w:type="dxa"/>
          </w:tcPr>
          <w:p w14:paraId="1D1CAB5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E9D2F6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FD3D6F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6B54816" w14:textId="7CEB729C" w:rsidTr="00262D09">
        <w:trPr>
          <w:trHeight w:val="287"/>
        </w:trPr>
        <w:tc>
          <w:tcPr>
            <w:tcW w:w="4957" w:type="dxa"/>
          </w:tcPr>
          <w:p w14:paraId="6191D3C8" w14:textId="4039650B" w:rsidR="003D30FB" w:rsidRPr="00BB637E" w:rsidRDefault="003D30FB" w:rsidP="00BB637E">
            <w:pPr>
              <w:tabs>
                <w:tab w:val="left" w:pos="7719"/>
              </w:tabs>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ab/>
            </w:r>
          </w:p>
        </w:tc>
        <w:tc>
          <w:tcPr>
            <w:tcW w:w="4819" w:type="dxa"/>
          </w:tcPr>
          <w:p w14:paraId="32767D6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C16F7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F98CE9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42D97BA" w14:textId="2C7925E0" w:rsidTr="00262D09">
        <w:trPr>
          <w:trHeight w:val="287"/>
        </w:trPr>
        <w:tc>
          <w:tcPr>
            <w:tcW w:w="4957" w:type="dxa"/>
          </w:tcPr>
          <w:p w14:paraId="311E247B" w14:textId="7958F8B1" w:rsidR="003D30FB" w:rsidRPr="00BB637E" w:rsidRDefault="003D30FB" w:rsidP="00694F63">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2</w:t>
            </w:r>
            <w:r w:rsidR="00694F63">
              <w:rPr>
                <w:rFonts w:ascii="Bookman Old Style" w:hAnsi="Bookman Old Style" w:cstheme="minorHAnsi"/>
                <w:sz w:val="24"/>
                <w:szCs w:val="24"/>
                <w:lang w:val="en-US"/>
              </w:rPr>
              <w:t>5</w:t>
            </w:r>
          </w:p>
        </w:tc>
        <w:tc>
          <w:tcPr>
            <w:tcW w:w="4819" w:type="dxa"/>
          </w:tcPr>
          <w:p w14:paraId="6C6A46DE" w14:textId="08137D8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827" w:type="dxa"/>
          </w:tcPr>
          <w:p w14:paraId="6C0E9E59"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544" w:type="dxa"/>
          </w:tcPr>
          <w:p w14:paraId="3EAEDA1E"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r>
      <w:tr w:rsidR="003D30FB" w:rsidRPr="00BB637E" w14:paraId="1E16760C" w14:textId="54F27F46" w:rsidTr="00262D09">
        <w:trPr>
          <w:trHeight w:val="287"/>
        </w:trPr>
        <w:tc>
          <w:tcPr>
            <w:tcW w:w="4957" w:type="dxa"/>
          </w:tcPr>
          <w:p w14:paraId="77220954" w14:textId="735E7657" w:rsidR="003D30FB" w:rsidRPr="00BB637E" w:rsidRDefault="003D30FB" w:rsidP="00BB637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PEE wajib bertanggung jawab atas aktivitas dalam penawaran umum sesuai dengan jadwal yang tercantum dalam prospektus paling sedikit meliputi:</w:t>
            </w:r>
          </w:p>
        </w:tc>
        <w:tc>
          <w:tcPr>
            <w:tcW w:w="4819" w:type="dxa"/>
          </w:tcPr>
          <w:p w14:paraId="6FCCC7B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00CABB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6097A1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A808248" w14:textId="649EBAFF" w:rsidTr="00262D09">
        <w:trPr>
          <w:trHeight w:val="287"/>
        </w:trPr>
        <w:tc>
          <w:tcPr>
            <w:tcW w:w="4957" w:type="dxa"/>
          </w:tcPr>
          <w:p w14:paraId="5EBB779C" w14:textId="3AD5F695" w:rsidR="003D30FB" w:rsidRPr="00BB637E" w:rsidRDefault="003D30FB" w:rsidP="00BB637E">
            <w:pPr>
              <w:pStyle w:val="ListParagraph"/>
              <w:numPr>
                <w:ilvl w:val="0"/>
                <w:numId w:val="37"/>
              </w:numPr>
              <w:spacing w:after="0" w:line="240" w:lineRule="auto"/>
              <w:contextualSpacing w:val="0"/>
              <w:jc w:val="both"/>
              <w:rPr>
                <w:rFonts w:ascii="Bookman Old Style" w:hAnsi="Bookman Old Style"/>
                <w:sz w:val="24"/>
                <w:szCs w:val="24"/>
                <w:lang w:val="en-US"/>
              </w:rPr>
            </w:pPr>
            <w:r w:rsidRPr="00BB637E">
              <w:rPr>
                <w:rFonts w:ascii="Bookman Old Style" w:hAnsi="Bookman Old Style"/>
                <w:sz w:val="24"/>
                <w:szCs w:val="24"/>
                <w:lang w:val="en-US"/>
              </w:rPr>
              <w:t>pemasaran Efek;</w:t>
            </w:r>
          </w:p>
        </w:tc>
        <w:tc>
          <w:tcPr>
            <w:tcW w:w="4819" w:type="dxa"/>
          </w:tcPr>
          <w:p w14:paraId="58E87FE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9AF526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878AA4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098E3F1" w14:textId="0828E68C" w:rsidTr="00262D09">
        <w:trPr>
          <w:trHeight w:val="287"/>
        </w:trPr>
        <w:tc>
          <w:tcPr>
            <w:tcW w:w="4957" w:type="dxa"/>
          </w:tcPr>
          <w:p w14:paraId="5F130688" w14:textId="0B7743E4" w:rsidR="003D30FB" w:rsidRPr="00BB637E" w:rsidRDefault="003D30FB" w:rsidP="00BB637E">
            <w:pPr>
              <w:pStyle w:val="ListParagraph"/>
              <w:numPr>
                <w:ilvl w:val="0"/>
                <w:numId w:val="37"/>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penjatahan Efek; dan</w:t>
            </w:r>
          </w:p>
        </w:tc>
        <w:tc>
          <w:tcPr>
            <w:tcW w:w="4819" w:type="dxa"/>
          </w:tcPr>
          <w:p w14:paraId="77EE6B5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DAA67B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421354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BD4F63F" w14:textId="29064D13" w:rsidTr="00262D09">
        <w:trPr>
          <w:trHeight w:val="287"/>
        </w:trPr>
        <w:tc>
          <w:tcPr>
            <w:tcW w:w="4957" w:type="dxa"/>
          </w:tcPr>
          <w:p w14:paraId="546D476D" w14:textId="5A6D84C9" w:rsidR="003D30FB" w:rsidRPr="00BB637E" w:rsidRDefault="003D30FB" w:rsidP="00BB637E">
            <w:pPr>
              <w:pStyle w:val="ListParagraph"/>
              <w:numPr>
                <w:ilvl w:val="0"/>
                <w:numId w:val="37"/>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pengembalian uang pembayaran pesanan Efek yang tidak memperoleh penjatahan.</w:t>
            </w:r>
          </w:p>
        </w:tc>
        <w:tc>
          <w:tcPr>
            <w:tcW w:w="4819" w:type="dxa"/>
          </w:tcPr>
          <w:p w14:paraId="7F5A073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9F33F7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1C788A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0C78ED6" w14:textId="0ED32639" w:rsidTr="00262D09">
        <w:trPr>
          <w:trHeight w:val="287"/>
        </w:trPr>
        <w:tc>
          <w:tcPr>
            <w:tcW w:w="4957" w:type="dxa"/>
          </w:tcPr>
          <w:p w14:paraId="2E431A20"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5F4E0FF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E212A6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56E165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61236F4" w14:textId="7B5D2728" w:rsidTr="00262D09">
        <w:trPr>
          <w:trHeight w:val="287"/>
        </w:trPr>
        <w:tc>
          <w:tcPr>
            <w:tcW w:w="4957" w:type="dxa"/>
          </w:tcPr>
          <w:p w14:paraId="12BF773F" w14:textId="60DCF0A8" w:rsidR="003D30FB" w:rsidRPr="00BB637E" w:rsidRDefault="003D30FB" w:rsidP="00694F63">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2</w:t>
            </w:r>
            <w:r w:rsidR="00694F63">
              <w:rPr>
                <w:rFonts w:ascii="Bookman Old Style" w:hAnsi="Bookman Old Style" w:cstheme="minorHAnsi"/>
                <w:sz w:val="24"/>
                <w:szCs w:val="24"/>
                <w:lang w:val="en-US"/>
              </w:rPr>
              <w:t>6</w:t>
            </w:r>
          </w:p>
        </w:tc>
        <w:tc>
          <w:tcPr>
            <w:tcW w:w="4819" w:type="dxa"/>
          </w:tcPr>
          <w:p w14:paraId="564E54A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9F3182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FB411E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F2186AA" w14:textId="7A1FCC2B" w:rsidTr="00262D09">
        <w:trPr>
          <w:trHeight w:val="287"/>
        </w:trPr>
        <w:tc>
          <w:tcPr>
            <w:tcW w:w="4957" w:type="dxa"/>
          </w:tcPr>
          <w:p w14:paraId="30552D35" w14:textId="0E3E953E" w:rsidR="003D30FB" w:rsidRPr="00BB637E" w:rsidRDefault="003D30FB" w:rsidP="00BB637E">
            <w:pPr>
              <w:pStyle w:val="ListParagraph"/>
              <w:numPr>
                <w:ilvl w:val="0"/>
                <w:numId w:val="3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Dalam hal terjadi kekurangan permintaan beli dalam penawaran umum, Perusahaan Efek yang melakukan kegiatan usaha sebagai Penjamin Emisi Efek, agen penjual atau pihak yang terafiliasi dilarang menjual Efek yang telah dibeli atau akan dibeli berdasarkan kontrak </w:t>
            </w:r>
            <w:r w:rsidRPr="00BB637E">
              <w:rPr>
                <w:rFonts w:ascii="Bookman Old Style" w:hAnsi="Bookman Old Style" w:cstheme="minorHAnsi"/>
                <w:sz w:val="24"/>
                <w:szCs w:val="24"/>
                <w:lang w:val="en-US"/>
              </w:rPr>
              <w:lastRenderedPageBreak/>
              <w:t>penjamin emisi, kecuali melalui bursa Efek.</w:t>
            </w:r>
          </w:p>
        </w:tc>
        <w:tc>
          <w:tcPr>
            <w:tcW w:w="4819" w:type="dxa"/>
          </w:tcPr>
          <w:p w14:paraId="4EB41F4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926C1F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0E8742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CF646DC" w14:textId="60BBB5AE" w:rsidTr="00262D09">
        <w:trPr>
          <w:trHeight w:val="287"/>
        </w:trPr>
        <w:tc>
          <w:tcPr>
            <w:tcW w:w="4957" w:type="dxa"/>
          </w:tcPr>
          <w:p w14:paraId="53D2EF87" w14:textId="1B7EC89D" w:rsidR="003D30FB" w:rsidRPr="00BB637E" w:rsidRDefault="003D30FB" w:rsidP="00BB637E">
            <w:pPr>
              <w:pStyle w:val="ListParagraph"/>
              <w:numPr>
                <w:ilvl w:val="0"/>
                <w:numId w:val="3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Penjualan Efek melalui bursa Efek sebagaimana dimaksud pada ayat (1) hanya dapat dilakukan jika telah diungkapkan dalam prospektus bahwa Efek tersebut akan dicatatkan di bursa Efek.</w:t>
            </w:r>
          </w:p>
        </w:tc>
        <w:tc>
          <w:tcPr>
            <w:tcW w:w="4819" w:type="dxa"/>
          </w:tcPr>
          <w:p w14:paraId="5E3BF36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D60534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C35CE0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38A1B08" w14:textId="572E632C" w:rsidTr="00262D09">
        <w:trPr>
          <w:trHeight w:val="287"/>
        </w:trPr>
        <w:tc>
          <w:tcPr>
            <w:tcW w:w="4957" w:type="dxa"/>
          </w:tcPr>
          <w:p w14:paraId="4F092A7B"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2DAF923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7DF06A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99F6D6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77BBF3F" w14:textId="6434906F" w:rsidTr="00262D09">
        <w:trPr>
          <w:trHeight w:val="287"/>
        </w:trPr>
        <w:tc>
          <w:tcPr>
            <w:tcW w:w="4957" w:type="dxa"/>
          </w:tcPr>
          <w:p w14:paraId="5BD6F71A" w14:textId="6F491A36" w:rsidR="003D30FB" w:rsidRPr="00BB637E" w:rsidRDefault="003D30FB" w:rsidP="00694F63">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2</w:t>
            </w:r>
            <w:r w:rsidR="00694F63">
              <w:rPr>
                <w:rFonts w:ascii="Bookman Old Style" w:hAnsi="Bookman Old Style" w:cstheme="minorHAnsi"/>
                <w:sz w:val="24"/>
                <w:szCs w:val="24"/>
                <w:lang w:val="en-US"/>
              </w:rPr>
              <w:t>7</w:t>
            </w:r>
          </w:p>
        </w:tc>
        <w:tc>
          <w:tcPr>
            <w:tcW w:w="4819" w:type="dxa"/>
          </w:tcPr>
          <w:p w14:paraId="60D2866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F20B9C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F95DCD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2C5CD12" w14:textId="43473C17" w:rsidTr="00262D09">
        <w:trPr>
          <w:trHeight w:val="287"/>
        </w:trPr>
        <w:tc>
          <w:tcPr>
            <w:tcW w:w="4957" w:type="dxa"/>
          </w:tcPr>
          <w:p w14:paraId="3164777B" w14:textId="64F36F54" w:rsidR="003D30FB" w:rsidRPr="00BB637E" w:rsidRDefault="003D30FB" w:rsidP="00BB637E">
            <w:pPr>
              <w:pStyle w:val="ListParagraph"/>
              <w:numPr>
                <w:ilvl w:val="0"/>
                <w:numId w:val="39"/>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Dalam hal suatu penawaran umum terdapat lebih dari 1 (satu) PEE maka PEE dapat membagi tugas di antara mereka.</w:t>
            </w:r>
          </w:p>
        </w:tc>
        <w:tc>
          <w:tcPr>
            <w:tcW w:w="4819" w:type="dxa"/>
          </w:tcPr>
          <w:p w14:paraId="764867D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8A18BE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ED9197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6381157" w14:textId="09B2E5A4" w:rsidTr="00262D09">
        <w:trPr>
          <w:trHeight w:val="287"/>
        </w:trPr>
        <w:tc>
          <w:tcPr>
            <w:tcW w:w="4957" w:type="dxa"/>
          </w:tcPr>
          <w:p w14:paraId="08B062E1" w14:textId="3452CC88" w:rsidR="003D30FB" w:rsidRPr="00BB637E" w:rsidRDefault="003D30FB" w:rsidP="00BB637E">
            <w:pPr>
              <w:pStyle w:val="ListParagraph"/>
              <w:numPr>
                <w:ilvl w:val="0"/>
                <w:numId w:val="39"/>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Pembagian tugas sebagaimana dimaksud pada ayat (1) tidak membebaskan Penjamin Emisi Efek dari tanggung jawab baik sendiri-sendiri maupun bersama-sama.</w:t>
            </w:r>
          </w:p>
        </w:tc>
        <w:tc>
          <w:tcPr>
            <w:tcW w:w="4819" w:type="dxa"/>
          </w:tcPr>
          <w:p w14:paraId="71CDFB8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5E03A3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F207E4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2A293D5" w14:textId="0C991807" w:rsidTr="00262D09">
        <w:trPr>
          <w:trHeight w:val="287"/>
        </w:trPr>
        <w:tc>
          <w:tcPr>
            <w:tcW w:w="4957" w:type="dxa"/>
          </w:tcPr>
          <w:p w14:paraId="09591D82"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3ACDC24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4808FD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83B7AC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ABE0AE8" w14:textId="4CE284B4" w:rsidTr="00262D09">
        <w:trPr>
          <w:trHeight w:val="287"/>
        </w:trPr>
        <w:tc>
          <w:tcPr>
            <w:tcW w:w="4957" w:type="dxa"/>
          </w:tcPr>
          <w:p w14:paraId="3568E5FF" w14:textId="010F4D8D" w:rsidR="003D30FB" w:rsidRPr="00BB637E" w:rsidRDefault="003D30FB" w:rsidP="00694F63">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694F63">
              <w:rPr>
                <w:rFonts w:ascii="Bookman Old Style" w:hAnsi="Bookman Old Style" w:cstheme="minorHAnsi"/>
                <w:sz w:val="24"/>
                <w:szCs w:val="24"/>
                <w:lang w:val="en-US"/>
              </w:rPr>
              <w:t>28</w:t>
            </w:r>
          </w:p>
        </w:tc>
        <w:tc>
          <w:tcPr>
            <w:tcW w:w="4819" w:type="dxa"/>
          </w:tcPr>
          <w:p w14:paraId="144C35F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079449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909C7C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06C4AA0" w14:textId="77411332" w:rsidTr="00262D09">
        <w:trPr>
          <w:trHeight w:val="287"/>
        </w:trPr>
        <w:tc>
          <w:tcPr>
            <w:tcW w:w="4957" w:type="dxa"/>
          </w:tcPr>
          <w:p w14:paraId="77B5547F" w14:textId="55D45E3A" w:rsidR="003D30FB" w:rsidRPr="00BB637E" w:rsidRDefault="003D30FB" w:rsidP="00BB637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PEE wajib bertanggung jawab atas pembayaran hasil penawaran umum kepada Emiten sesuai dengan kontrak penjamin emisi.</w:t>
            </w:r>
          </w:p>
        </w:tc>
        <w:tc>
          <w:tcPr>
            <w:tcW w:w="4819" w:type="dxa"/>
          </w:tcPr>
          <w:p w14:paraId="027793C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C3AD44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68A6E6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60344F6" w14:textId="57BB692C" w:rsidTr="00262D09">
        <w:trPr>
          <w:trHeight w:val="287"/>
        </w:trPr>
        <w:tc>
          <w:tcPr>
            <w:tcW w:w="4957" w:type="dxa"/>
          </w:tcPr>
          <w:p w14:paraId="1577AB1B"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2AEBE02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BBE0B1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BBE967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E476AAF" w14:textId="699E8EF8" w:rsidTr="00262D09">
        <w:trPr>
          <w:trHeight w:val="287"/>
        </w:trPr>
        <w:tc>
          <w:tcPr>
            <w:tcW w:w="4957" w:type="dxa"/>
          </w:tcPr>
          <w:p w14:paraId="320DFFC9" w14:textId="6C766CD1" w:rsidR="003D30FB" w:rsidRPr="00BB637E" w:rsidRDefault="003D30FB" w:rsidP="00694F63">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694F63">
              <w:rPr>
                <w:rFonts w:ascii="Bookman Old Style" w:hAnsi="Bookman Old Style" w:cstheme="minorHAnsi"/>
                <w:sz w:val="24"/>
                <w:szCs w:val="24"/>
                <w:lang w:val="en-US"/>
              </w:rPr>
              <w:t>29</w:t>
            </w:r>
          </w:p>
        </w:tc>
        <w:tc>
          <w:tcPr>
            <w:tcW w:w="4819" w:type="dxa"/>
          </w:tcPr>
          <w:p w14:paraId="5E1A9EB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F64F29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2DFAE1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A8CD3D6" w14:textId="5A2674B5" w:rsidTr="00262D09">
        <w:trPr>
          <w:trHeight w:val="287"/>
        </w:trPr>
        <w:tc>
          <w:tcPr>
            <w:tcW w:w="4957" w:type="dxa"/>
          </w:tcPr>
          <w:p w14:paraId="309DB453" w14:textId="1B24F2F1" w:rsidR="003D30FB" w:rsidRPr="00BB637E" w:rsidRDefault="003D30FB" w:rsidP="00BB637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Wakil Penjamin Emisi Efek yang terlibat dalam penjaminan emisi wajib membuat catatan dan dokumentasi atas segala hal penting yang dilakukan berkaitan dengan aktivitas penjaminan untuk </w:t>
            </w:r>
            <w:r w:rsidRPr="00BB637E">
              <w:rPr>
                <w:rFonts w:ascii="Bookman Old Style" w:hAnsi="Bookman Old Style" w:cstheme="minorHAnsi"/>
                <w:sz w:val="24"/>
                <w:szCs w:val="24"/>
                <w:lang w:val="en-US"/>
              </w:rPr>
              <w:lastRenderedPageBreak/>
              <w:t>menunjukkan bahwa penjaminan tersebut telah dilaksanakan sesuai dengan kecermatan profesinya.</w:t>
            </w:r>
          </w:p>
        </w:tc>
        <w:tc>
          <w:tcPr>
            <w:tcW w:w="4819" w:type="dxa"/>
          </w:tcPr>
          <w:p w14:paraId="2D1BB21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A8D6F5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058211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23CD25D" w14:textId="1FFB52D1" w:rsidTr="00262D09">
        <w:trPr>
          <w:trHeight w:val="287"/>
        </w:trPr>
        <w:tc>
          <w:tcPr>
            <w:tcW w:w="4957" w:type="dxa"/>
          </w:tcPr>
          <w:p w14:paraId="27A76F4B"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5D654CB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993621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7A4EA6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544FC03" w14:textId="5CC04588" w:rsidTr="00262D09">
        <w:trPr>
          <w:trHeight w:val="287"/>
        </w:trPr>
        <w:tc>
          <w:tcPr>
            <w:tcW w:w="4957" w:type="dxa"/>
          </w:tcPr>
          <w:p w14:paraId="425EF102" w14:textId="359EC14F"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3</w:t>
            </w:r>
            <w:r w:rsidR="00694F63">
              <w:rPr>
                <w:rFonts w:ascii="Bookman Old Style" w:hAnsi="Bookman Old Style" w:cstheme="minorHAnsi"/>
                <w:sz w:val="24"/>
                <w:szCs w:val="24"/>
                <w:lang w:val="en-US"/>
              </w:rPr>
              <w:t>0</w:t>
            </w:r>
          </w:p>
        </w:tc>
        <w:tc>
          <w:tcPr>
            <w:tcW w:w="4819" w:type="dxa"/>
          </w:tcPr>
          <w:p w14:paraId="4F50AE8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6B4521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738586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FFDE15A" w14:textId="27A3899C" w:rsidTr="00262D09">
        <w:trPr>
          <w:trHeight w:val="287"/>
        </w:trPr>
        <w:tc>
          <w:tcPr>
            <w:tcW w:w="4957" w:type="dxa"/>
          </w:tcPr>
          <w:p w14:paraId="2284E00D" w14:textId="712B7FED" w:rsidR="003D30FB" w:rsidRPr="00BB637E" w:rsidRDefault="00694F63" w:rsidP="00BB637E">
            <w:pPr>
              <w:pStyle w:val="ListParagraph"/>
              <w:numPr>
                <w:ilvl w:val="0"/>
                <w:numId w:val="42"/>
              </w:num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color w:val="000000" w:themeColor="text1"/>
                <w:sz w:val="24"/>
                <w:szCs w:val="24"/>
              </w:rPr>
              <w:t>PEE bertanggung jawab dalam proses Penawaran Umum berdasarkan kontrak dengan Emiten.</w:t>
            </w:r>
          </w:p>
        </w:tc>
        <w:tc>
          <w:tcPr>
            <w:tcW w:w="4819" w:type="dxa"/>
          </w:tcPr>
          <w:p w14:paraId="5E9407D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74DC37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7E2EFA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F614566" w14:textId="680FB1AD" w:rsidTr="00262D09">
        <w:trPr>
          <w:trHeight w:val="287"/>
        </w:trPr>
        <w:tc>
          <w:tcPr>
            <w:tcW w:w="4957" w:type="dxa"/>
          </w:tcPr>
          <w:p w14:paraId="79BB2B82" w14:textId="7AED67DA" w:rsidR="003D30FB" w:rsidRPr="00BB637E" w:rsidRDefault="00694F63" w:rsidP="00BB637E">
            <w:pPr>
              <w:pStyle w:val="ListParagraph"/>
              <w:numPr>
                <w:ilvl w:val="0"/>
                <w:numId w:val="42"/>
              </w:num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color w:val="000000" w:themeColor="text1"/>
                <w:sz w:val="24"/>
                <w:szCs w:val="24"/>
              </w:rPr>
              <w:t>Tanggung jawab PEE sebagaimana dimaksud pada ayat (1) wajib dicantumkan dalam prospektus.</w:t>
            </w:r>
          </w:p>
        </w:tc>
        <w:tc>
          <w:tcPr>
            <w:tcW w:w="4819" w:type="dxa"/>
          </w:tcPr>
          <w:p w14:paraId="1C81172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D277E5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D2030E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DC93FD0" w14:textId="1701262D" w:rsidTr="00262D09">
        <w:trPr>
          <w:trHeight w:val="287"/>
        </w:trPr>
        <w:tc>
          <w:tcPr>
            <w:tcW w:w="4957" w:type="dxa"/>
          </w:tcPr>
          <w:p w14:paraId="16F07F6B" w14:textId="77777777" w:rsidR="003D30FB" w:rsidRPr="00BB637E" w:rsidRDefault="003D30FB" w:rsidP="00BB637E">
            <w:pPr>
              <w:spacing w:after="0" w:line="240" w:lineRule="auto"/>
              <w:rPr>
                <w:rFonts w:ascii="Bookman Old Style" w:hAnsi="Bookman Old Style" w:cstheme="minorHAnsi"/>
                <w:color w:val="FF0000"/>
                <w:sz w:val="24"/>
                <w:szCs w:val="24"/>
                <w:lang w:val="en-US"/>
              </w:rPr>
            </w:pPr>
          </w:p>
        </w:tc>
        <w:tc>
          <w:tcPr>
            <w:tcW w:w="4819" w:type="dxa"/>
          </w:tcPr>
          <w:p w14:paraId="2354F86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52C2A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222436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C29A2FD" w14:textId="17814D1F" w:rsidTr="00262D09">
        <w:trPr>
          <w:trHeight w:val="287"/>
        </w:trPr>
        <w:tc>
          <w:tcPr>
            <w:tcW w:w="4957" w:type="dxa"/>
          </w:tcPr>
          <w:p w14:paraId="0BC4708C" w14:textId="0136C9E1"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3</w:t>
            </w:r>
            <w:r w:rsidR="00B7447F">
              <w:rPr>
                <w:rFonts w:ascii="Bookman Old Style" w:hAnsi="Bookman Old Style" w:cstheme="minorHAnsi"/>
                <w:sz w:val="24"/>
                <w:szCs w:val="24"/>
                <w:lang w:val="en-US"/>
              </w:rPr>
              <w:t>1</w:t>
            </w:r>
          </w:p>
        </w:tc>
        <w:tc>
          <w:tcPr>
            <w:tcW w:w="4819" w:type="dxa"/>
          </w:tcPr>
          <w:p w14:paraId="0A1E6C3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E3196E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6784B4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B0F903F" w14:textId="5FED5C74" w:rsidTr="00262D09">
        <w:trPr>
          <w:trHeight w:val="287"/>
        </w:trPr>
        <w:tc>
          <w:tcPr>
            <w:tcW w:w="4957" w:type="dxa"/>
          </w:tcPr>
          <w:p w14:paraId="745EA22B" w14:textId="24173E78" w:rsidR="003D30FB" w:rsidRPr="00BB637E" w:rsidRDefault="003D30FB" w:rsidP="00BB637E">
            <w:pPr>
              <w:pStyle w:val="ListParagraph"/>
              <w:numPr>
                <w:ilvl w:val="0"/>
                <w:numId w:val="4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PEE bersama dengan Emiten bertanggung jawab atas kebenaran dan kelengkapan Pernyataan Pendaftaran yang disampaikan kepada Otoritas Jasa Keuangan.</w:t>
            </w:r>
          </w:p>
        </w:tc>
        <w:tc>
          <w:tcPr>
            <w:tcW w:w="4819" w:type="dxa"/>
          </w:tcPr>
          <w:p w14:paraId="6D8038C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CC836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000B0A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7447F" w14:paraId="6B5E55B3" w14:textId="25868ADB" w:rsidTr="00262D09">
        <w:trPr>
          <w:trHeight w:val="287"/>
        </w:trPr>
        <w:tc>
          <w:tcPr>
            <w:tcW w:w="4957" w:type="dxa"/>
          </w:tcPr>
          <w:p w14:paraId="15BD11D4" w14:textId="27583D09" w:rsidR="003D30FB" w:rsidRPr="00B7447F" w:rsidRDefault="003D30FB" w:rsidP="00BB637E">
            <w:pPr>
              <w:pStyle w:val="ListParagraph"/>
              <w:numPr>
                <w:ilvl w:val="0"/>
                <w:numId w:val="43"/>
              </w:numPr>
              <w:spacing w:after="0" w:line="240" w:lineRule="auto"/>
              <w:jc w:val="both"/>
              <w:rPr>
                <w:rFonts w:ascii="Bookman Old Style" w:hAnsi="Bookman Old Style" w:cstheme="minorHAnsi"/>
                <w:color w:val="000000" w:themeColor="text1"/>
                <w:sz w:val="24"/>
                <w:szCs w:val="24"/>
                <w:lang w:val="en-US"/>
              </w:rPr>
            </w:pPr>
            <w:r w:rsidRPr="00B7447F">
              <w:rPr>
                <w:rFonts w:ascii="Bookman Old Style" w:hAnsi="Bookman Old Style" w:cstheme="minorHAnsi"/>
                <w:color w:val="000000" w:themeColor="text1"/>
                <w:sz w:val="24"/>
                <w:szCs w:val="24"/>
                <w:lang w:val="en-US"/>
              </w:rPr>
              <w:t xml:space="preserve">PEE, direktur dan komisaris Emiten pada waktu Pernyataan Pendaftaran menjadi efektif, profesi penunjang pasar modal atau Pihak lain yang memberikan pendapat atau keterangan dan atas persetujuannya dimuat dalam Pernyataan Pendaftaran, dan setiap Pihak yang menandatangani Pernyataan Pendaftaran wajib bertanggung jawab, baik sendiri-sendiri maupun bersama-sama, atas kerugian yang timbul akibat informasi yang tidak benar tentang fakta material atau </w:t>
            </w:r>
            <w:r w:rsidRPr="00B7447F">
              <w:rPr>
                <w:rFonts w:ascii="Bookman Old Style" w:hAnsi="Bookman Old Style" w:cstheme="minorHAnsi"/>
                <w:color w:val="000000" w:themeColor="text1"/>
                <w:sz w:val="24"/>
                <w:szCs w:val="24"/>
                <w:lang w:val="en-US"/>
              </w:rPr>
              <w:lastRenderedPageBreak/>
              <w:t>tidak dimuatnya informasi tentang fakta material dalam Pernyataan Pendaftaran sesuai dengan ketentuan Undang -Undang Pasar Modal  dan/atau peraturan pelaksanaannya.</w:t>
            </w:r>
          </w:p>
        </w:tc>
        <w:tc>
          <w:tcPr>
            <w:tcW w:w="4819" w:type="dxa"/>
          </w:tcPr>
          <w:p w14:paraId="1161AE09" w14:textId="77777777" w:rsidR="003D30FB" w:rsidRPr="00B7447F" w:rsidRDefault="003D30FB" w:rsidP="00BB637E">
            <w:pPr>
              <w:spacing w:after="0" w:line="240" w:lineRule="auto"/>
              <w:ind w:left="360"/>
              <w:jc w:val="both"/>
              <w:rPr>
                <w:rFonts w:ascii="Bookman Old Style" w:hAnsi="Bookman Old Style" w:cstheme="minorHAnsi"/>
                <w:color w:val="000000" w:themeColor="text1"/>
                <w:sz w:val="24"/>
                <w:szCs w:val="24"/>
              </w:rPr>
            </w:pPr>
          </w:p>
        </w:tc>
        <w:tc>
          <w:tcPr>
            <w:tcW w:w="3827" w:type="dxa"/>
          </w:tcPr>
          <w:p w14:paraId="7CD8ADD2" w14:textId="77777777" w:rsidR="003D30FB" w:rsidRPr="00B7447F" w:rsidRDefault="003D30FB" w:rsidP="00BB637E">
            <w:pPr>
              <w:spacing w:after="0" w:line="240" w:lineRule="auto"/>
              <w:ind w:left="360"/>
              <w:jc w:val="both"/>
              <w:rPr>
                <w:rFonts w:ascii="Bookman Old Style" w:hAnsi="Bookman Old Style" w:cstheme="minorHAnsi"/>
                <w:color w:val="000000" w:themeColor="text1"/>
                <w:sz w:val="24"/>
                <w:szCs w:val="24"/>
              </w:rPr>
            </w:pPr>
          </w:p>
        </w:tc>
        <w:tc>
          <w:tcPr>
            <w:tcW w:w="3544" w:type="dxa"/>
          </w:tcPr>
          <w:p w14:paraId="3589BB44" w14:textId="77777777" w:rsidR="003D30FB" w:rsidRPr="00B7447F" w:rsidRDefault="003D30FB" w:rsidP="00BB637E">
            <w:pPr>
              <w:spacing w:after="0" w:line="240" w:lineRule="auto"/>
              <w:ind w:left="360"/>
              <w:jc w:val="both"/>
              <w:rPr>
                <w:rFonts w:ascii="Bookman Old Style" w:hAnsi="Bookman Old Style" w:cstheme="minorHAnsi"/>
                <w:color w:val="000000" w:themeColor="text1"/>
                <w:sz w:val="24"/>
                <w:szCs w:val="24"/>
              </w:rPr>
            </w:pPr>
          </w:p>
        </w:tc>
      </w:tr>
      <w:tr w:rsidR="003D30FB" w:rsidRPr="00BB637E" w14:paraId="34FAEDF8" w14:textId="7F441D98" w:rsidTr="00262D09">
        <w:trPr>
          <w:trHeight w:val="287"/>
        </w:trPr>
        <w:tc>
          <w:tcPr>
            <w:tcW w:w="4957" w:type="dxa"/>
          </w:tcPr>
          <w:p w14:paraId="279641EF" w14:textId="0DCF9DD5" w:rsidR="003D30FB" w:rsidRPr="00BB637E" w:rsidRDefault="003D30FB" w:rsidP="00BB637E">
            <w:pPr>
              <w:spacing w:after="0" w:line="240" w:lineRule="auto"/>
              <w:rPr>
                <w:rFonts w:ascii="Bookman Old Style" w:hAnsi="Bookman Old Style" w:cstheme="minorHAnsi"/>
                <w:b/>
                <w:sz w:val="24"/>
                <w:szCs w:val="24"/>
                <w:lang w:val="en-US"/>
              </w:rPr>
            </w:pPr>
          </w:p>
        </w:tc>
        <w:tc>
          <w:tcPr>
            <w:tcW w:w="4819" w:type="dxa"/>
          </w:tcPr>
          <w:p w14:paraId="4A6C3A0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C3714E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330518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7771954" w14:textId="1FB52F1E" w:rsidTr="00262D09">
        <w:trPr>
          <w:trHeight w:val="287"/>
        </w:trPr>
        <w:tc>
          <w:tcPr>
            <w:tcW w:w="4957" w:type="dxa"/>
          </w:tcPr>
          <w:p w14:paraId="19880B41" w14:textId="3BB2C5DD"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3</w:t>
            </w:r>
            <w:r w:rsidR="00B7447F">
              <w:rPr>
                <w:rFonts w:ascii="Bookman Old Style" w:hAnsi="Bookman Old Style" w:cstheme="minorHAnsi"/>
                <w:sz w:val="24"/>
                <w:szCs w:val="24"/>
                <w:lang w:val="en-US"/>
              </w:rPr>
              <w:t>2</w:t>
            </w:r>
          </w:p>
        </w:tc>
        <w:tc>
          <w:tcPr>
            <w:tcW w:w="4819" w:type="dxa"/>
          </w:tcPr>
          <w:p w14:paraId="13246D0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BF948D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4DD61D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0CA9459" w14:textId="3BFF9467" w:rsidTr="00262D09">
        <w:trPr>
          <w:trHeight w:val="287"/>
        </w:trPr>
        <w:tc>
          <w:tcPr>
            <w:tcW w:w="4957" w:type="dxa"/>
          </w:tcPr>
          <w:p w14:paraId="2F13946B" w14:textId="5B2CE201" w:rsidR="003D30FB" w:rsidRPr="00BB637E" w:rsidRDefault="003D30FB" w:rsidP="00BB637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PEE wajib mengungkapkan dalam prospektus adanya hubungan Afiliasi atau hubungan lain yang bersifat material antara PEE dengan Emiten.</w:t>
            </w:r>
          </w:p>
        </w:tc>
        <w:tc>
          <w:tcPr>
            <w:tcW w:w="4819" w:type="dxa"/>
          </w:tcPr>
          <w:p w14:paraId="1D318BBD" w14:textId="3C08A1CF" w:rsidR="003D30FB" w:rsidRPr="00BB637E" w:rsidRDefault="003D30FB" w:rsidP="00BB637E">
            <w:pPr>
              <w:spacing w:after="0" w:line="240" w:lineRule="auto"/>
              <w:jc w:val="both"/>
              <w:rPr>
                <w:rFonts w:ascii="Bookman Old Style" w:hAnsi="Bookman Old Style" w:cstheme="minorHAnsi"/>
                <w:color w:val="FF0000"/>
                <w:sz w:val="24"/>
                <w:szCs w:val="24"/>
              </w:rPr>
            </w:pPr>
            <w:r w:rsidRPr="00BB637E">
              <w:rPr>
                <w:rFonts w:ascii="Bookman Old Style" w:hAnsi="Bookman Old Style" w:cstheme="minorHAnsi"/>
                <w:sz w:val="24"/>
                <w:szCs w:val="24"/>
              </w:rPr>
              <w:t xml:space="preserve">Yang dimaksud dengan “hubungan lain yang bersifat material”, antara lain meliputi hubungan bisnis yang bersifat material antara Emiten dan </w:t>
            </w:r>
            <w:r w:rsidRPr="00BB637E">
              <w:rPr>
                <w:rFonts w:ascii="Bookman Old Style" w:hAnsi="Bookman Old Style" w:cstheme="minorHAnsi"/>
                <w:sz w:val="24"/>
                <w:szCs w:val="24"/>
                <w:lang w:val="en-US"/>
              </w:rPr>
              <w:t>PEE</w:t>
            </w:r>
            <w:r w:rsidRPr="00BB637E">
              <w:rPr>
                <w:rFonts w:ascii="Bookman Old Style" w:hAnsi="Bookman Old Style" w:cstheme="minorHAnsi"/>
                <w:sz w:val="24"/>
                <w:szCs w:val="24"/>
              </w:rPr>
              <w:t xml:space="preserve"> seperti hubungan utang-piutang dan pemberian jasa tertentu.</w:t>
            </w:r>
          </w:p>
        </w:tc>
        <w:tc>
          <w:tcPr>
            <w:tcW w:w="3827" w:type="dxa"/>
          </w:tcPr>
          <w:p w14:paraId="598ED30C" w14:textId="77777777" w:rsidR="003D30FB" w:rsidRPr="00BB637E" w:rsidRDefault="003D30FB" w:rsidP="00BB637E">
            <w:pPr>
              <w:spacing w:after="0" w:line="240" w:lineRule="auto"/>
              <w:jc w:val="both"/>
              <w:rPr>
                <w:rFonts w:ascii="Bookman Old Style" w:hAnsi="Bookman Old Style" w:cstheme="minorHAnsi"/>
                <w:strike/>
                <w:sz w:val="24"/>
                <w:szCs w:val="24"/>
              </w:rPr>
            </w:pPr>
          </w:p>
        </w:tc>
        <w:tc>
          <w:tcPr>
            <w:tcW w:w="3544" w:type="dxa"/>
          </w:tcPr>
          <w:p w14:paraId="56ED13B3" w14:textId="77777777" w:rsidR="003D30FB" w:rsidRPr="00BB637E" w:rsidRDefault="003D30FB" w:rsidP="00BB637E">
            <w:pPr>
              <w:spacing w:after="0" w:line="240" w:lineRule="auto"/>
              <w:jc w:val="both"/>
              <w:rPr>
                <w:rFonts w:ascii="Bookman Old Style" w:hAnsi="Bookman Old Style" w:cstheme="minorHAnsi"/>
                <w:strike/>
                <w:sz w:val="24"/>
                <w:szCs w:val="24"/>
              </w:rPr>
            </w:pPr>
          </w:p>
        </w:tc>
      </w:tr>
      <w:tr w:rsidR="003D30FB" w:rsidRPr="00BB637E" w14:paraId="6C82D848" w14:textId="6019A386" w:rsidTr="00262D09">
        <w:trPr>
          <w:trHeight w:val="287"/>
        </w:trPr>
        <w:tc>
          <w:tcPr>
            <w:tcW w:w="4957" w:type="dxa"/>
          </w:tcPr>
          <w:p w14:paraId="5F81C672"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10A6DD4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01A1F7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2A3424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C36F7B6" w14:textId="5C32FF53" w:rsidTr="00262D09">
        <w:trPr>
          <w:trHeight w:val="287"/>
        </w:trPr>
        <w:tc>
          <w:tcPr>
            <w:tcW w:w="4957" w:type="dxa"/>
          </w:tcPr>
          <w:p w14:paraId="72B041E8" w14:textId="6155FC7B" w:rsidR="003D30FB" w:rsidRPr="00BB637E" w:rsidRDefault="003D30FB" w:rsidP="00B7447F">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3</w:t>
            </w:r>
            <w:r w:rsidR="00B7447F">
              <w:rPr>
                <w:rFonts w:ascii="Bookman Old Style" w:hAnsi="Bookman Old Style" w:cstheme="minorHAnsi"/>
                <w:sz w:val="24"/>
                <w:szCs w:val="24"/>
                <w:lang w:val="en-US"/>
              </w:rPr>
              <w:t>3</w:t>
            </w:r>
          </w:p>
        </w:tc>
        <w:tc>
          <w:tcPr>
            <w:tcW w:w="4819" w:type="dxa"/>
          </w:tcPr>
          <w:p w14:paraId="6EDD55F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4D6306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B7A095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79AF433" w14:textId="03C42D10" w:rsidTr="00262D09">
        <w:trPr>
          <w:trHeight w:val="287"/>
        </w:trPr>
        <w:tc>
          <w:tcPr>
            <w:tcW w:w="4957" w:type="dxa"/>
          </w:tcPr>
          <w:p w14:paraId="23C9D005" w14:textId="16A989B5" w:rsidR="003D30FB" w:rsidRPr="00BB637E" w:rsidRDefault="003D30FB" w:rsidP="00BB637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PEE wajib mendahulukan kepentingan Pihak lain yang tidak terafiliasi yang telah memesan Efek daripada pesanan PEE sendiri, dan semua Pihak yang terafiliasi dalam hal terjadi kelebihan permintaan dalam Penawaran Umum.</w:t>
            </w:r>
          </w:p>
        </w:tc>
        <w:tc>
          <w:tcPr>
            <w:tcW w:w="4819" w:type="dxa"/>
          </w:tcPr>
          <w:p w14:paraId="103E0D9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A6C51B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80180F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45C5421" w14:textId="0CBDB936" w:rsidTr="00262D09">
        <w:trPr>
          <w:trHeight w:val="287"/>
        </w:trPr>
        <w:tc>
          <w:tcPr>
            <w:tcW w:w="4957" w:type="dxa"/>
          </w:tcPr>
          <w:p w14:paraId="24DB06FE"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01A7FB3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D60803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576FD8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9982916" w14:textId="20E9AECA" w:rsidTr="00262D09">
        <w:trPr>
          <w:trHeight w:val="287"/>
        </w:trPr>
        <w:tc>
          <w:tcPr>
            <w:tcW w:w="4957" w:type="dxa"/>
          </w:tcPr>
          <w:p w14:paraId="05143ADA" w14:textId="23FCFCEC" w:rsidR="003D30FB" w:rsidRPr="00B7447F" w:rsidRDefault="003D30FB" w:rsidP="00B7447F">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3</w:t>
            </w:r>
            <w:r w:rsidR="00B7447F">
              <w:rPr>
                <w:rFonts w:ascii="Bookman Old Style" w:hAnsi="Bookman Old Style" w:cstheme="minorHAnsi"/>
                <w:sz w:val="24"/>
                <w:szCs w:val="24"/>
                <w:lang w:val="en-US"/>
              </w:rPr>
              <w:t>4</w:t>
            </w:r>
          </w:p>
        </w:tc>
        <w:tc>
          <w:tcPr>
            <w:tcW w:w="4819" w:type="dxa"/>
          </w:tcPr>
          <w:p w14:paraId="7422796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2140A0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FE3476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0E32073" w14:textId="0D38552E" w:rsidTr="00262D09">
        <w:trPr>
          <w:trHeight w:val="287"/>
        </w:trPr>
        <w:tc>
          <w:tcPr>
            <w:tcW w:w="4957" w:type="dxa"/>
          </w:tcPr>
          <w:p w14:paraId="0D6D304C" w14:textId="3412DE3C" w:rsidR="003D30FB" w:rsidRPr="00BB637E" w:rsidRDefault="003D30FB" w:rsidP="00BB637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PEE wajib memastikan penjatahan Efek dilakukan dengan penuh tanggungjawab dan bukan kepada pihak-pihak yang sepatutnya diketahui adalah merupakan pihak-pihak yang terindikasi memiliki Afiliasi kepada calon Emiten.</w:t>
            </w:r>
          </w:p>
        </w:tc>
        <w:tc>
          <w:tcPr>
            <w:tcW w:w="4819" w:type="dxa"/>
          </w:tcPr>
          <w:p w14:paraId="30E29E6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0F10AC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5286FB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B9007AF" w14:textId="3B53C868" w:rsidTr="00262D09">
        <w:trPr>
          <w:trHeight w:val="287"/>
        </w:trPr>
        <w:tc>
          <w:tcPr>
            <w:tcW w:w="4957" w:type="dxa"/>
          </w:tcPr>
          <w:p w14:paraId="38C420EB"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572FB06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268015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83C055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C5E0883" w14:textId="51A59FFD" w:rsidTr="00262D09">
        <w:trPr>
          <w:trHeight w:val="287"/>
        </w:trPr>
        <w:tc>
          <w:tcPr>
            <w:tcW w:w="4957" w:type="dxa"/>
          </w:tcPr>
          <w:p w14:paraId="3F83A65B" w14:textId="4BFFD067" w:rsidR="003D30FB" w:rsidRPr="00BB637E" w:rsidRDefault="00B7447F"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Bagian Kedua</w:t>
            </w:r>
          </w:p>
        </w:tc>
        <w:tc>
          <w:tcPr>
            <w:tcW w:w="4819" w:type="dxa"/>
          </w:tcPr>
          <w:p w14:paraId="3891CC7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ADC05A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9F78E6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2EF2938" w14:textId="091E783C" w:rsidTr="00262D09">
        <w:trPr>
          <w:trHeight w:val="287"/>
        </w:trPr>
        <w:tc>
          <w:tcPr>
            <w:tcW w:w="4957" w:type="dxa"/>
          </w:tcPr>
          <w:p w14:paraId="4E79592A" w14:textId="5F446EA8" w:rsidR="003D30FB" w:rsidRPr="00BB637E" w:rsidRDefault="00B7447F"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Penanganan Benturan Kepentingan </w:t>
            </w:r>
          </w:p>
        </w:tc>
        <w:tc>
          <w:tcPr>
            <w:tcW w:w="4819" w:type="dxa"/>
          </w:tcPr>
          <w:p w14:paraId="205E765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BEE9C1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0F74A7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B7447F" w:rsidRPr="00BB637E" w14:paraId="59A1E414" w14:textId="77777777" w:rsidTr="00262D09">
        <w:trPr>
          <w:trHeight w:val="287"/>
        </w:trPr>
        <w:tc>
          <w:tcPr>
            <w:tcW w:w="4957" w:type="dxa"/>
          </w:tcPr>
          <w:p w14:paraId="4B008D8C" w14:textId="77777777" w:rsidR="00B7447F" w:rsidRPr="00BB637E" w:rsidRDefault="00B7447F" w:rsidP="00BB637E">
            <w:pPr>
              <w:spacing w:after="0" w:line="240" w:lineRule="auto"/>
              <w:jc w:val="center"/>
              <w:rPr>
                <w:rFonts w:ascii="Bookman Old Style" w:hAnsi="Bookman Old Style" w:cstheme="minorHAnsi"/>
                <w:sz w:val="24"/>
                <w:szCs w:val="24"/>
                <w:lang w:val="en-US"/>
              </w:rPr>
            </w:pPr>
          </w:p>
        </w:tc>
        <w:tc>
          <w:tcPr>
            <w:tcW w:w="4819" w:type="dxa"/>
          </w:tcPr>
          <w:p w14:paraId="6F431231" w14:textId="77777777" w:rsidR="00B7447F" w:rsidRPr="00BB637E" w:rsidRDefault="00B7447F" w:rsidP="00BB637E">
            <w:pPr>
              <w:spacing w:after="0" w:line="240" w:lineRule="auto"/>
              <w:ind w:left="360"/>
              <w:jc w:val="both"/>
              <w:rPr>
                <w:rFonts w:ascii="Bookman Old Style" w:hAnsi="Bookman Old Style" w:cstheme="minorHAnsi"/>
                <w:color w:val="FF0000"/>
                <w:sz w:val="24"/>
                <w:szCs w:val="24"/>
              </w:rPr>
            </w:pPr>
          </w:p>
        </w:tc>
        <w:tc>
          <w:tcPr>
            <w:tcW w:w="3827" w:type="dxa"/>
          </w:tcPr>
          <w:p w14:paraId="7B1DD5F0" w14:textId="77777777" w:rsidR="00B7447F" w:rsidRPr="00BB637E" w:rsidRDefault="00B7447F" w:rsidP="00BB637E">
            <w:pPr>
              <w:spacing w:after="0" w:line="240" w:lineRule="auto"/>
              <w:ind w:left="360"/>
              <w:jc w:val="both"/>
              <w:rPr>
                <w:rFonts w:ascii="Bookman Old Style" w:hAnsi="Bookman Old Style" w:cstheme="minorHAnsi"/>
                <w:color w:val="FF0000"/>
                <w:sz w:val="24"/>
                <w:szCs w:val="24"/>
              </w:rPr>
            </w:pPr>
          </w:p>
        </w:tc>
        <w:tc>
          <w:tcPr>
            <w:tcW w:w="3544" w:type="dxa"/>
          </w:tcPr>
          <w:p w14:paraId="42A54702" w14:textId="77777777" w:rsidR="00B7447F" w:rsidRPr="00BB637E" w:rsidRDefault="00B7447F" w:rsidP="00BB637E">
            <w:pPr>
              <w:spacing w:after="0" w:line="240" w:lineRule="auto"/>
              <w:ind w:left="360"/>
              <w:jc w:val="both"/>
              <w:rPr>
                <w:rFonts w:ascii="Bookman Old Style" w:hAnsi="Bookman Old Style" w:cstheme="minorHAnsi"/>
                <w:color w:val="FF0000"/>
                <w:sz w:val="24"/>
                <w:szCs w:val="24"/>
              </w:rPr>
            </w:pPr>
          </w:p>
        </w:tc>
      </w:tr>
      <w:tr w:rsidR="003D30FB" w:rsidRPr="00BB637E" w14:paraId="172319CC" w14:textId="59F0D208" w:rsidTr="00262D09">
        <w:trPr>
          <w:trHeight w:val="287"/>
        </w:trPr>
        <w:tc>
          <w:tcPr>
            <w:tcW w:w="4957" w:type="dxa"/>
          </w:tcPr>
          <w:p w14:paraId="7AAEFB9A" w14:textId="5A7CF8A6"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Paragraf 1</w:t>
            </w:r>
          </w:p>
        </w:tc>
        <w:tc>
          <w:tcPr>
            <w:tcW w:w="4819" w:type="dxa"/>
          </w:tcPr>
          <w:p w14:paraId="25F7311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2DB9CF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6B6613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0D34D3D" w14:textId="1DBD1CF5" w:rsidTr="00262D09">
        <w:trPr>
          <w:trHeight w:val="287"/>
        </w:trPr>
        <w:tc>
          <w:tcPr>
            <w:tcW w:w="4957" w:type="dxa"/>
          </w:tcPr>
          <w:p w14:paraId="35EA8A3C" w14:textId="00BD3B8F"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Penanganan Benturan Kepentingan Saat Uji Tuntas Sebelum Pernyataan Pendaftaran</w:t>
            </w:r>
          </w:p>
        </w:tc>
        <w:tc>
          <w:tcPr>
            <w:tcW w:w="4819" w:type="dxa"/>
          </w:tcPr>
          <w:p w14:paraId="01C5EAF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2F59E5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B0C948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34FDD89" w14:textId="2CAB01B8" w:rsidTr="00262D09">
        <w:trPr>
          <w:trHeight w:val="287"/>
        </w:trPr>
        <w:tc>
          <w:tcPr>
            <w:tcW w:w="4957" w:type="dxa"/>
          </w:tcPr>
          <w:p w14:paraId="24A51E7B"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6D8F08C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4E79D1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76DC14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19605E8" w14:textId="089D1EBC" w:rsidTr="00262D09">
        <w:trPr>
          <w:trHeight w:val="287"/>
        </w:trPr>
        <w:tc>
          <w:tcPr>
            <w:tcW w:w="4957" w:type="dxa"/>
          </w:tcPr>
          <w:p w14:paraId="49F28957" w14:textId="14D484D3" w:rsidR="003D30FB" w:rsidRPr="00BB637E" w:rsidRDefault="003D30FB" w:rsidP="00B7447F">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3</w:t>
            </w:r>
            <w:r w:rsidR="00B7447F">
              <w:rPr>
                <w:rFonts w:ascii="Bookman Old Style" w:hAnsi="Bookman Old Style" w:cstheme="minorHAnsi"/>
                <w:sz w:val="24"/>
                <w:szCs w:val="24"/>
                <w:lang w:val="en-US"/>
              </w:rPr>
              <w:t>5</w:t>
            </w:r>
          </w:p>
        </w:tc>
        <w:tc>
          <w:tcPr>
            <w:tcW w:w="4819" w:type="dxa"/>
          </w:tcPr>
          <w:p w14:paraId="788BADC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534157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EB0C68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EEF3DDC" w14:textId="2EBCCD4F" w:rsidTr="00262D09">
        <w:trPr>
          <w:trHeight w:val="287"/>
        </w:trPr>
        <w:tc>
          <w:tcPr>
            <w:tcW w:w="4957" w:type="dxa"/>
          </w:tcPr>
          <w:p w14:paraId="7740D6DB" w14:textId="1ACCE2B1" w:rsidR="003D30FB" w:rsidRPr="006306BE" w:rsidRDefault="00B7447F" w:rsidP="00B7447F">
            <w:pPr>
              <w:widowControl w:val="0"/>
              <w:tabs>
                <w:tab w:val="left" w:pos="234"/>
                <w:tab w:val="left" w:pos="1701"/>
              </w:tabs>
              <w:snapToGrid w:val="0"/>
              <w:spacing w:after="0" w:line="240" w:lineRule="auto"/>
              <w:jc w:val="both"/>
              <w:rPr>
                <w:rFonts w:ascii="Bookman Old Style" w:hAnsi="Bookman Old Style" w:cstheme="minorHAnsi"/>
                <w:sz w:val="24"/>
                <w:szCs w:val="24"/>
              </w:rPr>
            </w:pPr>
            <w:r w:rsidRPr="006306BE">
              <w:rPr>
                <w:rFonts w:ascii="Bookman Old Style" w:hAnsi="Bookman Old Style" w:cstheme="minorHAnsi"/>
                <w:sz w:val="24"/>
                <w:szCs w:val="24"/>
              </w:rPr>
              <w:t>Pada saat proses uji tuntas terhadap calon Emiten, PEE wajib:</w:t>
            </w:r>
          </w:p>
        </w:tc>
        <w:tc>
          <w:tcPr>
            <w:tcW w:w="4819" w:type="dxa"/>
          </w:tcPr>
          <w:p w14:paraId="0D7F7D1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A2F763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C1D263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E5D073E" w14:textId="2550EA7F" w:rsidTr="00262D09">
        <w:trPr>
          <w:trHeight w:val="287"/>
        </w:trPr>
        <w:tc>
          <w:tcPr>
            <w:tcW w:w="4957" w:type="dxa"/>
          </w:tcPr>
          <w:p w14:paraId="6B2524F1" w14:textId="4422DBE4" w:rsidR="003D30FB" w:rsidRPr="006306BE" w:rsidRDefault="00B7447F" w:rsidP="00BB637E">
            <w:pPr>
              <w:pStyle w:val="ListParagraph"/>
              <w:numPr>
                <w:ilvl w:val="0"/>
                <w:numId w:val="40"/>
              </w:num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color w:val="000000" w:themeColor="text1"/>
                <w:sz w:val="24"/>
                <w:szCs w:val="24"/>
              </w:rPr>
              <w:t xml:space="preserve">memastikan bahwa analis risetnya bekerja secara professional dan independen serta tidak mendapat tekanan untuk memberikan pendapat yang tidak </w:t>
            </w:r>
            <w:r w:rsidRPr="006306BE">
              <w:rPr>
                <w:rFonts w:ascii="Bookman Old Style" w:hAnsi="Bookman Old Style" w:cstheme="minorHAnsi"/>
                <w:i/>
                <w:color w:val="000000" w:themeColor="text1"/>
                <w:sz w:val="24"/>
                <w:szCs w:val="24"/>
              </w:rPr>
              <w:t>fair</w:t>
            </w:r>
            <w:r w:rsidRPr="006306BE">
              <w:rPr>
                <w:rFonts w:ascii="Bookman Old Style" w:hAnsi="Bookman Old Style" w:cstheme="minorHAnsi"/>
                <w:color w:val="000000" w:themeColor="text1"/>
                <w:sz w:val="24"/>
                <w:szCs w:val="24"/>
              </w:rPr>
              <w:t xml:space="preserve"> terhadap Emiten dan/atau penerbit sebagai calon kliennya</w:t>
            </w:r>
            <w:r w:rsidRPr="006306BE">
              <w:rPr>
                <w:rFonts w:ascii="Bookman Old Style" w:hAnsi="Bookman Old Style" w:cstheme="minorHAnsi"/>
                <w:color w:val="000000" w:themeColor="text1"/>
                <w:sz w:val="24"/>
                <w:szCs w:val="24"/>
                <w:lang w:val="en-US"/>
              </w:rPr>
              <w:t>;</w:t>
            </w:r>
          </w:p>
        </w:tc>
        <w:tc>
          <w:tcPr>
            <w:tcW w:w="4819" w:type="dxa"/>
          </w:tcPr>
          <w:p w14:paraId="0B0733D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B838AF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C40D90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BE3FB65" w14:textId="4ED31260" w:rsidTr="00262D09">
        <w:trPr>
          <w:trHeight w:val="287"/>
        </w:trPr>
        <w:tc>
          <w:tcPr>
            <w:tcW w:w="4957" w:type="dxa"/>
          </w:tcPr>
          <w:p w14:paraId="73BC72CC" w14:textId="19BBF004" w:rsidR="003D30FB" w:rsidRPr="00BB637E" w:rsidRDefault="00B7447F" w:rsidP="00BB637E">
            <w:pPr>
              <w:pStyle w:val="ListParagraph"/>
              <w:numPr>
                <w:ilvl w:val="0"/>
                <w:numId w:val="40"/>
              </w:num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color w:val="000000" w:themeColor="text1"/>
                <w:sz w:val="24"/>
                <w:szCs w:val="24"/>
              </w:rPr>
              <w:t>memastikan bahwa tidak terdapat benturan kepentingan selain terkait dengan proses penerbitan yang dapat mempengaruhi pelaksanaan Penawaran Umum, penerbitan EBUS Tanpa Penawaran Umum, dan/atau rencana penggunaan dana Emiten dan/atau penerbit antara:</w:t>
            </w:r>
          </w:p>
        </w:tc>
        <w:tc>
          <w:tcPr>
            <w:tcW w:w="4819" w:type="dxa"/>
          </w:tcPr>
          <w:p w14:paraId="2FD1A755" w14:textId="77777777" w:rsidR="003D30FB" w:rsidRPr="00BB637E" w:rsidRDefault="003D30FB" w:rsidP="00BB637E">
            <w:p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Yang dimaksud dengan benturan kepentingan adalah perbedaan antara kepentingan ekonomis:</w:t>
            </w:r>
          </w:p>
          <w:p w14:paraId="190D355C" w14:textId="0BD47244" w:rsidR="003D30FB" w:rsidRPr="00BB637E" w:rsidRDefault="00030AF5" w:rsidP="00BB637E">
            <w:pPr>
              <w:pStyle w:val="ListParagraph"/>
              <w:numPr>
                <w:ilvl w:val="0"/>
                <w:numId w:val="44"/>
              </w:numPr>
              <w:spacing w:after="0" w:line="240" w:lineRule="auto"/>
              <w:jc w:val="both"/>
              <w:rPr>
                <w:rFonts w:ascii="Bookman Old Style" w:hAnsi="Bookman Old Style" w:cstheme="minorHAnsi"/>
                <w:sz w:val="24"/>
                <w:szCs w:val="24"/>
              </w:rPr>
            </w:pPr>
            <w:r w:rsidRPr="000E01B9">
              <w:rPr>
                <w:rFonts w:ascii="Bookman Old Style" w:hAnsi="Bookman Old Style"/>
                <w:sz w:val="24"/>
                <w:szCs w:val="24"/>
              </w:rPr>
              <w:t xml:space="preserve">PEE dengan kepentingan ekonomis </w:t>
            </w:r>
            <w:r w:rsidRPr="00030AF5">
              <w:rPr>
                <w:rFonts w:ascii="Bookman Old Style" w:hAnsi="Bookman Old Style"/>
                <w:color w:val="000000" w:themeColor="text1"/>
                <w:sz w:val="24"/>
                <w:szCs w:val="24"/>
              </w:rPr>
              <w:t>Emiten dan/atau penerbit, kepentingan ekonomis pribadi anggota direksi, anggota dewan komisaris, pemegang saham utama, atau pengendali Emiten dan/atau penerbit; atau</w:t>
            </w:r>
          </w:p>
          <w:p w14:paraId="1F8CE96F" w14:textId="7115BD20" w:rsidR="003D30FB" w:rsidRPr="00BB637E" w:rsidRDefault="00030AF5" w:rsidP="00BB637E">
            <w:pPr>
              <w:pStyle w:val="ListParagraph"/>
              <w:numPr>
                <w:ilvl w:val="0"/>
                <w:numId w:val="44"/>
              </w:numPr>
              <w:spacing w:after="0" w:line="240" w:lineRule="auto"/>
              <w:jc w:val="both"/>
              <w:rPr>
                <w:rFonts w:ascii="Bookman Old Style" w:hAnsi="Bookman Old Style" w:cstheme="minorHAnsi"/>
                <w:color w:val="FF0000"/>
                <w:sz w:val="24"/>
                <w:szCs w:val="24"/>
              </w:rPr>
            </w:pPr>
            <w:r w:rsidRPr="000E01B9">
              <w:rPr>
                <w:rFonts w:ascii="Bookman Old Style" w:hAnsi="Bookman Old Style"/>
                <w:sz w:val="24"/>
                <w:szCs w:val="24"/>
              </w:rPr>
              <w:t xml:space="preserve">Emiten </w:t>
            </w:r>
            <w:r w:rsidRPr="00030AF5">
              <w:rPr>
                <w:rFonts w:ascii="Bookman Old Style" w:hAnsi="Bookman Old Style"/>
                <w:color w:val="000000" w:themeColor="text1"/>
                <w:sz w:val="24"/>
                <w:szCs w:val="24"/>
              </w:rPr>
              <w:t xml:space="preserve">dan/atau penerbit dengan kepentingan ekonomis pribadi anggota direksi, anggota dewan komisaris, pemegang saham utama, </w:t>
            </w:r>
            <w:r w:rsidRPr="00030AF5">
              <w:rPr>
                <w:rFonts w:ascii="Bookman Old Style" w:hAnsi="Bookman Old Style"/>
                <w:color w:val="000000" w:themeColor="text1"/>
                <w:sz w:val="24"/>
                <w:szCs w:val="24"/>
              </w:rPr>
              <w:lastRenderedPageBreak/>
              <w:t>atau pengendali Emiten dan/atau penerbit yang dapat merugikan Emiten dan/atau penerbit dimaksud.</w:t>
            </w:r>
          </w:p>
        </w:tc>
        <w:tc>
          <w:tcPr>
            <w:tcW w:w="3827" w:type="dxa"/>
          </w:tcPr>
          <w:p w14:paraId="3A63EFF7"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3544" w:type="dxa"/>
          </w:tcPr>
          <w:p w14:paraId="1274BA21" w14:textId="77777777" w:rsidR="003D30FB" w:rsidRPr="00BB637E" w:rsidRDefault="003D30FB" w:rsidP="00BB637E">
            <w:pPr>
              <w:spacing w:after="0" w:line="240" w:lineRule="auto"/>
              <w:jc w:val="both"/>
              <w:rPr>
                <w:rFonts w:ascii="Bookman Old Style" w:hAnsi="Bookman Old Style" w:cstheme="minorHAnsi"/>
                <w:sz w:val="24"/>
                <w:szCs w:val="24"/>
              </w:rPr>
            </w:pPr>
          </w:p>
        </w:tc>
      </w:tr>
      <w:tr w:rsidR="003D30FB" w:rsidRPr="00BB637E" w14:paraId="4AF08B0B" w14:textId="231541E2" w:rsidTr="00262D09">
        <w:trPr>
          <w:trHeight w:val="287"/>
        </w:trPr>
        <w:tc>
          <w:tcPr>
            <w:tcW w:w="4957" w:type="dxa"/>
          </w:tcPr>
          <w:p w14:paraId="74305B1B" w14:textId="2EC5AF1C" w:rsidR="003D30FB" w:rsidRPr="00BB637E" w:rsidRDefault="00B7447F" w:rsidP="00BB637E">
            <w:pPr>
              <w:pStyle w:val="ListParagraph"/>
              <w:numPr>
                <w:ilvl w:val="0"/>
                <w:numId w:val="41"/>
              </w:num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color w:val="000000" w:themeColor="text1"/>
                <w:sz w:val="24"/>
                <w:szCs w:val="24"/>
              </w:rPr>
              <w:t>PEE dengan Emiten dan/atau penerbit;</w:t>
            </w:r>
          </w:p>
        </w:tc>
        <w:tc>
          <w:tcPr>
            <w:tcW w:w="4819" w:type="dxa"/>
          </w:tcPr>
          <w:p w14:paraId="7E24201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129030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18D2FE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0654052" w14:textId="2074731D" w:rsidTr="00262D09">
        <w:trPr>
          <w:trHeight w:val="287"/>
        </w:trPr>
        <w:tc>
          <w:tcPr>
            <w:tcW w:w="4957" w:type="dxa"/>
          </w:tcPr>
          <w:p w14:paraId="00D88056" w14:textId="77E0A93C" w:rsidR="003D30FB" w:rsidRPr="00BB637E" w:rsidRDefault="00B7447F" w:rsidP="00BB637E">
            <w:pPr>
              <w:pStyle w:val="ListParagraph"/>
              <w:numPr>
                <w:ilvl w:val="0"/>
                <w:numId w:val="41"/>
              </w:num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color w:val="000000" w:themeColor="text1"/>
                <w:sz w:val="24"/>
                <w:szCs w:val="24"/>
              </w:rPr>
              <w:t>PEE dengan Direksi, Dewan Komisaris, pemegang saham pengendali Emiten dan/atau penerbit dan afiliasi dari pihak-pihak dimaksud;</w:t>
            </w:r>
          </w:p>
        </w:tc>
        <w:tc>
          <w:tcPr>
            <w:tcW w:w="4819" w:type="dxa"/>
          </w:tcPr>
          <w:p w14:paraId="0CC017F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2CF6BC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E70D51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E9A71C5" w14:textId="39AC73A5" w:rsidTr="00262D09">
        <w:trPr>
          <w:trHeight w:val="287"/>
        </w:trPr>
        <w:tc>
          <w:tcPr>
            <w:tcW w:w="4957" w:type="dxa"/>
          </w:tcPr>
          <w:p w14:paraId="2D86F3BA" w14:textId="4BC4F0FD" w:rsidR="003D30FB" w:rsidRPr="00BB637E" w:rsidRDefault="00B7447F" w:rsidP="00BB637E">
            <w:pPr>
              <w:pStyle w:val="ListParagraph"/>
              <w:numPr>
                <w:ilvl w:val="0"/>
                <w:numId w:val="41"/>
              </w:num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color w:val="000000" w:themeColor="text1"/>
                <w:sz w:val="24"/>
                <w:szCs w:val="24"/>
              </w:rPr>
              <w:t>Direksi, Dewan Komisaris, pemegang saham Emiten dan/atau penerbit dan afiliasi dari pihak-pihak dimaksud penerbit; dan</w:t>
            </w:r>
          </w:p>
        </w:tc>
        <w:tc>
          <w:tcPr>
            <w:tcW w:w="4819" w:type="dxa"/>
          </w:tcPr>
          <w:p w14:paraId="2D40EB9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18E4D8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7DD425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08602FE" w14:textId="6E45F697" w:rsidTr="00262D09">
        <w:trPr>
          <w:trHeight w:val="287"/>
        </w:trPr>
        <w:tc>
          <w:tcPr>
            <w:tcW w:w="4957" w:type="dxa"/>
          </w:tcPr>
          <w:p w14:paraId="760B66B5" w14:textId="225C81A2" w:rsidR="003D30FB" w:rsidRPr="00BB637E" w:rsidRDefault="00B7447F" w:rsidP="00BB637E">
            <w:pPr>
              <w:pStyle w:val="ListParagraph"/>
              <w:numPr>
                <w:ilvl w:val="0"/>
                <w:numId w:val="41"/>
              </w:num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color w:val="000000" w:themeColor="text1"/>
                <w:sz w:val="24"/>
                <w:szCs w:val="24"/>
              </w:rPr>
              <w:t>PEE sebagai Penata Laksana penerbitan dengan Pemodal Profesional; dan</w:t>
            </w:r>
          </w:p>
        </w:tc>
        <w:tc>
          <w:tcPr>
            <w:tcW w:w="4819" w:type="dxa"/>
          </w:tcPr>
          <w:p w14:paraId="2E702D4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799D8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D11DE8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87874CE" w14:textId="01932C54" w:rsidTr="00262D09">
        <w:trPr>
          <w:trHeight w:val="287"/>
        </w:trPr>
        <w:tc>
          <w:tcPr>
            <w:tcW w:w="4957" w:type="dxa"/>
          </w:tcPr>
          <w:p w14:paraId="502D89F6" w14:textId="0EC83BEB" w:rsidR="003D30FB" w:rsidRPr="00B7447F" w:rsidRDefault="00B7447F" w:rsidP="00BB637E">
            <w:pPr>
              <w:pStyle w:val="ListParagraph"/>
              <w:numPr>
                <w:ilvl w:val="0"/>
                <w:numId w:val="40"/>
              </w:num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color w:val="000000" w:themeColor="text1"/>
                <w:sz w:val="24"/>
                <w:szCs w:val="24"/>
              </w:rPr>
              <w:t>melakukan analisa terkait dengan kegiatan usaha, kinerja Keuangan, prospek usaha Emiten, tingkat suku bunga atau imbal hasil lainnya, jumlah saham dan/atau jumlah EBUS yang akan diterbitkan oleh Emiten.</w:t>
            </w:r>
          </w:p>
        </w:tc>
        <w:tc>
          <w:tcPr>
            <w:tcW w:w="4819" w:type="dxa"/>
          </w:tcPr>
          <w:p w14:paraId="7E128B5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8008D2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6183DF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16EF981" w14:textId="6B0E60C8" w:rsidTr="00262D09">
        <w:trPr>
          <w:trHeight w:val="287"/>
        </w:trPr>
        <w:tc>
          <w:tcPr>
            <w:tcW w:w="4957" w:type="dxa"/>
          </w:tcPr>
          <w:p w14:paraId="3025C167"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3379599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E0D8F0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1A3D08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7A72B39" w14:textId="2482920C" w:rsidTr="00262D09">
        <w:trPr>
          <w:trHeight w:val="287"/>
        </w:trPr>
        <w:tc>
          <w:tcPr>
            <w:tcW w:w="4957" w:type="dxa"/>
          </w:tcPr>
          <w:p w14:paraId="2966A92C" w14:textId="0E6C909C"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3</w:t>
            </w:r>
            <w:r w:rsidR="00B7447F">
              <w:rPr>
                <w:rFonts w:ascii="Bookman Old Style" w:hAnsi="Bookman Old Style" w:cstheme="minorHAnsi"/>
                <w:sz w:val="24"/>
                <w:szCs w:val="24"/>
                <w:lang w:val="en-US"/>
              </w:rPr>
              <w:t>6</w:t>
            </w:r>
          </w:p>
        </w:tc>
        <w:tc>
          <w:tcPr>
            <w:tcW w:w="4819" w:type="dxa"/>
          </w:tcPr>
          <w:p w14:paraId="6274D89F" w14:textId="700FBC25" w:rsidR="003D30FB" w:rsidRPr="00BB637E" w:rsidRDefault="003D30FB" w:rsidP="00BB637E">
            <w:pPr>
              <w:spacing w:after="0" w:line="240" w:lineRule="auto"/>
              <w:jc w:val="both"/>
              <w:rPr>
                <w:rFonts w:ascii="Bookman Old Style" w:hAnsi="Bookman Old Style" w:cstheme="minorHAnsi"/>
                <w:i/>
                <w:color w:val="FF0000"/>
                <w:sz w:val="24"/>
                <w:szCs w:val="24"/>
                <w:lang w:val="en-US"/>
              </w:rPr>
            </w:pPr>
          </w:p>
        </w:tc>
        <w:tc>
          <w:tcPr>
            <w:tcW w:w="3827" w:type="dxa"/>
          </w:tcPr>
          <w:p w14:paraId="69429044" w14:textId="77777777" w:rsidR="003D30FB" w:rsidRPr="00BB637E" w:rsidRDefault="003D30FB" w:rsidP="00BB637E">
            <w:pPr>
              <w:spacing w:after="0" w:line="240" w:lineRule="auto"/>
              <w:jc w:val="both"/>
              <w:rPr>
                <w:rFonts w:ascii="Bookman Old Style" w:hAnsi="Bookman Old Style" w:cstheme="minorHAnsi"/>
                <w:i/>
                <w:color w:val="FF0000"/>
                <w:sz w:val="24"/>
                <w:szCs w:val="24"/>
                <w:lang w:val="en-US"/>
              </w:rPr>
            </w:pPr>
          </w:p>
        </w:tc>
        <w:tc>
          <w:tcPr>
            <w:tcW w:w="3544" w:type="dxa"/>
          </w:tcPr>
          <w:p w14:paraId="40299E24" w14:textId="77777777" w:rsidR="003D30FB" w:rsidRPr="00BB637E" w:rsidRDefault="003D30FB" w:rsidP="00BB637E">
            <w:pPr>
              <w:spacing w:after="0" w:line="240" w:lineRule="auto"/>
              <w:jc w:val="both"/>
              <w:rPr>
                <w:rFonts w:ascii="Bookman Old Style" w:hAnsi="Bookman Old Style" w:cstheme="minorHAnsi"/>
                <w:i/>
                <w:color w:val="FF0000"/>
                <w:sz w:val="24"/>
                <w:szCs w:val="24"/>
                <w:lang w:val="en-US"/>
              </w:rPr>
            </w:pPr>
          </w:p>
        </w:tc>
      </w:tr>
      <w:tr w:rsidR="003D30FB" w:rsidRPr="00BB637E" w14:paraId="55303E78" w14:textId="17A4A55F" w:rsidTr="00262D09">
        <w:trPr>
          <w:trHeight w:val="287"/>
        </w:trPr>
        <w:tc>
          <w:tcPr>
            <w:tcW w:w="4957" w:type="dxa"/>
          </w:tcPr>
          <w:p w14:paraId="07614EFD" w14:textId="0D41DB71" w:rsidR="003D30FB" w:rsidRPr="00BB637E" w:rsidRDefault="00B7447F" w:rsidP="00BB637E">
            <w:pPr>
              <w:pStyle w:val="ListParagraph"/>
              <w:numPr>
                <w:ilvl w:val="0"/>
                <w:numId w:val="46"/>
              </w:num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sz w:val="24"/>
                <w:szCs w:val="24"/>
              </w:rPr>
              <w:t xml:space="preserve">PEE wajib menetapkan batasan alur informasi antara analis riset dengan tim yang menangani penjaminan emisi sampai dengan dilakukan </w:t>
            </w:r>
            <w:r w:rsidRPr="000E01B9">
              <w:rPr>
                <w:rFonts w:ascii="Bookman Old Style" w:hAnsi="Bookman Old Style" w:cstheme="minorHAnsi"/>
                <w:sz w:val="24"/>
                <w:szCs w:val="24"/>
              </w:rPr>
              <w:lastRenderedPageBreak/>
              <w:t>pengumuman keterbukaan informasi.</w:t>
            </w:r>
          </w:p>
        </w:tc>
        <w:tc>
          <w:tcPr>
            <w:tcW w:w="4819" w:type="dxa"/>
          </w:tcPr>
          <w:p w14:paraId="3B1FFCC1" w14:textId="15E1DFBC" w:rsidR="003D30FB" w:rsidRPr="00B7447F" w:rsidRDefault="00B7447F" w:rsidP="00B7447F">
            <w:pPr>
              <w:widowControl w:val="0"/>
              <w:spacing w:after="0" w:line="240" w:lineRule="auto"/>
              <w:jc w:val="both"/>
              <w:rPr>
                <w:rFonts w:ascii="Bookman Old Style" w:hAnsi="Bookman Old Style"/>
                <w:color w:val="000000" w:themeColor="text1"/>
                <w:sz w:val="24"/>
                <w:szCs w:val="24"/>
              </w:rPr>
            </w:pPr>
            <w:r w:rsidRPr="00B7447F">
              <w:rPr>
                <w:rFonts w:ascii="Bookman Old Style" w:hAnsi="Bookman Old Style"/>
                <w:sz w:val="24"/>
                <w:szCs w:val="24"/>
              </w:rPr>
              <w:lastRenderedPageBreak/>
              <w:t xml:space="preserve">Batasan </w:t>
            </w:r>
            <w:r w:rsidRPr="00B7447F">
              <w:rPr>
                <w:rFonts w:ascii="Bookman Old Style" w:hAnsi="Bookman Old Style" w:cstheme="minorHAnsi"/>
                <w:color w:val="000000" w:themeColor="text1"/>
                <w:sz w:val="24"/>
                <w:szCs w:val="24"/>
              </w:rPr>
              <w:t xml:space="preserve">alur informasi dikenal juga dengan sebutan </w:t>
            </w:r>
            <w:r w:rsidRPr="00B7447F">
              <w:rPr>
                <w:rFonts w:ascii="Bookman Old Style" w:hAnsi="Bookman Old Style" w:cstheme="minorHAnsi"/>
                <w:i/>
                <w:color w:val="000000" w:themeColor="text1"/>
                <w:sz w:val="24"/>
                <w:szCs w:val="24"/>
              </w:rPr>
              <w:t>Chinese wall</w:t>
            </w:r>
            <w:r w:rsidRPr="00B7447F">
              <w:rPr>
                <w:rFonts w:ascii="Bookman Old Style" w:hAnsi="Bookman Old Style" w:cstheme="minorHAnsi"/>
                <w:color w:val="000000" w:themeColor="text1"/>
                <w:sz w:val="24"/>
                <w:szCs w:val="24"/>
              </w:rPr>
              <w:t>.</w:t>
            </w:r>
          </w:p>
        </w:tc>
        <w:tc>
          <w:tcPr>
            <w:tcW w:w="3827" w:type="dxa"/>
          </w:tcPr>
          <w:p w14:paraId="1AE511C3"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544" w:type="dxa"/>
          </w:tcPr>
          <w:p w14:paraId="2268DC45"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r>
      <w:tr w:rsidR="003D30FB" w:rsidRPr="00BB637E" w14:paraId="38F9F8E6" w14:textId="2BD703BB" w:rsidTr="00262D09">
        <w:trPr>
          <w:trHeight w:val="287"/>
        </w:trPr>
        <w:tc>
          <w:tcPr>
            <w:tcW w:w="4957" w:type="dxa"/>
          </w:tcPr>
          <w:p w14:paraId="1CFE2B98" w14:textId="716A73CE" w:rsidR="003D30FB" w:rsidRPr="00B7447F" w:rsidRDefault="00B7447F" w:rsidP="00BB637E">
            <w:pPr>
              <w:pStyle w:val="ListParagraph"/>
              <w:numPr>
                <w:ilvl w:val="0"/>
                <w:numId w:val="46"/>
              </w:numPr>
              <w:spacing w:after="0" w:line="240" w:lineRule="auto"/>
              <w:jc w:val="both"/>
              <w:rPr>
                <w:rFonts w:ascii="Bookman Old Style" w:hAnsi="Bookman Old Style" w:cstheme="minorHAnsi"/>
                <w:color w:val="FF0000"/>
                <w:sz w:val="24"/>
                <w:szCs w:val="24"/>
                <w:lang w:val="en-US"/>
              </w:rPr>
            </w:pPr>
            <w:r w:rsidRPr="000E01B9">
              <w:rPr>
                <w:rFonts w:ascii="Bookman Old Style" w:hAnsi="Bookman Old Style" w:cstheme="minorHAnsi"/>
                <w:color w:val="000000" w:themeColor="text1"/>
                <w:sz w:val="24"/>
                <w:szCs w:val="24"/>
              </w:rPr>
              <w:t>Batasan alur informasi sebagaimana dimaksud pada ayat (1) bertujuan untuk mencegah pertukaran informasi atau komunikasi yang dapat menimbulkan konflik kepentingan.</w:t>
            </w:r>
          </w:p>
        </w:tc>
        <w:tc>
          <w:tcPr>
            <w:tcW w:w="4819" w:type="dxa"/>
          </w:tcPr>
          <w:p w14:paraId="5DDB1679" w14:textId="69EC0767" w:rsidR="003D30FB" w:rsidRPr="00030AF5" w:rsidRDefault="003D30FB" w:rsidP="00BB637E">
            <w:pPr>
              <w:spacing w:after="0" w:line="240" w:lineRule="auto"/>
              <w:jc w:val="both"/>
              <w:rPr>
                <w:rFonts w:ascii="Bookman Old Style" w:hAnsi="Bookman Old Style" w:cstheme="minorHAnsi"/>
                <w:color w:val="FF0000"/>
                <w:sz w:val="24"/>
                <w:szCs w:val="24"/>
                <w:lang w:val="en-US"/>
              </w:rPr>
            </w:pPr>
          </w:p>
        </w:tc>
        <w:tc>
          <w:tcPr>
            <w:tcW w:w="3827" w:type="dxa"/>
          </w:tcPr>
          <w:p w14:paraId="1D3EA48A"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72B6ED67"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2D91CB49" w14:textId="6EBE8BC4" w:rsidTr="00262D09">
        <w:trPr>
          <w:trHeight w:val="287"/>
        </w:trPr>
        <w:tc>
          <w:tcPr>
            <w:tcW w:w="4957" w:type="dxa"/>
          </w:tcPr>
          <w:p w14:paraId="58B30D24"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680BF3B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E0C7AE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F04C81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A8A25E3" w14:textId="157C7412" w:rsidTr="00262D09">
        <w:trPr>
          <w:trHeight w:val="287"/>
        </w:trPr>
        <w:tc>
          <w:tcPr>
            <w:tcW w:w="4957" w:type="dxa"/>
          </w:tcPr>
          <w:p w14:paraId="4D308982" w14:textId="43DEE7E9" w:rsidR="003D30FB" w:rsidRPr="00BB637E" w:rsidRDefault="003D30FB" w:rsidP="00B7447F">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3</w:t>
            </w:r>
            <w:r w:rsidR="00B7447F">
              <w:rPr>
                <w:rFonts w:ascii="Bookman Old Style" w:hAnsi="Bookman Old Style" w:cstheme="minorHAnsi"/>
                <w:sz w:val="24"/>
                <w:szCs w:val="24"/>
                <w:lang w:val="en-US"/>
              </w:rPr>
              <w:t>7</w:t>
            </w:r>
          </w:p>
        </w:tc>
        <w:tc>
          <w:tcPr>
            <w:tcW w:w="4819" w:type="dxa"/>
          </w:tcPr>
          <w:p w14:paraId="5A181FD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9211E1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27D90F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17F34FD" w14:textId="062FE11A" w:rsidTr="00262D09">
        <w:trPr>
          <w:trHeight w:val="287"/>
        </w:trPr>
        <w:tc>
          <w:tcPr>
            <w:tcW w:w="4957" w:type="dxa"/>
          </w:tcPr>
          <w:p w14:paraId="50DC6ACD" w14:textId="24628626" w:rsidR="003D30FB" w:rsidRPr="00B7447F" w:rsidRDefault="00B7447F" w:rsidP="00BB637E">
            <w:pPr>
              <w:spacing w:after="0" w:line="240" w:lineRule="auto"/>
              <w:jc w:val="both"/>
              <w:rPr>
                <w:rFonts w:ascii="Bookman Old Style" w:hAnsi="Bookman Old Style"/>
                <w:sz w:val="24"/>
                <w:szCs w:val="24"/>
              </w:rPr>
            </w:pPr>
            <w:r w:rsidRPr="000E01B9">
              <w:rPr>
                <w:rFonts w:ascii="Bookman Old Style" w:hAnsi="Bookman Old Style"/>
                <w:color w:val="000000" w:themeColor="text1"/>
                <w:sz w:val="24"/>
                <w:szCs w:val="24"/>
              </w:rPr>
              <w:t xml:space="preserve">PEE wajib mengungkapkan di dalam prospektus pada </w:t>
            </w:r>
            <w:r w:rsidRPr="000E01B9">
              <w:rPr>
                <w:rFonts w:ascii="Bookman Old Style" w:hAnsi="Bookman Old Style"/>
                <w:color w:val="000000" w:themeColor="text1"/>
                <w:sz w:val="24"/>
                <w:szCs w:val="24"/>
                <w:lang w:val="en-US"/>
              </w:rPr>
              <w:t xml:space="preserve">bagian </w:t>
            </w:r>
            <w:r w:rsidRPr="000E01B9">
              <w:rPr>
                <w:rFonts w:ascii="Bookman Old Style" w:hAnsi="Bookman Old Style"/>
                <w:color w:val="000000" w:themeColor="text1"/>
                <w:sz w:val="24"/>
                <w:szCs w:val="24"/>
              </w:rPr>
              <w:t>penjaminan emisi Efek</w:t>
            </w:r>
            <w:r w:rsidRPr="000E01B9">
              <w:rPr>
                <w:rFonts w:ascii="Bookman Old Style" w:hAnsi="Bookman Old Style"/>
                <w:color w:val="000000" w:themeColor="text1"/>
                <w:sz w:val="24"/>
                <w:szCs w:val="24"/>
                <w:lang w:val="en-US"/>
              </w:rPr>
              <w:t xml:space="preserve"> </w:t>
            </w:r>
            <w:r w:rsidRPr="000E01B9">
              <w:rPr>
                <w:rFonts w:ascii="Bookman Old Style" w:hAnsi="Bookman Old Style"/>
                <w:color w:val="000000" w:themeColor="text1"/>
                <w:sz w:val="24"/>
                <w:szCs w:val="24"/>
              </w:rPr>
              <w:t xml:space="preserve">dalam hal terdapat hubungan </w:t>
            </w:r>
            <w:r w:rsidRPr="000E01B9">
              <w:rPr>
                <w:rFonts w:ascii="Bookman Old Style" w:hAnsi="Bookman Old Style"/>
                <w:color w:val="000000" w:themeColor="text1"/>
                <w:sz w:val="24"/>
                <w:szCs w:val="24"/>
                <w:lang w:val="en-US"/>
              </w:rPr>
              <w:t>A</w:t>
            </w:r>
            <w:r w:rsidRPr="000E01B9">
              <w:rPr>
                <w:rFonts w:ascii="Bookman Old Style" w:hAnsi="Bookman Old Style"/>
                <w:color w:val="000000" w:themeColor="text1"/>
                <w:sz w:val="24"/>
                <w:szCs w:val="24"/>
              </w:rPr>
              <w:t>filiasi</w:t>
            </w:r>
            <w:r w:rsidRPr="000E01B9">
              <w:rPr>
                <w:rFonts w:ascii="Bookman Old Style" w:hAnsi="Bookman Old Style"/>
                <w:color w:val="000000" w:themeColor="text1"/>
                <w:sz w:val="24"/>
                <w:szCs w:val="24"/>
                <w:lang w:val="en-US"/>
              </w:rPr>
              <w:t xml:space="preserve"> antara PEE</w:t>
            </w:r>
            <w:r w:rsidRPr="000E01B9">
              <w:rPr>
                <w:rFonts w:ascii="Bookman Old Style" w:hAnsi="Bookman Old Style"/>
                <w:color w:val="000000" w:themeColor="text1"/>
                <w:sz w:val="24"/>
                <w:szCs w:val="24"/>
              </w:rPr>
              <w:t xml:space="preserve"> dengan Emiten.</w:t>
            </w:r>
            <w:r w:rsidR="003D30FB" w:rsidRPr="00BB637E">
              <w:rPr>
                <w:rFonts w:ascii="Bookman Old Style" w:hAnsi="Bookman Old Style"/>
                <w:sz w:val="24"/>
                <w:szCs w:val="24"/>
              </w:rPr>
              <w:t xml:space="preserve"> </w:t>
            </w:r>
          </w:p>
        </w:tc>
        <w:tc>
          <w:tcPr>
            <w:tcW w:w="4819" w:type="dxa"/>
          </w:tcPr>
          <w:p w14:paraId="32FA258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7641F8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5DB55D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8F4A796" w14:textId="7A793088" w:rsidTr="00262D09">
        <w:trPr>
          <w:trHeight w:val="287"/>
        </w:trPr>
        <w:tc>
          <w:tcPr>
            <w:tcW w:w="4957" w:type="dxa"/>
          </w:tcPr>
          <w:p w14:paraId="032C92E2"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600B9F8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565D06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647D55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FA47184" w14:textId="5CD0D8F3" w:rsidTr="00262D09">
        <w:trPr>
          <w:trHeight w:val="287"/>
        </w:trPr>
        <w:tc>
          <w:tcPr>
            <w:tcW w:w="4957" w:type="dxa"/>
          </w:tcPr>
          <w:p w14:paraId="1CCDFB4A" w14:textId="0F7B9ACA"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Paragraf 2</w:t>
            </w:r>
          </w:p>
        </w:tc>
        <w:tc>
          <w:tcPr>
            <w:tcW w:w="4819" w:type="dxa"/>
          </w:tcPr>
          <w:p w14:paraId="252DF88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5E0580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31FDAC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ACD657E" w14:textId="081847AE" w:rsidTr="00262D09">
        <w:trPr>
          <w:trHeight w:val="287"/>
        </w:trPr>
        <w:tc>
          <w:tcPr>
            <w:tcW w:w="4957" w:type="dxa"/>
          </w:tcPr>
          <w:p w14:paraId="12A3B550" w14:textId="2DADC3D0" w:rsidR="003D30FB" w:rsidRPr="00BB637E" w:rsidRDefault="003D30FB" w:rsidP="00BB637E">
            <w:pPr>
              <w:spacing w:after="0" w:line="240" w:lineRule="auto"/>
              <w:jc w:val="center"/>
              <w:rPr>
                <w:rFonts w:ascii="Bookman Old Style" w:hAnsi="Bookman Old Style" w:cstheme="minorHAnsi"/>
                <w:i/>
                <w:sz w:val="24"/>
                <w:szCs w:val="24"/>
                <w:lang w:val="en-US"/>
              </w:rPr>
            </w:pPr>
            <w:r w:rsidRPr="00BB637E">
              <w:rPr>
                <w:rFonts w:ascii="Bookman Old Style" w:hAnsi="Bookman Old Style" w:cstheme="minorHAnsi"/>
                <w:sz w:val="24"/>
                <w:szCs w:val="24"/>
                <w:lang w:val="en-US"/>
              </w:rPr>
              <w:t xml:space="preserve">Penanganan Benturan Kepentingan Saat </w:t>
            </w:r>
            <w:r w:rsidRPr="006306BE">
              <w:rPr>
                <w:rFonts w:ascii="Bookman Old Style" w:hAnsi="Bookman Old Style" w:cstheme="minorHAnsi"/>
                <w:i/>
                <w:sz w:val="24"/>
                <w:szCs w:val="24"/>
                <w:lang w:val="en-US"/>
              </w:rPr>
              <w:t>Pricing</w:t>
            </w:r>
          </w:p>
        </w:tc>
        <w:tc>
          <w:tcPr>
            <w:tcW w:w="4819" w:type="dxa"/>
          </w:tcPr>
          <w:p w14:paraId="2D6F885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AA73B7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68293B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9364DCA" w14:textId="7A697B1D" w:rsidTr="00262D09">
        <w:trPr>
          <w:trHeight w:val="287"/>
        </w:trPr>
        <w:tc>
          <w:tcPr>
            <w:tcW w:w="4957" w:type="dxa"/>
          </w:tcPr>
          <w:p w14:paraId="295CFD09"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6F63F83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066905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BA50B1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451D847" w14:textId="45A80983" w:rsidTr="00262D09">
        <w:trPr>
          <w:trHeight w:val="287"/>
        </w:trPr>
        <w:tc>
          <w:tcPr>
            <w:tcW w:w="4957" w:type="dxa"/>
          </w:tcPr>
          <w:p w14:paraId="67086E84" w14:textId="41C53AD6" w:rsidR="003D30FB" w:rsidRPr="00BB637E" w:rsidRDefault="003D30FB" w:rsidP="00B7447F">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B7447F">
              <w:rPr>
                <w:rFonts w:ascii="Bookman Old Style" w:hAnsi="Bookman Old Style" w:cstheme="minorHAnsi"/>
                <w:sz w:val="24"/>
                <w:szCs w:val="24"/>
                <w:lang w:val="en-US"/>
              </w:rPr>
              <w:t>38</w:t>
            </w:r>
          </w:p>
        </w:tc>
        <w:tc>
          <w:tcPr>
            <w:tcW w:w="4819" w:type="dxa"/>
          </w:tcPr>
          <w:p w14:paraId="4984BCF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985FFA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A81C65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DC617AF" w14:textId="3FA3236B" w:rsidTr="00262D09">
        <w:trPr>
          <w:trHeight w:val="287"/>
        </w:trPr>
        <w:tc>
          <w:tcPr>
            <w:tcW w:w="4957" w:type="dxa"/>
          </w:tcPr>
          <w:p w14:paraId="3D282F73" w14:textId="4AC6697F" w:rsidR="003D30FB" w:rsidRPr="00BB637E" w:rsidRDefault="003D30FB" w:rsidP="00BB637E">
            <w:p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PEE wajib:</w:t>
            </w:r>
          </w:p>
        </w:tc>
        <w:tc>
          <w:tcPr>
            <w:tcW w:w="4819" w:type="dxa"/>
          </w:tcPr>
          <w:p w14:paraId="49B131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C98FDB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09286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8D22699" w14:textId="4042ADC4" w:rsidTr="00262D09">
        <w:trPr>
          <w:trHeight w:val="287"/>
        </w:trPr>
        <w:tc>
          <w:tcPr>
            <w:tcW w:w="4957" w:type="dxa"/>
          </w:tcPr>
          <w:p w14:paraId="23874FEB" w14:textId="2ABDEB1E" w:rsidR="003D30FB" w:rsidRPr="00BB637E" w:rsidRDefault="003D30FB" w:rsidP="00BB637E">
            <w:pPr>
              <w:pStyle w:val="ListParagraph"/>
              <w:numPr>
                <w:ilvl w:val="0"/>
                <w:numId w:val="45"/>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memberikan dasar pertimbangan:</w:t>
            </w:r>
          </w:p>
        </w:tc>
        <w:tc>
          <w:tcPr>
            <w:tcW w:w="4819" w:type="dxa"/>
          </w:tcPr>
          <w:p w14:paraId="1911BED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7EFB9A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91120B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2F0F02B" w14:textId="01216853" w:rsidTr="00262D09">
        <w:trPr>
          <w:trHeight w:val="287"/>
        </w:trPr>
        <w:tc>
          <w:tcPr>
            <w:tcW w:w="4957" w:type="dxa"/>
          </w:tcPr>
          <w:p w14:paraId="08FAC8DD" w14:textId="5721E19A" w:rsidR="003D30FB" w:rsidRPr="00BB637E" w:rsidRDefault="003D30FB" w:rsidP="00BB637E">
            <w:pPr>
              <w:pStyle w:val="ListParagraph"/>
              <w:numPr>
                <w:ilvl w:val="0"/>
                <w:numId w:val="69"/>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penetapan harga penawaran serta jumlah Efek yang akan diterbitkan; dan/atau </w:t>
            </w:r>
          </w:p>
        </w:tc>
        <w:tc>
          <w:tcPr>
            <w:tcW w:w="4819" w:type="dxa"/>
          </w:tcPr>
          <w:p w14:paraId="17F87D7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B8F6A7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9ABE91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6BB5259" w14:textId="5319958F" w:rsidTr="00262D09">
        <w:trPr>
          <w:trHeight w:val="287"/>
        </w:trPr>
        <w:tc>
          <w:tcPr>
            <w:tcW w:w="4957" w:type="dxa"/>
          </w:tcPr>
          <w:p w14:paraId="2AE8CDAA" w14:textId="217E9623" w:rsidR="003D30FB" w:rsidRPr="00B7447F" w:rsidRDefault="003D30FB" w:rsidP="00BB637E">
            <w:pPr>
              <w:pStyle w:val="ListParagraph"/>
              <w:numPr>
                <w:ilvl w:val="0"/>
                <w:numId w:val="69"/>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penetapan tingkat suku bunga atau imbal hasil lainnya atas Efek yang akan diterbitkan oleh Emiten</w:t>
            </w:r>
            <w:r w:rsidR="00B7447F">
              <w:rPr>
                <w:rFonts w:ascii="Bookman Old Style" w:hAnsi="Bookman Old Style" w:cstheme="minorHAnsi"/>
                <w:sz w:val="24"/>
                <w:szCs w:val="24"/>
                <w:lang w:val="en-US"/>
              </w:rPr>
              <w:t>;</w:t>
            </w:r>
          </w:p>
        </w:tc>
        <w:tc>
          <w:tcPr>
            <w:tcW w:w="4819" w:type="dxa"/>
          </w:tcPr>
          <w:p w14:paraId="4026ACA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D1CBBF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78B668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CAFA9B4" w14:textId="59E9A2EF" w:rsidTr="00262D09">
        <w:trPr>
          <w:trHeight w:val="287"/>
        </w:trPr>
        <w:tc>
          <w:tcPr>
            <w:tcW w:w="4957" w:type="dxa"/>
          </w:tcPr>
          <w:p w14:paraId="021E99F8" w14:textId="3BC5D9E7" w:rsidR="003D30FB" w:rsidRPr="00BB637E" w:rsidRDefault="003D30FB" w:rsidP="00BB637E">
            <w:pPr>
              <w:pStyle w:val="ListParagraph"/>
              <w:numPr>
                <w:ilvl w:val="0"/>
                <w:numId w:val="45"/>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memastikan Emiten mendapat informasi tentang keputusan atau tindakan penting yang dapat </w:t>
            </w:r>
            <w:r w:rsidRPr="00BB637E">
              <w:rPr>
                <w:rFonts w:ascii="Bookman Old Style" w:hAnsi="Bookman Old Style" w:cstheme="minorHAnsi"/>
                <w:sz w:val="24"/>
                <w:szCs w:val="24"/>
                <w:lang w:val="en-US"/>
              </w:rPr>
              <w:lastRenderedPageBreak/>
              <w:t>mempengaruhi hasil penetapan harga</w:t>
            </w:r>
            <w:r w:rsidR="00B7447F">
              <w:rPr>
                <w:rFonts w:ascii="Bookman Old Style" w:hAnsi="Bookman Old Style" w:cstheme="minorHAnsi"/>
                <w:sz w:val="24"/>
                <w:szCs w:val="24"/>
                <w:lang w:val="en-US"/>
              </w:rPr>
              <w:t>;</w:t>
            </w:r>
          </w:p>
        </w:tc>
        <w:tc>
          <w:tcPr>
            <w:tcW w:w="4819" w:type="dxa"/>
          </w:tcPr>
          <w:p w14:paraId="6B057D9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C60401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31C8CC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8EC3D93" w14:textId="2950B177" w:rsidTr="00262D09">
        <w:trPr>
          <w:trHeight w:val="287"/>
        </w:trPr>
        <w:tc>
          <w:tcPr>
            <w:tcW w:w="4957" w:type="dxa"/>
          </w:tcPr>
          <w:p w14:paraId="0A0E3071" w14:textId="5F8D4EE5" w:rsidR="003D30FB" w:rsidRPr="00BB637E" w:rsidRDefault="003D30FB" w:rsidP="00BB637E">
            <w:pPr>
              <w:pStyle w:val="ListParagraph"/>
              <w:numPr>
                <w:ilvl w:val="0"/>
                <w:numId w:val="45"/>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menyampaikan perkembangan proses penetapan harga kepada Emiten atau calon Emiten sebagai bagian dari transparansi</w:t>
            </w:r>
            <w:r w:rsidR="00B7447F">
              <w:rPr>
                <w:rFonts w:ascii="Bookman Old Style" w:hAnsi="Bookman Old Style" w:cstheme="minorHAnsi"/>
                <w:sz w:val="24"/>
                <w:szCs w:val="24"/>
                <w:lang w:val="en-US"/>
              </w:rPr>
              <w:t>; dan</w:t>
            </w:r>
          </w:p>
        </w:tc>
        <w:tc>
          <w:tcPr>
            <w:tcW w:w="4819" w:type="dxa"/>
          </w:tcPr>
          <w:p w14:paraId="5D650E8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18AE97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7B4E4B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760295B" w14:textId="11B63890" w:rsidTr="00262D09">
        <w:trPr>
          <w:trHeight w:val="287"/>
        </w:trPr>
        <w:tc>
          <w:tcPr>
            <w:tcW w:w="4957" w:type="dxa"/>
          </w:tcPr>
          <w:p w14:paraId="0BA36960" w14:textId="07F87A88" w:rsidR="003D30FB" w:rsidRPr="00BB637E" w:rsidRDefault="003D30FB" w:rsidP="00BB637E">
            <w:pPr>
              <w:pStyle w:val="ListParagraph"/>
              <w:numPr>
                <w:ilvl w:val="0"/>
                <w:numId w:val="45"/>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menyediakan informasi kepada calon investor secara tepat waktu</w:t>
            </w:r>
            <w:r w:rsidR="00B7447F" w:rsidRPr="00B7447F">
              <w:rPr>
                <w:rFonts w:ascii="Bookman Old Style" w:hAnsi="Bookman Old Style" w:cstheme="minorHAnsi"/>
                <w:sz w:val="24"/>
                <w:szCs w:val="24"/>
                <w:lang w:val="en-US"/>
              </w:rPr>
              <w:t>; dan</w:t>
            </w:r>
          </w:p>
          <w:p w14:paraId="4016AA4E" w14:textId="77777777" w:rsidR="003D30FB" w:rsidRPr="00BB637E" w:rsidRDefault="003D30FB" w:rsidP="00BB637E">
            <w:pPr>
              <w:spacing w:after="0" w:line="240" w:lineRule="auto"/>
              <w:jc w:val="both"/>
              <w:rPr>
                <w:rFonts w:ascii="Bookman Old Style" w:hAnsi="Bookman Old Style" w:cstheme="minorHAnsi"/>
                <w:sz w:val="24"/>
                <w:szCs w:val="24"/>
                <w:lang w:val="en-US"/>
              </w:rPr>
            </w:pPr>
          </w:p>
          <w:p w14:paraId="6A02D7AA" w14:textId="6618E8FC"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0A18757E" w14:textId="128325E8" w:rsidR="003D30FB" w:rsidRPr="00BB637E" w:rsidRDefault="003D30FB" w:rsidP="00BB637E">
            <w:pPr>
              <w:spacing w:after="0" w:line="240" w:lineRule="auto"/>
              <w:jc w:val="both"/>
              <w:rPr>
                <w:rFonts w:ascii="Bookman Old Style" w:hAnsi="Bookman Old Style" w:cstheme="minorHAnsi"/>
                <w:color w:val="FF0000"/>
                <w:sz w:val="24"/>
                <w:szCs w:val="24"/>
              </w:rPr>
            </w:pPr>
            <w:r w:rsidRPr="00BB637E">
              <w:rPr>
                <w:rFonts w:ascii="Bookman Old Style" w:hAnsi="Bookman Old Style" w:cstheme="minorHAnsi"/>
                <w:sz w:val="24"/>
                <w:szCs w:val="24"/>
              </w:rPr>
              <w:t>Informasi secara tepat waktu antara lain dengan penyediaan seluruh informasi yang mungkin mempengaruhi harga selama periode penetapan publikasi informasi sampai dengan penawaran umum dimulai.</w:t>
            </w:r>
          </w:p>
        </w:tc>
        <w:tc>
          <w:tcPr>
            <w:tcW w:w="3827" w:type="dxa"/>
          </w:tcPr>
          <w:p w14:paraId="7107B143"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3544" w:type="dxa"/>
          </w:tcPr>
          <w:p w14:paraId="16A4B31F" w14:textId="77777777" w:rsidR="003D30FB" w:rsidRPr="00BB637E" w:rsidRDefault="003D30FB" w:rsidP="00BB637E">
            <w:pPr>
              <w:spacing w:after="0" w:line="240" w:lineRule="auto"/>
              <w:jc w:val="both"/>
              <w:rPr>
                <w:rFonts w:ascii="Bookman Old Style" w:hAnsi="Bookman Old Style" w:cstheme="minorHAnsi"/>
                <w:sz w:val="24"/>
                <w:szCs w:val="24"/>
              </w:rPr>
            </w:pPr>
          </w:p>
        </w:tc>
      </w:tr>
      <w:tr w:rsidR="003D30FB" w:rsidRPr="00BB637E" w14:paraId="1F043366" w14:textId="477878B0" w:rsidTr="00262D09">
        <w:trPr>
          <w:trHeight w:val="287"/>
        </w:trPr>
        <w:tc>
          <w:tcPr>
            <w:tcW w:w="4957" w:type="dxa"/>
          </w:tcPr>
          <w:p w14:paraId="0C338E8F" w14:textId="1CDBB5EE" w:rsidR="003D30FB" w:rsidRPr="006306BE" w:rsidRDefault="003D30FB" w:rsidP="00BB637E">
            <w:pPr>
              <w:pStyle w:val="ListParagraph"/>
              <w:numPr>
                <w:ilvl w:val="0"/>
                <w:numId w:val="45"/>
              </w:num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sz w:val="24"/>
                <w:szCs w:val="24"/>
                <w:lang w:val="en-US"/>
              </w:rPr>
              <w:t>memuat informasi di dalam prospektus dan dokumen keterbukaan informasi lainnya apabila PEE yang sedang bertindak sebagai penjamin emisi atas suatu penerbitan Efek oleh suatu Emiten dan pada saat yang sama juga bertindak sebagai penata laksana</w:t>
            </w:r>
            <w:r w:rsidRPr="006306BE">
              <w:rPr>
                <w:rFonts w:ascii="Bookman Old Style" w:hAnsi="Bookman Old Style" w:cstheme="minorHAnsi"/>
                <w:i/>
                <w:sz w:val="24"/>
                <w:szCs w:val="24"/>
                <w:lang w:val="en-US"/>
              </w:rPr>
              <w:t xml:space="preserve"> </w:t>
            </w:r>
            <w:r w:rsidRPr="006306BE">
              <w:rPr>
                <w:rFonts w:ascii="Bookman Old Style" w:hAnsi="Bookman Old Style" w:cstheme="minorHAnsi"/>
                <w:sz w:val="24"/>
                <w:szCs w:val="24"/>
                <w:lang w:val="en-US"/>
              </w:rPr>
              <w:t>(</w:t>
            </w:r>
            <w:r w:rsidRPr="006306BE">
              <w:rPr>
                <w:rFonts w:ascii="Bookman Old Style" w:hAnsi="Bookman Old Style" w:cstheme="minorHAnsi"/>
                <w:i/>
                <w:sz w:val="24"/>
                <w:szCs w:val="24"/>
                <w:lang w:val="en-US"/>
              </w:rPr>
              <w:t>arranger</w:t>
            </w:r>
            <w:r w:rsidRPr="006306BE">
              <w:rPr>
                <w:rFonts w:ascii="Bookman Old Style" w:hAnsi="Bookman Old Style" w:cstheme="minorHAnsi"/>
                <w:sz w:val="24"/>
                <w:szCs w:val="24"/>
                <w:lang w:val="en-US"/>
              </w:rPr>
              <w:t xml:space="preserve">) penerbitan </w:t>
            </w:r>
            <w:r w:rsidRPr="006306BE">
              <w:rPr>
                <w:rFonts w:ascii="Bookman Old Style" w:hAnsi="Bookman Old Style" w:cstheme="minorHAnsi"/>
                <w:sz w:val="24"/>
                <w:szCs w:val="24"/>
              </w:rPr>
              <w:t xml:space="preserve">Efek bersifat utang dan/atau </w:t>
            </w:r>
            <w:r w:rsidRPr="006306BE">
              <w:rPr>
                <w:rFonts w:ascii="Bookman Old Style" w:hAnsi="Bookman Old Style" w:cstheme="minorHAnsi"/>
                <w:sz w:val="24"/>
                <w:szCs w:val="24"/>
                <w:lang w:val="en-US"/>
              </w:rPr>
              <w:t>s</w:t>
            </w:r>
            <w:r w:rsidRPr="006306BE">
              <w:rPr>
                <w:rFonts w:ascii="Bookman Old Style" w:hAnsi="Bookman Old Style" w:cstheme="minorHAnsi"/>
                <w:sz w:val="24"/>
                <w:szCs w:val="24"/>
              </w:rPr>
              <w:t>ukuk</w:t>
            </w:r>
            <w:r w:rsidRPr="006306BE">
              <w:rPr>
                <w:rFonts w:ascii="Bookman Old Style" w:hAnsi="Bookman Old Style" w:cstheme="minorHAnsi"/>
                <w:sz w:val="24"/>
                <w:szCs w:val="24"/>
                <w:lang w:val="en-US"/>
              </w:rPr>
              <w:t xml:space="preserve"> Tanpa Penawaran Umum dari Emiten dimaksud.</w:t>
            </w:r>
          </w:p>
        </w:tc>
        <w:tc>
          <w:tcPr>
            <w:tcW w:w="4819" w:type="dxa"/>
          </w:tcPr>
          <w:p w14:paraId="30F0C00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A377B4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3BADC4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507A932" w14:textId="62A0FEDB" w:rsidTr="00262D09">
        <w:trPr>
          <w:trHeight w:val="287"/>
        </w:trPr>
        <w:tc>
          <w:tcPr>
            <w:tcW w:w="4957" w:type="dxa"/>
          </w:tcPr>
          <w:p w14:paraId="7F349BE1"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204D000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7E95C8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55E15F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D20DAB6" w14:textId="157D689E" w:rsidTr="00262D09">
        <w:trPr>
          <w:trHeight w:val="287"/>
        </w:trPr>
        <w:tc>
          <w:tcPr>
            <w:tcW w:w="4957" w:type="dxa"/>
          </w:tcPr>
          <w:p w14:paraId="51F2BF06" w14:textId="1E9EC628"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Paragraf 3</w:t>
            </w:r>
          </w:p>
        </w:tc>
        <w:tc>
          <w:tcPr>
            <w:tcW w:w="4819" w:type="dxa"/>
          </w:tcPr>
          <w:p w14:paraId="68973D8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A79F1C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7233E9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F29E0A4" w14:textId="6E25858A" w:rsidTr="00262D09">
        <w:trPr>
          <w:trHeight w:val="287"/>
        </w:trPr>
        <w:tc>
          <w:tcPr>
            <w:tcW w:w="4957" w:type="dxa"/>
          </w:tcPr>
          <w:p w14:paraId="0DBB20EF" w14:textId="0934472D"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Penanganan Benturan Kepentingan Saat Alokasi</w:t>
            </w:r>
          </w:p>
        </w:tc>
        <w:tc>
          <w:tcPr>
            <w:tcW w:w="4819" w:type="dxa"/>
          </w:tcPr>
          <w:p w14:paraId="5EEB2CF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BABF34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080F90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2EC633D" w14:textId="5EDEE2DA" w:rsidTr="00262D09">
        <w:trPr>
          <w:trHeight w:val="287"/>
        </w:trPr>
        <w:tc>
          <w:tcPr>
            <w:tcW w:w="4957" w:type="dxa"/>
          </w:tcPr>
          <w:p w14:paraId="049BE1A7"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6B2C70B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42C8F6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7B1A67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D3C0D72" w14:textId="654B8123" w:rsidTr="00262D09">
        <w:trPr>
          <w:trHeight w:val="287"/>
        </w:trPr>
        <w:tc>
          <w:tcPr>
            <w:tcW w:w="4957" w:type="dxa"/>
          </w:tcPr>
          <w:p w14:paraId="38A91D2C" w14:textId="0AA6E488"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B7447F">
              <w:rPr>
                <w:rFonts w:ascii="Bookman Old Style" w:hAnsi="Bookman Old Style" w:cstheme="minorHAnsi"/>
                <w:sz w:val="24"/>
                <w:szCs w:val="24"/>
                <w:lang w:val="en-US"/>
              </w:rPr>
              <w:t>39</w:t>
            </w:r>
          </w:p>
        </w:tc>
        <w:tc>
          <w:tcPr>
            <w:tcW w:w="4819" w:type="dxa"/>
          </w:tcPr>
          <w:p w14:paraId="4AD0F46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965D3F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CA6031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BB3A03A" w14:textId="27D262DA" w:rsidTr="00262D09">
        <w:trPr>
          <w:trHeight w:val="287"/>
        </w:trPr>
        <w:tc>
          <w:tcPr>
            <w:tcW w:w="4957" w:type="dxa"/>
          </w:tcPr>
          <w:p w14:paraId="13DCB0F3" w14:textId="080B7DCF" w:rsidR="003D30FB" w:rsidRPr="00BB637E" w:rsidRDefault="003D30FB" w:rsidP="00BB637E">
            <w:pPr>
              <w:tabs>
                <w:tab w:val="left" w:pos="3631"/>
              </w:tabs>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PEE wajib:</w:t>
            </w:r>
          </w:p>
        </w:tc>
        <w:tc>
          <w:tcPr>
            <w:tcW w:w="4819" w:type="dxa"/>
          </w:tcPr>
          <w:p w14:paraId="147D084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42DCD9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D270D9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52719F5" w14:textId="6E40AC12" w:rsidTr="00262D09">
        <w:trPr>
          <w:trHeight w:val="287"/>
        </w:trPr>
        <w:tc>
          <w:tcPr>
            <w:tcW w:w="4957" w:type="dxa"/>
          </w:tcPr>
          <w:p w14:paraId="155F41C7" w14:textId="108A235B" w:rsidR="003D30FB" w:rsidRPr="00BB637E" w:rsidRDefault="00B7447F" w:rsidP="00BB637E">
            <w:pPr>
              <w:pStyle w:val="ListParagraph"/>
              <w:numPr>
                <w:ilvl w:val="0"/>
                <w:numId w:val="47"/>
              </w:num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sz w:val="24"/>
                <w:szCs w:val="24"/>
              </w:rPr>
              <w:lastRenderedPageBreak/>
              <w:t>memiliki kebijakan dalam penentuan alokasi terhadap investor penjatahan pasti dan investor yang akan memperoleh alokasi atas penjatahan pasti tersebut dalam rangka untuk memitigasi benturan kepentingan;</w:t>
            </w:r>
          </w:p>
        </w:tc>
        <w:tc>
          <w:tcPr>
            <w:tcW w:w="4819" w:type="dxa"/>
          </w:tcPr>
          <w:p w14:paraId="026B304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EF2942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2162F6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BBE4717" w14:textId="6825DF87" w:rsidTr="00262D09">
        <w:trPr>
          <w:trHeight w:val="287"/>
        </w:trPr>
        <w:tc>
          <w:tcPr>
            <w:tcW w:w="4957" w:type="dxa"/>
          </w:tcPr>
          <w:p w14:paraId="742CBA4E" w14:textId="75057CDC" w:rsidR="003D30FB" w:rsidRPr="00BB637E" w:rsidRDefault="00B7447F" w:rsidP="00BB637E">
            <w:pPr>
              <w:pStyle w:val="ListParagraph"/>
              <w:numPr>
                <w:ilvl w:val="0"/>
                <w:numId w:val="47"/>
              </w:num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color w:val="000000" w:themeColor="text1"/>
                <w:sz w:val="24"/>
                <w:szCs w:val="24"/>
              </w:rPr>
              <w:t>melakukan asesmen secara periodik terhadap pemenuhan kebijakan sebagaimana dimaksud pada huruf a;</w:t>
            </w:r>
          </w:p>
        </w:tc>
        <w:tc>
          <w:tcPr>
            <w:tcW w:w="4819" w:type="dxa"/>
          </w:tcPr>
          <w:p w14:paraId="72F42863" w14:textId="7AA47770" w:rsidR="003D30FB" w:rsidRPr="00BB637E" w:rsidRDefault="00B7447F" w:rsidP="00BB637E">
            <w:pPr>
              <w:spacing w:after="0" w:line="240" w:lineRule="auto"/>
              <w:jc w:val="both"/>
              <w:rPr>
                <w:rFonts w:ascii="Bookman Old Style" w:hAnsi="Bookman Old Style" w:cstheme="minorHAnsi"/>
                <w:sz w:val="24"/>
                <w:szCs w:val="24"/>
              </w:rPr>
            </w:pPr>
            <w:r w:rsidRPr="000E01B9">
              <w:rPr>
                <w:rFonts w:ascii="Bookman Old Style" w:hAnsi="Bookman Old Style" w:cstheme="minorHAnsi"/>
                <w:color w:val="000000" w:themeColor="text1"/>
                <w:sz w:val="24"/>
                <w:szCs w:val="24"/>
              </w:rPr>
              <w:t>Asesmen atas pemenuhan kebijakan secara periodik dimaksud minimal dapat dilakukan secara tahunan.</w:t>
            </w:r>
          </w:p>
        </w:tc>
        <w:tc>
          <w:tcPr>
            <w:tcW w:w="3827" w:type="dxa"/>
          </w:tcPr>
          <w:p w14:paraId="0B17057D"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3544" w:type="dxa"/>
          </w:tcPr>
          <w:p w14:paraId="0FFD3F13" w14:textId="77777777" w:rsidR="003D30FB" w:rsidRPr="00BB637E" w:rsidRDefault="003D30FB" w:rsidP="00BB637E">
            <w:pPr>
              <w:spacing w:after="0" w:line="240" w:lineRule="auto"/>
              <w:jc w:val="both"/>
              <w:rPr>
                <w:rFonts w:ascii="Bookman Old Style" w:hAnsi="Bookman Old Style" w:cstheme="minorHAnsi"/>
                <w:sz w:val="24"/>
                <w:szCs w:val="24"/>
              </w:rPr>
            </w:pPr>
          </w:p>
        </w:tc>
      </w:tr>
      <w:tr w:rsidR="003D30FB" w:rsidRPr="00BB637E" w14:paraId="1472DB40" w14:textId="01696724" w:rsidTr="00262D09">
        <w:trPr>
          <w:trHeight w:val="287"/>
        </w:trPr>
        <w:tc>
          <w:tcPr>
            <w:tcW w:w="4957" w:type="dxa"/>
          </w:tcPr>
          <w:p w14:paraId="281BBEE0" w14:textId="091410AA" w:rsidR="003D30FB" w:rsidRPr="00B7447F" w:rsidRDefault="00B7447F" w:rsidP="00B7447F">
            <w:pPr>
              <w:pStyle w:val="ListParagraph"/>
              <w:widowControl w:val="0"/>
              <w:numPr>
                <w:ilvl w:val="0"/>
                <w:numId w:val="47"/>
              </w:numPr>
              <w:tabs>
                <w:tab w:val="left" w:pos="1701"/>
              </w:tabs>
              <w:snapToGrid w:val="0"/>
              <w:spacing w:after="0" w:line="240" w:lineRule="auto"/>
              <w:contextualSpacing w:val="0"/>
              <w:jc w:val="both"/>
              <w:rPr>
                <w:rFonts w:ascii="Bookman Old Style" w:hAnsi="Bookman Old Style"/>
                <w:color w:val="000000" w:themeColor="text1"/>
                <w:sz w:val="24"/>
                <w:szCs w:val="24"/>
              </w:rPr>
            </w:pPr>
            <w:r w:rsidRPr="000E01B9">
              <w:rPr>
                <w:rFonts w:ascii="Bookman Old Style" w:hAnsi="Bookman Old Style" w:cstheme="minorHAnsi"/>
                <w:sz w:val="24"/>
                <w:szCs w:val="24"/>
              </w:rPr>
              <w:t>melakukan uji tuntas terhadap investor penjatahan pasti;</w:t>
            </w:r>
          </w:p>
        </w:tc>
        <w:tc>
          <w:tcPr>
            <w:tcW w:w="4819" w:type="dxa"/>
          </w:tcPr>
          <w:p w14:paraId="4B764CF3" w14:textId="22BFAE99" w:rsidR="003D30FB" w:rsidRPr="00BB637E" w:rsidRDefault="003D30FB" w:rsidP="00BB637E">
            <w:pPr>
              <w:spacing w:after="0" w:line="240" w:lineRule="auto"/>
              <w:jc w:val="both"/>
              <w:rPr>
                <w:rFonts w:ascii="Bookman Old Style" w:hAnsi="Bookman Old Style" w:cstheme="minorHAnsi"/>
                <w:color w:val="FF0000"/>
                <w:sz w:val="24"/>
                <w:szCs w:val="24"/>
              </w:rPr>
            </w:pPr>
            <w:r w:rsidRPr="00BB637E">
              <w:rPr>
                <w:rFonts w:ascii="Bookman Old Style" w:hAnsi="Bookman Old Style" w:cstheme="minorHAnsi"/>
                <w:sz w:val="24"/>
                <w:szCs w:val="24"/>
                <w:lang w:val="en-US"/>
              </w:rPr>
              <w:t>Uji tuntas terhadap investor penjatahan pasti antara lain dengan memastikan adanya dokumen kemampuan keuangan dari investor dimaksud.</w:t>
            </w:r>
          </w:p>
        </w:tc>
        <w:tc>
          <w:tcPr>
            <w:tcW w:w="3827" w:type="dxa"/>
          </w:tcPr>
          <w:p w14:paraId="0DDD02B6"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3544" w:type="dxa"/>
          </w:tcPr>
          <w:p w14:paraId="43A67C23"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r>
      <w:tr w:rsidR="003D30FB" w:rsidRPr="00BB637E" w14:paraId="45DCAF02" w14:textId="64F51D0F" w:rsidTr="00262D09">
        <w:trPr>
          <w:trHeight w:val="287"/>
        </w:trPr>
        <w:tc>
          <w:tcPr>
            <w:tcW w:w="4957" w:type="dxa"/>
          </w:tcPr>
          <w:p w14:paraId="1551D8FB" w14:textId="32961536" w:rsidR="003D30FB" w:rsidRPr="00BB637E" w:rsidRDefault="003D30FB" w:rsidP="00BB637E">
            <w:pPr>
              <w:pStyle w:val="ListParagraph"/>
              <w:numPr>
                <w:ilvl w:val="0"/>
                <w:numId w:val="47"/>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menyimpan catatan dan/atau rekaman mengenai keputusan alokasi</w:t>
            </w:r>
            <w:r w:rsidR="00B7447F" w:rsidRPr="000E01B9">
              <w:rPr>
                <w:rFonts w:ascii="Bookman Old Style" w:hAnsi="Bookman Old Style" w:cstheme="minorHAnsi"/>
                <w:color w:val="000000" w:themeColor="text1"/>
                <w:sz w:val="24"/>
                <w:szCs w:val="24"/>
              </w:rPr>
              <w:t>; dan</w:t>
            </w:r>
          </w:p>
        </w:tc>
        <w:tc>
          <w:tcPr>
            <w:tcW w:w="4819" w:type="dxa"/>
          </w:tcPr>
          <w:p w14:paraId="7FFDC7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243A40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A68C5A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4FDBD17" w14:textId="10738584" w:rsidTr="00262D09">
        <w:trPr>
          <w:trHeight w:val="287"/>
        </w:trPr>
        <w:tc>
          <w:tcPr>
            <w:tcW w:w="4957" w:type="dxa"/>
          </w:tcPr>
          <w:p w14:paraId="7982FEA0" w14:textId="24EDFBAF" w:rsidR="003D30FB" w:rsidRPr="00BB637E" w:rsidRDefault="00B7447F" w:rsidP="00B7447F">
            <w:pPr>
              <w:pStyle w:val="ListParagraph"/>
              <w:numPr>
                <w:ilvl w:val="0"/>
                <w:numId w:val="47"/>
              </w:num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color w:val="000000" w:themeColor="text1"/>
                <w:sz w:val="24"/>
                <w:szCs w:val="24"/>
              </w:rPr>
              <w:t xml:space="preserve">mempertimbangkan preferensi </w:t>
            </w:r>
            <w:r w:rsidRPr="00B7447F">
              <w:rPr>
                <w:rFonts w:ascii="Bookman Old Style" w:hAnsi="Bookman Old Style" w:cstheme="minorHAnsi"/>
                <w:sz w:val="24"/>
                <w:szCs w:val="24"/>
                <w:lang w:val="en-US"/>
              </w:rPr>
              <w:t>penerbit</w:t>
            </w:r>
            <w:r w:rsidRPr="000E01B9">
              <w:rPr>
                <w:rFonts w:ascii="Bookman Old Style" w:hAnsi="Bookman Old Style" w:cstheme="minorHAnsi"/>
                <w:color w:val="000000" w:themeColor="text1"/>
                <w:sz w:val="24"/>
                <w:szCs w:val="24"/>
              </w:rPr>
              <w:t xml:space="preserve"> mengenai profil dan komposisi investor ketika membuat keputusan alokasi, jika PEE melakukan kegiatan penjaminan atas penerbitan Efek bersifat utang dan/atau sukuk.</w:t>
            </w:r>
          </w:p>
        </w:tc>
        <w:tc>
          <w:tcPr>
            <w:tcW w:w="4819" w:type="dxa"/>
          </w:tcPr>
          <w:p w14:paraId="316F46D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4F436E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AD5D75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ACB70C9" w14:textId="38B416C1" w:rsidTr="00262D09">
        <w:trPr>
          <w:trHeight w:val="287"/>
        </w:trPr>
        <w:tc>
          <w:tcPr>
            <w:tcW w:w="4957" w:type="dxa"/>
          </w:tcPr>
          <w:p w14:paraId="654BCF0E"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285332A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845860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FD9A94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367A4EA" w14:textId="0C3FE75B" w:rsidTr="00262D09">
        <w:trPr>
          <w:trHeight w:val="287"/>
        </w:trPr>
        <w:tc>
          <w:tcPr>
            <w:tcW w:w="4957" w:type="dxa"/>
          </w:tcPr>
          <w:p w14:paraId="09B29E5F" w14:textId="0B35FB34"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BAB V</w:t>
            </w:r>
          </w:p>
        </w:tc>
        <w:tc>
          <w:tcPr>
            <w:tcW w:w="4819" w:type="dxa"/>
          </w:tcPr>
          <w:p w14:paraId="247263B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763908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A9B4A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B183F8E" w14:textId="0286E6ED" w:rsidTr="00262D09">
        <w:trPr>
          <w:trHeight w:val="287"/>
        </w:trPr>
        <w:tc>
          <w:tcPr>
            <w:tcW w:w="4957" w:type="dxa"/>
          </w:tcPr>
          <w:p w14:paraId="570F2FB5" w14:textId="2F16DAAA"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PENGENDALIAN INTERNAL PERANTARA PEDAGANG EFEK YANG MENGADMINISTRASIKAN REKENING EFEK NASABAH</w:t>
            </w:r>
          </w:p>
        </w:tc>
        <w:tc>
          <w:tcPr>
            <w:tcW w:w="4819" w:type="dxa"/>
          </w:tcPr>
          <w:p w14:paraId="7CA618F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EA3D0A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C55C95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5E6F892" w14:textId="5219239C" w:rsidTr="00262D09">
        <w:trPr>
          <w:trHeight w:val="287"/>
        </w:trPr>
        <w:tc>
          <w:tcPr>
            <w:tcW w:w="4957" w:type="dxa"/>
          </w:tcPr>
          <w:p w14:paraId="3C4AE841" w14:textId="55AED00E"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20BCCBE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212E4E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977F9D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EF2D518" w14:textId="7AB7B5E4" w:rsidTr="00262D09">
        <w:trPr>
          <w:trHeight w:val="287"/>
        </w:trPr>
        <w:tc>
          <w:tcPr>
            <w:tcW w:w="4957" w:type="dxa"/>
          </w:tcPr>
          <w:p w14:paraId="08DAAD7E" w14:textId="5ED5A8C8" w:rsidR="003D30FB" w:rsidRPr="00BB637E" w:rsidRDefault="00B7447F"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Bagian Kesatu</w:t>
            </w:r>
          </w:p>
        </w:tc>
        <w:tc>
          <w:tcPr>
            <w:tcW w:w="4819" w:type="dxa"/>
          </w:tcPr>
          <w:p w14:paraId="483E73F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993E45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4C9EC6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96800FF" w14:textId="017F1FF0" w:rsidTr="00262D09">
        <w:trPr>
          <w:trHeight w:val="287"/>
        </w:trPr>
        <w:tc>
          <w:tcPr>
            <w:tcW w:w="4957" w:type="dxa"/>
          </w:tcPr>
          <w:p w14:paraId="64E5CCD0" w14:textId="6440D3DF" w:rsidR="003D30FB" w:rsidRPr="00BB637E" w:rsidRDefault="00B7447F"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Fungsi </w:t>
            </w:r>
            <w:r>
              <w:rPr>
                <w:rFonts w:ascii="Bookman Old Style" w:hAnsi="Bookman Old Style" w:cstheme="minorHAnsi"/>
                <w:sz w:val="24"/>
                <w:szCs w:val="24"/>
                <w:lang w:val="en-US"/>
              </w:rPr>
              <w:t>p</w:t>
            </w:r>
            <w:r w:rsidRPr="00BB637E">
              <w:rPr>
                <w:rFonts w:ascii="Bookman Old Style" w:hAnsi="Bookman Old Style" w:cstheme="minorHAnsi"/>
                <w:sz w:val="24"/>
                <w:szCs w:val="24"/>
                <w:lang w:val="en-US"/>
              </w:rPr>
              <w:t xml:space="preserve">ada Perantara Pedagang Efek </w:t>
            </w:r>
            <w:r>
              <w:rPr>
                <w:rFonts w:ascii="Bookman Old Style" w:hAnsi="Bookman Old Style" w:cstheme="minorHAnsi"/>
                <w:sz w:val="24"/>
                <w:szCs w:val="24"/>
                <w:lang w:val="en-US"/>
              </w:rPr>
              <w:t>y</w:t>
            </w:r>
            <w:r w:rsidRPr="00BB637E">
              <w:rPr>
                <w:rFonts w:ascii="Bookman Old Style" w:hAnsi="Bookman Old Style" w:cstheme="minorHAnsi"/>
                <w:sz w:val="24"/>
                <w:szCs w:val="24"/>
                <w:lang w:val="en-US"/>
              </w:rPr>
              <w:t>ang Mengadministrasikan Rekening Efek Nasabah</w:t>
            </w:r>
          </w:p>
        </w:tc>
        <w:tc>
          <w:tcPr>
            <w:tcW w:w="4819" w:type="dxa"/>
          </w:tcPr>
          <w:p w14:paraId="5EEF324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1CA8C0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4F8D8B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3BC4ED0" w14:textId="599D88A4" w:rsidTr="00262D09">
        <w:trPr>
          <w:trHeight w:val="287"/>
        </w:trPr>
        <w:tc>
          <w:tcPr>
            <w:tcW w:w="4957" w:type="dxa"/>
          </w:tcPr>
          <w:p w14:paraId="45FAE325"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44E8D83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9FD0DA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B8FE37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A23AF8E" w14:textId="2A160554" w:rsidTr="00262D09">
        <w:trPr>
          <w:trHeight w:val="287"/>
        </w:trPr>
        <w:tc>
          <w:tcPr>
            <w:tcW w:w="4957" w:type="dxa"/>
          </w:tcPr>
          <w:p w14:paraId="5A28534F" w14:textId="5DB482D5"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4</w:t>
            </w:r>
            <w:r w:rsidR="00B7447F">
              <w:rPr>
                <w:rFonts w:ascii="Bookman Old Style" w:hAnsi="Bookman Old Style" w:cstheme="minorHAnsi"/>
                <w:sz w:val="24"/>
                <w:szCs w:val="24"/>
                <w:lang w:val="en-US"/>
              </w:rPr>
              <w:t>0</w:t>
            </w:r>
          </w:p>
        </w:tc>
        <w:tc>
          <w:tcPr>
            <w:tcW w:w="4819" w:type="dxa"/>
          </w:tcPr>
          <w:p w14:paraId="5810DE0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52E591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9D72AB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B5D41E7" w14:textId="3E8EF8CA" w:rsidTr="00262D09">
        <w:trPr>
          <w:trHeight w:val="287"/>
        </w:trPr>
        <w:tc>
          <w:tcPr>
            <w:tcW w:w="4957" w:type="dxa"/>
          </w:tcPr>
          <w:p w14:paraId="33B5FD77" w14:textId="29C9C0C5" w:rsidR="003D30FB" w:rsidRPr="00BB637E" w:rsidRDefault="003D30FB" w:rsidP="00B7447F">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yang wajib dimiliki oleh PPE yang mengadministrasikan rekening Efek nasabah:</w:t>
            </w:r>
          </w:p>
        </w:tc>
        <w:tc>
          <w:tcPr>
            <w:tcW w:w="4819" w:type="dxa"/>
          </w:tcPr>
          <w:p w14:paraId="67C994C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08E18E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DEB215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FB3AF29" w14:textId="106AFD25" w:rsidTr="00262D09">
        <w:trPr>
          <w:trHeight w:val="287"/>
        </w:trPr>
        <w:tc>
          <w:tcPr>
            <w:tcW w:w="4957" w:type="dxa"/>
          </w:tcPr>
          <w:p w14:paraId="03B609D2" w14:textId="648A0640" w:rsidR="003D30FB" w:rsidRPr="00BB637E" w:rsidRDefault="003D30FB" w:rsidP="00BB637E">
            <w:pPr>
              <w:pStyle w:val="ListParagraph"/>
              <w:numPr>
                <w:ilvl w:val="0"/>
                <w:numId w:val="70"/>
              </w:num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pemasaran;</w:t>
            </w:r>
          </w:p>
        </w:tc>
        <w:tc>
          <w:tcPr>
            <w:tcW w:w="4819" w:type="dxa"/>
          </w:tcPr>
          <w:p w14:paraId="79A37B0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B184FF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37E358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5FBE64F" w14:textId="4BD95C81" w:rsidTr="00262D09">
        <w:trPr>
          <w:trHeight w:val="287"/>
        </w:trPr>
        <w:tc>
          <w:tcPr>
            <w:tcW w:w="4957" w:type="dxa"/>
          </w:tcPr>
          <w:p w14:paraId="7B5375DB" w14:textId="31E620EE" w:rsidR="003D30FB" w:rsidRPr="00BB637E" w:rsidRDefault="003D30FB" w:rsidP="00BB637E">
            <w:pPr>
              <w:pStyle w:val="ListParagraph"/>
              <w:numPr>
                <w:ilvl w:val="0"/>
                <w:numId w:val="70"/>
              </w:num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manajemen risiko;</w:t>
            </w:r>
          </w:p>
        </w:tc>
        <w:tc>
          <w:tcPr>
            <w:tcW w:w="4819" w:type="dxa"/>
          </w:tcPr>
          <w:p w14:paraId="4BDD5B1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7A0919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CBEAB7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4875744" w14:textId="69C5A017" w:rsidTr="00262D09">
        <w:trPr>
          <w:trHeight w:val="287"/>
        </w:trPr>
        <w:tc>
          <w:tcPr>
            <w:tcW w:w="4957" w:type="dxa"/>
          </w:tcPr>
          <w:p w14:paraId="2BBF2896" w14:textId="3CDE8ECC" w:rsidR="003D30FB" w:rsidRPr="00BB637E" w:rsidRDefault="003D30FB" w:rsidP="00BB637E">
            <w:pPr>
              <w:pStyle w:val="ListParagraph"/>
              <w:numPr>
                <w:ilvl w:val="0"/>
                <w:numId w:val="70"/>
              </w:num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Kustodian;</w:t>
            </w:r>
          </w:p>
        </w:tc>
        <w:tc>
          <w:tcPr>
            <w:tcW w:w="4819" w:type="dxa"/>
          </w:tcPr>
          <w:p w14:paraId="5F84CBB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71C69E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D9B8FD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48BBB83" w14:textId="33EACE47" w:rsidTr="00262D09">
        <w:trPr>
          <w:trHeight w:val="287"/>
        </w:trPr>
        <w:tc>
          <w:tcPr>
            <w:tcW w:w="4957" w:type="dxa"/>
          </w:tcPr>
          <w:p w14:paraId="1393F42F" w14:textId="60EED9B0" w:rsidR="003D30FB" w:rsidRPr="00BB637E" w:rsidRDefault="003D30FB" w:rsidP="00BB637E">
            <w:pPr>
              <w:pStyle w:val="ListParagraph"/>
              <w:numPr>
                <w:ilvl w:val="0"/>
                <w:numId w:val="70"/>
              </w:num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fungi pembukuan;</w:t>
            </w:r>
          </w:p>
        </w:tc>
        <w:tc>
          <w:tcPr>
            <w:tcW w:w="4819" w:type="dxa"/>
          </w:tcPr>
          <w:p w14:paraId="2E0B5A1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48DA8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1F84E1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F676E31" w14:textId="3DD88918" w:rsidTr="00262D09">
        <w:trPr>
          <w:trHeight w:val="287"/>
        </w:trPr>
        <w:tc>
          <w:tcPr>
            <w:tcW w:w="4957" w:type="dxa"/>
          </w:tcPr>
          <w:p w14:paraId="7FA548EF" w14:textId="53D9CDA4" w:rsidR="003D30FB" w:rsidRPr="00BB637E" w:rsidRDefault="003D30FB" w:rsidP="00BB637E">
            <w:pPr>
              <w:pStyle w:val="ListParagraph"/>
              <w:numPr>
                <w:ilvl w:val="0"/>
                <w:numId w:val="70"/>
              </w:num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kepatuhan;</w:t>
            </w:r>
          </w:p>
        </w:tc>
        <w:tc>
          <w:tcPr>
            <w:tcW w:w="4819" w:type="dxa"/>
          </w:tcPr>
          <w:p w14:paraId="02EBE97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EB9A3C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710352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49C3A29" w14:textId="03D43EC3" w:rsidTr="00262D09">
        <w:trPr>
          <w:trHeight w:val="287"/>
        </w:trPr>
        <w:tc>
          <w:tcPr>
            <w:tcW w:w="4957" w:type="dxa"/>
          </w:tcPr>
          <w:p w14:paraId="2DFB14FD" w14:textId="61A0597D" w:rsidR="003D30FB" w:rsidRPr="00BB637E" w:rsidRDefault="003D30FB" w:rsidP="00BB637E">
            <w:pPr>
              <w:pStyle w:val="ListParagraph"/>
              <w:numPr>
                <w:ilvl w:val="0"/>
                <w:numId w:val="70"/>
              </w:num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audit internal; dan</w:t>
            </w:r>
          </w:p>
        </w:tc>
        <w:tc>
          <w:tcPr>
            <w:tcW w:w="4819" w:type="dxa"/>
          </w:tcPr>
          <w:p w14:paraId="1460E77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E2BEF7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07882A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CDF4A68" w14:textId="2A3902E8" w:rsidTr="00262D09">
        <w:trPr>
          <w:trHeight w:val="287"/>
        </w:trPr>
        <w:tc>
          <w:tcPr>
            <w:tcW w:w="4957" w:type="dxa"/>
          </w:tcPr>
          <w:p w14:paraId="58701BBF" w14:textId="5F95EF58" w:rsidR="003D30FB" w:rsidRPr="00BB637E" w:rsidRDefault="003D30FB" w:rsidP="00BB637E">
            <w:pPr>
              <w:pStyle w:val="ListParagraph"/>
              <w:numPr>
                <w:ilvl w:val="0"/>
                <w:numId w:val="70"/>
              </w:num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teknologi informasi.</w:t>
            </w:r>
          </w:p>
        </w:tc>
        <w:tc>
          <w:tcPr>
            <w:tcW w:w="4819" w:type="dxa"/>
          </w:tcPr>
          <w:p w14:paraId="5FE55AF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37F761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83147A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7E8CE2B" w14:textId="459616E3" w:rsidTr="00262D09">
        <w:trPr>
          <w:trHeight w:val="287"/>
        </w:trPr>
        <w:tc>
          <w:tcPr>
            <w:tcW w:w="4957" w:type="dxa"/>
          </w:tcPr>
          <w:p w14:paraId="1D367D15"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4E69478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769D2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9F8DC6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3F8B64F" w14:textId="4B2B4DE1" w:rsidTr="00262D09">
        <w:trPr>
          <w:trHeight w:val="287"/>
        </w:trPr>
        <w:tc>
          <w:tcPr>
            <w:tcW w:w="4957" w:type="dxa"/>
          </w:tcPr>
          <w:p w14:paraId="793A2B33" w14:textId="77D45046"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4</w:t>
            </w:r>
            <w:r w:rsidR="00B7447F">
              <w:rPr>
                <w:rFonts w:ascii="Bookman Old Style" w:hAnsi="Bookman Old Style" w:cstheme="minorHAnsi"/>
                <w:sz w:val="24"/>
                <w:szCs w:val="24"/>
                <w:lang w:val="en-US"/>
              </w:rPr>
              <w:t>1</w:t>
            </w:r>
          </w:p>
        </w:tc>
        <w:tc>
          <w:tcPr>
            <w:tcW w:w="4819" w:type="dxa"/>
          </w:tcPr>
          <w:p w14:paraId="47982CB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EDBD0D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757860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0E19116" w14:textId="53BCC953" w:rsidTr="00262D09">
        <w:trPr>
          <w:trHeight w:val="287"/>
        </w:trPr>
        <w:tc>
          <w:tcPr>
            <w:tcW w:w="4957" w:type="dxa"/>
          </w:tcPr>
          <w:p w14:paraId="6776CD43" w14:textId="7DD50254" w:rsidR="003D30FB" w:rsidRPr="00B7447F" w:rsidRDefault="00B7447F" w:rsidP="00B7447F">
            <w:p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sz w:val="24"/>
                <w:szCs w:val="24"/>
              </w:rPr>
              <w:t xml:space="preserve">PPE </w:t>
            </w:r>
            <w:r w:rsidRPr="000E01B9">
              <w:rPr>
                <w:rFonts w:ascii="Bookman Old Style" w:hAnsi="Bookman Old Style"/>
                <w:sz w:val="24"/>
                <w:szCs w:val="24"/>
              </w:rPr>
              <w:t xml:space="preserve">  </w:t>
            </w:r>
            <w:r w:rsidRPr="000E01B9">
              <w:rPr>
                <w:rFonts w:ascii="Bookman Old Style" w:hAnsi="Bookman Old Style" w:cstheme="minorHAnsi"/>
                <w:sz w:val="24"/>
                <w:szCs w:val="24"/>
              </w:rPr>
              <w:t>yang mengadministrasikan rekening Efek nasabah wajib melakukan pemisahan fungsi sebagaimana dimaksud pada Pasal 4</w:t>
            </w:r>
            <w:r>
              <w:rPr>
                <w:rFonts w:ascii="Bookman Old Style" w:hAnsi="Bookman Old Style" w:cstheme="minorHAnsi"/>
                <w:sz w:val="24"/>
                <w:szCs w:val="24"/>
              </w:rPr>
              <w:t>0</w:t>
            </w:r>
            <w:r w:rsidRPr="000E01B9">
              <w:rPr>
                <w:rFonts w:ascii="Bookman Old Style" w:hAnsi="Bookman Old Style" w:cstheme="minorHAnsi"/>
                <w:sz w:val="24"/>
                <w:szCs w:val="24"/>
              </w:rPr>
              <w:t>.</w:t>
            </w:r>
          </w:p>
        </w:tc>
        <w:tc>
          <w:tcPr>
            <w:tcW w:w="4819" w:type="dxa"/>
          </w:tcPr>
          <w:p w14:paraId="53AD780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57AEE9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C8463C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308115B" w14:textId="4DF3741F" w:rsidTr="00262D09">
        <w:trPr>
          <w:trHeight w:val="287"/>
        </w:trPr>
        <w:tc>
          <w:tcPr>
            <w:tcW w:w="4957" w:type="dxa"/>
          </w:tcPr>
          <w:p w14:paraId="2887C0DA"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7AFE261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F8969F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FBAAC0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E179F2C" w14:textId="0765FEBB" w:rsidTr="00262D09">
        <w:trPr>
          <w:trHeight w:val="287"/>
        </w:trPr>
        <w:tc>
          <w:tcPr>
            <w:tcW w:w="4957" w:type="dxa"/>
          </w:tcPr>
          <w:p w14:paraId="572B78E2" w14:textId="71F8C3D4" w:rsidR="003D30FB" w:rsidRPr="00BB637E" w:rsidRDefault="003D30FB" w:rsidP="00B7447F">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4</w:t>
            </w:r>
            <w:r w:rsidR="00B7447F">
              <w:rPr>
                <w:rFonts w:ascii="Bookman Old Style" w:hAnsi="Bookman Old Style" w:cstheme="minorHAnsi"/>
                <w:sz w:val="24"/>
                <w:szCs w:val="24"/>
                <w:lang w:val="en-US"/>
              </w:rPr>
              <w:t>2</w:t>
            </w:r>
          </w:p>
        </w:tc>
        <w:tc>
          <w:tcPr>
            <w:tcW w:w="4819" w:type="dxa"/>
          </w:tcPr>
          <w:p w14:paraId="39C9643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C52080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EEA074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FBC8686" w14:textId="2326033D" w:rsidTr="00262D09">
        <w:trPr>
          <w:trHeight w:val="287"/>
        </w:trPr>
        <w:tc>
          <w:tcPr>
            <w:tcW w:w="4957" w:type="dxa"/>
          </w:tcPr>
          <w:p w14:paraId="6B425677" w14:textId="4AC22958" w:rsidR="003D30FB" w:rsidRPr="00BB637E" w:rsidRDefault="006306BE" w:rsidP="00BB637E">
            <w:p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color w:val="000000" w:themeColor="text1"/>
                <w:sz w:val="24"/>
                <w:szCs w:val="24"/>
              </w:rPr>
              <w:t>Pejabat PPE yang mengadministrasikan rekening Efek nasabah pada fungsi kepatuhan dapat merangkap sebagai penanggung jawab penerapan program APU PPT dan PPSPM.</w:t>
            </w:r>
          </w:p>
        </w:tc>
        <w:tc>
          <w:tcPr>
            <w:tcW w:w="4819" w:type="dxa"/>
          </w:tcPr>
          <w:p w14:paraId="6AFBFA4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AEED25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45709E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43A0A86" w14:textId="1A2405D1" w:rsidTr="00262D09">
        <w:trPr>
          <w:trHeight w:val="287"/>
        </w:trPr>
        <w:tc>
          <w:tcPr>
            <w:tcW w:w="4957" w:type="dxa"/>
          </w:tcPr>
          <w:p w14:paraId="63F19EF5"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476BF8F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256F9A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2FFD20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0614B60" w14:textId="5B2A4697" w:rsidTr="00262D09">
        <w:trPr>
          <w:trHeight w:val="287"/>
        </w:trPr>
        <w:tc>
          <w:tcPr>
            <w:tcW w:w="4957" w:type="dxa"/>
          </w:tcPr>
          <w:p w14:paraId="11B26969" w14:textId="4EB233FF"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4</w:t>
            </w:r>
            <w:r w:rsidR="00B7447F">
              <w:rPr>
                <w:rFonts w:ascii="Bookman Old Style" w:hAnsi="Bookman Old Style" w:cstheme="minorHAnsi"/>
                <w:sz w:val="24"/>
                <w:szCs w:val="24"/>
                <w:lang w:val="en-US"/>
              </w:rPr>
              <w:t>3</w:t>
            </w:r>
          </w:p>
        </w:tc>
        <w:tc>
          <w:tcPr>
            <w:tcW w:w="4819" w:type="dxa"/>
          </w:tcPr>
          <w:p w14:paraId="0482938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EB6AA2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FE2F11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0AEFEF9" w14:textId="4047B7DA" w:rsidTr="00262D09">
        <w:trPr>
          <w:trHeight w:val="287"/>
        </w:trPr>
        <w:tc>
          <w:tcPr>
            <w:tcW w:w="4957" w:type="dxa"/>
          </w:tcPr>
          <w:p w14:paraId="4F956C5A" w14:textId="4DD09FD7" w:rsidR="003D30FB" w:rsidRPr="00BB637E" w:rsidRDefault="00B7447F" w:rsidP="00BB637E">
            <w:p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color w:val="000000" w:themeColor="text1"/>
                <w:sz w:val="24"/>
                <w:szCs w:val="24"/>
              </w:rPr>
              <w:lastRenderedPageBreak/>
              <w:t>Dalam hal PPE yang mengadministrasikan rekening Efek nasabah memiliki fungsi riset, maka fungsi tersebut wajib dipisahkan dengan fungsi lainnya sebagaimana dimaksud dalam Pasal 4</w:t>
            </w:r>
            <w:r>
              <w:rPr>
                <w:rFonts w:ascii="Bookman Old Style" w:hAnsi="Bookman Old Style" w:cstheme="minorHAnsi"/>
                <w:color w:val="000000" w:themeColor="text1"/>
                <w:sz w:val="24"/>
                <w:szCs w:val="24"/>
              </w:rPr>
              <w:t>0</w:t>
            </w:r>
            <w:r w:rsidRPr="000E01B9">
              <w:rPr>
                <w:rFonts w:ascii="Bookman Old Style" w:hAnsi="Bookman Old Style" w:cstheme="minorHAnsi"/>
                <w:color w:val="000000" w:themeColor="text1"/>
                <w:sz w:val="24"/>
                <w:szCs w:val="24"/>
              </w:rPr>
              <w:t>.</w:t>
            </w:r>
          </w:p>
        </w:tc>
        <w:tc>
          <w:tcPr>
            <w:tcW w:w="4819" w:type="dxa"/>
          </w:tcPr>
          <w:p w14:paraId="326AA7A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1208D7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A64FE8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153532F" w14:textId="2F85AD87" w:rsidTr="00262D09">
        <w:trPr>
          <w:trHeight w:val="287"/>
        </w:trPr>
        <w:tc>
          <w:tcPr>
            <w:tcW w:w="4957" w:type="dxa"/>
          </w:tcPr>
          <w:p w14:paraId="65184D9A"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7065ED7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F4FB61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65EF32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A019106" w14:textId="73A1FFB8" w:rsidTr="00262D09">
        <w:trPr>
          <w:trHeight w:val="287"/>
        </w:trPr>
        <w:tc>
          <w:tcPr>
            <w:tcW w:w="4957" w:type="dxa"/>
          </w:tcPr>
          <w:p w14:paraId="05C99F9C" w14:textId="6C5FA166" w:rsidR="003D30FB" w:rsidRPr="00BB637E" w:rsidRDefault="00B7447F"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Bagian Kedua</w:t>
            </w:r>
          </w:p>
        </w:tc>
        <w:tc>
          <w:tcPr>
            <w:tcW w:w="4819" w:type="dxa"/>
          </w:tcPr>
          <w:p w14:paraId="22FCDEF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25BC76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8DC21A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531E187" w14:textId="20045F49" w:rsidTr="00262D09">
        <w:trPr>
          <w:trHeight w:val="287"/>
        </w:trPr>
        <w:tc>
          <w:tcPr>
            <w:tcW w:w="4957" w:type="dxa"/>
          </w:tcPr>
          <w:p w14:paraId="44AAF609" w14:textId="76930A3E" w:rsidR="003D30FB" w:rsidRPr="00BB637E" w:rsidRDefault="00B7447F"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Pemasaran</w:t>
            </w:r>
          </w:p>
        </w:tc>
        <w:tc>
          <w:tcPr>
            <w:tcW w:w="4819" w:type="dxa"/>
          </w:tcPr>
          <w:p w14:paraId="6DAD877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9C10CB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2C835E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B7447F" w:rsidRPr="00BB637E" w14:paraId="56331CB7" w14:textId="77777777" w:rsidTr="00262D09">
        <w:trPr>
          <w:trHeight w:val="287"/>
        </w:trPr>
        <w:tc>
          <w:tcPr>
            <w:tcW w:w="4957" w:type="dxa"/>
          </w:tcPr>
          <w:p w14:paraId="5FD5D584" w14:textId="77777777" w:rsidR="00B7447F" w:rsidRPr="00BB637E" w:rsidRDefault="00B7447F" w:rsidP="00BB637E">
            <w:pPr>
              <w:spacing w:after="0" w:line="240" w:lineRule="auto"/>
              <w:jc w:val="center"/>
              <w:rPr>
                <w:rFonts w:ascii="Bookman Old Style" w:hAnsi="Bookman Old Style" w:cstheme="minorHAnsi"/>
                <w:sz w:val="24"/>
                <w:szCs w:val="24"/>
                <w:lang w:val="en-US"/>
              </w:rPr>
            </w:pPr>
          </w:p>
        </w:tc>
        <w:tc>
          <w:tcPr>
            <w:tcW w:w="4819" w:type="dxa"/>
          </w:tcPr>
          <w:p w14:paraId="296D06EA" w14:textId="77777777" w:rsidR="00B7447F" w:rsidRPr="00BB637E" w:rsidRDefault="00B7447F" w:rsidP="00BB637E">
            <w:pPr>
              <w:spacing w:after="0" w:line="240" w:lineRule="auto"/>
              <w:ind w:left="360"/>
              <w:jc w:val="both"/>
              <w:rPr>
                <w:rFonts w:ascii="Bookman Old Style" w:hAnsi="Bookman Old Style" w:cstheme="minorHAnsi"/>
                <w:color w:val="FF0000"/>
                <w:sz w:val="24"/>
                <w:szCs w:val="24"/>
              </w:rPr>
            </w:pPr>
          </w:p>
        </w:tc>
        <w:tc>
          <w:tcPr>
            <w:tcW w:w="3827" w:type="dxa"/>
          </w:tcPr>
          <w:p w14:paraId="56AF104E" w14:textId="77777777" w:rsidR="00B7447F" w:rsidRPr="00BB637E" w:rsidRDefault="00B7447F" w:rsidP="00BB637E">
            <w:pPr>
              <w:spacing w:after="0" w:line="240" w:lineRule="auto"/>
              <w:ind w:left="360"/>
              <w:jc w:val="both"/>
              <w:rPr>
                <w:rFonts w:ascii="Bookman Old Style" w:hAnsi="Bookman Old Style" w:cstheme="minorHAnsi"/>
                <w:color w:val="FF0000"/>
                <w:sz w:val="24"/>
                <w:szCs w:val="24"/>
              </w:rPr>
            </w:pPr>
          </w:p>
        </w:tc>
        <w:tc>
          <w:tcPr>
            <w:tcW w:w="3544" w:type="dxa"/>
          </w:tcPr>
          <w:p w14:paraId="15115D40" w14:textId="77777777" w:rsidR="00B7447F" w:rsidRPr="00BB637E" w:rsidRDefault="00B7447F" w:rsidP="00BB637E">
            <w:pPr>
              <w:spacing w:after="0" w:line="240" w:lineRule="auto"/>
              <w:ind w:left="360"/>
              <w:jc w:val="both"/>
              <w:rPr>
                <w:rFonts w:ascii="Bookman Old Style" w:hAnsi="Bookman Old Style" w:cstheme="minorHAnsi"/>
                <w:color w:val="FF0000"/>
                <w:sz w:val="24"/>
                <w:szCs w:val="24"/>
              </w:rPr>
            </w:pPr>
          </w:p>
        </w:tc>
      </w:tr>
      <w:tr w:rsidR="003D30FB" w:rsidRPr="00BB637E" w14:paraId="214E4AA1" w14:textId="35C8DC93" w:rsidTr="00262D09">
        <w:trPr>
          <w:trHeight w:val="287"/>
        </w:trPr>
        <w:tc>
          <w:tcPr>
            <w:tcW w:w="4957" w:type="dxa"/>
          </w:tcPr>
          <w:p w14:paraId="56E89813" w14:textId="4446FECB"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4</w:t>
            </w:r>
            <w:r w:rsidR="00B7447F">
              <w:rPr>
                <w:rFonts w:ascii="Bookman Old Style" w:hAnsi="Bookman Old Style" w:cstheme="minorHAnsi"/>
                <w:sz w:val="24"/>
                <w:szCs w:val="24"/>
                <w:lang w:val="en-US"/>
              </w:rPr>
              <w:t>4</w:t>
            </w:r>
          </w:p>
        </w:tc>
        <w:tc>
          <w:tcPr>
            <w:tcW w:w="4819" w:type="dxa"/>
          </w:tcPr>
          <w:p w14:paraId="341EEBF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55657E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5C2BE5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923EDD8" w14:textId="4B0C8EEE" w:rsidTr="00262D09">
        <w:trPr>
          <w:trHeight w:val="287"/>
        </w:trPr>
        <w:tc>
          <w:tcPr>
            <w:tcW w:w="4957" w:type="dxa"/>
          </w:tcPr>
          <w:p w14:paraId="55A5CC09" w14:textId="7EA9E431" w:rsidR="003D30FB" w:rsidRPr="00BB637E" w:rsidRDefault="00B7447F" w:rsidP="00BB637E">
            <w:p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color w:val="000000" w:themeColor="text1"/>
                <w:sz w:val="24"/>
                <w:szCs w:val="24"/>
                <w:lang w:val="en-US"/>
              </w:rPr>
              <w:t>Pelaksanaan fungsi pemasaran sebagaimana dimaksud dalam Pasal 4</w:t>
            </w:r>
            <w:r>
              <w:rPr>
                <w:rFonts w:ascii="Bookman Old Style" w:hAnsi="Bookman Old Style" w:cstheme="minorHAnsi"/>
                <w:color w:val="000000" w:themeColor="text1"/>
                <w:sz w:val="24"/>
                <w:szCs w:val="24"/>
                <w:lang w:val="en-US"/>
              </w:rPr>
              <w:t>0</w:t>
            </w:r>
            <w:r w:rsidRPr="000E01B9">
              <w:rPr>
                <w:rFonts w:ascii="Bookman Old Style" w:hAnsi="Bookman Old Style" w:cstheme="minorHAnsi"/>
                <w:color w:val="000000" w:themeColor="text1"/>
                <w:sz w:val="24"/>
                <w:szCs w:val="24"/>
                <w:lang w:val="en-US"/>
              </w:rPr>
              <w:t xml:space="preserve"> huruf a wajib memenuhi ketentuan:</w:t>
            </w:r>
          </w:p>
        </w:tc>
        <w:tc>
          <w:tcPr>
            <w:tcW w:w="4819" w:type="dxa"/>
          </w:tcPr>
          <w:p w14:paraId="549166D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644633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BD4286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08872F1" w14:textId="551E3555" w:rsidTr="00262D09">
        <w:trPr>
          <w:trHeight w:val="287"/>
        </w:trPr>
        <w:tc>
          <w:tcPr>
            <w:tcW w:w="4957" w:type="dxa"/>
          </w:tcPr>
          <w:p w14:paraId="6874D887" w14:textId="2A30AA96" w:rsidR="003D30FB" w:rsidRPr="00BB637E" w:rsidRDefault="003D30FB" w:rsidP="00B7447F">
            <w:pPr>
              <w:pStyle w:val="ListParagraph"/>
              <w:numPr>
                <w:ilvl w:val="0"/>
                <w:numId w:val="4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unit kerja yang melakukan fungsi pemasaran bertanggung jawab untuk:</w:t>
            </w:r>
          </w:p>
        </w:tc>
        <w:tc>
          <w:tcPr>
            <w:tcW w:w="4819" w:type="dxa"/>
          </w:tcPr>
          <w:p w14:paraId="65A39B4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054CBE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2F0CFC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E6AC80E" w14:textId="6B5FCD39" w:rsidTr="00262D09">
        <w:trPr>
          <w:trHeight w:val="287"/>
        </w:trPr>
        <w:tc>
          <w:tcPr>
            <w:tcW w:w="4957" w:type="dxa"/>
          </w:tcPr>
          <w:p w14:paraId="1DAE6F54" w14:textId="4DAE4965" w:rsidR="003D30FB" w:rsidRPr="006306BE" w:rsidRDefault="00B7447F" w:rsidP="00BB637E">
            <w:pPr>
              <w:pStyle w:val="ListParagraph"/>
              <w:numPr>
                <w:ilvl w:val="0"/>
                <w:numId w:val="49"/>
              </w:num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sz w:val="24"/>
                <w:szCs w:val="24"/>
              </w:rPr>
              <w:t xml:space="preserve">menerapkan </w:t>
            </w:r>
            <w:r w:rsidRPr="006306BE">
              <w:rPr>
                <w:rFonts w:ascii="Bookman Old Style" w:hAnsi="Bookman Old Style" w:cstheme="minorHAnsi"/>
                <w:i/>
                <w:sz w:val="24"/>
                <w:szCs w:val="24"/>
              </w:rPr>
              <w:t>customer due diligence</w:t>
            </w:r>
            <w:r w:rsidRPr="006306BE">
              <w:rPr>
                <w:rFonts w:ascii="Bookman Old Style" w:hAnsi="Bookman Old Style" w:cstheme="minorHAnsi"/>
                <w:sz w:val="24"/>
                <w:szCs w:val="24"/>
              </w:rPr>
              <w:t xml:space="preserve"> sesuai dengan ketentuan Peraturan Otoritas Jasa Keuangan mengenai penerapan program anti pencucian uang, pencegahan pendanaan terorisme, dan pencegahan pendanaan proliferasi senjata pemusnah massal di sektor jasa keuangan;</w:t>
            </w:r>
          </w:p>
        </w:tc>
        <w:tc>
          <w:tcPr>
            <w:tcW w:w="4819" w:type="dxa"/>
          </w:tcPr>
          <w:p w14:paraId="47F1B2F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3B6398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550EBE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7962B2F" w14:textId="1C7813B5" w:rsidTr="00262D09">
        <w:trPr>
          <w:trHeight w:val="287"/>
        </w:trPr>
        <w:tc>
          <w:tcPr>
            <w:tcW w:w="4957" w:type="dxa"/>
          </w:tcPr>
          <w:p w14:paraId="01898846" w14:textId="6FB4BBF1" w:rsidR="003D30FB" w:rsidRPr="006306BE" w:rsidRDefault="003D30FB" w:rsidP="00BB637E">
            <w:pPr>
              <w:pStyle w:val="ListParagraph"/>
              <w:numPr>
                <w:ilvl w:val="0"/>
                <w:numId w:val="49"/>
              </w:num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sz w:val="24"/>
                <w:szCs w:val="24"/>
                <w:lang w:val="en-US"/>
              </w:rPr>
              <w:t>membuat kontrak pembukaan rekening Efek reguler dengan nasabah;</w:t>
            </w:r>
          </w:p>
        </w:tc>
        <w:tc>
          <w:tcPr>
            <w:tcW w:w="4819" w:type="dxa"/>
          </w:tcPr>
          <w:p w14:paraId="143D87F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208ADC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598BF1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76DA157" w14:textId="0FE812B4" w:rsidTr="00262D09">
        <w:trPr>
          <w:trHeight w:val="287"/>
        </w:trPr>
        <w:tc>
          <w:tcPr>
            <w:tcW w:w="4957" w:type="dxa"/>
          </w:tcPr>
          <w:p w14:paraId="10DC43FA" w14:textId="16CBE957" w:rsidR="003D30FB" w:rsidRPr="006306BE" w:rsidRDefault="003D30FB" w:rsidP="00B7447F">
            <w:pPr>
              <w:pStyle w:val="ListParagraph"/>
              <w:numPr>
                <w:ilvl w:val="0"/>
                <w:numId w:val="49"/>
              </w:num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sz w:val="24"/>
                <w:szCs w:val="24"/>
                <w:lang w:val="en-US"/>
              </w:rPr>
              <w:t xml:space="preserve">membuat kontrak pembukaan rekening Efek pembiayaan dengan </w:t>
            </w:r>
            <w:r w:rsidRPr="006306BE">
              <w:rPr>
                <w:rFonts w:ascii="Bookman Old Style" w:hAnsi="Bookman Old Style" w:cstheme="minorHAnsi"/>
                <w:sz w:val="24"/>
                <w:szCs w:val="24"/>
                <w:lang w:val="en-US"/>
              </w:rPr>
              <w:lastRenderedPageBreak/>
              <w:t xml:space="preserve">nasabah untuk nasabah yang menerima fasilitas pembiayaan sesuai dengan ketentuan Peraturan Otoritas Jasa Keuangan mengenai pembiayaan transaksi Efek bagi nasabah dan transaksi </w:t>
            </w:r>
            <w:r w:rsidRPr="006306BE">
              <w:rPr>
                <w:rFonts w:ascii="Bookman Old Style" w:hAnsi="Bookman Old Style" w:cstheme="minorHAnsi"/>
                <w:i/>
                <w:sz w:val="24"/>
                <w:szCs w:val="24"/>
                <w:lang w:val="en-US"/>
              </w:rPr>
              <w:t>short selling</w:t>
            </w:r>
            <w:r w:rsidRPr="006306BE">
              <w:rPr>
                <w:rFonts w:ascii="Bookman Old Style" w:hAnsi="Bookman Old Style" w:cstheme="minorHAnsi"/>
                <w:sz w:val="24"/>
                <w:szCs w:val="24"/>
                <w:lang w:val="en-US"/>
              </w:rPr>
              <w:t xml:space="preserve"> oleh Perusahaan Efek;</w:t>
            </w:r>
          </w:p>
        </w:tc>
        <w:tc>
          <w:tcPr>
            <w:tcW w:w="4819" w:type="dxa"/>
          </w:tcPr>
          <w:p w14:paraId="6D288B1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E98699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522371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C8010F9" w14:textId="1CA853EF" w:rsidTr="00262D09">
        <w:trPr>
          <w:trHeight w:val="287"/>
        </w:trPr>
        <w:tc>
          <w:tcPr>
            <w:tcW w:w="4957" w:type="dxa"/>
          </w:tcPr>
          <w:p w14:paraId="53D35D4C" w14:textId="305A22B8" w:rsidR="003D30FB" w:rsidRPr="00B7447F" w:rsidRDefault="003D30FB" w:rsidP="00B7447F">
            <w:pPr>
              <w:pStyle w:val="ListParagraph"/>
              <w:numPr>
                <w:ilvl w:val="0"/>
                <w:numId w:val="49"/>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membuat kontrak pembukaan rekening Efek lainnya dengan nasabah jika terdapat kontrak pembukaan rekening Efek lainnya dengan nasabah;</w:t>
            </w:r>
          </w:p>
        </w:tc>
        <w:tc>
          <w:tcPr>
            <w:tcW w:w="4819" w:type="dxa"/>
          </w:tcPr>
          <w:p w14:paraId="6EAF0C8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355149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0A8C4D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FDB665D" w14:textId="6594AE8B" w:rsidTr="00262D09">
        <w:trPr>
          <w:trHeight w:val="287"/>
        </w:trPr>
        <w:tc>
          <w:tcPr>
            <w:tcW w:w="4957" w:type="dxa"/>
          </w:tcPr>
          <w:p w14:paraId="68180562" w14:textId="13C58DC7" w:rsidR="003D30FB" w:rsidRPr="00BB637E" w:rsidRDefault="003D30FB" w:rsidP="00BB637E">
            <w:pPr>
              <w:pStyle w:val="ListParagraph"/>
              <w:numPr>
                <w:ilvl w:val="0"/>
                <w:numId w:val="49"/>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menerima pesanan dan/atau instruksi untuk kepentingan nasabah; dan</w:t>
            </w:r>
          </w:p>
        </w:tc>
        <w:tc>
          <w:tcPr>
            <w:tcW w:w="4819" w:type="dxa"/>
          </w:tcPr>
          <w:p w14:paraId="7C93742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081456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3F8F20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C6B9569" w14:textId="506A9CB6" w:rsidTr="00262D09">
        <w:trPr>
          <w:trHeight w:val="287"/>
        </w:trPr>
        <w:tc>
          <w:tcPr>
            <w:tcW w:w="4957" w:type="dxa"/>
          </w:tcPr>
          <w:p w14:paraId="5EF2DD2B" w14:textId="63AFA0F8" w:rsidR="003D30FB" w:rsidRPr="00BB637E" w:rsidRDefault="003D30FB" w:rsidP="00BB637E">
            <w:pPr>
              <w:pStyle w:val="ListParagraph"/>
              <w:numPr>
                <w:ilvl w:val="0"/>
                <w:numId w:val="49"/>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melakukan komunikasi dengan nasabah apabila terdapat kendala pada sistem perdagangan </w:t>
            </w:r>
            <w:r w:rsidRPr="00BB637E">
              <w:rPr>
                <w:rFonts w:ascii="Bookman Old Style" w:hAnsi="Bookman Old Style" w:cstheme="minorHAnsi"/>
                <w:i/>
                <w:sz w:val="24"/>
                <w:szCs w:val="24"/>
                <w:lang w:val="en-US"/>
              </w:rPr>
              <w:t>online</w:t>
            </w:r>
            <w:r w:rsidR="00EE1E73">
              <w:rPr>
                <w:rFonts w:ascii="Bookman Old Style" w:hAnsi="Bookman Old Style" w:cstheme="minorHAnsi"/>
                <w:sz w:val="24"/>
                <w:szCs w:val="24"/>
                <w:lang w:val="en-US"/>
              </w:rPr>
              <w:t>;</w:t>
            </w:r>
          </w:p>
        </w:tc>
        <w:tc>
          <w:tcPr>
            <w:tcW w:w="4819" w:type="dxa"/>
          </w:tcPr>
          <w:p w14:paraId="261B9D3B" w14:textId="5E101B6E" w:rsidR="003D30FB" w:rsidRPr="00BB637E" w:rsidRDefault="003D30FB" w:rsidP="00BB637E">
            <w:pPr>
              <w:spacing w:after="0" w:line="240" w:lineRule="auto"/>
              <w:jc w:val="both"/>
              <w:rPr>
                <w:rFonts w:ascii="Bookman Old Style" w:hAnsi="Bookman Old Style" w:cstheme="minorHAnsi"/>
                <w:color w:val="FF0000"/>
                <w:sz w:val="24"/>
                <w:szCs w:val="24"/>
              </w:rPr>
            </w:pPr>
            <w:r w:rsidRPr="00BB637E">
              <w:rPr>
                <w:rFonts w:ascii="Bookman Old Style" w:hAnsi="Bookman Old Style" w:cstheme="minorHAnsi"/>
                <w:sz w:val="24"/>
                <w:szCs w:val="24"/>
              </w:rPr>
              <w:t xml:space="preserve">sistem perdagangan </w:t>
            </w:r>
            <w:r w:rsidRPr="00BB637E">
              <w:rPr>
                <w:rFonts w:ascii="Bookman Old Style" w:hAnsi="Bookman Old Style" w:cstheme="minorHAnsi"/>
                <w:i/>
                <w:sz w:val="24"/>
                <w:szCs w:val="24"/>
              </w:rPr>
              <w:t>online</w:t>
            </w:r>
            <w:r w:rsidRPr="00BB637E">
              <w:rPr>
                <w:rFonts w:ascii="Bookman Old Style" w:hAnsi="Bookman Old Style" w:cstheme="minorHAnsi"/>
                <w:sz w:val="24"/>
                <w:szCs w:val="24"/>
              </w:rPr>
              <w:t xml:space="preserve"> dimaksud termasuk sistem komunikasi</w:t>
            </w:r>
            <w:r w:rsidRPr="00BB637E">
              <w:rPr>
                <w:rFonts w:ascii="Bookman Old Style" w:hAnsi="Bookman Old Style" w:cstheme="minorHAnsi"/>
                <w:color w:val="FF0000"/>
                <w:sz w:val="24"/>
                <w:szCs w:val="24"/>
                <w:lang w:val="en-US"/>
              </w:rPr>
              <w:t xml:space="preserve"> </w:t>
            </w:r>
            <w:r w:rsidRPr="00B7447F">
              <w:rPr>
                <w:rFonts w:ascii="Bookman Old Style" w:hAnsi="Bookman Old Style" w:cstheme="minorHAnsi"/>
                <w:color w:val="000000" w:themeColor="text1"/>
                <w:sz w:val="24"/>
                <w:szCs w:val="24"/>
                <w:lang w:val="en-US"/>
              </w:rPr>
              <w:t xml:space="preserve">dan </w:t>
            </w:r>
            <w:r w:rsidRPr="00BB637E">
              <w:rPr>
                <w:rFonts w:ascii="Bookman Old Style" w:hAnsi="Bookman Old Style" w:cstheme="minorHAnsi"/>
                <w:sz w:val="24"/>
                <w:szCs w:val="24"/>
              </w:rPr>
              <w:t xml:space="preserve">aplikasi </w:t>
            </w:r>
            <w:r w:rsidRPr="00BB637E">
              <w:rPr>
                <w:rFonts w:ascii="Bookman Old Style" w:hAnsi="Bookman Old Style" w:cstheme="minorHAnsi"/>
                <w:i/>
                <w:sz w:val="24"/>
                <w:szCs w:val="24"/>
              </w:rPr>
              <w:t>online trading</w:t>
            </w:r>
            <w:r w:rsidRPr="00BB637E">
              <w:rPr>
                <w:rFonts w:ascii="Bookman Old Style" w:hAnsi="Bookman Old Style" w:cstheme="minorHAnsi"/>
                <w:sz w:val="24"/>
                <w:szCs w:val="24"/>
              </w:rPr>
              <w:t>,</w:t>
            </w:r>
          </w:p>
        </w:tc>
        <w:tc>
          <w:tcPr>
            <w:tcW w:w="3827" w:type="dxa"/>
          </w:tcPr>
          <w:p w14:paraId="4592BE28"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3544" w:type="dxa"/>
          </w:tcPr>
          <w:p w14:paraId="250AD09B" w14:textId="77777777" w:rsidR="003D30FB" w:rsidRPr="00BB637E" w:rsidRDefault="003D30FB" w:rsidP="00BB637E">
            <w:pPr>
              <w:spacing w:after="0" w:line="240" w:lineRule="auto"/>
              <w:jc w:val="both"/>
              <w:rPr>
                <w:rFonts w:ascii="Bookman Old Style" w:hAnsi="Bookman Old Style" w:cstheme="minorHAnsi"/>
                <w:sz w:val="24"/>
                <w:szCs w:val="24"/>
              </w:rPr>
            </w:pPr>
          </w:p>
        </w:tc>
      </w:tr>
      <w:tr w:rsidR="003D30FB" w:rsidRPr="00BB637E" w14:paraId="36D66B35" w14:textId="2AF17FA9" w:rsidTr="00262D09">
        <w:trPr>
          <w:trHeight w:val="287"/>
        </w:trPr>
        <w:tc>
          <w:tcPr>
            <w:tcW w:w="4957" w:type="dxa"/>
          </w:tcPr>
          <w:p w14:paraId="164FA0BC" w14:textId="3F80BC37" w:rsidR="003D30FB" w:rsidRPr="00BB637E" w:rsidRDefault="003D30FB" w:rsidP="00BB637E">
            <w:pPr>
              <w:pStyle w:val="ListParagraph"/>
              <w:numPr>
                <w:ilvl w:val="0"/>
                <w:numId w:val="4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dalam membuat kontrak pembukaan rekening Efek dengan nasabah sebagaimana dimaksud dalam huruf a angka 2 dan angka </w:t>
            </w:r>
            <w:proofErr w:type="gramStart"/>
            <w:r w:rsidRPr="00BB637E">
              <w:rPr>
                <w:rFonts w:ascii="Bookman Old Style" w:hAnsi="Bookman Old Style" w:cstheme="minorHAnsi"/>
                <w:sz w:val="24"/>
                <w:szCs w:val="24"/>
                <w:lang w:val="en-US"/>
              </w:rPr>
              <w:t>3,  PPE</w:t>
            </w:r>
            <w:proofErr w:type="gramEnd"/>
            <w:r w:rsidRPr="00BB637E">
              <w:rPr>
                <w:rFonts w:ascii="Bookman Old Style" w:hAnsi="Bookman Old Style" w:cstheme="minorHAnsi"/>
                <w:sz w:val="24"/>
                <w:szCs w:val="24"/>
                <w:lang w:val="en-US"/>
              </w:rPr>
              <w:t xml:space="preserve"> yang mengadministrasikan rekening Efek nasabah  memenuhi ketentuan:</w:t>
            </w:r>
          </w:p>
        </w:tc>
        <w:tc>
          <w:tcPr>
            <w:tcW w:w="4819" w:type="dxa"/>
          </w:tcPr>
          <w:p w14:paraId="07D5F9A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80A56F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DBB367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CC255EB" w14:textId="62250BF4" w:rsidTr="00262D09">
        <w:trPr>
          <w:trHeight w:val="287"/>
        </w:trPr>
        <w:tc>
          <w:tcPr>
            <w:tcW w:w="4957" w:type="dxa"/>
          </w:tcPr>
          <w:p w14:paraId="6C2DCD16" w14:textId="343EBA35" w:rsidR="003D30FB" w:rsidRPr="00BB637E" w:rsidRDefault="003D30FB" w:rsidP="00BB637E">
            <w:pPr>
              <w:pStyle w:val="ListParagraph"/>
              <w:numPr>
                <w:ilvl w:val="0"/>
                <w:numId w:val="5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transaksi Efek untuk kepentingan nasabah tidak dapat dilaksanakan sebelum rekening Efek dibuka atas nama nasabah yang bersangkutan, kecuali:</w:t>
            </w:r>
          </w:p>
        </w:tc>
        <w:tc>
          <w:tcPr>
            <w:tcW w:w="4819" w:type="dxa"/>
          </w:tcPr>
          <w:p w14:paraId="3421B8F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180995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2488D9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D14495E" w14:textId="746CE704" w:rsidTr="00262D09">
        <w:trPr>
          <w:trHeight w:val="287"/>
        </w:trPr>
        <w:tc>
          <w:tcPr>
            <w:tcW w:w="4957" w:type="dxa"/>
          </w:tcPr>
          <w:p w14:paraId="1666DEF5" w14:textId="0303CB50" w:rsidR="003D30FB" w:rsidRPr="006306BE" w:rsidRDefault="003D30FB" w:rsidP="00EE1E73">
            <w:pPr>
              <w:pStyle w:val="ListParagraph"/>
              <w:numPr>
                <w:ilvl w:val="0"/>
                <w:numId w:val="51"/>
              </w:num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sz w:val="24"/>
                <w:szCs w:val="24"/>
                <w:lang w:val="en-US"/>
              </w:rPr>
              <w:t xml:space="preserve">membeli atau menjual produk investasi yang dikelola oleh </w:t>
            </w:r>
            <w:r w:rsidRPr="006306BE">
              <w:rPr>
                <w:rFonts w:ascii="Bookman Old Style" w:hAnsi="Bookman Old Style" w:cstheme="minorHAnsi"/>
                <w:sz w:val="24"/>
                <w:szCs w:val="24"/>
                <w:lang w:val="en-US"/>
              </w:rPr>
              <w:lastRenderedPageBreak/>
              <w:t>Manajer Investasi yang tidak tercatat di Bursa Efek;</w:t>
            </w:r>
            <w:r w:rsidR="00EE1E73" w:rsidRPr="006306BE">
              <w:rPr>
                <w:rFonts w:ascii="Bookman Old Style" w:hAnsi="Bookman Old Style" w:cstheme="minorHAnsi"/>
                <w:sz w:val="24"/>
                <w:szCs w:val="24"/>
                <w:lang w:val="en-US"/>
              </w:rPr>
              <w:t xml:space="preserve"> dan/atau</w:t>
            </w:r>
          </w:p>
        </w:tc>
        <w:tc>
          <w:tcPr>
            <w:tcW w:w="4819" w:type="dxa"/>
          </w:tcPr>
          <w:p w14:paraId="038414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88811B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0E78CC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339FA98" w14:textId="1E0F64D0" w:rsidTr="00262D09">
        <w:trPr>
          <w:trHeight w:val="287"/>
        </w:trPr>
        <w:tc>
          <w:tcPr>
            <w:tcW w:w="4957" w:type="dxa"/>
          </w:tcPr>
          <w:p w14:paraId="2FC5E56B" w14:textId="0A44D0C1" w:rsidR="003D30FB" w:rsidRPr="006306BE" w:rsidRDefault="003D30FB" w:rsidP="00EE1E73">
            <w:pPr>
              <w:pStyle w:val="ListParagraph"/>
              <w:numPr>
                <w:ilvl w:val="0"/>
                <w:numId w:val="51"/>
              </w:num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sz w:val="24"/>
                <w:szCs w:val="24"/>
                <w:lang w:val="en-US"/>
              </w:rPr>
              <w:t>membeli atau menjual Efek untuk kepentingan Perusahaan Efek lain, bank, perusahaan asuransi, dana pensiun, atau lembaga keuangan lain;</w:t>
            </w:r>
          </w:p>
        </w:tc>
        <w:tc>
          <w:tcPr>
            <w:tcW w:w="4819" w:type="dxa"/>
          </w:tcPr>
          <w:p w14:paraId="55FF039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3D23C3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F9B48D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C978DE9" w14:textId="134652AD" w:rsidTr="00262D09">
        <w:trPr>
          <w:trHeight w:val="287"/>
        </w:trPr>
        <w:tc>
          <w:tcPr>
            <w:tcW w:w="4957" w:type="dxa"/>
          </w:tcPr>
          <w:p w14:paraId="0E4FA28C" w14:textId="20E523D1" w:rsidR="003D30FB" w:rsidRPr="006306BE" w:rsidRDefault="003D30FB" w:rsidP="00BB637E">
            <w:pPr>
              <w:pStyle w:val="ListParagraph"/>
              <w:numPr>
                <w:ilvl w:val="0"/>
                <w:numId w:val="50"/>
              </w:numPr>
              <w:spacing w:after="0" w:line="240" w:lineRule="auto"/>
              <w:rPr>
                <w:rFonts w:ascii="Bookman Old Style" w:hAnsi="Bookman Old Style" w:cstheme="minorHAnsi"/>
                <w:sz w:val="24"/>
                <w:szCs w:val="24"/>
                <w:lang w:val="en-US"/>
              </w:rPr>
            </w:pPr>
            <w:r w:rsidRPr="006306BE">
              <w:rPr>
                <w:rFonts w:ascii="Bookman Old Style" w:hAnsi="Bookman Old Style" w:cstheme="minorHAnsi"/>
                <w:sz w:val="24"/>
                <w:szCs w:val="24"/>
                <w:lang w:val="en-US"/>
              </w:rPr>
              <w:t>pembukaan rekening Efek diikuti dengan:</w:t>
            </w:r>
          </w:p>
        </w:tc>
        <w:tc>
          <w:tcPr>
            <w:tcW w:w="4819" w:type="dxa"/>
          </w:tcPr>
          <w:p w14:paraId="201B910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7C894A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BDE5FE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14ACDB7" w14:textId="6D1235CC" w:rsidTr="00262D09">
        <w:trPr>
          <w:trHeight w:val="287"/>
        </w:trPr>
        <w:tc>
          <w:tcPr>
            <w:tcW w:w="4957" w:type="dxa"/>
          </w:tcPr>
          <w:p w14:paraId="3D2C11B7" w14:textId="3867DBD2" w:rsidR="003D30FB" w:rsidRPr="006306BE" w:rsidRDefault="003D30FB" w:rsidP="00EE1E73">
            <w:pPr>
              <w:pStyle w:val="ListParagraph"/>
              <w:numPr>
                <w:ilvl w:val="0"/>
                <w:numId w:val="52"/>
              </w:num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sz w:val="24"/>
                <w:szCs w:val="24"/>
                <w:lang w:val="en-US"/>
              </w:rPr>
              <w:t xml:space="preserve">pembukaan subrekening Efek pada Kustodian dan pembukaan rekening dana atas nama nasabah pada bank untuk setiap nasabah; </w:t>
            </w:r>
            <w:r w:rsidR="00EE1E73" w:rsidRPr="006306BE">
              <w:rPr>
                <w:rFonts w:ascii="Bookman Old Style" w:hAnsi="Bookman Old Style" w:cstheme="minorHAnsi"/>
                <w:sz w:val="24"/>
                <w:szCs w:val="24"/>
                <w:lang w:val="en-US"/>
              </w:rPr>
              <w:t>dan</w:t>
            </w:r>
          </w:p>
        </w:tc>
        <w:tc>
          <w:tcPr>
            <w:tcW w:w="4819" w:type="dxa"/>
          </w:tcPr>
          <w:p w14:paraId="5EB06CC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FC4439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EA6D03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F5F418A" w14:textId="108F9B31" w:rsidTr="00262D09">
        <w:trPr>
          <w:trHeight w:val="287"/>
        </w:trPr>
        <w:tc>
          <w:tcPr>
            <w:tcW w:w="4957" w:type="dxa"/>
          </w:tcPr>
          <w:p w14:paraId="1DC2A5C5" w14:textId="201E9832" w:rsidR="003D30FB" w:rsidRPr="00BB637E" w:rsidRDefault="003D30FB" w:rsidP="00EE1E73">
            <w:pPr>
              <w:pStyle w:val="ListParagraph"/>
              <w:numPr>
                <w:ilvl w:val="0"/>
                <w:numId w:val="52"/>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pembuatan nomor tunggal identitas nasabah pada Lembaga Penyimpanan dan Penyelesaian, bagi nasabah yang belum memiliki nomor tunggal identitas nasabah; dan</w:t>
            </w:r>
          </w:p>
        </w:tc>
        <w:tc>
          <w:tcPr>
            <w:tcW w:w="4819" w:type="dxa"/>
          </w:tcPr>
          <w:p w14:paraId="4F5E4A8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29E969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04150F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65F268F" w14:textId="14CCB781" w:rsidTr="00262D09">
        <w:trPr>
          <w:trHeight w:val="287"/>
        </w:trPr>
        <w:tc>
          <w:tcPr>
            <w:tcW w:w="4957" w:type="dxa"/>
          </w:tcPr>
          <w:p w14:paraId="5AAF0CB1" w14:textId="6B4CEC02" w:rsidR="003D30FB" w:rsidRPr="00BB637E" w:rsidRDefault="00EE1E73" w:rsidP="00BB637E">
            <w:pPr>
              <w:pStyle w:val="ListParagraph"/>
              <w:numPr>
                <w:ilvl w:val="0"/>
                <w:numId w:val="50"/>
              </w:num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color w:val="000000" w:themeColor="text1"/>
                <w:sz w:val="24"/>
                <w:szCs w:val="24"/>
              </w:rPr>
              <w:t>kewajiban membukakan rekening dana atas nama nasabah pada bank sebagaimana dimaksud angka 2 huruf a) dapat digantikan dengan penggunaan subrekening Efek di Lembaga Penyimpanan dan Penyelesaian untuk menyimpan dan penyelesaian dana nasabah;</w:t>
            </w:r>
          </w:p>
        </w:tc>
        <w:tc>
          <w:tcPr>
            <w:tcW w:w="4819" w:type="dxa"/>
          </w:tcPr>
          <w:p w14:paraId="0886CC7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491F9B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CA88F5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77DCAAD" w14:textId="398F5D96" w:rsidTr="00262D09">
        <w:trPr>
          <w:trHeight w:val="287"/>
        </w:trPr>
        <w:tc>
          <w:tcPr>
            <w:tcW w:w="4957" w:type="dxa"/>
          </w:tcPr>
          <w:p w14:paraId="7B57054D" w14:textId="42D542FC" w:rsidR="003D30FB" w:rsidRPr="00BB637E" w:rsidRDefault="003D30FB" w:rsidP="00EE1E73">
            <w:pPr>
              <w:pStyle w:val="ListParagraph"/>
              <w:numPr>
                <w:ilvl w:val="0"/>
                <w:numId w:val="5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kontrak pembukaan rekening Efek memuat paling sedikit ketentuan mengenai:</w:t>
            </w:r>
          </w:p>
        </w:tc>
        <w:tc>
          <w:tcPr>
            <w:tcW w:w="4819" w:type="dxa"/>
          </w:tcPr>
          <w:p w14:paraId="5473548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BAE548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C0615B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8FE9A00" w14:textId="207AE4BF" w:rsidTr="00262D09">
        <w:trPr>
          <w:trHeight w:val="287"/>
        </w:trPr>
        <w:tc>
          <w:tcPr>
            <w:tcW w:w="4957" w:type="dxa"/>
          </w:tcPr>
          <w:p w14:paraId="5FD54BAD" w14:textId="26B95C93" w:rsidR="003D30FB" w:rsidRPr="00BB637E" w:rsidRDefault="003D30FB" w:rsidP="00BB637E">
            <w:pPr>
              <w:pStyle w:val="ListParagraph"/>
              <w:numPr>
                <w:ilvl w:val="0"/>
                <w:numId w:val="5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Efek dan/atau dana dalam rekening Efek nasabah yang dapat digunakan sebagai jaminan penyelesaian kewajiban hanya untuk nasabah yang bersangkutan terhadap PPE yang mengadministrasikan rekening Efek nasabah, kecuali diperjanjikan khusus dalam perjanjian yang terpisah dengan kontrak pembukaan rekening Efek;</w:t>
            </w:r>
          </w:p>
        </w:tc>
        <w:tc>
          <w:tcPr>
            <w:tcW w:w="4819" w:type="dxa"/>
          </w:tcPr>
          <w:p w14:paraId="14C51D3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6B9D0D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5A624C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79FBD52" w14:textId="71DD4193" w:rsidTr="00262D09">
        <w:trPr>
          <w:trHeight w:val="287"/>
        </w:trPr>
        <w:tc>
          <w:tcPr>
            <w:tcW w:w="4957" w:type="dxa"/>
          </w:tcPr>
          <w:p w14:paraId="2F38DC91" w14:textId="59F002B7" w:rsidR="003D30FB" w:rsidRPr="00BB637E" w:rsidRDefault="003D30FB" w:rsidP="00BB637E">
            <w:pPr>
              <w:pStyle w:val="ListParagraph"/>
              <w:numPr>
                <w:ilvl w:val="0"/>
                <w:numId w:val="5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PPE yang mengadministrasikan rekening Efek nasabah dapat meminta dana dan/atau Efek dari pemegang rekening Efek tersebut, sebelum pelaksanaan transaksi Efek;</w:t>
            </w:r>
          </w:p>
        </w:tc>
        <w:tc>
          <w:tcPr>
            <w:tcW w:w="4819" w:type="dxa"/>
          </w:tcPr>
          <w:p w14:paraId="33726BD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BD62C9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029A47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CA1AA81" w14:textId="6896E050" w:rsidTr="00262D09">
        <w:trPr>
          <w:trHeight w:val="287"/>
        </w:trPr>
        <w:tc>
          <w:tcPr>
            <w:tcW w:w="4957" w:type="dxa"/>
          </w:tcPr>
          <w:p w14:paraId="3F9C249F" w14:textId="36050DF6" w:rsidR="003D30FB" w:rsidRPr="00BB637E" w:rsidRDefault="003D30FB" w:rsidP="00BB637E">
            <w:pPr>
              <w:pStyle w:val="ListParagraph"/>
              <w:numPr>
                <w:ilvl w:val="0"/>
                <w:numId w:val="5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dana yang dimiliki nasabah disimpan secara terpisah pada rekening bank untuk setiap nasabah atas nama nasabah atau disimpan pada subrekenening Efek Nasabah di Lembaga Penyimpanan dan Penyelesaian;</w:t>
            </w:r>
          </w:p>
        </w:tc>
        <w:tc>
          <w:tcPr>
            <w:tcW w:w="4819" w:type="dxa"/>
          </w:tcPr>
          <w:p w14:paraId="6435BD0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FB2DD6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F2845A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CB9CA7F" w14:textId="4705541D" w:rsidTr="00262D09">
        <w:trPr>
          <w:trHeight w:val="287"/>
        </w:trPr>
        <w:tc>
          <w:tcPr>
            <w:tcW w:w="4957" w:type="dxa"/>
          </w:tcPr>
          <w:p w14:paraId="7DF60D9F" w14:textId="54BBC87C" w:rsidR="003D30FB" w:rsidRPr="00BB637E" w:rsidRDefault="003D30FB" w:rsidP="00BB637E">
            <w:pPr>
              <w:pStyle w:val="ListParagraph"/>
              <w:numPr>
                <w:ilvl w:val="0"/>
                <w:numId w:val="5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Efek yang dimiliki nasabah disimpan secara terpisah pada subrekening Efek pada Kustodian untuk setiap nasabah atas nama nasabah;</w:t>
            </w:r>
          </w:p>
        </w:tc>
        <w:tc>
          <w:tcPr>
            <w:tcW w:w="4819" w:type="dxa"/>
          </w:tcPr>
          <w:p w14:paraId="6375794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8BD67E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278AFC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B743036" w14:textId="5AFC5DED" w:rsidTr="00262D09">
        <w:trPr>
          <w:trHeight w:val="287"/>
        </w:trPr>
        <w:tc>
          <w:tcPr>
            <w:tcW w:w="4957" w:type="dxa"/>
          </w:tcPr>
          <w:p w14:paraId="0688FBFB" w14:textId="5A7504B2" w:rsidR="003D30FB" w:rsidRPr="00BB637E" w:rsidRDefault="003D30FB" w:rsidP="00BB637E">
            <w:pPr>
              <w:pStyle w:val="ListParagraph"/>
              <w:numPr>
                <w:ilvl w:val="0"/>
                <w:numId w:val="5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PPE yang mengadministrasikan rekening Efek nasabah mempunyai hak untuk membeli atau meminjam Efek atau menjual Efek lain milik nasabah untuk rekening Efek nasabah, dengan tujuan untuk menutup saldo negatif Efek yang tidak dibiayai oleh PPE yang mengadministrasikan rekening Efek nasabah atau tidak dijamin secara cukup oleh nasabah;</w:t>
            </w:r>
          </w:p>
        </w:tc>
        <w:tc>
          <w:tcPr>
            <w:tcW w:w="4819" w:type="dxa"/>
          </w:tcPr>
          <w:p w14:paraId="50377AF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52E4FC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EAC37D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C26FCD3" w14:textId="4FE839A2" w:rsidTr="00262D09">
        <w:trPr>
          <w:trHeight w:val="287"/>
        </w:trPr>
        <w:tc>
          <w:tcPr>
            <w:tcW w:w="4957" w:type="dxa"/>
          </w:tcPr>
          <w:p w14:paraId="09F701D6" w14:textId="588873A4" w:rsidR="003D30FB" w:rsidRPr="00BB637E" w:rsidRDefault="003D30FB" w:rsidP="00BB637E">
            <w:pPr>
              <w:pStyle w:val="ListParagraph"/>
              <w:numPr>
                <w:ilvl w:val="0"/>
                <w:numId w:val="5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dalam hal dana menunjukkan saldo negatif dalam rekening Efek reguler </w:t>
            </w:r>
            <w:proofErr w:type="gramStart"/>
            <w:r w:rsidRPr="00BB637E">
              <w:rPr>
                <w:rFonts w:ascii="Bookman Old Style" w:hAnsi="Bookman Old Style" w:cstheme="minorHAnsi"/>
                <w:sz w:val="24"/>
                <w:szCs w:val="24"/>
                <w:lang w:val="en-US"/>
              </w:rPr>
              <w:t>nasabah,  PPE</w:t>
            </w:r>
            <w:proofErr w:type="gramEnd"/>
            <w:r w:rsidRPr="00BB637E">
              <w:rPr>
                <w:rFonts w:ascii="Bookman Old Style" w:hAnsi="Bookman Old Style" w:cstheme="minorHAnsi"/>
                <w:sz w:val="24"/>
                <w:szCs w:val="24"/>
                <w:lang w:val="en-US"/>
              </w:rPr>
              <w:t xml:space="preserve"> yang mengadministrasikan rekening Efek nasabah dapat:</w:t>
            </w:r>
          </w:p>
        </w:tc>
        <w:tc>
          <w:tcPr>
            <w:tcW w:w="4819" w:type="dxa"/>
          </w:tcPr>
          <w:p w14:paraId="640E1AC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5F9751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AF7CA9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483A83C" w14:textId="2F244C1D" w:rsidTr="00262D09">
        <w:trPr>
          <w:trHeight w:val="287"/>
        </w:trPr>
        <w:tc>
          <w:tcPr>
            <w:tcW w:w="4957" w:type="dxa"/>
          </w:tcPr>
          <w:p w14:paraId="634681CB" w14:textId="3EE0E6F5" w:rsidR="003D30FB" w:rsidRPr="00BB637E" w:rsidRDefault="003D30FB" w:rsidP="00BB637E">
            <w:pPr>
              <w:pStyle w:val="ListParagraph"/>
              <w:numPr>
                <w:ilvl w:val="0"/>
                <w:numId w:val="54"/>
              </w:numPr>
              <w:spacing w:after="0" w:line="240" w:lineRule="auto"/>
              <w:ind w:left="1449"/>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menggunakan Efek dalam rekening Efek nasabah tersebut sebagai jaminan atas kredit bank atau lembaga keuangan lainnya; atau</w:t>
            </w:r>
          </w:p>
        </w:tc>
        <w:tc>
          <w:tcPr>
            <w:tcW w:w="4819" w:type="dxa"/>
          </w:tcPr>
          <w:p w14:paraId="22EE216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B8111F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E88CA0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8657C7C" w14:textId="00BB520D" w:rsidTr="00262D09">
        <w:trPr>
          <w:trHeight w:val="287"/>
        </w:trPr>
        <w:tc>
          <w:tcPr>
            <w:tcW w:w="4957" w:type="dxa"/>
          </w:tcPr>
          <w:p w14:paraId="2EE7F6B6" w14:textId="6AD1F223" w:rsidR="003D30FB" w:rsidRPr="00BB637E" w:rsidRDefault="003D30FB" w:rsidP="00BB637E">
            <w:pPr>
              <w:pStyle w:val="ListParagraph"/>
              <w:numPr>
                <w:ilvl w:val="0"/>
                <w:numId w:val="54"/>
              </w:numPr>
              <w:spacing w:after="0" w:line="240" w:lineRule="auto"/>
              <w:ind w:left="1449"/>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melakukan penjualan Efek secara paksa tanpa persetujuan nasabah,</w:t>
            </w:r>
          </w:p>
        </w:tc>
        <w:tc>
          <w:tcPr>
            <w:tcW w:w="4819" w:type="dxa"/>
          </w:tcPr>
          <w:p w14:paraId="13F0652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3DD0DE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D47789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BADB0BD" w14:textId="29EA17B8" w:rsidTr="00262D09">
        <w:trPr>
          <w:trHeight w:val="287"/>
        </w:trPr>
        <w:tc>
          <w:tcPr>
            <w:tcW w:w="4957" w:type="dxa"/>
          </w:tcPr>
          <w:p w14:paraId="01F85526" w14:textId="1023B8D9" w:rsidR="003D30FB" w:rsidRPr="00BB637E" w:rsidRDefault="003D30FB" w:rsidP="00EE1E73">
            <w:pPr>
              <w:pStyle w:val="ListParagraph"/>
              <w:spacing w:after="0" w:line="240" w:lineRule="auto"/>
              <w:ind w:left="1080"/>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hanya untuk penyelesaian kewajiban nasabah yang bersangkutan;</w:t>
            </w:r>
          </w:p>
        </w:tc>
        <w:tc>
          <w:tcPr>
            <w:tcW w:w="4819" w:type="dxa"/>
          </w:tcPr>
          <w:p w14:paraId="2EE754D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9EBDE1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49CAB2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B13906C" w14:textId="595F9774" w:rsidTr="00262D09">
        <w:trPr>
          <w:trHeight w:val="287"/>
        </w:trPr>
        <w:tc>
          <w:tcPr>
            <w:tcW w:w="4957" w:type="dxa"/>
          </w:tcPr>
          <w:p w14:paraId="126F7CE4" w14:textId="1EC2D4BE" w:rsidR="003D30FB" w:rsidRPr="00BB637E" w:rsidRDefault="003D30FB" w:rsidP="00BB637E">
            <w:pPr>
              <w:pStyle w:val="ListParagraph"/>
              <w:numPr>
                <w:ilvl w:val="0"/>
                <w:numId w:val="5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untuk kontrak pembukaan rekening Efek pembiayaan dengan nasabah sebagaimana dimaksud dalam huruf a angka 3 memuat ketentuan mengenai Perusahaan Efek untuk setiap saat tanpa memberikan alasan atau pemberitahuan atau memperoleh persetujuan terlebih dahulu dari nasabah menjual atau membeli Efek atau mengambil tindakan lain yang disepakati dengan nasabah jika nasabah tidak memenuhi permintaan pemenuhan jaminan, sesuai dengan ketentuan Peraturan Otoritas Jasa Keuangan mengenai pembiayaan transaksi Efek oleh Perusahaan Efek bagi nasabah dan transaksi </w:t>
            </w:r>
            <w:r w:rsidRPr="00BB637E">
              <w:rPr>
                <w:rFonts w:ascii="Bookman Old Style" w:hAnsi="Bookman Old Style" w:cstheme="minorHAnsi"/>
                <w:i/>
                <w:sz w:val="24"/>
                <w:szCs w:val="24"/>
                <w:lang w:val="en-US"/>
              </w:rPr>
              <w:t>short selling</w:t>
            </w:r>
            <w:r w:rsidRPr="00BB637E">
              <w:rPr>
                <w:rFonts w:ascii="Bookman Old Style" w:hAnsi="Bookman Old Style" w:cstheme="minorHAnsi"/>
                <w:sz w:val="24"/>
                <w:szCs w:val="24"/>
                <w:lang w:val="en-US"/>
              </w:rPr>
              <w:t xml:space="preserve"> oleh Perusahaan Efek;</w:t>
            </w:r>
          </w:p>
        </w:tc>
        <w:tc>
          <w:tcPr>
            <w:tcW w:w="4819" w:type="dxa"/>
          </w:tcPr>
          <w:p w14:paraId="5A16E31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ADDB43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34224E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3B01DA4" w14:textId="5B8DA4E7" w:rsidTr="00262D09">
        <w:trPr>
          <w:trHeight w:val="287"/>
        </w:trPr>
        <w:tc>
          <w:tcPr>
            <w:tcW w:w="4957" w:type="dxa"/>
          </w:tcPr>
          <w:p w14:paraId="65A44C8A" w14:textId="247C1C83" w:rsidR="003D30FB" w:rsidRPr="00BB637E" w:rsidRDefault="003D30FB" w:rsidP="00EE1E73">
            <w:pPr>
              <w:pStyle w:val="ListParagraph"/>
              <w:numPr>
                <w:ilvl w:val="0"/>
                <w:numId w:val="5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kesediaan nasabah untuk memberikan kuasa kepada PPE untuk:</w:t>
            </w:r>
          </w:p>
        </w:tc>
        <w:tc>
          <w:tcPr>
            <w:tcW w:w="4819" w:type="dxa"/>
          </w:tcPr>
          <w:p w14:paraId="6B19467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D82396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3FC119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7949E45" w14:textId="583C190F" w:rsidTr="00262D09">
        <w:trPr>
          <w:trHeight w:val="287"/>
        </w:trPr>
        <w:tc>
          <w:tcPr>
            <w:tcW w:w="4957" w:type="dxa"/>
          </w:tcPr>
          <w:p w14:paraId="1376E234" w14:textId="7BFCEEBC" w:rsidR="003D30FB" w:rsidRPr="00BB637E" w:rsidRDefault="003D30FB" w:rsidP="00BB637E">
            <w:pPr>
              <w:pStyle w:val="ListParagraph"/>
              <w:numPr>
                <w:ilvl w:val="0"/>
                <w:numId w:val="55"/>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melakukan pemindahbukuan dana dalam rekening dana nasabah pada bank untuk keperluan transaksi Efek nasabah; dan</w:t>
            </w:r>
          </w:p>
        </w:tc>
        <w:tc>
          <w:tcPr>
            <w:tcW w:w="4819" w:type="dxa"/>
          </w:tcPr>
          <w:p w14:paraId="52D0994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A003C8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49A45A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146F59B" w14:textId="7D6F7634" w:rsidTr="00262D09">
        <w:trPr>
          <w:trHeight w:val="287"/>
        </w:trPr>
        <w:tc>
          <w:tcPr>
            <w:tcW w:w="4957" w:type="dxa"/>
          </w:tcPr>
          <w:p w14:paraId="37000050" w14:textId="7581F473" w:rsidR="003D30FB" w:rsidRPr="00BB637E" w:rsidRDefault="003D30FB" w:rsidP="00BB637E">
            <w:pPr>
              <w:pStyle w:val="ListParagraph"/>
              <w:numPr>
                <w:ilvl w:val="0"/>
                <w:numId w:val="55"/>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memberikan data termasuk mutasi dan/atau saldo dana yang ada dalam rekening dana yang ada di bank sebagaimana dimaksud pada angka 4 huruf c) kepada Lembaga Penyimpanan dan Penyelesaian;</w:t>
            </w:r>
          </w:p>
        </w:tc>
        <w:tc>
          <w:tcPr>
            <w:tcW w:w="4819" w:type="dxa"/>
          </w:tcPr>
          <w:p w14:paraId="1618D24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536F24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81694D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3CD4B48" w14:textId="5559B262" w:rsidTr="00262D09">
        <w:trPr>
          <w:trHeight w:val="287"/>
        </w:trPr>
        <w:tc>
          <w:tcPr>
            <w:tcW w:w="4957" w:type="dxa"/>
          </w:tcPr>
          <w:p w14:paraId="04389DDF" w14:textId="55861614" w:rsidR="003D30FB" w:rsidRPr="00BB637E" w:rsidRDefault="003D30FB" w:rsidP="00BB637E">
            <w:pPr>
              <w:pStyle w:val="ListParagraph"/>
              <w:numPr>
                <w:ilvl w:val="0"/>
                <w:numId w:val="5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bagi nasabah sebagaimana dimaksud pada angka 1 huruf b), nasabah membuat pernyataan tertulis yang berisi paling sedikit:</w:t>
            </w:r>
          </w:p>
        </w:tc>
        <w:tc>
          <w:tcPr>
            <w:tcW w:w="4819" w:type="dxa"/>
          </w:tcPr>
          <w:p w14:paraId="0B0D2EE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79351C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D1D3A1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A156967" w14:textId="154B1C37" w:rsidTr="00262D09">
        <w:trPr>
          <w:trHeight w:val="287"/>
        </w:trPr>
        <w:tc>
          <w:tcPr>
            <w:tcW w:w="4957" w:type="dxa"/>
          </w:tcPr>
          <w:p w14:paraId="74D4D4DA" w14:textId="3B4259C0" w:rsidR="003D30FB" w:rsidRPr="00BB637E" w:rsidRDefault="003D30FB" w:rsidP="00BB637E">
            <w:pPr>
              <w:pStyle w:val="ListParagraph"/>
              <w:numPr>
                <w:ilvl w:val="0"/>
                <w:numId w:val="56"/>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nasabah setuju menjamin ketersediaan dana dan/atau Efek untuk keperluan penyelesaian transaksi sebelum melakukan pemesanan jual atau beli; dan</w:t>
            </w:r>
          </w:p>
        </w:tc>
        <w:tc>
          <w:tcPr>
            <w:tcW w:w="4819" w:type="dxa"/>
          </w:tcPr>
          <w:p w14:paraId="23F6B1F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D5FBD8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D862DF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A8C7321" w14:textId="1F9D46BA" w:rsidTr="00262D09">
        <w:trPr>
          <w:trHeight w:val="287"/>
        </w:trPr>
        <w:tc>
          <w:tcPr>
            <w:tcW w:w="4957" w:type="dxa"/>
          </w:tcPr>
          <w:p w14:paraId="6DAD7B74" w14:textId="1E68E181" w:rsidR="003D30FB" w:rsidRPr="00BB637E" w:rsidRDefault="003D30FB" w:rsidP="00BB637E">
            <w:pPr>
              <w:pStyle w:val="ListParagraph"/>
              <w:numPr>
                <w:ilvl w:val="0"/>
                <w:numId w:val="56"/>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dalam hal nasabah tidak dapat menyediakan dana dan/atau Efek maka nasabah tersebut setuju untuk menanggung dan </w:t>
            </w:r>
            <w:r w:rsidRPr="00BB637E">
              <w:rPr>
                <w:rFonts w:ascii="Bookman Old Style" w:hAnsi="Bookman Old Style" w:cstheme="minorHAnsi"/>
                <w:sz w:val="24"/>
                <w:szCs w:val="24"/>
                <w:lang w:val="en-US"/>
              </w:rPr>
              <w:lastRenderedPageBreak/>
              <w:t>mengganti seluruh kerugian yang timbul akibat kegagalan dalam menyelesaikan transaksi pada tanggal penyelesaian;</w:t>
            </w:r>
          </w:p>
        </w:tc>
        <w:tc>
          <w:tcPr>
            <w:tcW w:w="4819" w:type="dxa"/>
          </w:tcPr>
          <w:p w14:paraId="3365FC4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831AC2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FAF0ED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169D159" w14:textId="29D8E33D" w:rsidTr="00262D09">
        <w:trPr>
          <w:trHeight w:val="287"/>
        </w:trPr>
        <w:tc>
          <w:tcPr>
            <w:tcW w:w="4957" w:type="dxa"/>
          </w:tcPr>
          <w:p w14:paraId="4683AD81" w14:textId="1E25CF08" w:rsidR="003D30FB" w:rsidRPr="00BB637E" w:rsidRDefault="003D30FB" w:rsidP="00BB637E">
            <w:pPr>
              <w:pStyle w:val="ListParagraph"/>
              <w:numPr>
                <w:ilvl w:val="0"/>
                <w:numId w:val="5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ketentuan dan tata cara penutupan rekening Efek, mencantumkan paling sedikit ketentuan penutupan rekening Efek jika saldo dalam rekening Efek nasabah nihil selama jangka waktu paling lama 6 (enam) bulan berturut-turut;</w:t>
            </w:r>
          </w:p>
        </w:tc>
        <w:tc>
          <w:tcPr>
            <w:tcW w:w="4819" w:type="dxa"/>
          </w:tcPr>
          <w:p w14:paraId="44A3F7E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6C4362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092575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33752CE" w14:textId="092D05E3" w:rsidTr="00262D09">
        <w:trPr>
          <w:trHeight w:val="287"/>
        </w:trPr>
        <w:tc>
          <w:tcPr>
            <w:tcW w:w="4957" w:type="dxa"/>
          </w:tcPr>
          <w:p w14:paraId="20373BB9" w14:textId="01D30098" w:rsidR="003D30FB" w:rsidRPr="00BB637E" w:rsidRDefault="00EE1E73" w:rsidP="00BB637E">
            <w:pPr>
              <w:pStyle w:val="ListParagraph"/>
              <w:numPr>
                <w:ilvl w:val="0"/>
                <w:numId w:val="53"/>
              </w:numPr>
              <w:spacing w:after="0" w:line="240" w:lineRule="auto"/>
              <w:jc w:val="both"/>
              <w:rPr>
                <w:rFonts w:ascii="Bookman Old Style" w:hAnsi="Bookman Old Style" w:cstheme="minorHAnsi"/>
                <w:sz w:val="24"/>
                <w:szCs w:val="24"/>
                <w:lang w:val="en-US"/>
              </w:rPr>
            </w:pPr>
            <w:r w:rsidRPr="000E01B9">
              <w:rPr>
                <w:rFonts w:ascii="Bookman Old Style" w:hAnsi="Bookman Old Style" w:cstheme="minorHAnsi"/>
                <w:color w:val="000000" w:themeColor="text1"/>
                <w:sz w:val="24"/>
                <w:szCs w:val="24"/>
              </w:rPr>
              <w:t>kontrak pembukaan rekening Efek wajib memuat formulir persetujuan atau kesediaan dari nasabah dalam hal terdapat peraturan perundang-undangan yang mewajibkan PPE yang mengadministrasikan rekening Efek nasabah untuk menyampaikan data dan dokumen tertentu terkait nasabah kepada pihak lain</w:t>
            </w:r>
            <w:r>
              <w:rPr>
                <w:rFonts w:ascii="Bookman Old Style" w:hAnsi="Bookman Old Style" w:cstheme="minorHAnsi"/>
                <w:color w:val="000000" w:themeColor="text1"/>
                <w:sz w:val="24"/>
                <w:szCs w:val="24"/>
              </w:rPr>
              <w:t>;</w:t>
            </w:r>
            <w:r>
              <w:rPr>
                <w:rFonts w:ascii="Bookman Old Style" w:hAnsi="Bookman Old Style" w:cstheme="minorHAnsi"/>
                <w:color w:val="000000" w:themeColor="text1"/>
                <w:sz w:val="24"/>
                <w:szCs w:val="24"/>
                <w:lang w:val="en-US"/>
              </w:rPr>
              <w:t xml:space="preserve"> dan</w:t>
            </w:r>
          </w:p>
        </w:tc>
        <w:tc>
          <w:tcPr>
            <w:tcW w:w="4819" w:type="dxa"/>
          </w:tcPr>
          <w:p w14:paraId="23F13C9F" w14:textId="7578442D" w:rsidR="003D30FB" w:rsidRPr="00BB637E" w:rsidRDefault="00EE1E73" w:rsidP="00BB637E">
            <w:pPr>
              <w:spacing w:after="0" w:line="240" w:lineRule="auto"/>
              <w:jc w:val="both"/>
              <w:rPr>
                <w:rFonts w:ascii="Bookman Old Style" w:hAnsi="Bookman Old Style" w:cstheme="minorHAnsi"/>
                <w:sz w:val="24"/>
                <w:szCs w:val="24"/>
              </w:rPr>
            </w:pPr>
            <w:r w:rsidRPr="00A66B4A">
              <w:rPr>
                <w:rFonts w:ascii="Bookman Old Style" w:hAnsi="Bookman Old Style" w:cstheme="minorHAnsi"/>
                <w:color w:val="000000" w:themeColor="text1"/>
                <w:sz w:val="24"/>
                <w:szCs w:val="24"/>
              </w:rPr>
              <w:t>Data dan dokumen tertentu terkait nasabah dimaksud antara lain:</w:t>
            </w:r>
          </w:p>
          <w:p w14:paraId="15536504" w14:textId="1EE4DFF3" w:rsidR="003D30FB" w:rsidRPr="00EE1E73" w:rsidRDefault="003D30FB" w:rsidP="00BB637E">
            <w:pPr>
              <w:pStyle w:val="ListParagraph"/>
              <w:numPr>
                <w:ilvl w:val="1"/>
                <w:numId w:val="48"/>
              </w:numPr>
              <w:spacing w:after="0" w:line="240" w:lineRule="auto"/>
              <w:ind w:left="360"/>
              <w:jc w:val="both"/>
              <w:rPr>
                <w:rFonts w:ascii="Bookman Old Style" w:hAnsi="Bookman Old Style" w:cstheme="minorHAnsi"/>
                <w:color w:val="000000" w:themeColor="text1"/>
                <w:sz w:val="24"/>
                <w:szCs w:val="24"/>
              </w:rPr>
            </w:pPr>
            <w:r w:rsidRPr="00EE1E73">
              <w:rPr>
                <w:rFonts w:ascii="Bookman Old Style" w:hAnsi="Bookman Old Style" w:cstheme="minorHAnsi"/>
                <w:color w:val="000000" w:themeColor="text1"/>
                <w:sz w:val="24"/>
                <w:szCs w:val="24"/>
              </w:rPr>
              <w:t xml:space="preserve">Laporan debitur </w:t>
            </w:r>
            <w:r w:rsidRPr="00EE1E73">
              <w:rPr>
                <w:rFonts w:ascii="Bookman Old Style" w:hAnsi="Bookman Old Style" w:cstheme="minorHAnsi"/>
                <w:color w:val="000000" w:themeColor="text1"/>
                <w:sz w:val="24"/>
                <w:szCs w:val="24"/>
                <w:lang w:val="en-US"/>
              </w:rPr>
              <w:t xml:space="preserve">yang disampaikan kepada Otoritas Jasa Keuangan melalui </w:t>
            </w:r>
            <w:r w:rsidRPr="00EE1E73">
              <w:rPr>
                <w:rFonts w:ascii="Bookman Old Style" w:hAnsi="Bookman Old Style" w:cstheme="minorHAnsi"/>
                <w:color w:val="000000" w:themeColor="text1"/>
                <w:sz w:val="24"/>
                <w:szCs w:val="24"/>
              </w:rPr>
              <w:t>Sistem Layanan Informasi Keuangan (SLIK) sebagaimana dimaksud dalam P</w:t>
            </w:r>
            <w:r w:rsidRPr="00EE1E73">
              <w:rPr>
                <w:rFonts w:ascii="Bookman Old Style" w:hAnsi="Bookman Old Style" w:cstheme="minorHAnsi"/>
                <w:color w:val="000000" w:themeColor="text1"/>
                <w:sz w:val="24"/>
                <w:szCs w:val="24"/>
                <w:lang w:val="en-US"/>
              </w:rPr>
              <w:t xml:space="preserve">eraturan </w:t>
            </w:r>
            <w:r w:rsidRPr="00EE1E73">
              <w:rPr>
                <w:rFonts w:ascii="Bookman Old Style" w:hAnsi="Bookman Old Style" w:cstheme="minorHAnsi"/>
                <w:color w:val="000000" w:themeColor="text1"/>
                <w:sz w:val="24"/>
                <w:szCs w:val="24"/>
              </w:rPr>
              <w:t>O</w:t>
            </w:r>
            <w:r w:rsidRPr="00EE1E73">
              <w:rPr>
                <w:rFonts w:ascii="Bookman Old Style" w:hAnsi="Bookman Old Style" w:cstheme="minorHAnsi"/>
                <w:color w:val="000000" w:themeColor="text1"/>
                <w:sz w:val="24"/>
                <w:szCs w:val="24"/>
                <w:lang w:val="en-US"/>
              </w:rPr>
              <w:t xml:space="preserve">toritas </w:t>
            </w:r>
            <w:r w:rsidRPr="00EE1E73">
              <w:rPr>
                <w:rFonts w:ascii="Bookman Old Style" w:hAnsi="Bookman Old Style" w:cstheme="minorHAnsi"/>
                <w:color w:val="000000" w:themeColor="text1"/>
                <w:sz w:val="24"/>
                <w:szCs w:val="24"/>
              </w:rPr>
              <w:t>J</w:t>
            </w:r>
            <w:r w:rsidRPr="00EE1E73">
              <w:rPr>
                <w:rFonts w:ascii="Bookman Old Style" w:hAnsi="Bookman Old Style" w:cstheme="minorHAnsi"/>
                <w:color w:val="000000" w:themeColor="text1"/>
                <w:sz w:val="24"/>
                <w:szCs w:val="24"/>
                <w:lang w:val="en-US"/>
              </w:rPr>
              <w:t xml:space="preserve">asa </w:t>
            </w:r>
            <w:r w:rsidRPr="00EE1E73">
              <w:rPr>
                <w:rFonts w:ascii="Bookman Old Style" w:hAnsi="Bookman Old Style" w:cstheme="minorHAnsi"/>
                <w:color w:val="000000" w:themeColor="text1"/>
                <w:sz w:val="24"/>
                <w:szCs w:val="24"/>
              </w:rPr>
              <w:t>K</w:t>
            </w:r>
            <w:r w:rsidRPr="00EE1E73">
              <w:rPr>
                <w:rFonts w:ascii="Bookman Old Style" w:hAnsi="Bookman Old Style" w:cstheme="minorHAnsi"/>
                <w:color w:val="000000" w:themeColor="text1"/>
                <w:sz w:val="24"/>
                <w:szCs w:val="24"/>
                <w:lang w:val="en-US"/>
              </w:rPr>
              <w:t>euangan</w:t>
            </w:r>
            <w:r w:rsidRPr="00EE1E73">
              <w:rPr>
                <w:rFonts w:ascii="Bookman Old Style" w:hAnsi="Bookman Old Style" w:cstheme="minorHAnsi"/>
                <w:color w:val="000000" w:themeColor="text1"/>
                <w:sz w:val="24"/>
                <w:szCs w:val="24"/>
              </w:rPr>
              <w:t xml:space="preserve"> mengenai Kualitas Pendanaan Perusahaan Efek.</w:t>
            </w:r>
          </w:p>
          <w:p w14:paraId="450ED901" w14:textId="4D702579" w:rsidR="003D30FB" w:rsidRPr="00EE1E73" w:rsidRDefault="003D30FB" w:rsidP="00BB637E">
            <w:pPr>
              <w:pStyle w:val="ListParagraph"/>
              <w:numPr>
                <w:ilvl w:val="1"/>
                <w:numId w:val="48"/>
              </w:numPr>
              <w:spacing w:after="0" w:line="240" w:lineRule="auto"/>
              <w:ind w:left="360"/>
              <w:jc w:val="both"/>
              <w:rPr>
                <w:rFonts w:ascii="Bookman Old Style" w:hAnsi="Bookman Old Style" w:cstheme="minorHAnsi"/>
                <w:color w:val="000000" w:themeColor="text1"/>
                <w:sz w:val="24"/>
                <w:szCs w:val="24"/>
              </w:rPr>
            </w:pPr>
            <w:r w:rsidRPr="00EE1E73">
              <w:rPr>
                <w:rFonts w:ascii="Bookman Old Style" w:hAnsi="Bookman Old Style" w:cstheme="minorHAnsi"/>
                <w:color w:val="000000" w:themeColor="text1"/>
                <w:sz w:val="24"/>
                <w:szCs w:val="24"/>
              </w:rPr>
              <w:t xml:space="preserve">Data atau kelengkapan dokumen </w:t>
            </w:r>
            <w:r w:rsidRPr="00EE1E73">
              <w:rPr>
                <w:rFonts w:ascii="Bookman Old Style" w:hAnsi="Bookman Old Style" w:cstheme="minorHAnsi"/>
                <w:color w:val="000000" w:themeColor="text1"/>
                <w:sz w:val="24"/>
                <w:szCs w:val="24"/>
                <w:lang w:val="en-US"/>
              </w:rPr>
              <w:t xml:space="preserve">terkait nasabah </w:t>
            </w:r>
            <w:r w:rsidRPr="00EE1E73">
              <w:rPr>
                <w:rFonts w:ascii="Bookman Old Style" w:hAnsi="Bookman Old Style" w:cstheme="minorHAnsi"/>
                <w:color w:val="000000" w:themeColor="text1"/>
                <w:sz w:val="24"/>
                <w:szCs w:val="24"/>
              </w:rPr>
              <w:t xml:space="preserve">termasuk yang telah dilakukan pengkinian </w:t>
            </w:r>
            <w:r w:rsidRPr="00EE1E73">
              <w:rPr>
                <w:rFonts w:ascii="Bookman Old Style" w:hAnsi="Bookman Old Style" w:cstheme="minorHAnsi"/>
                <w:color w:val="000000" w:themeColor="text1"/>
                <w:sz w:val="24"/>
                <w:szCs w:val="24"/>
                <w:lang w:val="en-US"/>
              </w:rPr>
              <w:t xml:space="preserve"> yang disampaikan </w:t>
            </w:r>
            <w:r w:rsidRPr="00EE1E73">
              <w:rPr>
                <w:rFonts w:ascii="Bookman Old Style" w:hAnsi="Bookman Old Style" w:cstheme="minorHAnsi"/>
                <w:color w:val="000000" w:themeColor="text1"/>
                <w:sz w:val="24"/>
                <w:szCs w:val="24"/>
              </w:rPr>
              <w:t>kepada penyelenggara Layanan Administrasi Prinsip Mengenal Nasabah (LAPMN) sebagaimana dimaksud dalam P</w:t>
            </w:r>
            <w:r w:rsidRPr="00EE1E73">
              <w:rPr>
                <w:rFonts w:ascii="Bookman Old Style" w:hAnsi="Bookman Old Style" w:cstheme="minorHAnsi"/>
                <w:color w:val="000000" w:themeColor="text1"/>
                <w:sz w:val="24"/>
                <w:szCs w:val="24"/>
                <w:lang w:val="en-US"/>
              </w:rPr>
              <w:t xml:space="preserve">eraturan </w:t>
            </w:r>
            <w:r w:rsidRPr="00EE1E73">
              <w:rPr>
                <w:rFonts w:ascii="Bookman Old Style" w:hAnsi="Bookman Old Style" w:cstheme="minorHAnsi"/>
                <w:color w:val="000000" w:themeColor="text1"/>
                <w:sz w:val="24"/>
                <w:szCs w:val="24"/>
              </w:rPr>
              <w:t>O</w:t>
            </w:r>
            <w:r w:rsidRPr="00EE1E73">
              <w:rPr>
                <w:rFonts w:ascii="Bookman Old Style" w:hAnsi="Bookman Old Style" w:cstheme="minorHAnsi"/>
                <w:color w:val="000000" w:themeColor="text1"/>
                <w:sz w:val="24"/>
                <w:szCs w:val="24"/>
                <w:lang w:val="en-US"/>
              </w:rPr>
              <w:t xml:space="preserve">toritas </w:t>
            </w:r>
            <w:r w:rsidRPr="00EE1E73">
              <w:rPr>
                <w:rFonts w:ascii="Bookman Old Style" w:hAnsi="Bookman Old Style" w:cstheme="minorHAnsi"/>
                <w:color w:val="000000" w:themeColor="text1"/>
                <w:sz w:val="24"/>
                <w:szCs w:val="24"/>
              </w:rPr>
              <w:t>J</w:t>
            </w:r>
            <w:r w:rsidRPr="00EE1E73">
              <w:rPr>
                <w:rFonts w:ascii="Bookman Old Style" w:hAnsi="Bookman Old Style" w:cstheme="minorHAnsi"/>
                <w:color w:val="000000" w:themeColor="text1"/>
                <w:sz w:val="24"/>
                <w:szCs w:val="24"/>
                <w:lang w:val="en-US"/>
              </w:rPr>
              <w:t xml:space="preserve">asa </w:t>
            </w:r>
            <w:r w:rsidRPr="00EE1E73">
              <w:rPr>
                <w:rFonts w:ascii="Bookman Old Style" w:hAnsi="Bookman Old Style" w:cstheme="minorHAnsi"/>
                <w:color w:val="000000" w:themeColor="text1"/>
                <w:sz w:val="24"/>
                <w:szCs w:val="24"/>
              </w:rPr>
              <w:t>K</w:t>
            </w:r>
            <w:r w:rsidRPr="00EE1E73">
              <w:rPr>
                <w:rFonts w:ascii="Bookman Old Style" w:hAnsi="Bookman Old Style" w:cstheme="minorHAnsi"/>
                <w:color w:val="000000" w:themeColor="text1"/>
                <w:sz w:val="24"/>
                <w:szCs w:val="24"/>
                <w:lang w:val="en-US"/>
              </w:rPr>
              <w:t>euangan</w:t>
            </w:r>
            <w:r w:rsidRPr="00EE1E73">
              <w:rPr>
                <w:rFonts w:ascii="Bookman Old Style" w:hAnsi="Bookman Old Style" w:cstheme="minorHAnsi"/>
                <w:color w:val="000000" w:themeColor="text1"/>
                <w:sz w:val="24"/>
                <w:szCs w:val="24"/>
              </w:rPr>
              <w:t xml:space="preserve"> mengenai  </w:t>
            </w:r>
            <w:r w:rsidRPr="00EE1E73">
              <w:rPr>
                <w:rFonts w:ascii="Bookman Old Style" w:hAnsi="Bookman Old Style" w:cstheme="minorHAnsi"/>
                <w:color w:val="000000" w:themeColor="text1"/>
                <w:sz w:val="24"/>
                <w:szCs w:val="24"/>
                <w:lang w:val="en-US"/>
              </w:rPr>
              <w:t>P</w:t>
            </w:r>
            <w:r w:rsidRPr="00EE1E73">
              <w:rPr>
                <w:rFonts w:ascii="Bookman Old Style" w:hAnsi="Bookman Old Style" w:cstheme="minorHAnsi"/>
                <w:color w:val="000000" w:themeColor="text1"/>
                <w:sz w:val="24"/>
                <w:szCs w:val="24"/>
              </w:rPr>
              <w:t>enyelenggara</w:t>
            </w:r>
            <w:r w:rsidRPr="00EE1E73">
              <w:rPr>
                <w:rFonts w:ascii="Bookman Old Style" w:hAnsi="Bookman Old Style" w:cstheme="minorHAnsi"/>
                <w:color w:val="000000" w:themeColor="text1"/>
                <w:sz w:val="24"/>
                <w:szCs w:val="24"/>
                <w:lang w:val="en-US"/>
              </w:rPr>
              <w:t>an</w:t>
            </w:r>
            <w:r w:rsidRPr="00EE1E73">
              <w:rPr>
                <w:rFonts w:ascii="Bookman Old Style" w:hAnsi="Bookman Old Style" w:cstheme="minorHAnsi"/>
                <w:color w:val="000000" w:themeColor="text1"/>
                <w:sz w:val="24"/>
                <w:szCs w:val="24"/>
              </w:rPr>
              <w:t xml:space="preserve"> </w:t>
            </w:r>
            <w:r w:rsidRPr="00EE1E73">
              <w:rPr>
                <w:rFonts w:ascii="Bookman Old Style" w:hAnsi="Bookman Old Style" w:cstheme="minorHAnsi"/>
                <w:color w:val="000000" w:themeColor="text1"/>
                <w:sz w:val="24"/>
                <w:szCs w:val="24"/>
              </w:rPr>
              <w:lastRenderedPageBreak/>
              <w:t>Layanan Administrasi Prinsip Mengenal Nasabah.</w:t>
            </w:r>
          </w:p>
          <w:p w14:paraId="01FAF28A" w14:textId="1AB7D784"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827" w:type="dxa"/>
          </w:tcPr>
          <w:p w14:paraId="28848BE9" w14:textId="77777777" w:rsidR="003D30FB" w:rsidRPr="00BB637E" w:rsidRDefault="003D30FB" w:rsidP="00BB637E">
            <w:pPr>
              <w:spacing w:after="0" w:line="240" w:lineRule="auto"/>
              <w:jc w:val="both"/>
              <w:rPr>
                <w:rFonts w:ascii="Bookman Old Style" w:hAnsi="Bookman Old Style" w:cstheme="minorHAnsi"/>
                <w:strike/>
                <w:sz w:val="24"/>
                <w:szCs w:val="24"/>
              </w:rPr>
            </w:pPr>
          </w:p>
        </w:tc>
        <w:tc>
          <w:tcPr>
            <w:tcW w:w="3544" w:type="dxa"/>
          </w:tcPr>
          <w:p w14:paraId="1F479D2D" w14:textId="77777777" w:rsidR="003D30FB" w:rsidRPr="00BB637E" w:rsidRDefault="003D30FB" w:rsidP="00BB637E">
            <w:pPr>
              <w:spacing w:after="0" w:line="240" w:lineRule="auto"/>
              <w:jc w:val="both"/>
              <w:rPr>
                <w:rFonts w:ascii="Bookman Old Style" w:hAnsi="Bookman Old Style" w:cstheme="minorHAnsi"/>
                <w:strike/>
                <w:sz w:val="24"/>
                <w:szCs w:val="24"/>
              </w:rPr>
            </w:pPr>
          </w:p>
        </w:tc>
      </w:tr>
      <w:tr w:rsidR="003D30FB" w:rsidRPr="00BB637E" w14:paraId="2EC086FB" w14:textId="19657FCF" w:rsidTr="00262D09">
        <w:trPr>
          <w:trHeight w:val="287"/>
        </w:trPr>
        <w:tc>
          <w:tcPr>
            <w:tcW w:w="4957" w:type="dxa"/>
          </w:tcPr>
          <w:p w14:paraId="00F4F3F4" w14:textId="269E6601" w:rsidR="003D30FB" w:rsidRPr="00BB637E" w:rsidRDefault="003D30FB" w:rsidP="00BB637E">
            <w:pPr>
              <w:pStyle w:val="ListParagraph"/>
              <w:numPr>
                <w:ilvl w:val="0"/>
                <w:numId w:val="53"/>
              </w:numPr>
              <w:spacing w:after="0" w:line="240" w:lineRule="auto"/>
              <w:jc w:val="both"/>
              <w:rPr>
                <w:rFonts w:ascii="Bookman Old Style" w:hAnsi="Bookman Old Style" w:cstheme="minorHAnsi"/>
                <w:sz w:val="24"/>
                <w:szCs w:val="24"/>
                <w:lang w:val="en-US"/>
              </w:rPr>
            </w:pPr>
            <w:bookmarkStart w:id="1" w:name="_Hlk174300730"/>
            <w:r w:rsidRPr="00EE1E73">
              <w:rPr>
                <w:rFonts w:ascii="Bookman Old Style" w:hAnsi="Bookman Old Style" w:cstheme="minorHAnsi"/>
                <w:color w:val="000000" w:themeColor="text1"/>
                <w:sz w:val="24"/>
                <w:szCs w:val="24"/>
                <w:lang w:val="en-US"/>
              </w:rPr>
              <w:t xml:space="preserve">kontrak pembukaan rekening Efek wajib memuat formulir larangan pemberian kuasa transaksi dari nasabah kepada Direksi, Komisaris, dan seluruh </w:t>
            </w:r>
            <w:proofErr w:type="gramStart"/>
            <w:r w:rsidRPr="00EE1E73">
              <w:rPr>
                <w:rFonts w:ascii="Bookman Old Style" w:hAnsi="Bookman Old Style" w:cstheme="minorHAnsi"/>
                <w:color w:val="000000" w:themeColor="text1"/>
                <w:sz w:val="24"/>
                <w:szCs w:val="24"/>
                <w:lang w:val="en-US"/>
              </w:rPr>
              <w:t>Pegawai  PPE</w:t>
            </w:r>
            <w:proofErr w:type="gramEnd"/>
            <w:r w:rsidRPr="00EE1E73">
              <w:rPr>
                <w:rFonts w:ascii="Bookman Old Style" w:hAnsi="Bookman Old Style" w:cstheme="minorHAnsi"/>
                <w:color w:val="000000" w:themeColor="text1"/>
                <w:sz w:val="24"/>
                <w:szCs w:val="24"/>
                <w:lang w:val="en-US"/>
              </w:rPr>
              <w:t xml:space="preserve"> yang mengadministrasikan rekening Efek nasabah</w:t>
            </w:r>
            <w:bookmarkEnd w:id="1"/>
            <w:r w:rsidR="00EE1E73">
              <w:rPr>
                <w:rFonts w:ascii="Bookman Old Style" w:hAnsi="Bookman Old Style" w:cstheme="minorHAnsi"/>
                <w:color w:val="000000" w:themeColor="text1"/>
                <w:sz w:val="24"/>
                <w:szCs w:val="24"/>
                <w:lang w:val="en-US"/>
              </w:rPr>
              <w:t>;</w:t>
            </w:r>
          </w:p>
        </w:tc>
        <w:tc>
          <w:tcPr>
            <w:tcW w:w="4819" w:type="dxa"/>
          </w:tcPr>
          <w:p w14:paraId="503F7D8E" w14:textId="77777777" w:rsidR="003D30FB" w:rsidRPr="00BB637E" w:rsidRDefault="003D30FB" w:rsidP="00BB637E">
            <w:pPr>
              <w:spacing w:after="0" w:line="240" w:lineRule="auto"/>
              <w:jc w:val="both"/>
              <w:rPr>
                <w:rFonts w:ascii="Bookman Old Style" w:hAnsi="Bookman Old Style" w:cstheme="minorHAnsi"/>
                <w:strike/>
                <w:sz w:val="24"/>
                <w:szCs w:val="24"/>
              </w:rPr>
            </w:pPr>
          </w:p>
        </w:tc>
        <w:tc>
          <w:tcPr>
            <w:tcW w:w="3827" w:type="dxa"/>
          </w:tcPr>
          <w:p w14:paraId="6FF4783A" w14:textId="77777777" w:rsidR="003D30FB" w:rsidRPr="00BB637E" w:rsidRDefault="003D30FB" w:rsidP="00BB637E">
            <w:pPr>
              <w:spacing w:after="0" w:line="240" w:lineRule="auto"/>
              <w:jc w:val="both"/>
              <w:rPr>
                <w:rFonts w:ascii="Bookman Old Style" w:hAnsi="Bookman Old Style" w:cstheme="minorHAnsi"/>
                <w:strike/>
                <w:sz w:val="24"/>
                <w:szCs w:val="24"/>
              </w:rPr>
            </w:pPr>
          </w:p>
        </w:tc>
        <w:tc>
          <w:tcPr>
            <w:tcW w:w="3544" w:type="dxa"/>
          </w:tcPr>
          <w:p w14:paraId="65E4E9B9" w14:textId="77777777" w:rsidR="003D30FB" w:rsidRPr="00BB637E" w:rsidRDefault="003D30FB" w:rsidP="00BB637E">
            <w:pPr>
              <w:spacing w:after="0" w:line="240" w:lineRule="auto"/>
              <w:jc w:val="both"/>
              <w:rPr>
                <w:rFonts w:ascii="Bookman Old Style" w:hAnsi="Bookman Old Style" w:cstheme="minorHAnsi"/>
                <w:strike/>
                <w:sz w:val="24"/>
                <w:szCs w:val="24"/>
              </w:rPr>
            </w:pPr>
          </w:p>
        </w:tc>
      </w:tr>
      <w:tr w:rsidR="003D30FB" w:rsidRPr="00BB637E" w14:paraId="5DF8C9B1" w14:textId="19E74546" w:rsidTr="00262D09">
        <w:trPr>
          <w:trHeight w:val="287"/>
        </w:trPr>
        <w:tc>
          <w:tcPr>
            <w:tcW w:w="4957" w:type="dxa"/>
          </w:tcPr>
          <w:p w14:paraId="4AF82169" w14:textId="6A6693AB" w:rsidR="003D30FB" w:rsidRPr="00BB637E" w:rsidRDefault="003D30FB" w:rsidP="00BB637E">
            <w:pPr>
              <w:pStyle w:val="ListParagraph"/>
              <w:numPr>
                <w:ilvl w:val="0"/>
                <w:numId w:val="5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perjanjian khusus sebagaimana dimaksud pada angka 4 huruf a) memuat paling sedikit:</w:t>
            </w:r>
          </w:p>
        </w:tc>
        <w:tc>
          <w:tcPr>
            <w:tcW w:w="4819" w:type="dxa"/>
          </w:tcPr>
          <w:p w14:paraId="2C268CE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5DA136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8594F2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E5F5659" w14:textId="753EFC0F" w:rsidTr="00262D09">
        <w:trPr>
          <w:trHeight w:val="287"/>
        </w:trPr>
        <w:tc>
          <w:tcPr>
            <w:tcW w:w="4957" w:type="dxa"/>
          </w:tcPr>
          <w:p w14:paraId="15918D8C" w14:textId="0B51CD06" w:rsidR="003D30FB" w:rsidRPr="00BB637E" w:rsidRDefault="003D30FB" w:rsidP="00BB637E">
            <w:pPr>
              <w:pStyle w:val="ListParagraph"/>
              <w:numPr>
                <w:ilvl w:val="0"/>
                <w:numId w:val="57"/>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perjanjian pokok yang mendasari perjanjian tersebut merupakan perjanjian pinjam meminjam;</w:t>
            </w:r>
          </w:p>
        </w:tc>
        <w:tc>
          <w:tcPr>
            <w:tcW w:w="4819" w:type="dxa"/>
          </w:tcPr>
          <w:p w14:paraId="0BEFECE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9B8A51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C58CAA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A70DF01" w14:textId="4564392C" w:rsidTr="00262D09">
        <w:trPr>
          <w:trHeight w:val="287"/>
        </w:trPr>
        <w:tc>
          <w:tcPr>
            <w:tcW w:w="4957" w:type="dxa"/>
          </w:tcPr>
          <w:p w14:paraId="7582075D" w14:textId="34E3CEDB" w:rsidR="003D30FB" w:rsidRPr="00BB637E" w:rsidRDefault="003D30FB" w:rsidP="00BB637E">
            <w:pPr>
              <w:pStyle w:val="ListParagraph"/>
              <w:numPr>
                <w:ilvl w:val="0"/>
                <w:numId w:val="57"/>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manfaat yang diperoleh oleh nasabah;</w:t>
            </w:r>
          </w:p>
        </w:tc>
        <w:tc>
          <w:tcPr>
            <w:tcW w:w="4819" w:type="dxa"/>
          </w:tcPr>
          <w:p w14:paraId="18615E7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39A9BC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0F21D2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5A125FF" w14:textId="53556F02" w:rsidTr="00262D09">
        <w:trPr>
          <w:trHeight w:val="287"/>
        </w:trPr>
        <w:tc>
          <w:tcPr>
            <w:tcW w:w="4957" w:type="dxa"/>
          </w:tcPr>
          <w:p w14:paraId="7FBD9B10" w14:textId="557768C9" w:rsidR="003D30FB" w:rsidRPr="00BB637E" w:rsidRDefault="003D30FB" w:rsidP="00BB637E">
            <w:pPr>
              <w:pStyle w:val="ListParagraph"/>
              <w:numPr>
                <w:ilvl w:val="0"/>
                <w:numId w:val="57"/>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prosedur yang disepakati dalam hal terjadisengketa antara nasabah </w:t>
            </w:r>
            <w:proofErr w:type="gramStart"/>
            <w:r w:rsidRPr="00BB637E">
              <w:rPr>
                <w:rFonts w:ascii="Bookman Old Style" w:hAnsi="Bookman Old Style" w:cstheme="minorHAnsi"/>
                <w:sz w:val="24"/>
                <w:szCs w:val="24"/>
                <w:lang w:val="en-US"/>
              </w:rPr>
              <w:t>dan  PPE</w:t>
            </w:r>
            <w:proofErr w:type="gramEnd"/>
            <w:r w:rsidRPr="00BB637E">
              <w:rPr>
                <w:rFonts w:ascii="Bookman Old Style" w:hAnsi="Bookman Old Style" w:cstheme="minorHAnsi"/>
                <w:sz w:val="24"/>
                <w:szCs w:val="24"/>
                <w:lang w:val="en-US"/>
              </w:rPr>
              <w:t xml:space="preserve"> yang mengadministrasikan rekening Efek nasabah;</w:t>
            </w:r>
          </w:p>
        </w:tc>
        <w:tc>
          <w:tcPr>
            <w:tcW w:w="4819" w:type="dxa"/>
          </w:tcPr>
          <w:p w14:paraId="27F2B89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D6B6BA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F9073A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9BFED41" w14:textId="33B16B91" w:rsidTr="00262D09">
        <w:trPr>
          <w:trHeight w:val="287"/>
        </w:trPr>
        <w:tc>
          <w:tcPr>
            <w:tcW w:w="4957" w:type="dxa"/>
          </w:tcPr>
          <w:p w14:paraId="0A66D5BC" w14:textId="491DCA88" w:rsidR="003D30FB" w:rsidRPr="00BB637E" w:rsidRDefault="003D30FB" w:rsidP="00BB637E">
            <w:pPr>
              <w:pStyle w:val="ListParagraph"/>
              <w:numPr>
                <w:ilvl w:val="0"/>
                <w:numId w:val="57"/>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jangka waktu perjanjian; dan</w:t>
            </w:r>
          </w:p>
        </w:tc>
        <w:tc>
          <w:tcPr>
            <w:tcW w:w="4819" w:type="dxa"/>
          </w:tcPr>
          <w:p w14:paraId="262237B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76C0B3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8785F5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4150EB2" w14:textId="7CEF2369" w:rsidTr="00262D09">
        <w:trPr>
          <w:trHeight w:val="287"/>
        </w:trPr>
        <w:tc>
          <w:tcPr>
            <w:tcW w:w="4957" w:type="dxa"/>
          </w:tcPr>
          <w:p w14:paraId="22FD8991" w14:textId="6EFF421B" w:rsidR="003D30FB" w:rsidRPr="00BB637E" w:rsidRDefault="003D30FB" w:rsidP="00BB637E">
            <w:pPr>
              <w:pStyle w:val="ListParagraph"/>
              <w:numPr>
                <w:ilvl w:val="0"/>
                <w:numId w:val="57"/>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pengakhiran perjanjian;</w:t>
            </w:r>
          </w:p>
        </w:tc>
        <w:tc>
          <w:tcPr>
            <w:tcW w:w="4819" w:type="dxa"/>
          </w:tcPr>
          <w:p w14:paraId="739346E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AC47DB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D2E6EE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B7046F1" w14:textId="796256A2" w:rsidTr="00262D09">
        <w:trPr>
          <w:trHeight w:val="287"/>
        </w:trPr>
        <w:tc>
          <w:tcPr>
            <w:tcW w:w="4957" w:type="dxa"/>
          </w:tcPr>
          <w:p w14:paraId="6D0901EA" w14:textId="4D2FBBF6" w:rsidR="003D30FB" w:rsidRPr="00BB637E" w:rsidRDefault="003D30FB" w:rsidP="00BB637E">
            <w:pPr>
              <w:pStyle w:val="ListParagraph"/>
              <w:numPr>
                <w:ilvl w:val="0"/>
                <w:numId w:val="5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dokumen kontrak pembukaan rekening Efek sebagaimana dimaksud dalam huruf </w:t>
            </w:r>
            <w:proofErr w:type="gramStart"/>
            <w:r w:rsidRPr="00BB637E">
              <w:rPr>
                <w:rFonts w:ascii="Bookman Old Style" w:hAnsi="Bookman Old Style" w:cstheme="minorHAnsi"/>
                <w:sz w:val="24"/>
                <w:szCs w:val="24"/>
                <w:lang w:val="en-US"/>
              </w:rPr>
              <w:t>a</w:t>
            </w:r>
            <w:proofErr w:type="gramEnd"/>
            <w:r w:rsidRPr="00BB637E">
              <w:rPr>
                <w:rFonts w:ascii="Bookman Old Style" w:hAnsi="Bookman Old Style" w:cstheme="minorHAnsi"/>
                <w:sz w:val="24"/>
                <w:szCs w:val="24"/>
                <w:lang w:val="en-US"/>
              </w:rPr>
              <w:t xml:space="preserve"> angka 2 dan angka 3, harus disimpan dalam arsip pada unit kerja yang </w:t>
            </w:r>
            <w:r w:rsidRPr="00BB637E">
              <w:rPr>
                <w:rFonts w:ascii="Bookman Old Style" w:hAnsi="Bookman Old Style" w:cstheme="minorHAnsi"/>
                <w:sz w:val="24"/>
                <w:szCs w:val="24"/>
                <w:lang w:val="en-US"/>
              </w:rPr>
              <w:lastRenderedPageBreak/>
              <w:t>melakukan fungsi pemasaran, dilengkapi dengan dokumen:</w:t>
            </w:r>
          </w:p>
        </w:tc>
        <w:tc>
          <w:tcPr>
            <w:tcW w:w="4819" w:type="dxa"/>
          </w:tcPr>
          <w:p w14:paraId="0D9B574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1054E4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CA26B4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E5BE413" w14:textId="0DFA6853" w:rsidTr="00262D09">
        <w:trPr>
          <w:trHeight w:val="287"/>
        </w:trPr>
        <w:tc>
          <w:tcPr>
            <w:tcW w:w="4957" w:type="dxa"/>
          </w:tcPr>
          <w:p w14:paraId="3D5E409A" w14:textId="164EB286" w:rsidR="003D30FB" w:rsidRPr="00BB637E" w:rsidRDefault="003D30FB" w:rsidP="00BB637E">
            <w:pPr>
              <w:pStyle w:val="ListParagraph"/>
              <w:numPr>
                <w:ilvl w:val="0"/>
                <w:numId w:val="5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terkait penerimaan dan identifikasi nasabah dan dokumen pendukung sesuai dengan yang dipersyaratkan dalam Peraturan Otoritas Jasa Keuangan mengenai penerapan program anti pencucian uang, pencegahan pendanaan terorisme, dan pencegahan pendanaan proliferasi senjata pemusnah massal di sektor jasa keuangan dan fotokopi dokumen nomor tunggal identitas nasabah;</w:t>
            </w:r>
          </w:p>
        </w:tc>
        <w:tc>
          <w:tcPr>
            <w:tcW w:w="4819" w:type="dxa"/>
          </w:tcPr>
          <w:p w14:paraId="63E11E7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F3F67F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A80F05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2E7B184" w14:textId="1F916904" w:rsidTr="00262D09">
        <w:trPr>
          <w:trHeight w:val="287"/>
        </w:trPr>
        <w:tc>
          <w:tcPr>
            <w:tcW w:w="4957" w:type="dxa"/>
          </w:tcPr>
          <w:p w14:paraId="720AEF85" w14:textId="3F3C6445" w:rsidR="003D30FB" w:rsidRPr="00BB637E" w:rsidRDefault="003D30FB" w:rsidP="00BB637E">
            <w:pPr>
              <w:pStyle w:val="ListParagraph"/>
              <w:numPr>
                <w:ilvl w:val="0"/>
                <w:numId w:val="5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terkait dengan kontrak pembukaan rekening Efek pembiayaan dengan nasabah untuk nasabah yang menerima fasilitas pembiayaan sesuai dengan yang dipersyaratkan dalam Peraturan Otoritas Jasa Keuangan </w:t>
            </w:r>
            <w:proofErr w:type="gramStart"/>
            <w:r w:rsidRPr="00BB637E">
              <w:rPr>
                <w:rFonts w:ascii="Bookman Old Style" w:hAnsi="Bookman Old Style" w:cstheme="minorHAnsi"/>
                <w:sz w:val="24"/>
                <w:szCs w:val="24"/>
                <w:lang w:val="en-US"/>
              </w:rPr>
              <w:t xml:space="preserve">mengenai </w:t>
            </w:r>
            <w:r w:rsidRPr="00BB637E">
              <w:rPr>
                <w:rFonts w:ascii="Bookman Old Style" w:hAnsi="Bookman Old Style"/>
                <w:sz w:val="24"/>
                <w:szCs w:val="24"/>
              </w:rPr>
              <w:t xml:space="preserve"> </w:t>
            </w:r>
            <w:r w:rsidRPr="00BB637E">
              <w:rPr>
                <w:rFonts w:ascii="Bookman Old Style" w:hAnsi="Bookman Old Style" w:cstheme="minorHAnsi"/>
                <w:sz w:val="24"/>
                <w:szCs w:val="24"/>
                <w:lang w:val="en-US"/>
              </w:rPr>
              <w:t>pembiayaan</w:t>
            </w:r>
            <w:proofErr w:type="gramEnd"/>
            <w:r w:rsidRPr="00BB637E">
              <w:rPr>
                <w:rFonts w:ascii="Bookman Old Style" w:hAnsi="Bookman Old Style" w:cstheme="minorHAnsi"/>
                <w:sz w:val="24"/>
                <w:szCs w:val="24"/>
                <w:lang w:val="en-US"/>
              </w:rPr>
              <w:t xml:space="preserve"> transaksi Efek oleh perusahaan efek bagi nasabah dan transaksi </w:t>
            </w:r>
            <w:r w:rsidRPr="00BB637E">
              <w:rPr>
                <w:rFonts w:ascii="Bookman Old Style" w:hAnsi="Bookman Old Style" w:cstheme="minorHAnsi"/>
                <w:i/>
                <w:sz w:val="24"/>
                <w:szCs w:val="24"/>
                <w:lang w:val="en-US"/>
              </w:rPr>
              <w:t>short selling</w:t>
            </w:r>
            <w:r w:rsidRPr="00BB637E">
              <w:rPr>
                <w:rFonts w:ascii="Bookman Old Style" w:hAnsi="Bookman Old Style" w:cstheme="minorHAnsi"/>
                <w:sz w:val="24"/>
                <w:szCs w:val="24"/>
                <w:lang w:val="en-US"/>
              </w:rPr>
              <w:t xml:space="preserve"> oleh perusahaan efek;</w:t>
            </w:r>
          </w:p>
        </w:tc>
        <w:tc>
          <w:tcPr>
            <w:tcW w:w="4819" w:type="dxa"/>
          </w:tcPr>
          <w:p w14:paraId="2893A32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CC7DD1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8767A6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915B73E" w14:textId="64425A84" w:rsidTr="00262D09">
        <w:trPr>
          <w:trHeight w:val="287"/>
        </w:trPr>
        <w:tc>
          <w:tcPr>
            <w:tcW w:w="4957" w:type="dxa"/>
          </w:tcPr>
          <w:p w14:paraId="4D91E952" w14:textId="6FB75186" w:rsidR="003D30FB" w:rsidRPr="00BB637E" w:rsidRDefault="003D30FB" w:rsidP="00BB637E">
            <w:pPr>
              <w:pStyle w:val="ListParagraph"/>
              <w:numPr>
                <w:ilvl w:val="0"/>
                <w:numId w:val="5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surat kuasa dari nasabah yang berbentuk badan hukum yang memberikan wewenang kepada pejabat tertentu dari badan </w:t>
            </w:r>
            <w:r w:rsidRPr="00BB637E">
              <w:rPr>
                <w:rFonts w:ascii="Bookman Old Style" w:hAnsi="Bookman Old Style" w:cstheme="minorHAnsi"/>
                <w:sz w:val="24"/>
                <w:szCs w:val="24"/>
                <w:lang w:val="en-US"/>
              </w:rPr>
              <w:lastRenderedPageBreak/>
              <w:t xml:space="preserve">hukum tersebut untuk memberikan pesanan dan/atau instruksi </w:t>
            </w:r>
            <w:proofErr w:type="gramStart"/>
            <w:r w:rsidRPr="00BB637E">
              <w:rPr>
                <w:rFonts w:ascii="Bookman Old Style" w:hAnsi="Bookman Old Style" w:cstheme="minorHAnsi"/>
                <w:sz w:val="24"/>
                <w:szCs w:val="24"/>
                <w:lang w:val="en-US"/>
              </w:rPr>
              <w:t>kepada  PPE</w:t>
            </w:r>
            <w:proofErr w:type="gramEnd"/>
            <w:r w:rsidRPr="00BB637E">
              <w:rPr>
                <w:rFonts w:ascii="Bookman Old Style" w:hAnsi="Bookman Old Style" w:cstheme="minorHAnsi"/>
                <w:sz w:val="24"/>
                <w:szCs w:val="24"/>
                <w:lang w:val="en-US"/>
              </w:rPr>
              <w:t xml:space="preserve"> yang mengadministrasikan rekening Efek nasabah sehubungan dengan rekening Efek nasabah tersebut</w:t>
            </w:r>
            <w:r w:rsidR="00EE1E73">
              <w:rPr>
                <w:rFonts w:ascii="Bookman Old Style" w:hAnsi="Bookman Old Style" w:cstheme="minorHAnsi"/>
                <w:sz w:val="24"/>
                <w:szCs w:val="24"/>
                <w:lang w:val="en-US"/>
              </w:rPr>
              <w:t>;</w:t>
            </w:r>
          </w:p>
        </w:tc>
        <w:tc>
          <w:tcPr>
            <w:tcW w:w="4819" w:type="dxa"/>
          </w:tcPr>
          <w:p w14:paraId="71B0DCD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2191E2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097746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0A119AC" w14:textId="2D58CC2A" w:rsidTr="00262D09">
        <w:trPr>
          <w:trHeight w:val="287"/>
        </w:trPr>
        <w:tc>
          <w:tcPr>
            <w:tcW w:w="4957" w:type="dxa"/>
          </w:tcPr>
          <w:p w14:paraId="0CA406C6" w14:textId="0D138AC8" w:rsidR="003D30FB" w:rsidRPr="00BB637E" w:rsidRDefault="003D30FB" w:rsidP="00BB637E">
            <w:pPr>
              <w:pStyle w:val="ListParagraph"/>
              <w:numPr>
                <w:ilvl w:val="0"/>
                <w:numId w:val="5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surat kuasa dari nasabah yang memberikan wewenang kepada Pihak ketiga untuk memberikan pesanan dan/atau instruksi kepada PPE yang mengadministrasikan rekening Efek </w:t>
            </w:r>
            <w:proofErr w:type="gramStart"/>
            <w:r w:rsidRPr="00BB637E">
              <w:rPr>
                <w:rFonts w:ascii="Bookman Old Style" w:hAnsi="Bookman Old Style" w:cstheme="minorHAnsi"/>
                <w:sz w:val="24"/>
                <w:szCs w:val="24"/>
                <w:lang w:val="en-US"/>
              </w:rPr>
              <w:t>nasabah  sehubungan</w:t>
            </w:r>
            <w:proofErr w:type="gramEnd"/>
            <w:r w:rsidRPr="00BB637E">
              <w:rPr>
                <w:rFonts w:ascii="Bookman Old Style" w:hAnsi="Bookman Old Style" w:cstheme="minorHAnsi"/>
                <w:sz w:val="24"/>
                <w:szCs w:val="24"/>
                <w:lang w:val="en-US"/>
              </w:rPr>
              <w:t xml:space="preserve"> dengan rekening Efek nasabah jika terdapat surat kuasa pemberian kewenangan dimaksud;</w:t>
            </w:r>
          </w:p>
        </w:tc>
        <w:tc>
          <w:tcPr>
            <w:tcW w:w="4819" w:type="dxa"/>
          </w:tcPr>
          <w:p w14:paraId="0BA47EC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35D7B8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29D24B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B0C8BB9" w14:textId="2195BEC5" w:rsidTr="00262D09">
        <w:trPr>
          <w:trHeight w:val="287"/>
        </w:trPr>
        <w:tc>
          <w:tcPr>
            <w:tcW w:w="4957" w:type="dxa"/>
          </w:tcPr>
          <w:p w14:paraId="7F62B2D9" w14:textId="4C2A47DB" w:rsidR="003D30FB" w:rsidRPr="00BB637E" w:rsidRDefault="003D30FB" w:rsidP="00BB637E">
            <w:pPr>
              <w:pStyle w:val="ListParagraph"/>
              <w:numPr>
                <w:ilvl w:val="0"/>
                <w:numId w:val="5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surat kuasa dari nasabah kepada PPE yang mengadministrasikan rekening Efek </w:t>
            </w:r>
            <w:proofErr w:type="gramStart"/>
            <w:r w:rsidRPr="00BB637E">
              <w:rPr>
                <w:rFonts w:ascii="Bookman Old Style" w:hAnsi="Bookman Old Style" w:cstheme="minorHAnsi"/>
                <w:sz w:val="24"/>
                <w:szCs w:val="24"/>
                <w:lang w:val="en-US"/>
              </w:rPr>
              <w:t>nasabah  sebagaimana</w:t>
            </w:r>
            <w:proofErr w:type="gramEnd"/>
            <w:r w:rsidRPr="00BB637E">
              <w:rPr>
                <w:rFonts w:ascii="Bookman Old Style" w:hAnsi="Bookman Old Style" w:cstheme="minorHAnsi"/>
                <w:sz w:val="24"/>
                <w:szCs w:val="24"/>
                <w:lang w:val="en-US"/>
              </w:rPr>
              <w:t xml:space="preserve"> dimaksud pada angka 4 huruf h);</w:t>
            </w:r>
          </w:p>
        </w:tc>
        <w:tc>
          <w:tcPr>
            <w:tcW w:w="4819" w:type="dxa"/>
          </w:tcPr>
          <w:p w14:paraId="0874271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8742C3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8C459F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2DEA2A8" w14:textId="6FBB4C3D" w:rsidTr="00262D09">
        <w:trPr>
          <w:trHeight w:val="287"/>
        </w:trPr>
        <w:tc>
          <w:tcPr>
            <w:tcW w:w="4957" w:type="dxa"/>
          </w:tcPr>
          <w:p w14:paraId="486E7722" w14:textId="34077561" w:rsidR="003D30FB" w:rsidRPr="00BB637E" w:rsidRDefault="003D30FB" w:rsidP="00EE1E73">
            <w:pPr>
              <w:pStyle w:val="ListParagraph"/>
              <w:numPr>
                <w:ilvl w:val="0"/>
                <w:numId w:val="5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dokumen yang diperlukan dalam rangka pemindahan Efek dan/atau dana; dan</w:t>
            </w:r>
          </w:p>
        </w:tc>
        <w:tc>
          <w:tcPr>
            <w:tcW w:w="4819" w:type="dxa"/>
          </w:tcPr>
          <w:p w14:paraId="50DD3F9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563D74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F68AA4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743DF79" w14:textId="6D58879B" w:rsidTr="00262D09">
        <w:trPr>
          <w:trHeight w:val="287"/>
        </w:trPr>
        <w:tc>
          <w:tcPr>
            <w:tcW w:w="4957" w:type="dxa"/>
          </w:tcPr>
          <w:p w14:paraId="4212F673" w14:textId="5D50147D" w:rsidR="003D30FB" w:rsidRPr="00BB637E" w:rsidRDefault="003D30FB" w:rsidP="00BB637E">
            <w:pPr>
              <w:pStyle w:val="ListParagraph"/>
              <w:numPr>
                <w:ilvl w:val="0"/>
                <w:numId w:val="5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kontrak pengelolaan reksa dana, kontrak investasi kolektif selain reksa dana, </w:t>
            </w:r>
            <w:r w:rsidRPr="00BB637E">
              <w:rPr>
                <w:rFonts w:ascii="Bookman Old Style" w:hAnsi="Bookman Old Style" w:cstheme="minorHAnsi"/>
                <w:sz w:val="24"/>
                <w:szCs w:val="24"/>
                <w:lang w:val="en-US"/>
              </w:rPr>
              <w:lastRenderedPageBreak/>
              <w:t>dan/atau produk investasi lain yang memberikan kewenangan kepada Manajer Investasi untuk memberikan pesanan dan/atau instruksi untuk kepentingan reksa dana, kontrak investasi kolektif selain reksa dana, dan/atau nasabah dari produk investasi lain yang dikelolanya;</w:t>
            </w:r>
          </w:p>
        </w:tc>
        <w:tc>
          <w:tcPr>
            <w:tcW w:w="4819" w:type="dxa"/>
          </w:tcPr>
          <w:p w14:paraId="6C85776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45BA13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857393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7A4D1EC" w14:textId="453B198C" w:rsidTr="00262D09">
        <w:trPr>
          <w:trHeight w:val="287"/>
        </w:trPr>
        <w:tc>
          <w:tcPr>
            <w:tcW w:w="4957" w:type="dxa"/>
          </w:tcPr>
          <w:p w14:paraId="3DDD9666" w14:textId="03908F17" w:rsidR="003D30FB" w:rsidRPr="00BB637E" w:rsidRDefault="003D30FB" w:rsidP="00BB637E">
            <w:pPr>
              <w:pStyle w:val="ListParagraph"/>
              <w:numPr>
                <w:ilvl w:val="0"/>
                <w:numId w:val="5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formulir untuk nasabah orang perseorangan memuat paling sedikit informasi mengenai nasabah sebagaimana dimaksud dalam Peraturan Otoritas Jasa Keuangan mengenai </w:t>
            </w:r>
            <w:r w:rsidR="006306BE">
              <w:rPr>
                <w:rFonts w:ascii="Bookman Old Style" w:hAnsi="Bookman Old Style" w:cstheme="minorHAnsi"/>
                <w:sz w:val="24"/>
                <w:szCs w:val="24"/>
                <w:lang w:val="en-US"/>
              </w:rPr>
              <w:t>p</w:t>
            </w:r>
            <w:r w:rsidRPr="00BB637E">
              <w:rPr>
                <w:rFonts w:ascii="Bookman Old Style" w:hAnsi="Bookman Old Style" w:cstheme="minorHAnsi"/>
                <w:sz w:val="24"/>
                <w:szCs w:val="24"/>
                <w:lang w:val="en-US"/>
              </w:rPr>
              <w:t xml:space="preserve">enerapan </w:t>
            </w:r>
            <w:r w:rsidR="006306BE">
              <w:rPr>
                <w:rFonts w:ascii="Bookman Old Style" w:hAnsi="Bookman Old Style" w:cstheme="minorHAnsi"/>
                <w:sz w:val="24"/>
                <w:szCs w:val="24"/>
                <w:lang w:val="en-US"/>
              </w:rPr>
              <w:t>p</w:t>
            </w:r>
            <w:r w:rsidRPr="00BB637E">
              <w:rPr>
                <w:rFonts w:ascii="Bookman Old Style" w:hAnsi="Bookman Old Style" w:cstheme="minorHAnsi"/>
                <w:sz w:val="24"/>
                <w:szCs w:val="24"/>
                <w:lang w:val="en-US"/>
              </w:rPr>
              <w:t xml:space="preserve">rogram </w:t>
            </w:r>
            <w:r w:rsidR="006306BE">
              <w:rPr>
                <w:rFonts w:ascii="Bookman Old Style" w:hAnsi="Bookman Old Style" w:cstheme="minorHAnsi"/>
                <w:sz w:val="24"/>
                <w:szCs w:val="24"/>
                <w:lang w:val="en-US"/>
              </w:rPr>
              <w:t>a</w:t>
            </w:r>
            <w:r w:rsidRPr="00BB637E">
              <w:rPr>
                <w:rFonts w:ascii="Bookman Old Style" w:hAnsi="Bookman Old Style" w:cstheme="minorHAnsi"/>
                <w:sz w:val="24"/>
                <w:szCs w:val="24"/>
                <w:lang w:val="en-US"/>
              </w:rPr>
              <w:t xml:space="preserve">nti pencucian uang, pendanaan terorisme, dan/atau pendanaan proliferasi senjata pemusnah </w:t>
            </w:r>
            <w:proofErr w:type="gramStart"/>
            <w:r w:rsidRPr="00BB637E">
              <w:rPr>
                <w:rFonts w:ascii="Bookman Old Style" w:hAnsi="Bookman Old Style" w:cstheme="minorHAnsi"/>
                <w:sz w:val="24"/>
                <w:szCs w:val="24"/>
                <w:lang w:val="en-US"/>
              </w:rPr>
              <w:t>massal :</w:t>
            </w:r>
            <w:proofErr w:type="gramEnd"/>
          </w:p>
        </w:tc>
        <w:tc>
          <w:tcPr>
            <w:tcW w:w="4819" w:type="dxa"/>
          </w:tcPr>
          <w:p w14:paraId="78DFAAB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60AAF5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74FE19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2576BE3" w14:textId="1E8ED7AB" w:rsidTr="00262D09">
        <w:trPr>
          <w:trHeight w:val="287"/>
        </w:trPr>
        <w:tc>
          <w:tcPr>
            <w:tcW w:w="4957" w:type="dxa"/>
          </w:tcPr>
          <w:p w14:paraId="4916216D" w14:textId="6721E17C" w:rsidR="003D30FB" w:rsidRPr="00BB637E" w:rsidRDefault="003D30FB" w:rsidP="00BB637E">
            <w:pPr>
              <w:pStyle w:val="ListParagraph"/>
              <w:numPr>
                <w:ilvl w:val="0"/>
                <w:numId w:val="59"/>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penerimaan dan identifikasi nasabah; dan</w:t>
            </w:r>
          </w:p>
        </w:tc>
        <w:tc>
          <w:tcPr>
            <w:tcW w:w="4819" w:type="dxa"/>
          </w:tcPr>
          <w:p w14:paraId="710D328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AD736A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8F4853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3ECA5F9" w14:textId="07A7CE34" w:rsidTr="00262D09">
        <w:trPr>
          <w:trHeight w:val="287"/>
        </w:trPr>
        <w:tc>
          <w:tcPr>
            <w:tcW w:w="4957" w:type="dxa"/>
          </w:tcPr>
          <w:p w14:paraId="44490098" w14:textId="5969D975" w:rsidR="003D30FB" w:rsidRPr="00BB637E" w:rsidRDefault="003D30FB" w:rsidP="00BB637E">
            <w:pPr>
              <w:pStyle w:val="ListParagraph"/>
              <w:numPr>
                <w:ilvl w:val="0"/>
                <w:numId w:val="59"/>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nomor tunggal identitas nasabah bagi nasabah yang sudah memiliki dan bagi nasabah yang belum memiliki wajib dicantumkan setelah dibuatkan sebagaimana dimaksud pada angka 2 huruf b</w:t>
            </w:r>
            <w:r w:rsidR="00EE1E73">
              <w:rPr>
                <w:rFonts w:ascii="Bookman Old Style" w:hAnsi="Bookman Old Style" w:cstheme="minorHAnsi"/>
                <w:sz w:val="24"/>
                <w:szCs w:val="24"/>
                <w:lang w:val="en-US"/>
              </w:rPr>
              <w:t>;</w:t>
            </w:r>
          </w:p>
        </w:tc>
        <w:tc>
          <w:tcPr>
            <w:tcW w:w="4819" w:type="dxa"/>
          </w:tcPr>
          <w:p w14:paraId="3FA8A5C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259C82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B9E42F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4C1D531" w14:textId="117C89D4" w:rsidTr="00262D09">
        <w:trPr>
          <w:trHeight w:val="287"/>
        </w:trPr>
        <w:tc>
          <w:tcPr>
            <w:tcW w:w="4957" w:type="dxa"/>
          </w:tcPr>
          <w:p w14:paraId="68A823C3" w14:textId="0F4E8FFD" w:rsidR="003D30FB" w:rsidRPr="00BB637E" w:rsidRDefault="003D30FB" w:rsidP="00EE1E73">
            <w:pPr>
              <w:pStyle w:val="ListParagraph"/>
              <w:numPr>
                <w:ilvl w:val="0"/>
                <w:numId w:val="5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kontrak pembukaan rekening Efek sebagaimana dimaksud </w:t>
            </w:r>
            <w:r w:rsidRPr="00BB637E">
              <w:rPr>
                <w:rFonts w:ascii="Bookman Old Style" w:hAnsi="Bookman Old Style" w:cstheme="minorHAnsi"/>
                <w:sz w:val="24"/>
                <w:szCs w:val="24"/>
                <w:lang w:val="en-US"/>
              </w:rPr>
              <w:lastRenderedPageBreak/>
              <w:t xml:space="preserve">dalam huruf </w:t>
            </w:r>
            <w:proofErr w:type="gramStart"/>
            <w:r w:rsidRPr="00BB637E">
              <w:rPr>
                <w:rFonts w:ascii="Bookman Old Style" w:hAnsi="Bookman Old Style" w:cstheme="minorHAnsi"/>
                <w:sz w:val="24"/>
                <w:szCs w:val="24"/>
                <w:lang w:val="en-US"/>
              </w:rPr>
              <w:t>a</w:t>
            </w:r>
            <w:proofErr w:type="gramEnd"/>
            <w:r w:rsidRPr="00BB637E">
              <w:rPr>
                <w:rFonts w:ascii="Bookman Old Style" w:hAnsi="Bookman Old Style" w:cstheme="minorHAnsi"/>
                <w:sz w:val="24"/>
                <w:szCs w:val="24"/>
                <w:lang w:val="en-US"/>
              </w:rPr>
              <w:t xml:space="preserve"> angka 2 dan angka 3, disetujui </w:t>
            </w:r>
            <w:r w:rsidRPr="00EE1E73">
              <w:rPr>
                <w:rFonts w:ascii="Bookman Old Style" w:hAnsi="Bookman Old Style" w:cstheme="minorHAnsi"/>
                <w:color w:val="000000" w:themeColor="text1"/>
                <w:sz w:val="24"/>
                <w:szCs w:val="24"/>
                <w:lang w:val="en-US"/>
              </w:rPr>
              <w:t xml:space="preserve">oleh </w:t>
            </w:r>
            <w:r w:rsidRPr="00BB637E">
              <w:rPr>
                <w:rFonts w:ascii="Bookman Old Style" w:hAnsi="Bookman Old Style" w:cstheme="minorHAnsi"/>
                <w:sz w:val="24"/>
                <w:szCs w:val="24"/>
                <w:lang w:val="en-US"/>
              </w:rPr>
              <w:t>pejabat dan pegawai dalam unit kerja yang menjalankan fungsi pemasaran; dan</w:t>
            </w:r>
          </w:p>
        </w:tc>
        <w:tc>
          <w:tcPr>
            <w:tcW w:w="4819" w:type="dxa"/>
          </w:tcPr>
          <w:p w14:paraId="1570D5A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A1230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1C03A0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3D492CC" w14:textId="767FA264" w:rsidTr="00262D09">
        <w:trPr>
          <w:trHeight w:val="287"/>
        </w:trPr>
        <w:tc>
          <w:tcPr>
            <w:tcW w:w="4957" w:type="dxa"/>
          </w:tcPr>
          <w:p w14:paraId="3B1C8AFF" w14:textId="1C346885" w:rsidR="003D30FB" w:rsidRPr="00BB637E" w:rsidRDefault="003D30FB" w:rsidP="00EE1E73">
            <w:pPr>
              <w:pStyle w:val="ListParagraph"/>
              <w:numPr>
                <w:ilvl w:val="0"/>
                <w:numId w:val="5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PPE yang mengadministrasikan rekening Efek </w:t>
            </w:r>
            <w:proofErr w:type="gramStart"/>
            <w:r w:rsidRPr="00BB637E">
              <w:rPr>
                <w:rFonts w:ascii="Bookman Old Style" w:hAnsi="Bookman Old Style" w:cstheme="minorHAnsi"/>
                <w:sz w:val="24"/>
                <w:szCs w:val="24"/>
                <w:lang w:val="en-US"/>
              </w:rPr>
              <w:t>nasabah  memberikan</w:t>
            </w:r>
            <w:proofErr w:type="gramEnd"/>
            <w:r w:rsidRPr="00BB637E">
              <w:rPr>
                <w:rFonts w:ascii="Bookman Old Style" w:hAnsi="Bookman Old Style" w:cstheme="minorHAnsi"/>
                <w:sz w:val="24"/>
                <w:szCs w:val="24"/>
                <w:lang w:val="en-US"/>
              </w:rPr>
              <w:t xml:space="preserve"> salinan kontrak pembukaan rekening Efek dan pembukaan rekening dana pada bank kepada nasabah.</w:t>
            </w:r>
          </w:p>
        </w:tc>
        <w:tc>
          <w:tcPr>
            <w:tcW w:w="4819" w:type="dxa"/>
          </w:tcPr>
          <w:p w14:paraId="510D3C7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EF8DDE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985D3D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249EAB4" w14:textId="3E1C75CF" w:rsidTr="00262D09">
        <w:trPr>
          <w:trHeight w:val="287"/>
        </w:trPr>
        <w:tc>
          <w:tcPr>
            <w:tcW w:w="4957" w:type="dxa"/>
          </w:tcPr>
          <w:p w14:paraId="09397E61" w14:textId="16D13461" w:rsidR="003D30FB" w:rsidRPr="00BB637E" w:rsidRDefault="003D30FB" w:rsidP="00BB637E">
            <w:pPr>
              <w:pStyle w:val="ListParagraph"/>
              <w:numPr>
                <w:ilvl w:val="0"/>
                <w:numId w:val="4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dalam pelaksanaan tanggung jawab penerimaan pesanan dan/atau instruksi untuk kepentingan nasabah sebagaimana dimaksud dalam huruf a angka </w:t>
            </w:r>
            <w:proofErr w:type="gramStart"/>
            <w:r w:rsidRPr="00BB637E">
              <w:rPr>
                <w:rFonts w:ascii="Bookman Old Style" w:hAnsi="Bookman Old Style" w:cstheme="minorHAnsi"/>
                <w:sz w:val="24"/>
                <w:szCs w:val="24"/>
                <w:lang w:val="en-US"/>
              </w:rPr>
              <w:t>5,  PPE</w:t>
            </w:r>
            <w:proofErr w:type="gramEnd"/>
            <w:r w:rsidRPr="00BB637E">
              <w:rPr>
                <w:rFonts w:ascii="Bookman Old Style" w:hAnsi="Bookman Old Style" w:cstheme="minorHAnsi"/>
                <w:sz w:val="24"/>
                <w:szCs w:val="24"/>
                <w:lang w:val="en-US"/>
              </w:rPr>
              <w:t xml:space="preserve"> yang mengadministrasikan rekening Efek nasabah memenuhi paling sedikit:</w:t>
            </w:r>
          </w:p>
        </w:tc>
        <w:tc>
          <w:tcPr>
            <w:tcW w:w="4819" w:type="dxa"/>
          </w:tcPr>
          <w:p w14:paraId="7DB20A8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7081F9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4E0617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6047942" w14:textId="0F07CEDA" w:rsidTr="00262D09">
        <w:trPr>
          <w:trHeight w:val="287"/>
        </w:trPr>
        <w:tc>
          <w:tcPr>
            <w:tcW w:w="4957" w:type="dxa"/>
          </w:tcPr>
          <w:p w14:paraId="58BDCE56" w14:textId="59A19D46" w:rsidR="003D30FB" w:rsidRPr="00BB637E" w:rsidRDefault="003D30FB" w:rsidP="00BB637E">
            <w:pPr>
              <w:pStyle w:val="ListParagraph"/>
              <w:numPr>
                <w:ilvl w:val="0"/>
                <w:numId w:val="6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memastikan bahwa nasabah yang melakukan pemberian pesanan dan/atau instruksi telah memiliki nomor tunggal identitas nasabah;</w:t>
            </w:r>
          </w:p>
        </w:tc>
        <w:tc>
          <w:tcPr>
            <w:tcW w:w="4819" w:type="dxa"/>
          </w:tcPr>
          <w:p w14:paraId="04A1960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FA9409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99732A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20BA53B" w14:textId="787EDFA5" w:rsidTr="00262D09">
        <w:trPr>
          <w:trHeight w:val="287"/>
        </w:trPr>
        <w:tc>
          <w:tcPr>
            <w:tcW w:w="4957" w:type="dxa"/>
          </w:tcPr>
          <w:p w14:paraId="34ACAB19" w14:textId="1D291AE4" w:rsidR="003D30FB" w:rsidRPr="00BB637E" w:rsidRDefault="003D30FB" w:rsidP="00BB637E">
            <w:pPr>
              <w:pStyle w:val="ListParagraph"/>
              <w:numPr>
                <w:ilvl w:val="0"/>
                <w:numId w:val="6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menerima pesanan dan/atau instruksi nasabah untuk membeli dan/atau menjual Efek, mengubah, atau membatalkan pesanan dan/atau instruksi nasabah;</w:t>
            </w:r>
          </w:p>
        </w:tc>
        <w:tc>
          <w:tcPr>
            <w:tcW w:w="4819" w:type="dxa"/>
          </w:tcPr>
          <w:p w14:paraId="5F2CBAE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BFC209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656B8E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57AC49F" w14:textId="37FF2DA3" w:rsidTr="00262D09">
        <w:trPr>
          <w:trHeight w:val="287"/>
        </w:trPr>
        <w:tc>
          <w:tcPr>
            <w:tcW w:w="4957" w:type="dxa"/>
          </w:tcPr>
          <w:p w14:paraId="6E781121" w14:textId="180520CE" w:rsidR="003D30FB" w:rsidRPr="00BB637E" w:rsidRDefault="003D30FB" w:rsidP="00BB637E">
            <w:pPr>
              <w:pStyle w:val="ListParagraph"/>
              <w:numPr>
                <w:ilvl w:val="0"/>
                <w:numId w:val="6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membuat dan menyimpan catatan dan/atau rekaman pembicaraan yang terinci dari setiap pesanan dan/atau setiap instruksi </w:t>
            </w:r>
            <w:r w:rsidRPr="00BB637E">
              <w:rPr>
                <w:rFonts w:ascii="Bookman Old Style" w:hAnsi="Bookman Old Style" w:cstheme="minorHAnsi"/>
                <w:sz w:val="24"/>
                <w:szCs w:val="24"/>
                <w:lang w:val="en-US"/>
              </w:rPr>
              <w:lastRenderedPageBreak/>
              <w:t>nasabah sesuai urutan waktu, termasuk informasi mengenai:</w:t>
            </w:r>
          </w:p>
        </w:tc>
        <w:tc>
          <w:tcPr>
            <w:tcW w:w="4819" w:type="dxa"/>
          </w:tcPr>
          <w:p w14:paraId="0F35FEC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10DECB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3868BE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93CD668" w14:textId="6BB1CD8B" w:rsidTr="00262D09">
        <w:trPr>
          <w:trHeight w:val="287"/>
        </w:trPr>
        <w:tc>
          <w:tcPr>
            <w:tcW w:w="4957" w:type="dxa"/>
          </w:tcPr>
          <w:p w14:paraId="71D5DC6E" w14:textId="7FA868DC" w:rsidR="003D30FB" w:rsidRPr="00BB637E" w:rsidRDefault="003D30FB" w:rsidP="00EE1E73">
            <w:pPr>
              <w:pStyle w:val="ListParagraph"/>
              <w:numPr>
                <w:ilvl w:val="0"/>
                <w:numId w:val="6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rincian pesanan dan/atau instruksi meliputi:</w:t>
            </w:r>
          </w:p>
        </w:tc>
        <w:tc>
          <w:tcPr>
            <w:tcW w:w="4819" w:type="dxa"/>
          </w:tcPr>
          <w:p w14:paraId="34764B8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55C4A5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F27494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273304F" w14:textId="41330554" w:rsidTr="00262D09">
        <w:trPr>
          <w:trHeight w:val="287"/>
        </w:trPr>
        <w:tc>
          <w:tcPr>
            <w:tcW w:w="4957" w:type="dxa"/>
          </w:tcPr>
          <w:p w14:paraId="6DFA357C" w14:textId="29AF93C8" w:rsidR="003D30FB" w:rsidRPr="00BB637E" w:rsidRDefault="003D30FB" w:rsidP="00EE1E73">
            <w:pPr>
              <w:pStyle w:val="ListParagraph"/>
              <w:numPr>
                <w:ilvl w:val="0"/>
                <w:numId w:val="62"/>
              </w:numPr>
              <w:spacing w:after="0" w:line="240" w:lineRule="auto"/>
              <w:ind w:left="1590"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nama dan jenis Efek;</w:t>
            </w:r>
          </w:p>
        </w:tc>
        <w:tc>
          <w:tcPr>
            <w:tcW w:w="4819" w:type="dxa"/>
          </w:tcPr>
          <w:p w14:paraId="32E2D0D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4B1BDD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D604DD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BDE2C5B" w14:textId="52981C22" w:rsidTr="00262D09">
        <w:trPr>
          <w:trHeight w:val="287"/>
        </w:trPr>
        <w:tc>
          <w:tcPr>
            <w:tcW w:w="4957" w:type="dxa"/>
          </w:tcPr>
          <w:p w14:paraId="7DC8B694" w14:textId="68D9EE9F" w:rsidR="003D30FB" w:rsidRPr="00BB637E" w:rsidRDefault="003D30FB" w:rsidP="00EE1E73">
            <w:pPr>
              <w:pStyle w:val="ListParagraph"/>
              <w:numPr>
                <w:ilvl w:val="0"/>
                <w:numId w:val="62"/>
              </w:numPr>
              <w:spacing w:after="0" w:line="240" w:lineRule="auto"/>
              <w:ind w:left="1590"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jumlah Efek;</w:t>
            </w:r>
          </w:p>
        </w:tc>
        <w:tc>
          <w:tcPr>
            <w:tcW w:w="4819" w:type="dxa"/>
          </w:tcPr>
          <w:p w14:paraId="1811545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55A819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07C201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C713503" w14:textId="24E6EC3E" w:rsidTr="00262D09">
        <w:trPr>
          <w:trHeight w:val="287"/>
        </w:trPr>
        <w:tc>
          <w:tcPr>
            <w:tcW w:w="4957" w:type="dxa"/>
          </w:tcPr>
          <w:p w14:paraId="5009B55A" w14:textId="1283828B" w:rsidR="003D30FB" w:rsidRPr="00BB637E" w:rsidRDefault="003D30FB" w:rsidP="00EE1E73">
            <w:pPr>
              <w:pStyle w:val="ListParagraph"/>
              <w:numPr>
                <w:ilvl w:val="0"/>
                <w:numId w:val="62"/>
              </w:numPr>
              <w:spacing w:after="0" w:line="240" w:lineRule="auto"/>
              <w:ind w:left="1590"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nama dan nomor identitas rekening Efek; dan</w:t>
            </w:r>
          </w:p>
        </w:tc>
        <w:tc>
          <w:tcPr>
            <w:tcW w:w="4819" w:type="dxa"/>
          </w:tcPr>
          <w:p w14:paraId="1F7F29B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65848A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A01C59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C45EB3D" w14:textId="4106EFA0" w:rsidTr="00262D09">
        <w:trPr>
          <w:trHeight w:val="287"/>
        </w:trPr>
        <w:tc>
          <w:tcPr>
            <w:tcW w:w="4957" w:type="dxa"/>
          </w:tcPr>
          <w:p w14:paraId="09307986" w14:textId="3745250C" w:rsidR="003D30FB" w:rsidRPr="00BB637E" w:rsidRDefault="003D30FB" w:rsidP="00EE1E73">
            <w:pPr>
              <w:pStyle w:val="ListParagraph"/>
              <w:numPr>
                <w:ilvl w:val="0"/>
                <w:numId w:val="62"/>
              </w:numPr>
              <w:spacing w:after="0" w:line="240" w:lineRule="auto"/>
              <w:ind w:left="1590"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asal dan tujuan</w:t>
            </w:r>
            <w:r w:rsidR="00EE1E73">
              <w:rPr>
                <w:rFonts w:ascii="Bookman Old Style" w:hAnsi="Bookman Old Style" w:cstheme="minorHAnsi"/>
                <w:sz w:val="24"/>
                <w:szCs w:val="24"/>
                <w:lang w:val="en-US"/>
              </w:rPr>
              <w:t>;</w:t>
            </w:r>
          </w:p>
        </w:tc>
        <w:tc>
          <w:tcPr>
            <w:tcW w:w="4819" w:type="dxa"/>
          </w:tcPr>
          <w:p w14:paraId="23B2C54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CB9AA8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223B3E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A0791DE" w14:textId="6EBA6D07" w:rsidTr="00262D09">
        <w:trPr>
          <w:trHeight w:val="287"/>
        </w:trPr>
        <w:tc>
          <w:tcPr>
            <w:tcW w:w="4957" w:type="dxa"/>
          </w:tcPr>
          <w:p w14:paraId="4F3C2B8A" w14:textId="1959C916" w:rsidR="003D30FB" w:rsidRPr="00BB637E" w:rsidRDefault="003D30FB" w:rsidP="00EE1E73">
            <w:pPr>
              <w:pStyle w:val="ListParagraph"/>
              <w:numPr>
                <w:ilvl w:val="0"/>
                <w:numId w:val="6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tanggal dan waktu pesanan dan/atau instruksi yang diterima;</w:t>
            </w:r>
          </w:p>
        </w:tc>
        <w:tc>
          <w:tcPr>
            <w:tcW w:w="4819" w:type="dxa"/>
          </w:tcPr>
          <w:p w14:paraId="525F388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3DAF0C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0F58EE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0B46570" w14:textId="6777A9A7" w:rsidTr="00262D09">
        <w:trPr>
          <w:trHeight w:val="287"/>
        </w:trPr>
        <w:tc>
          <w:tcPr>
            <w:tcW w:w="4957" w:type="dxa"/>
          </w:tcPr>
          <w:p w14:paraId="45587E38" w14:textId="062D7725" w:rsidR="003D30FB" w:rsidRPr="00BB637E" w:rsidRDefault="003D30FB" w:rsidP="00EE1E73">
            <w:pPr>
              <w:pStyle w:val="ListParagraph"/>
              <w:numPr>
                <w:ilvl w:val="0"/>
                <w:numId w:val="6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tanggal dan waktu setiap pembelian, </w:t>
            </w:r>
            <w:proofErr w:type="gramStart"/>
            <w:r w:rsidRPr="00BB637E">
              <w:rPr>
                <w:rFonts w:ascii="Bookman Old Style" w:hAnsi="Bookman Old Style" w:cstheme="minorHAnsi"/>
                <w:sz w:val="24"/>
                <w:szCs w:val="24"/>
                <w:lang w:val="en-US"/>
              </w:rPr>
              <w:t xml:space="preserve">penjualan, </w:t>
            </w:r>
            <w:r w:rsidRPr="00BB637E">
              <w:rPr>
                <w:rFonts w:ascii="Bookman Old Style" w:hAnsi="Bookman Old Style"/>
                <w:sz w:val="24"/>
                <w:szCs w:val="24"/>
              </w:rPr>
              <w:t xml:space="preserve"> </w:t>
            </w:r>
            <w:r w:rsidRPr="00BB637E">
              <w:rPr>
                <w:rFonts w:ascii="Bookman Old Style" w:hAnsi="Bookman Old Style" w:cstheme="minorHAnsi"/>
                <w:sz w:val="24"/>
                <w:szCs w:val="24"/>
                <w:lang w:val="en-US"/>
              </w:rPr>
              <w:t>perubahan</w:t>
            </w:r>
            <w:proofErr w:type="gramEnd"/>
            <w:r w:rsidRPr="00BB637E">
              <w:rPr>
                <w:rFonts w:ascii="Bookman Old Style" w:hAnsi="Bookman Old Style" w:cstheme="minorHAnsi"/>
                <w:sz w:val="24"/>
                <w:szCs w:val="24"/>
                <w:lang w:val="en-US"/>
              </w:rPr>
              <w:t>, atau pembatalan pesanan dan/atau instruksi tersebut;</w:t>
            </w:r>
          </w:p>
        </w:tc>
        <w:tc>
          <w:tcPr>
            <w:tcW w:w="4819" w:type="dxa"/>
          </w:tcPr>
          <w:p w14:paraId="6EEEF83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DC0093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4B449E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98BDAD0" w14:textId="438501BB" w:rsidTr="00262D09">
        <w:trPr>
          <w:trHeight w:val="287"/>
        </w:trPr>
        <w:tc>
          <w:tcPr>
            <w:tcW w:w="4957" w:type="dxa"/>
          </w:tcPr>
          <w:p w14:paraId="03A45A6D" w14:textId="4FE9CE7A" w:rsidR="003D30FB" w:rsidRPr="00BB637E" w:rsidRDefault="003D30FB" w:rsidP="00EE1E73">
            <w:pPr>
              <w:pStyle w:val="ListParagraph"/>
              <w:numPr>
                <w:ilvl w:val="0"/>
                <w:numId w:val="6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persyaratan pesanan dan/atau instruksi;</w:t>
            </w:r>
          </w:p>
        </w:tc>
        <w:tc>
          <w:tcPr>
            <w:tcW w:w="4819" w:type="dxa"/>
          </w:tcPr>
          <w:p w14:paraId="532DA7D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FA2C70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0A04DD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5FA1EA1" w14:textId="00D7AC1F" w:rsidTr="00262D09">
        <w:trPr>
          <w:trHeight w:val="287"/>
        </w:trPr>
        <w:tc>
          <w:tcPr>
            <w:tcW w:w="4957" w:type="dxa"/>
          </w:tcPr>
          <w:p w14:paraId="51ABF356" w14:textId="777042B7" w:rsidR="003D30FB" w:rsidRPr="00BB637E" w:rsidRDefault="003D30FB" w:rsidP="00EE1E73">
            <w:pPr>
              <w:pStyle w:val="ListParagraph"/>
              <w:numPr>
                <w:ilvl w:val="0"/>
                <w:numId w:val="6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kode identitas nasabah; dan</w:t>
            </w:r>
          </w:p>
        </w:tc>
        <w:tc>
          <w:tcPr>
            <w:tcW w:w="4819" w:type="dxa"/>
          </w:tcPr>
          <w:p w14:paraId="4CA30B6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169104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CF2C16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571E005" w14:textId="37F289B3" w:rsidTr="00262D09">
        <w:trPr>
          <w:trHeight w:val="287"/>
        </w:trPr>
        <w:tc>
          <w:tcPr>
            <w:tcW w:w="4957" w:type="dxa"/>
          </w:tcPr>
          <w:p w14:paraId="57EE35E3" w14:textId="45182B35" w:rsidR="003D30FB" w:rsidRPr="00BB637E" w:rsidRDefault="003D30FB" w:rsidP="00EE1E73">
            <w:pPr>
              <w:pStyle w:val="ListParagraph"/>
              <w:numPr>
                <w:ilvl w:val="0"/>
                <w:numId w:val="6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nomor tunggal identitas nasabah;</w:t>
            </w:r>
          </w:p>
        </w:tc>
        <w:tc>
          <w:tcPr>
            <w:tcW w:w="4819" w:type="dxa"/>
          </w:tcPr>
          <w:p w14:paraId="689634B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3878DB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E99720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84CF902" w14:textId="0FB7E311" w:rsidTr="00262D09">
        <w:trPr>
          <w:trHeight w:val="287"/>
        </w:trPr>
        <w:tc>
          <w:tcPr>
            <w:tcW w:w="4957" w:type="dxa"/>
          </w:tcPr>
          <w:p w14:paraId="190E1444" w14:textId="5DF739B3" w:rsidR="003D30FB" w:rsidRPr="00BB637E" w:rsidRDefault="003D30FB" w:rsidP="00BB637E">
            <w:pPr>
              <w:pStyle w:val="ListParagraph"/>
              <w:numPr>
                <w:ilvl w:val="0"/>
                <w:numId w:val="6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meneruskan pesanan dan/atau instruksi nasabah dimaksud kepada unit kerja yang menjalankan fungsi manajemen risiko; dan</w:t>
            </w:r>
          </w:p>
        </w:tc>
        <w:tc>
          <w:tcPr>
            <w:tcW w:w="4819" w:type="dxa"/>
          </w:tcPr>
          <w:p w14:paraId="4C2C3DD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8F9EF3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C8EADF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CDEBFE4" w14:textId="28B48558" w:rsidTr="00262D09">
        <w:trPr>
          <w:trHeight w:val="287"/>
        </w:trPr>
        <w:tc>
          <w:tcPr>
            <w:tcW w:w="4957" w:type="dxa"/>
          </w:tcPr>
          <w:p w14:paraId="1BF99965" w14:textId="287AB324" w:rsidR="003D30FB" w:rsidRPr="00BB637E" w:rsidRDefault="003D30FB" w:rsidP="00BB637E">
            <w:pPr>
              <w:pStyle w:val="ListParagraph"/>
              <w:numPr>
                <w:ilvl w:val="0"/>
                <w:numId w:val="6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merekam semua komunikasi yang terkait dengan pesanan dan/atau instruksi nasabah dan dilakukan melalui jaringan komunikasi yang terhubung dengan sistem </w:t>
            </w:r>
            <w:proofErr w:type="gramStart"/>
            <w:r w:rsidRPr="00BB637E">
              <w:rPr>
                <w:rFonts w:ascii="Bookman Old Style" w:hAnsi="Bookman Old Style" w:cstheme="minorHAnsi"/>
                <w:sz w:val="24"/>
                <w:szCs w:val="24"/>
                <w:lang w:val="en-US"/>
              </w:rPr>
              <w:lastRenderedPageBreak/>
              <w:t>komunikasi  PPE</w:t>
            </w:r>
            <w:proofErr w:type="gramEnd"/>
            <w:r w:rsidRPr="00BB637E">
              <w:rPr>
                <w:rFonts w:ascii="Bookman Old Style" w:hAnsi="Bookman Old Style" w:cstheme="minorHAnsi"/>
                <w:sz w:val="24"/>
                <w:szCs w:val="24"/>
                <w:lang w:val="en-US"/>
              </w:rPr>
              <w:t xml:space="preserve"> yang mengadministrasikan rekening Efek nasabah</w:t>
            </w:r>
            <w:r w:rsidR="00EE1E73">
              <w:rPr>
                <w:rFonts w:ascii="Bookman Old Style" w:hAnsi="Bookman Old Style" w:cstheme="minorHAnsi"/>
                <w:sz w:val="24"/>
                <w:szCs w:val="24"/>
                <w:lang w:val="en-US"/>
              </w:rPr>
              <w:t>;</w:t>
            </w:r>
          </w:p>
        </w:tc>
        <w:tc>
          <w:tcPr>
            <w:tcW w:w="4819" w:type="dxa"/>
          </w:tcPr>
          <w:p w14:paraId="517E7F1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3EC73D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06C45A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BAAC1D3" w14:textId="44B9ED57" w:rsidTr="00262D09">
        <w:trPr>
          <w:trHeight w:val="287"/>
        </w:trPr>
        <w:tc>
          <w:tcPr>
            <w:tcW w:w="4957" w:type="dxa"/>
          </w:tcPr>
          <w:p w14:paraId="0874778E" w14:textId="4A6CB1DE" w:rsidR="003D30FB" w:rsidRPr="00EE1E73" w:rsidRDefault="003D30FB" w:rsidP="00EE1E73">
            <w:pPr>
              <w:pStyle w:val="ListParagraph"/>
              <w:numPr>
                <w:ilvl w:val="0"/>
                <w:numId w:val="4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PPE yang mengadministrasikan rekening Efek nasabah dapat melakukan pembukaan rekening Efek nasabah secara elektronik dengan memenuhi</w:t>
            </w:r>
            <w:r w:rsidRPr="00EE1E73">
              <w:rPr>
                <w:rFonts w:ascii="Bookman Old Style" w:hAnsi="Bookman Old Style" w:cstheme="minorHAnsi"/>
                <w:color w:val="000000" w:themeColor="text1"/>
                <w:sz w:val="24"/>
                <w:szCs w:val="24"/>
                <w:lang w:val="en-US"/>
              </w:rPr>
              <w:t xml:space="preserve"> ketentuan peraturan perundang-undangan</w:t>
            </w:r>
            <w:r w:rsidR="00EE1E73">
              <w:rPr>
                <w:rFonts w:ascii="Bookman Old Style" w:hAnsi="Bookman Old Style" w:cstheme="minorHAnsi"/>
                <w:color w:val="000000" w:themeColor="text1"/>
                <w:sz w:val="24"/>
                <w:szCs w:val="24"/>
                <w:lang w:val="en-US"/>
              </w:rPr>
              <w:t>;</w:t>
            </w:r>
          </w:p>
        </w:tc>
        <w:tc>
          <w:tcPr>
            <w:tcW w:w="4819" w:type="dxa"/>
          </w:tcPr>
          <w:p w14:paraId="771B4173" w14:textId="18DD80F1" w:rsidR="003D30FB" w:rsidRPr="00BB637E" w:rsidRDefault="00EE1E73" w:rsidP="00BB637E">
            <w:pPr>
              <w:spacing w:after="0" w:line="240" w:lineRule="auto"/>
              <w:jc w:val="both"/>
              <w:rPr>
                <w:rFonts w:ascii="Bookman Old Style" w:hAnsi="Bookman Old Style" w:cstheme="minorHAnsi"/>
                <w:color w:val="FF0000"/>
                <w:sz w:val="24"/>
                <w:szCs w:val="24"/>
                <w:lang w:val="en-US"/>
              </w:rPr>
            </w:pPr>
            <w:r w:rsidRPr="00EE1E73">
              <w:rPr>
                <w:rFonts w:ascii="Bookman Old Style" w:hAnsi="Bookman Old Style" w:cstheme="minorHAnsi"/>
                <w:color w:val="000000" w:themeColor="text1"/>
                <w:sz w:val="24"/>
                <w:szCs w:val="24"/>
                <w:lang w:val="en-US"/>
              </w:rPr>
              <w:t>K</w:t>
            </w:r>
            <w:r w:rsidR="003D30FB" w:rsidRPr="00EE1E73">
              <w:rPr>
                <w:rFonts w:ascii="Bookman Old Style" w:hAnsi="Bookman Old Style" w:cstheme="minorHAnsi"/>
                <w:color w:val="000000" w:themeColor="text1"/>
                <w:sz w:val="24"/>
                <w:szCs w:val="24"/>
                <w:lang w:val="en-US"/>
              </w:rPr>
              <w:t>etentuan peraturan perundang-undangan dimaksud yaitu peraturan mengenai</w:t>
            </w:r>
            <w:r w:rsidR="003D30FB" w:rsidRPr="00EE1E73">
              <w:rPr>
                <w:rFonts w:ascii="Bookman Old Style" w:hAnsi="Bookman Old Style"/>
                <w:color w:val="000000" w:themeColor="text1"/>
                <w:sz w:val="24"/>
                <w:szCs w:val="24"/>
              </w:rPr>
              <w:t xml:space="preserve"> </w:t>
            </w:r>
            <w:r w:rsidR="003D30FB" w:rsidRPr="00EE1E73">
              <w:rPr>
                <w:rFonts w:ascii="Bookman Old Style" w:hAnsi="Bookman Old Style" w:cstheme="minorHAnsi"/>
                <w:color w:val="000000" w:themeColor="text1"/>
                <w:sz w:val="24"/>
                <w:szCs w:val="24"/>
                <w:lang w:val="en-US"/>
              </w:rPr>
              <w:t>pedoman pembukaan rekening Efek nasabah dan rekening dana nasabah secara elektronik melalui perusahaan efek yang melakukan kegiatan usaha sebagai perantara pedagang efek.</w:t>
            </w:r>
          </w:p>
        </w:tc>
        <w:tc>
          <w:tcPr>
            <w:tcW w:w="3827" w:type="dxa"/>
          </w:tcPr>
          <w:p w14:paraId="5C19BF4D"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544" w:type="dxa"/>
          </w:tcPr>
          <w:p w14:paraId="2BD3073C"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r>
      <w:tr w:rsidR="003D30FB" w:rsidRPr="00BB637E" w14:paraId="2530D76F" w14:textId="41FD156D" w:rsidTr="00262D09">
        <w:trPr>
          <w:trHeight w:val="287"/>
        </w:trPr>
        <w:tc>
          <w:tcPr>
            <w:tcW w:w="4957" w:type="dxa"/>
          </w:tcPr>
          <w:p w14:paraId="3928AE89" w14:textId="744BDD57" w:rsidR="003D30FB" w:rsidRPr="00BB637E" w:rsidRDefault="002E2444" w:rsidP="00BB637E">
            <w:pPr>
              <w:pStyle w:val="ListParagraph"/>
              <w:numPr>
                <w:ilvl w:val="0"/>
                <w:numId w:val="48"/>
              </w:numPr>
              <w:spacing w:after="0" w:line="240" w:lineRule="auto"/>
              <w:jc w:val="both"/>
              <w:rPr>
                <w:rFonts w:ascii="Bookman Old Style" w:hAnsi="Bookman Old Style" w:cstheme="minorHAnsi"/>
                <w:sz w:val="24"/>
                <w:szCs w:val="24"/>
                <w:lang w:val="en-US"/>
              </w:rPr>
            </w:pPr>
            <w:r w:rsidRPr="002E2444">
              <w:rPr>
                <w:rFonts w:ascii="Bookman Old Style" w:hAnsi="Bookman Old Style" w:cstheme="minorHAnsi"/>
                <w:color w:val="000000" w:themeColor="text1"/>
                <w:sz w:val="24"/>
                <w:szCs w:val="24"/>
              </w:rPr>
              <w:t>dalam penyelenggaraan pembukaan rekening Efek nasabah secara elektronik PPE yang mengadministrasikan rekening Efek nasabah wajib memenuhi ketentuan Peraturan Otoritas Jasa Keuangan mengenai penerapan program anti pencucian uang, pendanaan terorisme, dan/atau pendanaan proliferasi senjata pemusnah massal di sektor jasa keuangan, serta peraturan perundang-undangan informasi dan transaksi elektronik; dan</w:t>
            </w:r>
          </w:p>
        </w:tc>
        <w:tc>
          <w:tcPr>
            <w:tcW w:w="4819" w:type="dxa"/>
          </w:tcPr>
          <w:p w14:paraId="68BC91C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A7DD5E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52BCEC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FCA3A46" w14:textId="1CA8ED35" w:rsidTr="00262D09">
        <w:trPr>
          <w:trHeight w:val="287"/>
        </w:trPr>
        <w:tc>
          <w:tcPr>
            <w:tcW w:w="4957" w:type="dxa"/>
          </w:tcPr>
          <w:p w14:paraId="5DC57EE3" w14:textId="5F42E08C" w:rsidR="003D30FB" w:rsidRPr="006306BE" w:rsidRDefault="00EE1E73" w:rsidP="00BB637E">
            <w:pPr>
              <w:pStyle w:val="ListParagraph"/>
              <w:numPr>
                <w:ilvl w:val="0"/>
                <w:numId w:val="48"/>
              </w:numPr>
              <w:spacing w:after="0" w:line="240" w:lineRule="auto"/>
              <w:jc w:val="both"/>
              <w:rPr>
                <w:rFonts w:ascii="Bookman Old Style" w:hAnsi="Bookman Old Style" w:cstheme="minorHAnsi"/>
                <w:sz w:val="24"/>
                <w:szCs w:val="24"/>
                <w:lang w:val="en-US"/>
              </w:rPr>
            </w:pPr>
            <w:r w:rsidRPr="006306BE">
              <w:rPr>
                <w:rFonts w:ascii="Bookman Old Style" w:hAnsi="Bookman Old Style" w:cstheme="minorHAnsi"/>
                <w:color w:val="000000" w:themeColor="text1"/>
                <w:sz w:val="24"/>
                <w:szCs w:val="24"/>
              </w:rPr>
              <w:t>PPE yang mengadministrasikan rekening Efek nasabah berdasarkan tingkat risiko yang akan diambil (</w:t>
            </w:r>
            <w:r w:rsidRPr="006306BE">
              <w:rPr>
                <w:rFonts w:ascii="Bookman Old Style" w:hAnsi="Bookman Old Style" w:cstheme="minorHAnsi"/>
                <w:i/>
                <w:color w:val="000000" w:themeColor="text1"/>
                <w:sz w:val="24"/>
                <w:szCs w:val="24"/>
              </w:rPr>
              <w:t>risk appetite)</w:t>
            </w:r>
            <w:r w:rsidRPr="006306BE">
              <w:rPr>
                <w:rFonts w:ascii="Bookman Old Style" w:hAnsi="Bookman Old Style" w:cstheme="minorHAnsi"/>
                <w:color w:val="000000" w:themeColor="text1"/>
                <w:sz w:val="24"/>
                <w:szCs w:val="24"/>
              </w:rPr>
              <w:t xml:space="preserve"> masing-masing dapat menerapkan manajemen risiko khusus antara lain berupa pemberlakuan batasan </w:t>
            </w:r>
            <w:r w:rsidRPr="006306BE">
              <w:rPr>
                <w:rFonts w:ascii="Bookman Old Style" w:hAnsi="Bookman Old Style" w:cstheme="minorHAnsi"/>
                <w:i/>
                <w:color w:val="000000" w:themeColor="text1"/>
                <w:sz w:val="24"/>
                <w:szCs w:val="24"/>
              </w:rPr>
              <w:t>trading limit</w:t>
            </w:r>
            <w:r w:rsidRPr="006306BE">
              <w:rPr>
                <w:rFonts w:ascii="Bookman Old Style" w:hAnsi="Bookman Old Style" w:cstheme="minorHAnsi"/>
                <w:color w:val="000000" w:themeColor="text1"/>
                <w:sz w:val="24"/>
                <w:szCs w:val="24"/>
              </w:rPr>
              <w:t xml:space="preserve"> </w:t>
            </w:r>
            <w:r w:rsidRPr="006306BE">
              <w:rPr>
                <w:rFonts w:ascii="Bookman Old Style" w:hAnsi="Bookman Old Style" w:cstheme="minorHAnsi"/>
                <w:color w:val="000000" w:themeColor="text1"/>
                <w:sz w:val="24"/>
                <w:szCs w:val="24"/>
              </w:rPr>
              <w:lastRenderedPageBreak/>
              <w:t>bagi nasabah yang berasal dari pembukaan rekening secara elektronik.</w:t>
            </w:r>
          </w:p>
        </w:tc>
        <w:tc>
          <w:tcPr>
            <w:tcW w:w="4819" w:type="dxa"/>
          </w:tcPr>
          <w:p w14:paraId="7CA1A1D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27082C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7A0CB3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DB17B16" w14:textId="0EA0E955" w:rsidTr="00262D09">
        <w:trPr>
          <w:trHeight w:val="287"/>
        </w:trPr>
        <w:tc>
          <w:tcPr>
            <w:tcW w:w="4957" w:type="dxa"/>
          </w:tcPr>
          <w:p w14:paraId="6C2A7DCC"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3528EA4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98997E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E24080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C98C105" w14:textId="57546CC0" w:rsidTr="00262D09">
        <w:trPr>
          <w:trHeight w:val="287"/>
        </w:trPr>
        <w:tc>
          <w:tcPr>
            <w:tcW w:w="4957" w:type="dxa"/>
          </w:tcPr>
          <w:p w14:paraId="151D5CBE" w14:textId="46F986A1" w:rsidR="003D30FB" w:rsidRPr="00BB637E" w:rsidRDefault="00EE1E73"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Bagian Ketiga</w:t>
            </w:r>
          </w:p>
        </w:tc>
        <w:tc>
          <w:tcPr>
            <w:tcW w:w="4819" w:type="dxa"/>
          </w:tcPr>
          <w:p w14:paraId="227BA5E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2380FA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CDCDFC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00F15CC" w14:textId="2081FA4A" w:rsidTr="00262D09">
        <w:trPr>
          <w:trHeight w:val="287"/>
        </w:trPr>
        <w:tc>
          <w:tcPr>
            <w:tcW w:w="4957" w:type="dxa"/>
          </w:tcPr>
          <w:p w14:paraId="3DA4EF61" w14:textId="62091E57" w:rsidR="003D30FB" w:rsidRPr="00BB637E" w:rsidRDefault="00EE1E73"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Manajemen Risiko</w:t>
            </w:r>
          </w:p>
        </w:tc>
        <w:tc>
          <w:tcPr>
            <w:tcW w:w="4819" w:type="dxa"/>
          </w:tcPr>
          <w:p w14:paraId="7B80321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E43F21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56B9B4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EE1E73" w:rsidRPr="00BB637E" w14:paraId="45E85C57" w14:textId="77777777" w:rsidTr="00262D09">
        <w:trPr>
          <w:trHeight w:val="287"/>
        </w:trPr>
        <w:tc>
          <w:tcPr>
            <w:tcW w:w="4957" w:type="dxa"/>
          </w:tcPr>
          <w:p w14:paraId="07794DC4" w14:textId="77777777" w:rsidR="00EE1E73" w:rsidRPr="00BB637E" w:rsidRDefault="00EE1E73" w:rsidP="00BB637E">
            <w:pPr>
              <w:spacing w:after="0" w:line="240" w:lineRule="auto"/>
              <w:jc w:val="center"/>
              <w:rPr>
                <w:rFonts w:ascii="Bookman Old Style" w:hAnsi="Bookman Old Style" w:cstheme="minorHAnsi"/>
                <w:sz w:val="24"/>
                <w:szCs w:val="24"/>
                <w:lang w:val="en-US"/>
              </w:rPr>
            </w:pPr>
          </w:p>
        </w:tc>
        <w:tc>
          <w:tcPr>
            <w:tcW w:w="4819" w:type="dxa"/>
          </w:tcPr>
          <w:p w14:paraId="53A91FC2" w14:textId="77777777" w:rsidR="00EE1E73" w:rsidRPr="00BB637E" w:rsidRDefault="00EE1E73" w:rsidP="00BB637E">
            <w:pPr>
              <w:spacing w:after="0" w:line="240" w:lineRule="auto"/>
              <w:ind w:left="360"/>
              <w:jc w:val="both"/>
              <w:rPr>
                <w:rFonts w:ascii="Bookman Old Style" w:hAnsi="Bookman Old Style" w:cstheme="minorHAnsi"/>
                <w:color w:val="FF0000"/>
                <w:sz w:val="24"/>
                <w:szCs w:val="24"/>
              </w:rPr>
            </w:pPr>
          </w:p>
        </w:tc>
        <w:tc>
          <w:tcPr>
            <w:tcW w:w="3827" w:type="dxa"/>
          </w:tcPr>
          <w:p w14:paraId="1A34413A" w14:textId="77777777" w:rsidR="00EE1E73" w:rsidRPr="00BB637E" w:rsidRDefault="00EE1E73" w:rsidP="00BB637E">
            <w:pPr>
              <w:spacing w:after="0" w:line="240" w:lineRule="auto"/>
              <w:ind w:left="360"/>
              <w:jc w:val="both"/>
              <w:rPr>
                <w:rFonts w:ascii="Bookman Old Style" w:hAnsi="Bookman Old Style" w:cstheme="minorHAnsi"/>
                <w:color w:val="FF0000"/>
                <w:sz w:val="24"/>
                <w:szCs w:val="24"/>
              </w:rPr>
            </w:pPr>
          </w:p>
        </w:tc>
        <w:tc>
          <w:tcPr>
            <w:tcW w:w="3544" w:type="dxa"/>
          </w:tcPr>
          <w:p w14:paraId="61B70930" w14:textId="77777777" w:rsidR="00EE1E73" w:rsidRPr="00BB637E" w:rsidRDefault="00EE1E73" w:rsidP="00BB637E">
            <w:pPr>
              <w:spacing w:after="0" w:line="240" w:lineRule="auto"/>
              <w:ind w:left="360"/>
              <w:jc w:val="both"/>
              <w:rPr>
                <w:rFonts w:ascii="Bookman Old Style" w:hAnsi="Bookman Old Style" w:cstheme="minorHAnsi"/>
                <w:color w:val="FF0000"/>
                <w:sz w:val="24"/>
                <w:szCs w:val="24"/>
              </w:rPr>
            </w:pPr>
          </w:p>
        </w:tc>
      </w:tr>
      <w:tr w:rsidR="003D30FB" w:rsidRPr="00BB637E" w14:paraId="6C8FCF3F" w14:textId="7C3208E7" w:rsidTr="00262D09">
        <w:trPr>
          <w:trHeight w:val="287"/>
        </w:trPr>
        <w:tc>
          <w:tcPr>
            <w:tcW w:w="4957" w:type="dxa"/>
          </w:tcPr>
          <w:p w14:paraId="2C1D2ECD" w14:textId="5EC19804"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4</w:t>
            </w:r>
            <w:r w:rsidR="00EE1E73">
              <w:rPr>
                <w:rFonts w:ascii="Bookman Old Style" w:hAnsi="Bookman Old Style" w:cstheme="minorHAnsi"/>
                <w:sz w:val="24"/>
                <w:szCs w:val="24"/>
                <w:lang w:val="en-US"/>
              </w:rPr>
              <w:t>5</w:t>
            </w:r>
          </w:p>
        </w:tc>
        <w:tc>
          <w:tcPr>
            <w:tcW w:w="4819" w:type="dxa"/>
          </w:tcPr>
          <w:p w14:paraId="7699279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351A75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68C72A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110E77B" w14:textId="7516C6A1" w:rsidTr="00262D09">
        <w:trPr>
          <w:trHeight w:val="287"/>
        </w:trPr>
        <w:tc>
          <w:tcPr>
            <w:tcW w:w="4957" w:type="dxa"/>
          </w:tcPr>
          <w:p w14:paraId="453C61FF" w14:textId="78450873" w:rsidR="003D30FB" w:rsidRPr="00BB637E" w:rsidRDefault="00EE1E73" w:rsidP="00EE1E73">
            <w:pPr>
              <w:spacing w:after="0" w:line="240" w:lineRule="auto"/>
              <w:jc w:val="both"/>
              <w:rPr>
                <w:rFonts w:ascii="Bookman Old Style" w:hAnsi="Bookman Old Style" w:cstheme="minorHAnsi"/>
                <w:sz w:val="24"/>
                <w:szCs w:val="24"/>
                <w:lang w:val="en-US"/>
              </w:rPr>
            </w:pPr>
            <w:r w:rsidRPr="004D6A00">
              <w:rPr>
                <w:rFonts w:ascii="Bookman Old Style" w:hAnsi="Bookman Old Style" w:cstheme="minorHAnsi"/>
                <w:color w:val="000000" w:themeColor="text1"/>
                <w:sz w:val="24"/>
                <w:szCs w:val="24"/>
              </w:rPr>
              <w:t>Pelaksanaan fungsi manajemen risiko sebagaimana dimaksud dalam Pasal 4</w:t>
            </w:r>
            <w:r>
              <w:rPr>
                <w:rFonts w:ascii="Bookman Old Style" w:hAnsi="Bookman Old Style" w:cstheme="minorHAnsi"/>
                <w:color w:val="000000" w:themeColor="text1"/>
                <w:sz w:val="24"/>
                <w:szCs w:val="24"/>
              </w:rPr>
              <w:t>0</w:t>
            </w:r>
            <w:r w:rsidRPr="004D6A00">
              <w:rPr>
                <w:rFonts w:ascii="Bookman Old Style" w:hAnsi="Bookman Old Style" w:cstheme="minorHAnsi"/>
                <w:color w:val="000000" w:themeColor="text1"/>
                <w:sz w:val="24"/>
                <w:szCs w:val="24"/>
              </w:rPr>
              <w:t xml:space="preserve"> huruf b wajib memenuhi ketentuan:</w:t>
            </w:r>
          </w:p>
        </w:tc>
        <w:tc>
          <w:tcPr>
            <w:tcW w:w="4819" w:type="dxa"/>
          </w:tcPr>
          <w:p w14:paraId="3888542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1B9118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5CF128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2AE86E8" w14:textId="74060786" w:rsidTr="00262D09">
        <w:trPr>
          <w:trHeight w:val="287"/>
        </w:trPr>
        <w:tc>
          <w:tcPr>
            <w:tcW w:w="4957" w:type="dxa"/>
          </w:tcPr>
          <w:p w14:paraId="48F28524" w14:textId="6C5BC209" w:rsidR="003D30FB" w:rsidRPr="00BB637E" w:rsidRDefault="003D30FB" w:rsidP="00BB637E">
            <w:pPr>
              <w:pStyle w:val="ListParagraph"/>
              <w:numPr>
                <w:ilvl w:val="0"/>
                <w:numId w:val="64"/>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unit kerja yang melakukan fungsi manajemen risiko bertanggung jawab untuk mengelola sistem pengendalian risiko, menyusun parameter dan melakukan verifikasi dalam memproses pesanan dan/atau instruksi baik untuk kepentingan nasabah maupun untuk </w:t>
            </w:r>
            <w:proofErr w:type="gramStart"/>
            <w:r w:rsidRPr="00BB637E">
              <w:rPr>
                <w:rFonts w:ascii="Bookman Old Style" w:hAnsi="Bookman Old Style" w:cstheme="minorHAnsi"/>
                <w:sz w:val="24"/>
                <w:szCs w:val="24"/>
                <w:lang w:val="en-US"/>
              </w:rPr>
              <w:t>kepentingan  PPE</w:t>
            </w:r>
            <w:proofErr w:type="gramEnd"/>
            <w:r w:rsidRPr="00BB637E">
              <w:rPr>
                <w:rFonts w:ascii="Bookman Old Style" w:hAnsi="Bookman Old Style" w:cstheme="minorHAnsi"/>
                <w:sz w:val="24"/>
                <w:szCs w:val="24"/>
                <w:lang w:val="en-US"/>
              </w:rPr>
              <w:t xml:space="preserve"> yang mengadministrasikan rekening Efek nasabah dan melaksanakan transaksi Efek, dengan ketentuan:</w:t>
            </w:r>
          </w:p>
        </w:tc>
        <w:tc>
          <w:tcPr>
            <w:tcW w:w="4819" w:type="dxa"/>
          </w:tcPr>
          <w:p w14:paraId="1AEA89A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B1D977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65B9B0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7F1F939" w14:textId="23569B55" w:rsidTr="00262D09">
        <w:trPr>
          <w:trHeight w:val="287"/>
        </w:trPr>
        <w:tc>
          <w:tcPr>
            <w:tcW w:w="4957" w:type="dxa"/>
          </w:tcPr>
          <w:p w14:paraId="47D4AF8F" w14:textId="101D5969" w:rsidR="003D30FB" w:rsidRPr="00BB637E" w:rsidRDefault="003D30FB" w:rsidP="00BB637E">
            <w:pPr>
              <w:pStyle w:val="ListParagraph"/>
              <w:numPr>
                <w:ilvl w:val="0"/>
                <w:numId w:val="65"/>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menyusun dan memastikan pelaksanaan parameter batasan transaksi baik untuk kepentingan nasabah maupun untuk kepentingan PPE yang mengadministrasikan rekening Efek nasabah yang formulasinya tertuang dalam prosedur operasi </w:t>
            </w:r>
            <w:proofErr w:type="gramStart"/>
            <w:r w:rsidRPr="00BB637E">
              <w:rPr>
                <w:rFonts w:ascii="Bookman Old Style" w:hAnsi="Bookman Old Style" w:cstheme="minorHAnsi"/>
                <w:sz w:val="24"/>
                <w:szCs w:val="24"/>
                <w:lang w:val="en-US"/>
              </w:rPr>
              <w:t>standar  PPE</w:t>
            </w:r>
            <w:proofErr w:type="gramEnd"/>
            <w:r w:rsidRPr="00BB637E">
              <w:rPr>
                <w:rFonts w:ascii="Bookman Old Style" w:hAnsi="Bookman Old Style" w:cstheme="minorHAnsi"/>
                <w:sz w:val="24"/>
                <w:szCs w:val="24"/>
                <w:lang w:val="en-US"/>
              </w:rPr>
              <w:t xml:space="preserve"> yang </w:t>
            </w:r>
            <w:r w:rsidRPr="00BB637E">
              <w:rPr>
                <w:rFonts w:ascii="Bookman Old Style" w:hAnsi="Bookman Old Style" w:cstheme="minorHAnsi"/>
                <w:sz w:val="24"/>
                <w:szCs w:val="24"/>
                <w:lang w:val="en-US"/>
              </w:rPr>
              <w:lastRenderedPageBreak/>
              <w:t>mengadministrasikan rekening Efek nasabah;</w:t>
            </w:r>
          </w:p>
        </w:tc>
        <w:tc>
          <w:tcPr>
            <w:tcW w:w="4819" w:type="dxa"/>
          </w:tcPr>
          <w:p w14:paraId="455FD16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3E7356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C91CC2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79AE2B8" w14:textId="1052619E" w:rsidTr="00262D09">
        <w:trPr>
          <w:trHeight w:val="287"/>
        </w:trPr>
        <w:tc>
          <w:tcPr>
            <w:tcW w:w="4957" w:type="dxa"/>
          </w:tcPr>
          <w:p w14:paraId="05FA2A56" w14:textId="6F47D624" w:rsidR="003D30FB" w:rsidRPr="00BB637E" w:rsidRDefault="003D30FB" w:rsidP="00BB637E">
            <w:pPr>
              <w:pStyle w:val="ListParagraph"/>
              <w:numPr>
                <w:ilvl w:val="0"/>
                <w:numId w:val="65"/>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melakukan verifikasi bahwa rekening Efek nasabah telah dibuka dan disetujui oleh unit kerja yang melakukan fungsi pemasaran;</w:t>
            </w:r>
          </w:p>
        </w:tc>
        <w:tc>
          <w:tcPr>
            <w:tcW w:w="4819" w:type="dxa"/>
          </w:tcPr>
          <w:p w14:paraId="6936D51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0E0659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377B5A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414A73A" w14:textId="627FA30C" w:rsidTr="00262D09">
        <w:trPr>
          <w:trHeight w:val="287"/>
        </w:trPr>
        <w:tc>
          <w:tcPr>
            <w:tcW w:w="4957" w:type="dxa"/>
          </w:tcPr>
          <w:p w14:paraId="011E9A33" w14:textId="31EF1A5D" w:rsidR="003D30FB" w:rsidRPr="00BB637E" w:rsidRDefault="003D30FB" w:rsidP="00BB637E">
            <w:pPr>
              <w:pStyle w:val="ListParagraph"/>
              <w:numPr>
                <w:ilvl w:val="0"/>
                <w:numId w:val="65"/>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melakukan verifikasi sebelum melaksanakan pesanan dan/atau instruksi nasabah untuk memastikan ketersediaan dana dan/atau Efek dalam rekening Efek nasabah dalam rangka penyelesaian transaksi Efek tersebut;</w:t>
            </w:r>
          </w:p>
        </w:tc>
        <w:tc>
          <w:tcPr>
            <w:tcW w:w="4819" w:type="dxa"/>
          </w:tcPr>
          <w:p w14:paraId="0E0E425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39E46E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59F011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C1A5CC9" w14:textId="4FF9A140" w:rsidTr="00262D09">
        <w:trPr>
          <w:trHeight w:val="287"/>
        </w:trPr>
        <w:tc>
          <w:tcPr>
            <w:tcW w:w="4957" w:type="dxa"/>
          </w:tcPr>
          <w:p w14:paraId="04294D60" w14:textId="23F85AAF" w:rsidR="003D30FB" w:rsidRPr="00BB637E" w:rsidRDefault="00EE1E73" w:rsidP="00BB637E">
            <w:pPr>
              <w:pStyle w:val="ListParagraph"/>
              <w:numPr>
                <w:ilvl w:val="0"/>
                <w:numId w:val="65"/>
              </w:numPr>
              <w:spacing w:after="0" w:line="240" w:lineRule="auto"/>
              <w:jc w:val="both"/>
              <w:rPr>
                <w:rFonts w:ascii="Bookman Old Style" w:hAnsi="Bookman Old Style" w:cstheme="minorHAnsi"/>
                <w:sz w:val="24"/>
                <w:szCs w:val="24"/>
                <w:lang w:val="en-US"/>
              </w:rPr>
            </w:pPr>
            <w:r w:rsidRPr="004D6A00">
              <w:rPr>
                <w:rFonts w:ascii="Bookman Old Style" w:hAnsi="Bookman Old Style" w:cstheme="minorHAnsi"/>
                <w:color w:val="000000" w:themeColor="text1"/>
                <w:sz w:val="24"/>
                <w:szCs w:val="24"/>
              </w:rPr>
              <w:t>bagi nasabah yang tidak mempunyai rekening Efek di PPE yang mengadministrasikan rekening Efek nasabah sebagaimana dimaksud dalam Pasal 4</w:t>
            </w:r>
            <w:r>
              <w:rPr>
                <w:rFonts w:ascii="Bookman Old Style" w:hAnsi="Bookman Old Style" w:cstheme="minorHAnsi"/>
                <w:color w:val="000000" w:themeColor="text1"/>
                <w:sz w:val="24"/>
                <w:szCs w:val="24"/>
              </w:rPr>
              <w:t>4</w:t>
            </w:r>
            <w:r w:rsidRPr="004D6A00">
              <w:rPr>
                <w:rFonts w:ascii="Bookman Old Style" w:hAnsi="Bookman Old Style" w:cstheme="minorHAnsi"/>
                <w:color w:val="000000" w:themeColor="text1"/>
                <w:sz w:val="24"/>
                <w:szCs w:val="24"/>
              </w:rPr>
              <w:t xml:space="preserve"> huruf b angka 1</w:t>
            </w:r>
            <w:r>
              <w:rPr>
                <w:rFonts w:ascii="Bookman Old Style" w:hAnsi="Bookman Old Style" w:cstheme="minorHAnsi"/>
                <w:color w:val="000000" w:themeColor="text1"/>
                <w:sz w:val="24"/>
                <w:szCs w:val="24"/>
              </w:rPr>
              <w:t xml:space="preserve"> </w:t>
            </w:r>
            <w:r w:rsidRPr="004D6A00">
              <w:rPr>
                <w:rFonts w:ascii="Bookman Old Style" w:hAnsi="Bookman Old Style" w:cstheme="minorHAnsi"/>
                <w:color w:val="000000" w:themeColor="text1"/>
                <w:sz w:val="24"/>
                <w:szCs w:val="24"/>
              </w:rPr>
              <w:t>huruf b), verifikasi ketersediaan dana dan/atau Efek dilakukan dengan memastikan bahwa nasabah dimaksud telah membuat pernyataan tertulis sebagaimana dimaksud dalam Pasal 4</w:t>
            </w:r>
            <w:r>
              <w:rPr>
                <w:rFonts w:ascii="Bookman Old Style" w:hAnsi="Bookman Old Style" w:cstheme="minorHAnsi"/>
                <w:color w:val="000000" w:themeColor="text1"/>
                <w:sz w:val="24"/>
                <w:szCs w:val="24"/>
              </w:rPr>
              <w:t>4</w:t>
            </w:r>
            <w:r w:rsidRPr="004D6A00">
              <w:rPr>
                <w:rFonts w:ascii="Bookman Old Style" w:hAnsi="Bookman Old Style" w:cstheme="minorHAnsi"/>
                <w:color w:val="000000" w:themeColor="text1"/>
                <w:sz w:val="24"/>
                <w:szCs w:val="24"/>
              </w:rPr>
              <w:t xml:space="preserve"> huruf b angka 3 </w:t>
            </w:r>
            <w:r>
              <w:rPr>
                <w:rFonts w:ascii="Bookman Old Style" w:hAnsi="Bookman Old Style" w:cstheme="minorHAnsi"/>
                <w:color w:val="000000" w:themeColor="text1"/>
                <w:sz w:val="24"/>
                <w:szCs w:val="24"/>
              </w:rPr>
              <w:t>h</w:t>
            </w:r>
            <w:r w:rsidRPr="004D6A00">
              <w:rPr>
                <w:rFonts w:ascii="Bookman Old Style" w:hAnsi="Bookman Old Style" w:cstheme="minorHAnsi"/>
                <w:color w:val="000000" w:themeColor="text1"/>
                <w:sz w:val="24"/>
                <w:szCs w:val="24"/>
              </w:rPr>
              <w:t>uruf i); dan</w:t>
            </w:r>
          </w:p>
        </w:tc>
        <w:tc>
          <w:tcPr>
            <w:tcW w:w="4819" w:type="dxa"/>
          </w:tcPr>
          <w:p w14:paraId="3F89FF7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909A45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6AC028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390BBF8" w14:textId="7FEA76B8" w:rsidTr="00262D09">
        <w:trPr>
          <w:trHeight w:val="287"/>
        </w:trPr>
        <w:tc>
          <w:tcPr>
            <w:tcW w:w="4957" w:type="dxa"/>
          </w:tcPr>
          <w:p w14:paraId="01DABA69" w14:textId="66D0AEC3" w:rsidR="003D30FB" w:rsidRPr="00BB637E" w:rsidRDefault="00EE1E73" w:rsidP="00BB637E">
            <w:pPr>
              <w:pStyle w:val="ListParagraph"/>
              <w:numPr>
                <w:ilvl w:val="0"/>
                <w:numId w:val="65"/>
              </w:numPr>
              <w:spacing w:after="0" w:line="240" w:lineRule="auto"/>
              <w:jc w:val="both"/>
              <w:rPr>
                <w:rFonts w:ascii="Bookman Old Style" w:hAnsi="Bookman Old Style" w:cstheme="minorHAnsi"/>
                <w:sz w:val="24"/>
                <w:szCs w:val="24"/>
                <w:lang w:val="en-US"/>
              </w:rPr>
            </w:pPr>
            <w:r w:rsidRPr="004D6A00">
              <w:rPr>
                <w:rFonts w:ascii="Bookman Old Style" w:hAnsi="Bookman Old Style" w:cstheme="minorHAnsi"/>
                <w:color w:val="000000" w:themeColor="text1"/>
                <w:sz w:val="24"/>
                <w:szCs w:val="24"/>
              </w:rPr>
              <w:t xml:space="preserve">pelaksanaan verifikasi terhadap rekening Efek dan ketersediaan dana dan/atau Efek sebagaimana dimaksud pada angka 2 dan </w:t>
            </w:r>
            <w:r w:rsidRPr="004D6A00">
              <w:rPr>
                <w:rFonts w:ascii="Bookman Old Style" w:hAnsi="Bookman Old Style" w:cstheme="minorHAnsi"/>
                <w:color w:val="000000" w:themeColor="text1"/>
                <w:sz w:val="24"/>
                <w:szCs w:val="24"/>
              </w:rPr>
              <w:lastRenderedPageBreak/>
              <w:t>angka 3, dapat dilakukan baik secara manual maupun elektronik melalui sistem manajemen risiko PPE yang mengadministrasikan rekening Efek nasabah yang terintegrasi;</w:t>
            </w:r>
          </w:p>
        </w:tc>
        <w:tc>
          <w:tcPr>
            <w:tcW w:w="4819" w:type="dxa"/>
          </w:tcPr>
          <w:p w14:paraId="3F2E055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041171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0D9641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DC3B2AA" w14:textId="0EE1618F" w:rsidTr="00262D09">
        <w:trPr>
          <w:trHeight w:val="287"/>
        </w:trPr>
        <w:tc>
          <w:tcPr>
            <w:tcW w:w="4957" w:type="dxa"/>
          </w:tcPr>
          <w:p w14:paraId="46540A7D" w14:textId="1644008D" w:rsidR="003D30FB" w:rsidRPr="00BB637E" w:rsidRDefault="003D30FB" w:rsidP="00BB637E">
            <w:pPr>
              <w:pStyle w:val="ListParagraph"/>
              <w:numPr>
                <w:ilvl w:val="0"/>
                <w:numId w:val="64"/>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unit kerja yang melakukan fungsi manajemen risiko menyusun prosedur operasi standar terkait dengan transaksi Efek yang dilakukan untuk kepentingan sendiri dari PPE yang mengadministrasikan rekening Efek nasabah atau Pihak terafiliasi dari </w:t>
            </w:r>
            <w:proofErr w:type="gramStart"/>
            <w:r w:rsidRPr="00BB637E">
              <w:rPr>
                <w:rFonts w:ascii="Bookman Old Style" w:hAnsi="Bookman Old Style" w:cstheme="minorHAnsi"/>
                <w:sz w:val="24"/>
                <w:szCs w:val="24"/>
                <w:lang w:val="en-US"/>
              </w:rPr>
              <w:t>PPE  yang</w:t>
            </w:r>
            <w:proofErr w:type="gramEnd"/>
            <w:r w:rsidRPr="00BB637E">
              <w:rPr>
                <w:rFonts w:ascii="Bookman Old Style" w:hAnsi="Bookman Old Style" w:cstheme="minorHAnsi"/>
                <w:sz w:val="24"/>
                <w:szCs w:val="24"/>
                <w:lang w:val="en-US"/>
              </w:rPr>
              <w:t xml:space="preserve"> mengadministrasikan rekening Efek nasabah termasuk namun tidak terbatas pada pemegang saham, anggota direksi, komisaris, pegawai, yang mencakup paling sedikit:</w:t>
            </w:r>
          </w:p>
        </w:tc>
        <w:tc>
          <w:tcPr>
            <w:tcW w:w="4819" w:type="dxa"/>
          </w:tcPr>
          <w:p w14:paraId="21232EB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F1A7A2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7685BF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9ADB0CD" w14:textId="799C7189" w:rsidTr="00262D09">
        <w:trPr>
          <w:trHeight w:val="287"/>
        </w:trPr>
        <w:tc>
          <w:tcPr>
            <w:tcW w:w="4957" w:type="dxa"/>
          </w:tcPr>
          <w:p w14:paraId="4B43AA9F" w14:textId="37355F51" w:rsidR="003D30FB" w:rsidRPr="00BB637E" w:rsidRDefault="003D30FB" w:rsidP="00BB637E">
            <w:pPr>
              <w:pStyle w:val="ListParagraph"/>
              <w:numPr>
                <w:ilvl w:val="0"/>
                <w:numId w:val="66"/>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tidak melakukan transaksi Efek yang tercatat pada Bursa Efek untuk Pihak terafiliasi atau kepentingan sendiri apabila nasabah yang tidak terafiliasi dari PPE yang mengadministrasikan rekening Efek nasabah tersebut telah memberikan instruksi untuk membeli dan/atau menjual Efek yang bersangkutan dan PPE yang mengadministrasikan rekening Efek nasabah tersebut belum </w:t>
            </w:r>
            <w:r w:rsidRPr="00BB637E">
              <w:rPr>
                <w:rFonts w:ascii="Bookman Old Style" w:hAnsi="Bookman Old Style" w:cstheme="minorHAnsi"/>
                <w:sz w:val="24"/>
                <w:szCs w:val="24"/>
                <w:lang w:val="en-US"/>
              </w:rPr>
              <w:lastRenderedPageBreak/>
              <w:t>melaksanakan instruksi tersebut; dan</w:t>
            </w:r>
          </w:p>
        </w:tc>
        <w:tc>
          <w:tcPr>
            <w:tcW w:w="4819" w:type="dxa"/>
          </w:tcPr>
          <w:p w14:paraId="7DF5619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6A9116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1BC832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5881A0E" w14:textId="37FFC4FC" w:rsidTr="00262D09">
        <w:trPr>
          <w:trHeight w:val="287"/>
        </w:trPr>
        <w:tc>
          <w:tcPr>
            <w:tcW w:w="4957" w:type="dxa"/>
          </w:tcPr>
          <w:p w14:paraId="2104CF47" w14:textId="73D15F93" w:rsidR="003D30FB" w:rsidRPr="00BB637E" w:rsidRDefault="003D30FB" w:rsidP="00BB637E">
            <w:pPr>
              <w:pStyle w:val="ListParagraph"/>
              <w:numPr>
                <w:ilvl w:val="0"/>
                <w:numId w:val="66"/>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melaporkan transaksi Efek dimaksud kepada unit kerja yang menjalankan fungsi kepatuhan</w:t>
            </w:r>
            <w:r w:rsidR="00EE1E73">
              <w:rPr>
                <w:rFonts w:ascii="Bookman Old Style" w:hAnsi="Bookman Old Style" w:cstheme="minorHAnsi"/>
                <w:sz w:val="24"/>
                <w:szCs w:val="24"/>
                <w:lang w:val="en-US"/>
              </w:rPr>
              <w:t>; dan</w:t>
            </w:r>
          </w:p>
        </w:tc>
        <w:tc>
          <w:tcPr>
            <w:tcW w:w="4819" w:type="dxa"/>
          </w:tcPr>
          <w:p w14:paraId="509093E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CC4BD7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A34C74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CA4794F" w14:textId="05CD9D1A" w:rsidTr="00262D09">
        <w:trPr>
          <w:trHeight w:val="287"/>
        </w:trPr>
        <w:tc>
          <w:tcPr>
            <w:tcW w:w="4957" w:type="dxa"/>
          </w:tcPr>
          <w:p w14:paraId="27648550" w14:textId="127B5035" w:rsidR="003D30FB" w:rsidRPr="00EE1E73" w:rsidRDefault="00EE1E73" w:rsidP="00BB637E">
            <w:pPr>
              <w:pStyle w:val="ListParagraph"/>
              <w:numPr>
                <w:ilvl w:val="0"/>
                <w:numId w:val="64"/>
              </w:numPr>
              <w:spacing w:after="0" w:line="240" w:lineRule="auto"/>
              <w:jc w:val="both"/>
              <w:rPr>
                <w:rFonts w:ascii="Bookman Old Style" w:hAnsi="Bookman Old Style" w:cstheme="minorHAnsi"/>
                <w:sz w:val="24"/>
                <w:szCs w:val="24"/>
                <w:lang w:val="en-US"/>
              </w:rPr>
            </w:pPr>
            <w:r w:rsidRPr="004D6A00">
              <w:rPr>
                <w:rFonts w:ascii="Bookman Old Style" w:hAnsi="Bookman Old Style" w:cstheme="minorHAnsi"/>
                <w:color w:val="000000" w:themeColor="text1"/>
                <w:sz w:val="24"/>
                <w:szCs w:val="24"/>
              </w:rPr>
              <w:t>unit kerja yang melakukan fungsi manajemen risiko bertanggung jawab atas penerapan manajemen risiko pada seluruh kegiatan termasuk fungsi-fungsi sebagaimana dimaksud pada Pasal 4</w:t>
            </w:r>
            <w:r>
              <w:rPr>
                <w:rFonts w:ascii="Bookman Old Style" w:hAnsi="Bookman Old Style" w:cstheme="minorHAnsi"/>
                <w:color w:val="000000" w:themeColor="text1"/>
                <w:sz w:val="24"/>
                <w:szCs w:val="24"/>
              </w:rPr>
              <w:t>0</w:t>
            </w:r>
            <w:r w:rsidRPr="004D6A00">
              <w:rPr>
                <w:rFonts w:ascii="Bookman Old Style" w:hAnsi="Bookman Old Style" w:cstheme="minorHAnsi"/>
                <w:color w:val="000000" w:themeColor="text1"/>
                <w:sz w:val="24"/>
                <w:szCs w:val="24"/>
              </w:rPr>
              <w:t xml:space="preserve"> yang dilaksanakan sesuai dengan peraturan otoritas jasa keuangan mengenai penerapan manajemen risiko bagi perusahaan efek yang melakukan kegiatan usaha sebagai penjamin emisi efek dan perantara pedagang efek yang merupakan Anggota Bursa Efek.</w:t>
            </w:r>
          </w:p>
        </w:tc>
        <w:tc>
          <w:tcPr>
            <w:tcW w:w="4819" w:type="dxa"/>
          </w:tcPr>
          <w:p w14:paraId="565B038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C89983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C10ABA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775CD53" w14:textId="2D078105" w:rsidTr="00262D09">
        <w:trPr>
          <w:trHeight w:val="287"/>
        </w:trPr>
        <w:tc>
          <w:tcPr>
            <w:tcW w:w="4957" w:type="dxa"/>
          </w:tcPr>
          <w:p w14:paraId="4CCECF46"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34F288C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3BABBA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3ED76B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DB0809D" w14:textId="17F0BC94" w:rsidTr="00262D09">
        <w:trPr>
          <w:trHeight w:val="287"/>
        </w:trPr>
        <w:tc>
          <w:tcPr>
            <w:tcW w:w="4957" w:type="dxa"/>
          </w:tcPr>
          <w:p w14:paraId="493E0B7B" w14:textId="67FBFAD8" w:rsidR="003D30FB" w:rsidRPr="00BB637E" w:rsidRDefault="00EE1E73"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Bagian Keempat</w:t>
            </w:r>
          </w:p>
        </w:tc>
        <w:tc>
          <w:tcPr>
            <w:tcW w:w="4819" w:type="dxa"/>
          </w:tcPr>
          <w:p w14:paraId="6C4B3EA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82CB53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97F28A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E8820A6" w14:textId="6E481D15" w:rsidTr="00262D09">
        <w:trPr>
          <w:trHeight w:val="287"/>
        </w:trPr>
        <w:tc>
          <w:tcPr>
            <w:tcW w:w="4957" w:type="dxa"/>
          </w:tcPr>
          <w:p w14:paraId="5D52C83C" w14:textId="637E8786" w:rsidR="003D30FB" w:rsidRPr="00BB637E" w:rsidRDefault="00EE1E73"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Pembukuan</w:t>
            </w:r>
          </w:p>
        </w:tc>
        <w:tc>
          <w:tcPr>
            <w:tcW w:w="4819" w:type="dxa"/>
          </w:tcPr>
          <w:p w14:paraId="4BD892E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577120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F909D3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EE1E73" w:rsidRPr="00BB637E" w14:paraId="3E0868F8" w14:textId="77777777" w:rsidTr="00262D09">
        <w:trPr>
          <w:trHeight w:val="287"/>
        </w:trPr>
        <w:tc>
          <w:tcPr>
            <w:tcW w:w="4957" w:type="dxa"/>
          </w:tcPr>
          <w:p w14:paraId="161249F7" w14:textId="77777777" w:rsidR="00EE1E73" w:rsidRPr="00BB637E" w:rsidRDefault="00EE1E73" w:rsidP="00BB637E">
            <w:pPr>
              <w:spacing w:after="0" w:line="240" w:lineRule="auto"/>
              <w:jc w:val="center"/>
              <w:rPr>
                <w:rFonts w:ascii="Bookman Old Style" w:hAnsi="Bookman Old Style" w:cstheme="minorHAnsi"/>
                <w:sz w:val="24"/>
                <w:szCs w:val="24"/>
                <w:lang w:val="en-US"/>
              </w:rPr>
            </w:pPr>
          </w:p>
        </w:tc>
        <w:tc>
          <w:tcPr>
            <w:tcW w:w="4819" w:type="dxa"/>
          </w:tcPr>
          <w:p w14:paraId="56AC4532" w14:textId="77777777" w:rsidR="00EE1E73" w:rsidRPr="00BB637E" w:rsidRDefault="00EE1E73" w:rsidP="00BB637E">
            <w:pPr>
              <w:spacing w:after="0" w:line="240" w:lineRule="auto"/>
              <w:ind w:left="360"/>
              <w:jc w:val="both"/>
              <w:rPr>
                <w:rFonts w:ascii="Bookman Old Style" w:hAnsi="Bookman Old Style" w:cstheme="minorHAnsi"/>
                <w:color w:val="FF0000"/>
                <w:sz w:val="24"/>
                <w:szCs w:val="24"/>
              </w:rPr>
            </w:pPr>
          </w:p>
        </w:tc>
        <w:tc>
          <w:tcPr>
            <w:tcW w:w="3827" w:type="dxa"/>
          </w:tcPr>
          <w:p w14:paraId="29E77F69" w14:textId="77777777" w:rsidR="00EE1E73" w:rsidRPr="00BB637E" w:rsidRDefault="00EE1E73" w:rsidP="00BB637E">
            <w:pPr>
              <w:spacing w:after="0" w:line="240" w:lineRule="auto"/>
              <w:ind w:left="360"/>
              <w:jc w:val="both"/>
              <w:rPr>
                <w:rFonts w:ascii="Bookman Old Style" w:hAnsi="Bookman Old Style" w:cstheme="minorHAnsi"/>
                <w:color w:val="FF0000"/>
                <w:sz w:val="24"/>
                <w:szCs w:val="24"/>
              </w:rPr>
            </w:pPr>
          </w:p>
        </w:tc>
        <w:tc>
          <w:tcPr>
            <w:tcW w:w="3544" w:type="dxa"/>
          </w:tcPr>
          <w:p w14:paraId="310F965E" w14:textId="77777777" w:rsidR="00EE1E73" w:rsidRPr="00BB637E" w:rsidRDefault="00EE1E73" w:rsidP="00BB637E">
            <w:pPr>
              <w:spacing w:after="0" w:line="240" w:lineRule="auto"/>
              <w:ind w:left="360"/>
              <w:jc w:val="both"/>
              <w:rPr>
                <w:rFonts w:ascii="Bookman Old Style" w:hAnsi="Bookman Old Style" w:cstheme="minorHAnsi"/>
                <w:color w:val="FF0000"/>
                <w:sz w:val="24"/>
                <w:szCs w:val="24"/>
              </w:rPr>
            </w:pPr>
          </w:p>
        </w:tc>
      </w:tr>
      <w:tr w:rsidR="003D30FB" w:rsidRPr="00BB637E" w14:paraId="5950E54E" w14:textId="49EC7171" w:rsidTr="00262D09">
        <w:trPr>
          <w:trHeight w:val="287"/>
        </w:trPr>
        <w:tc>
          <w:tcPr>
            <w:tcW w:w="4957" w:type="dxa"/>
          </w:tcPr>
          <w:p w14:paraId="4DAEEBF7" w14:textId="0B2B3ADA"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4</w:t>
            </w:r>
            <w:r w:rsidR="00860BC7">
              <w:rPr>
                <w:rFonts w:ascii="Bookman Old Style" w:hAnsi="Bookman Old Style" w:cstheme="minorHAnsi"/>
                <w:sz w:val="24"/>
                <w:szCs w:val="24"/>
                <w:lang w:val="en-US"/>
              </w:rPr>
              <w:t>6</w:t>
            </w:r>
          </w:p>
        </w:tc>
        <w:tc>
          <w:tcPr>
            <w:tcW w:w="4819" w:type="dxa"/>
          </w:tcPr>
          <w:p w14:paraId="4A9F38B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0ABB22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EC8DEC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CC74D9A" w14:textId="4B186E1C" w:rsidTr="00262D09">
        <w:trPr>
          <w:trHeight w:val="287"/>
        </w:trPr>
        <w:tc>
          <w:tcPr>
            <w:tcW w:w="4957" w:type="dxa"/>
          </w:tcPr>
          <w:p w14:paraId="575968C1" w14:textId="624F73A5" w:rsidR="003D30FB" w:rsidRPr="00BB637E" w:rsidRDefault="004B7E19" w:rsidP="00BB637E">
            <w:pPr>
              <w:spacing w:after="0" w:line="240" w:lineRule="auto"/>
              <w:jc w:val="both"/>
              <w:rPr>
                <w:rFonts w:ascii="Bookman Old Style" w:hAnsi="Bookman Old Style" w:cstheme="minorHAnsi"/>
                <w:sz w:val="24"/>
                <w:szCs w:val="24"/>
                <w:lang w:val="en-US"/>
              </w:rPr>
            </w:pPr>
            <w:r w:rsidRPr="00EA32A0">
              <w:rPr>
                <w:rFonts w:ascii="Bookman Old Style" w:hAnsi="Bookman Old Style"/>
                <w:sz w:val="24"/>
                <w:szCs w:val="24"/>
              </w:rPr>
              <w:t>Pelaksanaan fungsi pembukuan sebagaimana dimaksud dalam Pasal 4</w:t>
            </w:r>
            <w:r>
              <w:rPr>
                <w:rFonts w:ascii="Bookman Old Style" w:hAnsi="Bookman Old Style"/>
                <w:sz w:val="24"/>
                <w:szCs w:val="24"/>
              </w:rPr>
              <w:t>0</w:t>
            </w:r>
            <w:r w:rsidRPr="00EA32A0">
              <w:rPr>
                <w:rFonts w:ascii="Bookman Old Style" w:hAnsi="Bookman Old Style"/>
                <w:sz w:val="24"/>
                <w:szCs w:val="24"/>
              </w:rPr>
              <w:t xml:space="preserve"> huruf d wajib memenuhi ketentuan:</w:t>
            </w:r>
          </w:p>
        </w:tc>
        <w:tc>
          <w:tcPr>
            <w:tcW w:w="4819" w:type="dxa"/>
          </w:tcPr>
          <w:p w14:paraId="1C1495E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D40093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34509E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9528C04" w14:textId="0A98D130" w:rsidTr="00262D09">
        <w:trPr>
          <w:trHeight w:val="287"/>
        </w:trPr>
        <w:tc>
          <w:tcPr>
            <w:tcW w:w="4957" w:type="dxa"/>
          </w:tcPr>
          <w:p w14:paraId="64F8FDDC" w14:textId="5370AC35" w:rsidR="003D30FB" w:rsidRPr="004B7E19" w:rsidRDefault="003D30FB" w:rsidP="00BB637E">
            <w:pPr>
              <w:pStyle w:val="ListParagraph"/>
              <w:numPr>
                <w:ilvl w:val="0"/>
                <w:numId w:val="67"/>
              </w:numPr>
              <w:spacing w:after="0" w:line="240" w:lineRule="auto"/>
              <w:jc w:val="both"/>
              <w:rPr>
                <w:rFonts w:ascii="Bookman Old Style" w:hAnsi="Bookman Old Style" w:cstheme="minorHAnsi"/>
                <w:sz w:val="24"/>
                <w:szCs w:val="24"/>
                <w:lang w:val="en-US"/>
              </w:rPr>
            </w:pPr>
            <w:proofErr w:type="gramStart"/>
            <w:r w:rsidRPr="00BB637E">
              <w:rPr>
                <w:rFonts w:ascii="Bookman Old Style" w:hAnsi="Bookman Old Style" w:cstheme="minorHAnsi"/>
                <w:sz w:val="24"/>
                <w:szCs w:val="24"/>
                <w:lang w:val="en-US"/>
              </w:rPr>
              <w:t>PPE  yang</w:t>
            </w:r>
            <w:proofErr w:type="gramEnd"/>
            <w:r w:rsidRPr="00BB637E">
              <w:rPr>
                <w:rFonts w:ascii="Bookman Old Style" w:hAnsi="Bookman Old Style" w:cstheme="minorHAnsi"/>
                <w:sz w:val="24"/>
                <w:szCs w:val="24"/>
                <w:lang w:val="en-US"/>
              </w:rPr>
              <w:t xml:space="preserve"> mengadministrasikan rekening Efek nasabah mencatat seluruh transaksi yang dilaksanakannya setiap hari sesuai dengan standar akuntansi keuangan </w:t>
            </w:r>
            <w:r w:rsidRPr="00BB637E">
              <w:rPr>
                <w:rFonts w:ascii="Bookman Old Style" w:hAnsi="Bookman Old Style" w:cstheme="minorHAnsi"/>
                <w:sz w:val="24"/>
                <w:szCs w:val="24"/>
                <w:lang w:val="en-US"/>
              </w:rPr>
              <w:lastRenderedPageBreak/>
              <w:t>yang berlaku dan Peraturan Otoritas Jasa Keuangan yang berkaitan dengan hal tersebut;</w:t>
            </w:r>
          </w:p>
        </w:tc>
        <w:tc>
          <w:tcPr>
            <w:tcW w:w="4819" w:type="dxa"/>
          </w:tcPr>
          <w:p w14:paraId="3F2FD6D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6AD3F8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39DC6C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B4E3106" w14:textId="76DE99F1" w:rsidTr="00262D09">
        <w:trPr>
          <w:trHeight w:val="287"/>
        </w:trPr>
        <w:tc>
          <w:tcPr>
            <w:tcW w:w="4957" w:type="dxa"/>
          </w:tcPr>
          <w:p w14:paraId="2D82E7E4" w14:textId="522DCAB2" w:rsidR="003D30FB" w:rsidRPr="00BB637E" w:rsidRDefault="003D30FB" w:rsidP="00BB637E">
            <w:pPr>
              <w:pStyle w:val="ListParagraph"/>
              <w:numPr>
                <w:ilvl w:val="0"/>
                <w:numId w:val="67"/>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unit kerja yang melakukan fungsi pembukuan bertanggung jawab atas pemeliharaan catatan dan buku perusahaan, paling sedikit meliputi buku besar;</w:t>
            </w:r>
          </w:p>
        </w:tc>
        <w:tc>
          <w:tcPr>
            <w:tcW w:w="4819" w:type="dxa"/>
          </w:tcPr>
          <w:p w14:paraId="1206D60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30569A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4C49A3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1EBB846" w14:textId="155D022E" w:rsidTr="00262D09">
        <w:trPr>
          <w:trHeight w:val="287"/>
        </w:trPr>
        <w:tc>
          <w:tcPr>
            <w:tcW w:w="4957" w:type="dxa"/>
          </w:tcPr>
          <w:p w14:paraId="5ED243FA" w14:textId="6915663A" w:rsidR="003D30FB" w:rsidRPr="004B7E19" w:rsidRDefault="003D30FB" w:rsidP="00BB637E">
            <w:pPr>
              <w:pStyle w:val="ListParagraph"/>
              <w:numPr>
                <w:ilvl w:val="0"/>
                <w:numId w:val="67"/>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buku besar sebagaimana dimaksud pada huruf b wajib diselenggarakan sebagaimana diatur dalam Peraturan Otoritas Jasa Keuangan yang mengatur mengenai laporan keuangan perusahaan efek;</w:t>
            </w:r>
          </w:p>
        </w:tc>
        <w:tc>
          <w:tcPr>
            <w:tcW w:w="4819" w:type="dxa"/>
          </w:tcPr>
          <w:p w14:paraId="4386B57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7F3C28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C295C2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1A42728" w14:textId="49C11BE9" w:rsidTr="00262D09">
        <w:trPr>
          <w:trHeight w:val="287"/>
        </w:trPr>
        <w:tc>
          <w:tcPr>
            <w:tcW w:w="4957" w:type="dxa"/>
          </w:tcPr>
          <w:p w14:paraId="5B802C82" w14:textId="7EE60459" w:rsidR="003D30FB" w:rsidRPr="004B7E19" w:rsidRDefault="003D30FB" w:rsidP="00BB637E">
            <w:pPr>
              <w:pStyle w:val="ListParagraph"/>
              <w:numPr>
                <w:ilvl w:val="0"/>
                <w:numId w:val="67"/>
              </w:numPr>
              <w:spacing w:after="0" w:line="240" w:lineRule="auto"/>
              <w:jc w:val="both"/>
              <w:rPr>
                <w:rFonts w:ascii="Bookman Old Style" w:hAnsi="Bookman Old Style" w:cstheme="minorHAnsi"/>
                <w:color w:val="000000" w:themeColor="text1"/>
                <w:sz w:val="24"/>
                <w:szCs w:val="24"/>
                <w:lang w:val="en-US"/>
              </w:rPr>
            </w:pPr>
            <w:r w:rsidRPr="004B7E19">
              <w:rPr>
                <w:rFonts w:ascii="Bookman Old Style" w:hAnsi="Bookman Old Style" w:cstheme="minorHAnsi"/>
                <w:color w:val="000000" w:themeColor="text1"/>
                <w:sz w:val="24"/>
                <w:szCs w:val="24"/>
                <w:lang w:val="en-US"/>
              </w:rPr>
              <w:t>pencatatan sebagaimana dimaksud pada huruf a, dapat dilaksanakan secara manual dan/atau elektronik;</w:t>
            </w:r>
          </w:p>
        </w:tc>
        <w:tc>
          <w:tcPr>
            <w:tcW w:w="4819" w:type="dxa"/>
          </w:tcPr>
          <w:p w14:paraId="5F3865B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790F29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058880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048AD69" w14:textId="2F670182" w:rsidTr="00262D09">
        <w:trPr>
          <w:trHeight w:val="287"/>
        </w:trPr>
        <w:tc>
          <w:tcPr>
            <w:tcW w:w="4957" w:type="dxa"/>
          </w:tcPr>
          <w:p w14:paraId="5E7557F0" w14:textId="4EF77CE5" w:rsidR="003D30FB" w:rsidRPr="00BB637E" w:rsidRDefault="003D30FB" w:rsidP="00BB637E">
            <w:pPr>
              <w:pStyle w:val="ListParagraph"/>
              <w:numPr>
                <w:ilvl w:val="0"/>
                <w:numId w:val="67"/>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sistem pencatatan yang digunakan harus memiliki pengamanan yang dapat mencegah adanya risiko pemalsuan dan/atau penyalahgunaan terhadap catatan tersebut;</w:t>
            </w:r>
          </w:p>
        </w:tc>
        <w:tc>
          <w:tcPr>
            <w:tcW w:w="4819" w:type="dxa"/>
          </w:tcPr>
          <w:p w14:paraId="56BB737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F95B03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DB19BF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9E9D42B" w14:textId="41B90E00" w:rsidTr="00262D09">
        <w:trPr>
          <w:trHeight w:val="287"/>
        </w:trPr>
        <w:tc>
          <w:tcPr>
            <w:tcW w:w="4957" w:type="dxa"/>
          </w:tcPr>
          <w:p w14:paraId="53F2FA91" w14:textId="0FBBF16C" w:rsidR="003D30FB" w:rsidRPr="00BB637E" w:rsidRDefault="003D30FB" w:rsidP="00BB637E">
            <w:pPr>
              <w:pStyle w:val="ListParagraph"/>
              <w:numPr>
                <w:ilvl w:val="0"/>
                <w:numId w:val="67"/>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sistem pencatatan harus mampu memberikan informasi yang cepat, tepat, dan dapat dimengerti oleh para Pihak yang berkepentingan terhadap dokumen tersebut;</w:t>
            </w:r>
          </w:p>
        </w:tc>
        <w:tc>
          <w:tcPr>
            <w:tcW w:w="4819" w:type="dxa"/>
          </w:tcPr>
          <w:p w14:paraId="2B835F4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3D5F8A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35AE37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46881AB" w14:textId="00D5921F" w:rsidTr="00262D09">
        <w:trPr>
          <w:trHeight w:val="287"/>
        </w:trPr>
        <w:tc>
          <w:tcPr>
            <w:tcW w:w="4957" w:type="dxa"/>
          </w:tcPr>
          <w:p w14:paraId="4A7D5F1F" w14:textId="45329107" w:rsidR="003D30FB" w:rsidRPr="00BB637E" w:rsidRDefault="003D30FB" w:rsidP="00BB637E">
            <w:pPr>
              <w:pStyle w:val="ListParagraph"/>
              <w:numPr>
                <w:ilvl w:val="0"/>
                <w:numId w:val="67"/>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unit kerja yang menjalankan fungsi pembukuan menyimpan catatan tambahan dan dokumen pendukung lainnya, meliputi:</w:t>
            </w:r>
          </w:p>
        </w:tc>
        <w:tc>
          <w:tcPr>
            <w:tcW w:w="4819" w:type="dxa"/>
          </w:tcPr>
          <w:p w14:paraId="46B6F88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5CE4EF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C5357C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D6CAC90" w14:textId="445C1137" w:rsidTr="00262D09">
        <w:trPr>
          <w:trHeight w:val="287"/>
        </w:trPr>
        <w:tc>
          <w:tcPr>
            <w:tcW w:w="4957" w:type="dxa"/>
          </w:tcPr>
          <w:p w14:paraId="68437348" w14:textId="24138A46" w:rsidR="003D30FB" w:rsidRPr="00BB637E" w:rsidRDefault="003D30FB" w:rsidP="00BB637E">
            <w:pPr>
              <w:pStyle w:val="ListParagraph"/>
              <w:numPr>
                <w:ilvl w:val="0"/>
                <w:numId w:val="6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bukti pengeluaran cek;</w:t>
            </w:r>
          </w:p>
        </w:tc>
        <w:tc>
          <w:tcPr>
            <w:tcW w:w="4819" w:type="dxa"/>
          </w:tcPr>
          <w:p w14:paraId="7EAA7C3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0D9891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B0D43B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D4A35F2" w14:textId="66EC4FDF" w:rsidTr="00262D09">
        <w:trPr>
          <w:trHeight w:val="287"/>
        </w:trPr>
        <w:tc>
          <w:tcPr>
            <w:tcW w:w="4957" w:type="dxa"/>
          </w:tcPr>
          <w:p w14:paraId="4BE9BD4C" w14:textId="216F17C1" w:rsidR="003D30FB" w:rsidRPr="00BB637E" w:rsidRDefault="003D30FB" w:rsidP="00BB637E">
            <w:pPr>
              <w:pStyle w:val="ListParagraph"/>
              <w:numPr>
                <w:ilvl w:val="0"/>
                <w:numId w:val="6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rekening bank;</w:t>
            </w:r>
          </w:p>
        </w:tc>
        <w:tc>
          <w:tcPr>
            <w:tcW w:w="4819" w:type="dxa"/>
          </w:tcPr>
          <w:p w14:paraId="610FFC2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25CAD1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2C1104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CDEA644" w14:textId="139A4DB6" w:rsidTr="00262D09">
        <w:trPr>
          <w:trHeight w:val="287"/>
        </w:trPr>
        <w:tc>
          <w:tcPr>
            <w:tcW w:w="4957" w:type="dxa"/>
          </w:tcPr>
          <w:p w14:paraId="161BB099" w14:textId="17F65B0D" w:rsidR="003D30FB" w:rsidRPr="00BB637E" w:rsidRDefault="003D30FB" w:rsidP="00BB637E">
            <w:pPr>
              <w:pStyle w:val="ListParagraph"/>
              <w:numPr>
                <w:ilvl w:val="0"/>
                <w:numId w:val="6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pembatalan cek jika terdapat pembatalan cek;</w:t>
            </w:r>
          </w:p>
        </w:tc>
        <w:tc>
          <w:tcPr>
            <w:tcW w:w="4819" w:type="dxa"/>
          </w:tcPr>
          <w:p w14:paraId="3F528C5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61588E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1A3F16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17C1854" w14:textId="297084F6" w:rsidTr="00262D09">
        <w:trPr>
          <w:trHeight w:val="287"/>
        </w:trPr>
        <w:tc>
          <w:tcPr>
            <w:tcW w:w="4957" w:type="dxa"/>
          </w:tcPr>
          <w:p w14:paraId="3232F68D" w14:textId="0294FB3F" w:rsidR="003D30FB" w:rsidRPr="00BB637E" w:rsidRDefault="003D30FB" w:rsidP="00BB637E">
            <w:pPr>
              <w:pStyle w:val="ListParagraph"/>
              <w:numPr>
                <w:ilvl w:val="0"/>
                <w:numId w:val="6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rekonsiliasi rekening bank;</w:t>
            </w:r>
          </w:p>
        </w:tc>
        <w:tc>
          <w:tcPr>
            <w:tcW w:w="4819" w:type="dxa"/>
          </w:tcPr>
          <w:p w14:paraId="68293FA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9066A0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CA99FF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4BE19B0" w14:textId="726AB552" w:rsidTr="00262D09">
        <w:trPr>
          <w:trHeight w:val="287"/>
        </w:trPr>
        <w:tc>
          <w:tcPr>
            <w:tcW w:w="4957" w:type="dxa"/>
          </w:tcPr>
          <w:p w14:paraId="66433297" w14:textId="7EB808DA" w:rsidR="003D30FB" w:rsidRPr="00BB637E" w:rsidRDefault="003D30FB" w:rsidP="00BB637E">
            <w:pPr>
              <w:pStyle w:val="ListParagraph"/>
              <w:numPr>
                <w:ilvl w:val="0"/>
                <w:numId w:val="6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pemberitahuan debet dan kredit rekening Efek;</w:t>
            </w:r>
          </w:p>
        </w:tc>
        <w:tc>
          <w:tcPr>
            <w:tcW w:w="4819" w:type="dxa"/>
          </w:tcPr>
          <w:p w14:paraId="3AF8C58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90CD0C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2BB0EE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90F4672" w14:textId="5D36FD4B" w:rsidTr="00262D09">
        <w:trPr>
          <w:trHeight w:val="287"/>
        </w:trPr>
        <w:tc>
          <w:tcPr>
            <w:tcW w:w="4957" w:type="dxa"/>
          </w:tcPr>
          <w:p w14:paraId="2FEE42AC" w14:textId="6AE0DD06" w:rsidR="003D30FB" w:rsidRPr="00BB637E" w:rsidRDefault="003D30FB" w:rsidP="00BB637E">
            <w:pPr>
              <w:pStyle w:val="ListParagraph"/>
              <w:numPr>
                <w:ilvl w:val="0"/>
                <w:numId w:val="6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saldo semua akun dalam buku besar dalam bentuk neraca saldo, paling sedikit setiap bulan;</w:t>
            </w:r>
          </w:p>
        </w:tc>
        <w:tc>
          <w:tcPr>
            <w:tcW w:w="4819" w:type="dxa"/>
          </w:tcPr>
          <w:p w14:paraId="62808F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80E1EE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1A0167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084C44F" w14:textId="158BAE00" w:rsidTr="00262D09">
        <w:trPr>
          <w:trHeight w:val="287"/>
        </w:trPr>
        <w:tc>
          <w:tcPr>
            <w:tcW w:w="4957" w:type="dxa"/>
          </w:tcPr>
          <w:p w14:paraId="4AD36C32" w14:textId="7DCA7EBF" w:rsidR="003D30FB" w:rsidRPr="00BB637E" w:rsidRDefault="003D30FB" w:rsidP="00BB637E">
            <w:pPr>
              <w:pStyle w:val="ListParagraph"/>
              <w:numPr>
                <w:ilvl w:val="0"/>
                <w:numId w:val="6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catatan harian yang merupakan bukti dari semua pendebetan dan pengkreditan kas untuk hari tersebut;</w:t>
            </w:r>
            <w:r w:rsidR="004B7E19">
              <w:rPr>
                <w:rFonts w:ascii="Bookman Old Style" w:hAnsi="Bookman Old Style" w:cstheme="minorHAnsi"/>
                <w:sz w:val="24"/>
                <w:szCs w:val="24"/>
                <w:lang w:val="en-US"/>
              </w:rPr>
              <w:t xml:space="preserve"> dan</w:t>
            </w:r>
          </w:p>
        </w:tc>
        <w:tc>
          <w:tcPr>
            <w:tcW w:w="4819" w:type="dxa"/>
          </w:tcPr>
          <w:p w14:paraId="2BEA8F3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37A1BE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A9F01C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BF4D383" w14:textId="31131518" w:rsidTr="00262D09">
        <w:trPr>
          <w:trHeight w:val="287"/>
        </w:trPr>
        <w:tc>
          <w:tcPr>
            <w:tcW w:w="4957" w:type="dxa"/>
          </w:tcPr>
          <w:p w14:paraId="500AC4A9" w14:textId="3246DE67" w:rsidR="003D30FB" w:rsidRPr="00BB637E" w:rsidRDefault="003D30FB" w:rsidP="00BB637E">
            <w:pPr>
              <w:pStyle w:val="ListParagraph"/>
              <w:numPr>
                <w:ilvl w:val="0"/>
                <w:numId w:val="68"/>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rekonsiliasi harian antara buku besar dan buku pembantu Efek; dan</w:t>
            </w:r>
          </w:p>
        </w:tc>
        <w:tc>
          <w:tcPr>
            <w:tcW w:w="4819" w:type="dxa"/>
          </w:tcPr>
          <w:p w14:paraId="48276FB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B593C0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41CF43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8A0250E" w14:textId="25D29CAE" w:rsidTr="00262D09">
        <w:trPr>
          <w:trHeight w:val="287"/>
        </w:trPr>
        <w:tc>
          <w:tcPr>
            <w:tcW w:w="4957" w:type="dxa"/>
          </w:tcPr>
          <w:p w14:paraId="62E8DDCF" w14:textId="157C5C42" w:rsidR="003D30FB" w:rsidRPr="00BB637E" w:rsidRDefault="003D30FB" w:rsidP="00BB637E">
            <w:pPr>
              <w:pStyle w:val="ListParagraph"/>
              <w:numPr>
                <w:ilvl w:val="0"/>
                <w:numId w:val="67"/>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informasi tentang nasabah termasuk aktivitas transaksi disimpan secara rahasia oleh PPE yang mengadministrasikan rekening Efek nasabah dan pegawainya, kecuali atas izin nasabah atau atas permintaan Pihak yang berwenang berdasarkan undang-undang.</w:t>
            </w:r>
          </w:p>
        </w:tc>
        <w:tc>
          <w:tcPr>
            <w:tcW w:w="4819" w:type="dxa"/>
          </w:tcPr>
          <w:p w14:paraId="1A92465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BCB00D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BD194D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666A0B2" w14:textId="524860A3" w:rsidTr="00262D09">
        <w:trPr>
          <w:trHeight w:val="287"/>
        </w:trPr>
        <w:tc>
          <w:tcPr>
            <w:tcW w:w="4957" w:type="dxa"/>
          </w:tcPr>
          <w:p w14:paraId="7D24F4F0" w14:textId="4B280110" w:rsidR="003D30FB" w:rsidRPr="00BB637E" w:rsidRDefault="003D30FB" w:rsidP="00BB637E">
            <w:pPr>
              <w:spacing w:after="0" w:line="240" w:lineRule="auto"/>
              <w:rPr>
                <w:rFonts w:ascii="Bookman Old Style" w:hAnsi="Bookman Old Style" w:cstheme="minorHAnsi"/>
                <w:sz w:val="24"/>
                <w:szCs w:val="24"/>
                <w:lang w:val="en-US"/>
              </w:rPr>
            </w:pPr>
          </w:p>
        </w:tc>
        <w:tc>
          <w:tcPr>
            <w:tcW w:w="4819" w:type="dxa"/>
          </w:tcPr>
          <w:p w14:paraId="0DD5994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9FDAFC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DB0273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FC912B0" w14:textId="29DCD580" w:rsidTr="00262D09">
        <w:trPr>
          <w:trHeight w:val="287"/>
        </w:trPr>
        <w:tc>
          <w:tcPr>
            <w:tcW w:w="4957" w:type="dxa"/>
          </w:tcPr>
          <w:p w14:paraId="31ACE363" w14:textId="1D14D701" w:rsidR="003D30FB" w:rsidRPr="00BB637E" w:rsidRDefault="004B7E19"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Bagian Kelima</w:t>
            </w:r>
          </w:p>
        </w:tc>
        <w:tc>
          <w:tcPr>
            <w:tcW w:w="4819" w:type="dxa"/>
          </w:tcPr>
          <w:p w14:paraId="509C1B1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3CE86A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7F760A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5722936" w14:textId="08438F48" w:rsidTr="00262D09">
        <w:trPr>
          <w:trHeight w:val="287"/>
        </w:trPr>
        <w:tc>
          <w:tcPr>
            <w:tcW w:w="4957" w:type="dxa"/>
          </w:tcPr>
          <w:p w14:paraId="3A2FAD52" w14:textId="7AAF508C" w:rsidR="003D30FB" w:rsidRPr="00BB637E" w:rsidRDefault="004B7E19"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Kustodian</w:t>
            </w:r>
          </w:p>
        </w:tc>
        <w:tc>
          <w:tcPr>
            <w:tcW w:w="4819" w:type="dxa"/>
          </w:tcPr>
          <w:p w14:paraId="521908C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7D5AC5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2DC81D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4B7E19" w:rsidRPr="00BB637E" w14:paraId="64319D69" w14:textId="77777777" w:rsidTr="00262D09">
        <w:trPr>
          <w:trHeight w:val="287"/>
        </w:trPr>
        <w:tc>
          <w:tcPr>
            <w:tcW w:w="4957" w:type="dxa"/>
          </w:tcPr>
          <w:p w14:paraId="55E46919" w14:textId="77777777" w:rsidR="004B7E19" w:rsidRPr="00BB637E" w:rsidRDefault="004B7E19" w:rsidP="00BB637E">
            <w:pPr>
              <w:spacing w:after="0" w:line="240" w:lineRule="auto"/>
              <w:jc w:val="center"/>
              <w:rPr>
                <w:rFonts w:ascii="Bookman Old Style" w:hAnsi="Bookman Old Style" w:cstheme="minorHAnsi"/>
                <w:sz w:val="24"/>
                <w:szCs w:val="24"/>
                <w:lang w:val="en-US"/>
              </w:rPr>
            </w:pPr>
          </w:p>
        </w:tc>
        <w:tc>
          <w:tcPr>
            <w:tcW w:w="4819" w:type="dxa"/>
          </w:tcPr>
          <w:p w14:paraId="36A0CE42" w14:textId="77777777" w:rsidR="004B7E19" w:rsidRPr="00BB637E" w:rsidRDefault="004B7E19" w:rsidP="00BB637E">
            <w:pPr>
              <w:spacing w:after="0" w:line="240" w:lineRule="auto"/>
              <w:ind w:left="360"/>
              <w:jc w:val="both"/>
              <w:rPr>
                <w:rFonts w:ascii="Bookman Old Style" w:hAnsi="Bookman Old Style" w:cstheme="minorHAnsi"/>
                <w:color w:val="FF0000"/>
                <w:sz w:val="24"/>
                <w:szCs w:val="24"/>
              </w:rPr>
            </w:pPr>
          </w:p>
        </w:tc>
        <w:tc>
          <w:tcPr>
            <w:tcW w:w="3827" w:type="dxa"/>
          </w:tcPr>
          <w:p w14:paraId="52157C36" w14:textId="77777777" w:rsidR="004B7E19" w:rsidRPr="00BB637E" w:rsidRDefault="004B7E19" w:rsidP="00BB637E">
            <w:pPr>
              <w:spacing w:after="0" w:line="240" w:lineRule="auto"/>
              <w:ind w:left="360"/>
              <w:jc w:val="both"/>
              <w:rPr>
                <w:rFonts w:ascii="Bookman Old Style" w:hAnsi="Bookman Old Style" w:cstheme="minorHAnsi"/>
                <w:color w:val="FF0000"/>
                <w:sz w:val="24"/>
                <w:szCs w:val="24"/>
              </w:rPr>
            </w:pPr>
          </w:p>
        </w:tc>
        <w:tc>
          <w:tcPr>
            <w:tcW w:w="3544" w:type="dxa"/>
          </w:tcPr>
          <w:p w14:paraId="1D4B1356" w14:textId="77777777" w:rsidR="004B7E19" w:rsidRPr="00BB637E" w:rsidRDefault="004B7E19" w:rsidP="00BB637E">
            <w:pPr>
              <w:spacing w:after="0" w:line="240" w:lineRule="auto"/>
              <w:ind w:left="360"/>
              <w:jc w:val="both"/>
              <w:rPr>
                <w:rFonts w:ascii="Bookman Old Style" w:hAnsi="Bookman Old Style" w:cstheme="minorHAnsi"/>
                <w:color w:val="FF0000"/>
                <w:sz w:val="24"/>
                <w:szCs w:val="24"/>
              </w:rPr>
            </w:pPr>
          </w:p>
        </w:tc>
      </w:tr>
      <w:tr w:rsidR="003D30FB" w:rsidRPr="00BB637E" w14:paraId="62C79EEA" w14:textId="006EEAC8" w:rsidTr="00262D09">
        <w:trPr>
          <w:trHeight w:val="287"/>
        </w:trPr>
        <w:tc>
          <w:tcPr>
            <w:tcW w:w="4957" w:type="dxa"/>
          </w:tcPr>
          <w:p w14:paraId="27A3C693" w14:textId="71B5C9B2"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4</w:t>
            </w:r>
            <w:r w:rsidR="004B7E19">
              <w:rPr>
                <w:rFonts w:ascii="Bookman Old Style" w:hAnsi="Bookman Old Style" w:cstheme="minorHAnsi"/>
                <w:sz w:val="24"/>
                <w:szCs w:val="24"/>
                <w:lang w:val="en-US"/>
              </w:rPr>
              <w:t>7</w:t>
            </w:r>
          </w:p>
        </w:tc>
        <w:tc>
          <w:tcPr>
            <w:tcW w:w="4819" w:type="dxa"/>
          </w:tcPr>
          <w:p w14:paraId="5105B39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9CBED6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A31B8E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55E0327" w14:textId="20900D67" w:rsidTr="00262D09">
        <w:trPr>
          <w:trHeight w:val="287"/>
        </w:trPr>
        <w:tc>
          <w:tcPr>
            <w:tcW w:w="4957" w:type="dxa"/>
          </w:tcPr>
          <w:p w14:paraId="1F2868E7" w14:textId="293EEFD1" w:rsidR="003D30FB" w:rsidRPr="00BB637E" w:rsidRDefault="004B7E19" w:rsidP="00BB637E">
            <w:pPr>
              <w:spacing w:after="0" w:line="240" w:lineRule="auto"/>
              <w:jc w:val="both"/>
              <w:rPr>
                <w:rFonts w:ascii="Bookman Old Style" w:hAnsi="Bookman Old Style" w:cstheme="minorHAnsi"/>
                <w:sz w:val="24"/>
                <w:szCs w:val="24"/>
                <w:lang w:val="en-US"/>
              </w:rPr>
            </w:pPr>
            <w:r w:rsidRPr="00670821">
              <w:rPr>
                <w:rFonts w:ascii="Bookman Old Style" w:hAnsi="Bookman Old Style"/>
                <w:sz w:val="24"/>
                <w:szCs w:val="24"/>
              </w:rPr>
              <w:lastRenderedPageBreak/>
              <w:t>Pelaksanaan fungsi Kustodian sebagaimana dimaksud dalam Pasal 4</w:t>
            </w:r>
            <w:r>
              <w:rPr>
                <w:rFonts w:ascii="Bookman Old Style" w:hAnsi="Bookman Old Style"/>
                <w:sz w:val="24"/>
                <w:szCs w:val="24"/>
                <w:lang w:val="en-US"/>
              </w:rPr>
              <w:t>0</w:t>
            </w:r>
            <w:r w:rsidRPr="00670821">
              <w:rPr>
                <w:rFonts w:ascii="Bookman Old Style" w:hAnsi="Bookman Old Style"/>
                <w:sz w:val="24"/>
                <w:szCs w:val="24"/>
              </w:rPr>
              <w:t xml:space="preserve"> huruf c wajib memenuhi ketentuan:</w:t>
            </w:r>
          </w:p>
        </w:tc>
        <w:tc>
          <w:tcPr>
            <w:tcW w:w="4819" w:type="dxa"/>
          </w:tcPr>
          <w:p w14:paraId="6C4D1CF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039BFB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15EFB4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29E2923" w14:textId="43DB1BAD" w:rsidTr="00262D09">
        <w:trPr>
          <w:trHeight w:val="287"/>
        </w:trPr>
        <w:tc>
          <w:tcPr>
            <w:tcW w:w="4957" w:type="dxa"/>
          </w:tcPr>
          <w:p w14:paraId="0252E2A7" w14:textId="53BF7D0D" w:rsidR="003D30FB" w:rsidRPr="00BB637E" w:rsidRDefault="003D30FB" w:rsidP="00BB637E">
            <w:pPr>
              <w:pStyle w:val="ListParagraph"/>
              <w:numPr>
                <w:ilvl w:val="0"/>
                <w:numId w:val="7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unit kerja yang melakukan fungsi Kustodian bertanggung jawab untuk menjalankan kewajiban PPE yang mengadministrasikan rekening Efek nasabah sebagai Kustodian sebagaimana diatur dalam Peraturan Otoritas Jasa Keuangan yang mengatur mengenai rekening Efek pada Kustodian;</w:t>
            </w:r>
          </w:p>
        </w:tc>
        <w:tc>
          <w:tcPr>
            <w:tcW w:w="4819" w:type="dxa"/>
          </w:tcPr>
          <w:p w14:paraId="40CDCF8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26D543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7C194D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5886A15" w14:textId="6878B408" w:rsidTr="00262D09">
        <w:trPr>
          <w:trHeight w:val="287"/>
        </w:trPr>
        <w:tc>
          <w:tcPr>
            <w:tcW w:w="4957" w:type="dxa"/>
          </w:tcPr>
          <w:p w14:paraId="1F27020E" w14:textId="086F0454" w:rsidR="003D30FB" w:rsidRPr="00BB637E" w:rsidRDefault="003D30FB" w:rsidP="00BB637E">
            <w:pPr>
              <w:pStyle w:val="ListParagraph"/>
              <w:numPr>
                <w:ilvl w:val="0"/>
                <w:numId w:val="7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unit kerja yang melakukan fungsi Kustodian bertanggung jawab atas pemeliharaan catatan dan buku perusahaan, meliputi:</w:t>
            </w:r>
          </w:p>
        </w:tc>
        <w:tc>
          <w:tcPr>
            <w:tcW w:w="4819" w:type="dxa"/>
          </w:tcPr>
          <w:p w14:paraId="36869ED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68BE85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99F774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B56378A" w14:textId="75AF35CE" w:rsidTr="00262D09">
        <w:trPr>
          <w:trHeight w:val="287"/>
        </w:trPr>
        <w:tc>
          <w:tcPr>
            <w:tcW w:w="4957" w:type="dxa"/>
          </w:tcPr>
          <w:p w14:paraId="789CE0B4" w14:textId="0FCC97F3" w:rsidR="003D30FB" w:rsidRPr="00BB637E" w:rsidRDefault="003D30FB" w:rsidP="00BB637E">
            <w:pPr>
              <w:pStyle w:val="ListParagraph"/>
              <w:numPr>
                <w:ilvl w:val="0"/>
                <w:numId w:val="72"/>
              </w:numPr>
              <w:spacing w:after="0" w:line="240" w:lineRule="auto"/>
              <w:ind w:left="734"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rekening Efek;</w:t>
            </w:r>
          </w:p>
        </w:tc>
        <w:tc>
          <w:tcPr>
            <w:tcW w:w="4819" w:type="dxa"/>
          </w:tcPr>
          <w:p w14:paraId="3565540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133773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DB0126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64D977A" w14:textId="46BEC8EB" w:rsidTr="00262D09">
        <w:trPr>
          <w:trHeight w:val="287"/>
        </w:trPr>
        <w:tc>
          <w:tcPr>
            <w:tcW w:w="4957" w:type="dxa"/>
          </w:tcPr>
          <w:p w14:paraId="575759CC" w14:textId="537CD824" w:rsidR="003D30FB" w:rsidRPr="00BB637E" w:rsidRDefault="003D30FB" w:rsidP="00BB637E">
            <w:pPr>
              <w:pStyle w:val="ListParagraph"/>
              <w:numPr>
                <w:ilvl w:val="0"/>
                <w:numId w:val="72"/>
              </w:numPr>
              <w:spacing w:after="0" w:line="240" w:lineRule="auto"/>
              <w:ind w:left="734" w:hanging="425"/>
              <w:rPr>
                <w:rFonts w:ascii="Bookman Old Style" w:hAnsi="Bookman Old Style" w:cstheme="minorHAnsi"/>
                <w:sz w:val="24"/>
                <w:szCs w:val="24"/>
                <w:lang w:val="en-US"/>
              </w:rPr>
            </w:pPr>
            <w:r w:rsidRPr="00BB637E">
              <w:rPr>
                <w:rFonts w:ascii="Bookman Old Style" w:hAnsi="Bookman Old Style" w:cstheme="minorHAnsi"/>
                <w:sz w:val="24"/>
                <w:szCs w:val="24"/>
                <w:lang w:val="en-US"/>
              </w:rPr>
              <w:t>buku pembantu Efek;</w:t>
            </w:r>
          </w:p>
        </w:tc>
        <w:tc>
          <w:tcPr>
            <w:tcW w:w="4819" w:type="dxa"/>
          </w:tcPr>
          <w:p w14:paraId="4D1CD61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59AF41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02EAE7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173B206" w14:textId="39E910C9" w:rsidTr="00262D09">
        <w:trPr>
          <w:trHeight w:val="287"/>
        </w:trPr>
        <w:tc>
          <w:tcPr>
            <w:tcW w:w="4957" w:type="dxa"/>
          </w:tcPr>
          <w:p w14:paraId="3F52E509" w14:textId="7D2C486A" w:rsidR="003D30FB" w:rsidRPr="00BB637E" w:rsidRDefault="003D30FB" w:rsidP="00BB637E">
            <w:pPr>
              <w:pStyle w:val="ListParagraph"/>
              <w:numPr>
                <w:ilvl w:val="0"/>
                <w:numId w:val="72"/>
              </w:numPr>
              <w:spacing w:after="0" w:line="240" w:lineRule="auto"/>
              <w:ind w:left="734" w:hanging="425"/>
              <w:rPr>
                <w:rFonts w:ascii="Bookman Old Style" w:hAnsi="Bookman Old Style" w:cstheme="minorHAnsi"/>
                <w:sz w:val="24"/>
                <w:szCs w:val="24"/>
                <w:lang w:val="en-US"/>
              </w:rPr>
            </w:pPr>
            <w:r w:rsidRPr="00BB637E">
              <w:rPr>
                <w:rFonts w:ascii="Bookman Old Style" w:hAnsi="Bookman Old Style" w:cstheme="minorHAnsi"/>
                <w:sz w:val="24"/>
                <w:szCs w:val="24"/>
                <w:lang w:val="en-US"/>
              </w:rPr>
              <w:t>buku pembantu dana; dan</w:t>
            </w:r>
          </w:p>
        </w:tc>
        <w:tc>
          <w:tcPr>
            <w:tcW w:w="4819" w:type="dxa"/>
          </w:tcPr>
          <w:p w14:paraId="6A29677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E445B1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D35AFE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81494CC" w14:textId="4FAA3CA9" w:rsidTr="00262D09">
        <w:trPr>
          <w:trHeight w:val="287"/>
        </w:trPr>
        <w:tc>
          <w:tcPr>
            <w:tcW w:w="4957" w:type="dxa"/>
          </w:tcPr>
          <w:p w14:paraId="3BB5BA96" w14:textId="3E85287F" w:rsidR="003D30FB" w:rsidRPr="00BB637E" w:rsidRDefault="003D30FB" w:rsidP="00BB637E">
            <w:pPr>
              <w:pStyle w:val="ListParagraph"/>
              <w:numPr>
                <w:ilvl w:val="0"/>
                <w:numId w:val="72"/>
              </w:numPr>
              <w:spacing w:after="0" w:line="240" w:lineRule="auto"/>
              <w:ind w:left="734" w:hanging="425"/>
              <w:rPr>
                <w:rFonts w:ascii="Bookman Old Style" w:hAnsi="Bookman Old Style" w:cstheme="minorHAnsi"/>
                <w:sz w:val="24"/>
                <w:szCs w:val="24"/>
                <w:lang w:val="en-US"/>
              </w:rPr>
            </w:pPr>
            <w:r w:rsidRPr="00BB637E">
              <w:rPr>
                <w:rFonts w:ascii="Bookman Old Style" w:hAnsi="Bookman Old Style" w:cstheme="minorHAnsi"/>
                <w:sz w:val="24"/>
                <w:szCs w:val="24"/>
                <w:lang w:val="en-US"/>
              </w:rPr>
              <w:t>buku pembantu transaksi;</w:t>
            </w:r>
          </w:p>
        </w:tc>
        <w:tc>
          <w:tcPr>
            <w:tcW w:w="4819" w:type="dxa"/>
          </w:tcPr>
          <w:p w14:paraId="45C3EAD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1B442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0E5F00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6ECAAB0" w14:textId="2035B461" w:rsidTr="00262D09">
        <w:trPr>
          <w:trHeight w:val="287"/>
        </w:trPr>
        <w:tc>
          <w:tcPr>
            <w:tcW w:w="4957" w:type="dxa"/>
          </w:tcPr>
          <w:p w14:paraId="059D612F" w14:textId="053F1596" w:rsidR="003D30FB" w:rsidRPr="00BB637E" w:rsidRDefault="003D30FB" w:rsidP="004B7E19">
            <w:pPr>
              <w:pStyle w:val="ListParagraph"/>
              <w:numPr>
                <w:ilvl w:val="0"/>
                <w:numId w:val="7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rekening Efek sebagaimana dimaksud pada huruf b angka 1, memuat hal sebagai berikut:</w:t>
            </w:r>
          </w:p>
        </w:tc>
        <w:tc>
          <w:tcPr>
            <w:tcW w:w="4819" w:type="dxa"/>
          </w:tcPr>
          <w:p w14:paraId="01A5F67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5A21BF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755A86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02AFEEE" w14:textId="3C2B70D5" w:rsidTr="00262D09">
        <w:trPr>
          <w:trHeight w:val="287"/>
        </w:trPr>
        <w:tc>
          <w:tcPr>
            <w:tcW w:w="4957" w:type="dxa"/>
          </w:tcPr>
          <w:p w14:paraId="505D0704" w14:textId="2B8CEA11" w:rsidR="003D30FB" w:rsidRPr="00BB637E" w:rsidRDefault="003D30FB" w:rsidP="004B7E19">
            <w:pPr>
              <w:pStyle w:val="ListParagraph"/>
              <w:numPr>
                <w:ilvl w:val="0"/>
                <w:numId w:val="73"/>
              </w:numPr>
              <w:spacing w:after="0" w:line="240" w:lineRule="auto"/>
              <w:ind w:left="734" w:hanging="284"/>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untuk setiap rekening Efek perlu dicatat:</w:t>
            </w:r>
          </w:p>
        </w:tc>
        <w:tc>
          <w:tcPr>
            <w:tcW w:w="4819" w:type="dxa"/>
          </w:tcPr>
          <w:p w14:paraId="1BE30B0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C702A1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994724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D18521A" w14:textId="7EF19C0E" w:rsidTr="00262D09">
        <w:trPr>
          <w:trHeight w:val="287"/>
        </w:trPr>
        <w:tc>
          <w:tcPr>
            <w:tcW w:w="4957" w:type="dxa"/>
          </w:tcPr>
          <w:p w14:paraId="76DB3B86" w14:textId="66907A57" w:rsidR="003D30FB" w:rsidRPr="00BB637E" w:rsidRDefault="003D30FB" w:rsidP="004B7E19">
            <w:pPr>
              <w:pStyle w:val="ListParagraph"/>
              <w:numPr>
                <w:ilvl w:val="0"/>
                <w:numId w:val="74"/>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nama dan alamat pemegang rekening;</w:t>
            </w:r>
          </w:p>
        </w:tc>
        <w:tc>
          <w:tcPr>
            <w:tcW w:w="4819" w:type="dxa"/>
          </w:tcPr>
          <w:p w14:paraId="53876AC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14AA04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5FCCC1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BEF297D" w14:textId="1E2F0DF0" w:rsidTr="00262D09">
        <w:trPr>
          <w:trHeight w:val="287"/>
        </w:trPr>
        <w:tc>
          <w:tcPr>
            <w:tcW w:w="4957" w:type="dxa"/>
          </w:tcPr>
          <w:p w14:paraId="2D3B7C6D" w14:textId="32EEA094" w:rsidR="003D30FB" w:rsidRPr="00BB637E" w:rsidRDefault="003D30FB" w:rsidP="004B7E19">
            <w:pPr>
              <w:pStyle w:val="ListParagraph"/>
              <w:numPr>
                <w:ilvl w:val="0"/>
                <w:numId w:val="74"/>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Wakil Perantara Pedagang Efek atau Wakil Penjamin Emisi Efek yang ditunjuk;</w:t>
            </w:r>
          </w:p>
        </w:tc>
        <w:tc>
          <w:tcPr>
            <w:tcW w:w="4819" w:type="dxa"/>
          </w:tcPr>
          <w:p w14:paraId="5E213B5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5B1DE0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E3679C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378161C" w14:textId="5AEA3C47" w:rsidTr="00262D09">
        <w:trPr>
          <w:trHeight w:val="287"/>
        </w:trPr>
        <w:tc>
          <w:tcPr>
            <w:tcW w:w="4957" w:type="dxa"/>
          </w:tcPr>
          <w:p w14:paraId="77BF0DC3" w14:textId="1BBA8272" w:rsidR="003D30FB" w:rsidRPr="00BB637E" w:rsidRDefault="003D30FB" w:rsidP="004B7E19">
            <w:pPr>
              <w:pStyle w:val="ListParagraph"/>
              <w:numPr>
                <w:ilvl w:val="0"/>
                <w:numId w:val="74"/>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Nomor Pokok Wajib Pajak; dan</w:t>
            </w:r>
          </w:p>
        </w:tc>
        <w:tc>
          <w:tcPr>
            <w:tcW w:w="4819" w:type="dxa"/>
          </w:tcPr>
          <w:p w14:paraId="777FF8C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91940D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717551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404437F" w14:textId="052869BE" w:rsidTr="00262D09">
        <w:trPr>
          <w:trHeight w:val="287"/>
        </w:trPr>
        <w:tc>
          <w:tcPr>
            <w:tcW w:w="4957" w:type="dxa"/>
          </w:tcPr>
          <w:p w14:paraId="3F29C7FB" w14:textId="2F3B7BFE" w:rsidR="003D30FB" w:rsidRPr="00BB637E" w:rsidRDefault="003D30FB" w:rsidP="004B7E19">
            <w:pPr>
              <w:pStyle w:val="ListParagraph"/>
              <w:numPr>
                <w:ilvl w:val="0"/>
                <w:numId w:val="74"/>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nama, alamat, nomor telepon, dan nomor faksimile PPE yang mengadministrasikan rekening Efek nasabah</w:t>
            </w:r>
            <w:r w:rsidR="004B7E19">
              <w:rPr>
                <w:rFonts w:ascii="Bookman Old Style" w:hAnsi="Bookman Old Style" w:cstheme="minorHAnsi"/>
                <w:sz w:val="24"/>
                <w:szCs w:val="24"/>
                <w:lang w:val="en-US"/>
              </w:rPr>
              <w:t>;</w:t>
            </w:r>
          </w:p>
        </w:tc>
        <w:tc>
          <w:tcPr>
            <w:tcW w:w="4819" w:type="dxa"/>
          </w:tcPr>
          <w:p w14:paraId="40E9CA5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FD18BC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A6D405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6A7FB88" w14:textId="4C4A2AC9" w:rsidTr="00262D09">
        <w:trPr>
          <w:trHeight w:val="287"/>
        </w:trPr>
        <w:tc>
          <w:tcPr>
            <w:tcW w:w="4957" w:type="dxa"/>
          </w:tcPr>
          <w:p w14:paraId="3C82E62C" w14:textId="4A6307E0" w:rsidR="003D30FB" w:rsidRPr="00BB637E" w:rsidRDefault="003D30FB" w:rsidP="00BB637E">
            <w:pPr>
              <w:pStyle w:val="ListParagraph"/>
              <w:numPr>
                <w:ilvl w:val="0"/>
                <w:numId w:val="73"/>
              </w:numPr>
              <w:spacing w:after="0" w:line="240" w:lineRule="auto"/>
              <w:ind w:left="734" w:hanging="284"/>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pembelian, penjualan, penerimaan, dan penyerahan Efek dan/atau dana untuk setiap rekening Efek, dicatat paling sedikit atas:</w:t>
            </w:r>
          </w:p>
        </w:tc>
        <w:tc>
          <w:tcPr>
            <w:tcW w:w="4819" w:type="dxa"/>
          </w:tcPr>
          <w:p w14:paraId="04C50D9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3E8F9C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458517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791DADB" w14:textId="5B3AF489" w:rsidTr="00262D09">
        <w:trPr>
          <w:trHeight w:val="287"/>
        </w:trPr>
        <w:tc>
          <w:tcPr>
            <w:tcW w:w="4957" w:type="dxa"/>
          </w:tcPr>
          <w:p w14:paraId="45694C6C" w14:textId="02E1DD33" w:rsidR="003D30FB" w:rsidRPr="00BB637E" w:rsidRDefault="003D30FB" w:rsidP="00BB637E">
            <w:pPr>
              <w:pStyle w:val="ListParagraph"/>
              <w:numPr>
                <w:ilvl w:val="0"/>
                <w:numId w:val="75"/>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tanggal transaksi;</w:t>
            </w:r>
          </w:p>
        </w:tc>
        <w:tc>
          <w:tcPr>
            <w:tcW w:w="4819" w:type="dxa"/>
          </w:tcPr>
          <w:p w14:paraId="73A5B80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A95182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FC41A9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CA3E692" w14:textId="213CDF22" w:rsidTr="00262D09">
        <w:trPr>
          <w:trHeight w:val="287"/>
        </w:trPr>
        <w:tc>
          <w:tcPr>
            <w:tcW w:w="4957" w:type="dxa"/>
          </w:tcPr>
          <w:p w14:paraId="6553DC09" w14:textId="796F4582" w:rsidR="003D30FB" w:rsidRPr="00BB637E" w:rsidRDefault="003D30FB" w:rsidP="00BB637E">
            <w:pPr>
              <w:pStyle w:val="ListParagraph"/>
              <w:numPr>
                <w:ilvl w:val="0"/>
                <w:numId w:val="75"/>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uraian transaksi;</w:t>
            </w:r>
          </w:p>
        </w:tc>
        <w:tc>
          <w:tcPr>
            <w:tcW w:w="4819" w:type="dxa"/>
          </w:tcPr>
          <w:p w14:paraId="5D2D445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3C0B0A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748F1E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48788A5" w14:textId="0474B02B" w:rsidTr="00262D09">
        <w:trPr>
          <w:trHeight w:val="287"/>
        </w:trPr>
        <w:tc>
          <w:tcPr>
            <w:tcW w:w="4957" w:type="dxa"/>
          </w:tcPr>
          <w:p w14:paraId="26A48065" w14:textId="31D48D5C" w:rsidR="003D30FB" w:rsidRPr="00BB637E" w:rsidRDefault="003D30FB" w:rsidP="00BB637E">
            <w:pPr>
              <w:pStyle w:val="ListParagraph"/>
              <w:numPr>
                <w:ilvl w:val="0"/>
                <w:numId w:val="75"/>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jumlah dana jika terdapat jumlah dana;</w:t>
            </w:r>
          </w:p>
        </w:tc>
        <w:tc>
          <w:tcPr>
            <w:tcW w:w="4819" w:type="dxa"/>
          </w:tcPr>
          <w:p w14:paraId="0FDE76F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B0F406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B970A2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F15FA9C" w14:textId="3C6D84A3" w:rsidTr="00262D09">
        <w:trPr>
          <w:trHeight w:val="287"/>
        </w:trPr>
        <w:tc>
          <w:tcPr>
            <w:tcW w:w="4957" w:type="dxa"/>
          </w:tcPr>
          <w:p w14:paraId="7185D634" w14:textId="64441477" w:rsidR="003D30FB" w:rsidRPr="00BB637E" w:rsidRDefault="003D30FB" w:rsidP="00BB637E">
            <w:pPr>
              <w:pStyle w:val="ListParagraph"/>
              <w:numPr>
                <w:ilvl w:val="0"/>
                <w:numId w:val="75"/>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jumlah Efek jika terdapat jumlah Efek; dan</w:t>
            </w:r>
          </w:p>
        </w:tc>
        <w:tc>
          <w:tcPr>
            <w:tcW w:w="4819" w:type="dxa"/>
          </w:tcPr>
          <w:p w14:paraId="3677702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68968A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0862E7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A29DBE3" w14:textId="46B16F7C" w:rsidTr="00262D09">
        <w:trPr>
          <w:trHeight w:val="287"/>
        </w:trPr>
        <w:tc>
          <w:tcPr>
            <w:tcW w:w="4957" w:type="dxa"/>
          </w:tcPr>
          <w:p w14:paraId="6DAF41E1" w14:textId="59D7C393" w:rsidR="003D30FB" w:rsidRPr="00BB637E" w:rsidRDefault="003D30FB" w:rsidP="00BB637E">
            <w:pPr>
              <w:pStyle w:val="ListParagraph"/>
              <w:numPr>
                <w:ilvl w:val="0"/>
                <w:numId w:val="75"/>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kuasa transaksi jika terdapat kurs transaksi;</w:t>
            </w:r>
          </w:p>
        </w:tc>
        <w:tc>
          <w:tcPr>
            <w:tcW w:w="4819" w:type="dxa"/>
          </w:tcPr>
          <w:p w14:paraId="777F4FE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4B066E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00EC33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E65A43F" w14:textId="7164B0CE" w:rsidTr="00262D09">
        <w:trPr>
          <w:trHeight w:val="287"/>
        </w:trPr>
        <w:tc>
          <w:tcPr>
            <w:tcW w:w="4957" w:type="dxa"/>
          </w:tcPr>
          <w:p w14:paraId="21D1FD91" w14:textId="28F17231" w:rsidR="003D30FB" w:rsidRPr="00BB637E" w:rsidRDefault="003D30FB" w:rsidP="00BB637E">
            <w:pPr>
              <w:pStyle w:val="ListParagraph"/>
              <w:numPr>
                <w:ilvl w:val="0"/>
                <w:numId w:val="73"/>
              </w:numPr>
              <w:spacing w:after="0" w:line="240" w:lineRule="auto"/>
              <w:ind w:left="734" w:hanging="284"/>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laporan rekening Efek harus memuat posisi portofolio Efek nasabah pada tanggal laporan, dan dikirimkan kepada nasabahnya paling lambat hari ke-10 (kesepuluh) setiap bulan termasuk aktivitas transaksi nasabah selama 1 (satu) bulan; dan</w:t>
            </w:r>
          </w:p>
        </w:tc>
        <w:tc>
          <w:tcPr>
            <w:tcW w:w="4819" w:type="dxa"/>
          </w:tcPr>
          <w:p w14:paraId="0FF96A0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D5B292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EDFD12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2772C90" w14:textId="2B6700C3" w:rsidTr="00262D09">
        <w:trPr>
          <w:trHeight w:val="287"/>
        </w:trPr>
        <w:tc>
          <w:tcPr>
            <w:tcW w:w="4957" w:type="dxa"/>
          </w:tcPr>
          <w:p w14:paraId="6C909FBE" w14:textId="2DEF143C" w:rsidR="003D30FB" w:rsidRPr="00BB637E" w:rsidRDefault="003D30FB" w:rsidP="004B7E19">
            <w:pPr>
              <w:pStyle w:val="ListParagraph"/>
              <w:numPr>
                <w:ilvl w:val="0"/>
                <w:numId w:val="73"/>
              </w:numPr>
              <w:spacing w:after="0" w:line="240" w:lineRule="auto"/>
              <w:ind w:left="734" w:hanging="284"/>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transaksi yang termuat dalam laporan rekening Efek mencakup:</w:t>
            </w:r>
          </w:p>
        </w:tc>
        <w:tc>
          <w:tcPr>
            <w:tcW w:w="4819" w:type="dxa"/>
          </w:tcPr>
          <w:p w14:paraId="034D2AF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EE9C35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994F28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3AC0766" w14:textId="5229465D" w:rsidTr="00262D09">
        <w:trPr>
          <w:trHeight w:val="287"/>
        </w:trPr>
        <w:tc>
          <w:tcPr>
            <w:tcW w:w="4957" w:type="dxa"/>
          </w:tcPr>
          <w:p w14:paraId="4C5B01F1" w14:textId="7D449251" w:rsidR="003D30FB" w:rsidRPr="00BB637E" w:rsidRDefault="003D30FB" w:rsidP="004B7E19">
            <w:pPr>
              <w:pStyle w:val="ListParagraph"/>
              <w:numPr>
                <w:ilvl w:val="0"/>
                <w:numId w:val="76"/>
              </w:numPr>
              <w:spacing w:after="0" w:line="240" w:lineRule="auto"/>
              <w:ind w:left="1020" w:hanging="283"/>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transaksi yang telah dilaksanakan;</w:t>
            </w:r>
          </w:p>
        </w:tc>
        <w:tc>
          <w:tcPr>
            <w:tcW w:w="4819" w:type="dxa"/>
          </w:tcPr>
          <w:p w14:paraId="5A665A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009289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47D3A6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734C972" w14:textId="23362204" w:rsidTr="00262D09">
        <w:trPr>
          <w:trHeight w:val="287"/>
        </w:trPr>
        <w:tc>
          <w:tcPr>
            <w:tcW w:w="4957" w:type="dxa"/>
          </w:tcPr>
          <w:p w14:paraId="18EF05DC" w14:textId="4CCEA298" w:rsidR="003D30FB" w:rsidRPr="00BB637E" w:rsidRDefault="003D30FB" w:rsidP="004B7E19">
            <w:pPr>
              <w:pStyle w:val="ListParagraph"/>
              <w:numPr>
                <w:ilvl w:val="0"/>
                <w:numId w:val="76"/>
              </w:numPr>
              <w:spacing w:after="0" w:line="240" w:lineRule="auto"/>
              <w:ind w:left="1020" w:hanging="283"/>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jumlah dividen, saham bonus, bunga, hak memesan Efek </w:t>
            </w:r>
            <w:r w:rsidRPr="00BB637E">
              <w:rPr>
                <w:rFonts w:ascii="Bookman Old Style" w:hAnsi="Bookman Old Style" w:cstheme="minorHAnsi"/>
                <w:sz w:val="24"/>
                <w:szCs w:val="24"/>
                <w:lang w:val="en-US"/>
              </w:rPr>
              <w:lastRenderedPageBreak/>
              <w:t>terlebih dahulu, dan hak lainnya; dan</w:t>
            </w:r>
          </w:p>
        </w:tc>
        <w:tc>
          <w:tcPr>
            <w:tcW w:w="4819" w:type="dxa"/>
          </w:tcPr>
          <w:p w14:paraId="24C07AD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4CF2D7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EC3A77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BF0CD42" w14:textId="62FBE93A" w:rsidTr="00262D09">
        <w:trPr>
          <w:trHeight w:val="287"/>
        </w:trPr>
        <w:tc>
          <w:tcPr>
            <w:tcW w:w="4957" w:type="dxa"/>
          </w:tcPr>
          <w:p w14:paraId="12C53FB4" w14:textId="225C03A9" w:rsidR="003D30FB" w:rsidRPr="00BB637E" w:rsidRDefault="003D30FB" w:rsidP="004B7E19">
            <w:pPr>
              <w:pStyle w:val="ListParagraph"/>
              <w:numPr>
                <w:ilvl w:val="0"/>
                <w:numId w:val="76"/>
              </w:numPr>
              <w:spacing w:after="0" w:line="240" w:lineRule="auto"/>
              <w:ind w:left="1020" w:hanging="283"/>
              <w:jc w:val="both"/>
              <w:rPr>
                <w:rFonts w:ascii="Bookman Old Style" w:hAnsi="Bookman Old Style" w:cstheme="minorHAnsi"/>
                <w:sz w:val="24"/>
                <w:szCs w:val="24"/>
                <w:lang w:val="en-US"/>
              </w:rPr>
            </w:pPr>
            <w:r w:rsidRPr="004B7E19">
              <w:rPr>
                <w:rFonts w:ascii="Bookman Old Style" w:hAnsi="Bookman Old Style" w:cstheme="minorHAnsi"/>
                <w:sz w:val="24"/>
                <w:szCs w:val="24"/>
                <w:lang w:val="en-US"/>
              </w:rPr>
              <w:t>penarikan</w:t>
            </w:r>
            <w:r w:rsidRPr="00BB637E">
              <w:rPr>
                <w:rFonts w:ascii="Bookman Old Style" w:hAnsi="Bookman Old Style"/>
                <w:sz w:val="24"/>
                <w:szCs w:val="24"/>
                <w:lang w:val="nn-NO"/>
              </w:rPr>
              <w:t xml:space="preserve"> atau penyetoran dana dan/atau Efek</w:t>
            </w:r>
            <w:r w:rsidR="004B7E19">
              <w:rPr>
                <w:rFonts w:ascii="Bookman Old Style" w:hAnsi="Bookman Old Style"/>
                <w:sz w:val="24"/>
                <w:szCs w:val="24"/>
                <w:lang w:val="nn-NO"/>
              </w:rPr>
              <w:t>;</w:t>
            </w:r>
          </w:p>
        </w:tc>
        <w:tc>
          <w:tcPr>
            <w:tcW w:w="4819" w:type="dxa"/>
          </w:tcPr>
          <w:p w14:paraId="3429A02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92DF68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52F390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EDBC00D" w14:textId="2FAC7F8A" w:rsidTr="00262D09">
        <w:trPr>
          <w:trHeight w:val="287"/>
        </w:trPr>
        <w:tc>
          <w:tcPr>
            <w:tcW w:w="4957" w:type="dxa"/>
          </w:tcPr>
          <w:p w14:paraId="2EA68A0E" w14:textId="341B2EB4" w:rsidR="003D30FB" w:rsidRPr="00BB637E" w:rsidRDefault="003D30FB" w:rsidP="00BB637E">
            <w:pPr>
              <w:pStyle w:val="ListParagraph"/>
              <w:numPr>
                <w:ilvl w:val="0"/>
                <w:numId w:val="71"/>
              </w:numPr>
              <w:spacing w:after="0" w:line="240" w:lineRule="auto"/>
              <w:contextualSpacing w:val="0"/>
              <w:jc w:val="both"/>
              <w:rPr>
                <w:rFonts w:ascii="Bookman Old Style" w:hAnsi="Bookman Old Style"/>
                <w:sz w:val="24"/>
                <w:szCs w:val="24"/>
                <w:lang w:val="nn-NO"/>
              </w:rPr>
            </w:pPr>
            <w:r w:rsidRPr="00BB637E">
              <w:rPr>
                <w:rFonts w:ascii="Bookman Old Style" w:hAnsi="Bookman Old Style"/>
                <w:sz w:val="24"/>
                <w:szCs w:val="24"/>
                <w:lang w:val="nn-NO"/>
              </w:rPr>
              <w:t>buku pembantu Efek sebagaimana dimaksud pada huruf b angka 2, dibuat dalam bentuk pembukuan berpasangan, yang memuat informasi sebagaimana diatur dalam Peraturan Otoritas Jasa Keuangan mengenai pengendalian dan perlindungan Efek yang disimpan oleh Perusahaan Efek;</w:t>
            </w:r>
          </w:p>
        </w:tc>
        <w:tc>
          <w:tcPr>
            <w:tcW w:w="4819" w:type="dxa"/>
          </w:tcPr>
          <w:p w14:paraId="460AFEB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BA6174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7A5A67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7D86C98" w14:textId="78F06BE3" w:rsidTr="00262D09">
        <w:trPr>
          <w:trHeight w:val="287"/>
        </w:trPr>
        <w:tc>
          <w:tcPr>
            <w:tcW w:w="4957" w:type="dxa"/>
          </w:tcPr>
          <w:p w14:paraId="19A48E6D" w14:textId="7C057160" w:rsidR="003D30FB" w:rsidRPr="00BB637E" w:rsidRDefault="003D30FB" w:rsidP="004B7E19">
            <w:pPr>
              <w:pStyle w:val="ListParagraph"/>
              <w:numPr>
                <w:ilvl w:val="0"/>
                <w:numId w:val="7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buku pembantu dana sebagaimana dimaksud pada huruf b angka 3 memuat secara rinci informasi yang menggambarkan hal sebagai berikut:</w:t>
            </w:r>
          </w:p>
        </w:tc>
        <w:tc>
          <w:tcPr>
            <w:tcW w:w="4819" w:type="dxa"/>
          </w:tcPr>
          <w:p w14:paraId="58F8B22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0FFC5C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A67CDF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965594E" w14:textId="3B544E5F" w:rsidTr="00262D09">
        <w:trPr>
          <w:trHeight w:val="287"/>
        </w:trPr>
        <w:tc>
          <w:tcPr>
            <w:tcW w:w="4957" w:type="dxa"/>
          </w:tcPr>
          <w:p w14:paraId="24CAF3EA" w14:textId="4AC5EBE2" w:rsidR="003D30FB" w:rsidRPr="00BB637E" w:rsidRDefault="003D30FB" w:rsidP="00BB637E">
            <w:pPr>
              <w:pStyle w:val="ListParagraph"/>
              <w:numPr>
                <w:ilvl w:val="0"/>
                <w:numId w:val="77"/>
              </w:numPr>
              <w:spacing w:after="0" w:line="240" w:lineRule="auto"/>
              <w:rPr>
                <w:rFonts w:ascii="Bookman Old Style" w:hAnsi="Bookman Old Style" w:cstheme="minorHAnsi"/>
                <w:sz w:val="24"/>
                <w:szCs w:val="24"/>
                <w:lang w:val="en-US"/>
              </w:rPr>
            </w:pPr>
            <w:r w:rsidRPr="00BB637E">
              <w:rPr>
                <w:rFonts w:ascii="Bookman Old Style" w:hAnsi="Bookman Old Style"/>
                <w:sz w:val="24"/>
                <w:szCs w:val="24"/>
                <w:lang w:val="nn-NO"/>
              </w:rPr>
              <w:t>kepemilikan dana:</w:t>
            </w:r>
          </w:p>
        </w:tc>
        <w:tc>
          <w:tcPr>
            <w:tcW w:w="4819" w:type="dxa"/>
          </w:tcPr>
          <w:p w14:paraId="18FC12A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435A6C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C4F78B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6591C61" w14:textId="7FD6D506" w:rsidTr="00262D09">
        <w:trPr>
          <w:trHeight w:val="287"/>
        </w:trPr>
        <w:tc>
          <w:tcPr>
            <w:tcW w:w="4957" w:type="dxa"/>
          </w:tcPr>
          <w:p w14:paraId="18FF79A4" w14:textId="7EB3247C" w:rsidR="003D30FB" w:rsidRPr="00BB637E" w:rsidRDefault="003D30FB" w:rsidP="00BB637E">
            <w:pPr>
              <w:pStyle w:val="ListParagraph"/>
              <w:numPr>
                <w:ilvl w:val="0"/>
                <w:numId w:val="78"/>
              </w:numPr>
              <w:spacing w:after="0" w:line="240" w:lineRule="auto"/>
              <w:rPr>
                <w:rFonts w:ascii="Bookman Old Style" w:hAnsi="Bookman Old Style"/>
                <w:sz w:val="24"/>
                <w:szCs w:val="24"/>
                <w:lang w:val="nn-NO"/>
              </w:rPr>
            </w:pPr>
            <w:r w:rsidRPr="00BB637E">
              <w:rPr>
                <w:rFonts w:ascii="Bookman Old Style" w:hAnsi="Bookman Old Style"/>
                <w:sz w:val="24"/>
                <w:szCs w:val="24"/>
                <w:lang w:val="nn-NO"/>
              </w:rPr>
              <w:t>perusahaan;</w:t>
            </w:r>
          </w:p>
        </w:tc>
        <w:tc>
          <w:tcPr>
            <w:tcW w:w="4819" w:type="dxa"/>
          </w:tcPr>
          <w:p w14:paraId="1BEA4B5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E66D62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FB7517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28B433E" w14:textId="66BE5AF6" w:rsidTr="00262D09">
        <w:trPr>
          <w:trHeight w:val="287"/>
        </w:trPr>
        <w:tc>
          <w:tcPr>
            <w:tcW w:w="4957" w:type="dxa"/>
          </w:tcPr>
          <w:p w14:paraId="13886E2F" w14:textId="53603BAF" w:rsidR="003D30FB" w:rsidRPr="00BB637E" w:rsidRDefault="003D30FB" w:rsidP="00BB637E">
            <w:pPr>
              <w:pStyle w:val="ListParagraph"/>
              <w:numPr>
                <w:ilvl w:val="0"/>
                <w:numId w:val="78"/>
              </w:numPr>
              <w:spacing w:after="0" w:line="240" w:lineRule="auto"/>
              <w:rPr>
                <w:rFonts w:ascii="Bookman Old Style" w:hAnsi="Bookman Old Style"/>
                <w:sz w:val="24"/>
                <w:szCs w:val="24"/>
                <w:lang w:val="nn-NO"/>
              </w:rPr>
            </w:pPr>
            <w:r w:rsidRPr="00BB637E">
              <w:rPr>
                <w:rFonts w:ascii="Bookman Old Style" w:hAnsi="Bookman Old Style"/>
                <w:sz w:val="24"/>
                <w:szCs w:val="24"/>
                <w:lang w:val="nn-NO"/>
              </w:rPr>
              <w:t>nasabah:</w:t>
            </w:r>
          </w:p>
        </w:tc>
        <w:tc>
          <w:tcPr>
            <w:tcW w:w="4819" w:type="dxa"/>
          </w:tcPr>
          <w:p w14:paraId="73F7BFF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7A1F02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FB489E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889565B" w14:textId="3C1A2F8A" w:rsidTr="00262D09">
        <w:trPr>
          <w:trHeight w:val="287"/>
        </w:trPr>
        <w:tc>
          <w:tcPr>
            <w:tcW w:w="4957" w:type="dxa"/>
          </w:tcPr>
          <w:p w14:paraId="601FD2BC" w14:textId="70B019F0" w:rsidR="003D30FB" w:rsidRPr="00BB637E" w:rsidRDefault="003D30FB" w:rsidP="00BB637E">
            <w:pPr>
              <w:pStyle w:val="ListParagraph"/>
              <w:numPr>
                <w:ilvl w:val="1"/>
                <w:numId w:val="61"/>
              </w:num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terafiliasi;</w:t>
            </w:r>
          </w:p>
        </w:tc>
        <w:tc>
          <w:tcPr>
            <w:tcW w:w="4819" w:type="dxa"/>
          </w:tcPr>
          <w:p w14:paraId="3FE4687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EEFFEA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39EA0D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4978591" w14:textId="078C4A0C" w:rsidTr="00262D09">
        <w:trPr>
          <w:trHeight w:val="287"/>
        </w:trPr>
        <w:tc>
          <w:tcPr>
            <w:tcW w:w="4957" w:type="dxa"/>
          </w:tcPr>
          <w:p w14:paraId="087234BE" w14:textId="6485B435" w:rsidR="003D30FB" w:rsidRPr="00BB637E" w:rsidRDefault="003D30FB" w:rsidP="00BB637E">
            <w:pPr>
              <w:pStyle w:val="ListParagraph"/>
              <w:numPr>
                <w:ilvl w:val="1"/>
                <w:numId w:val="61"/>
              </w:num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tidak terafiliasi;</w:t>
            </w:r>
          </w:p>
        </w:tc>
        <w:tc>
          <w:tcPr>
            <w:tcW w:w="4819" w:type="dxa"/>
          </w:tcPr>
          <w:p w14:paraId="205E16A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ABC4F9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C0152D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E093B31" w14:textId="49D43A47" w:rsidTr="00262D09">
        <w:trPr>
          <w:trHeight w:val="287"/>
        </w:trPr>
        <w:tc>
          <w:tcPr>
            <w:tcW w:w="4957" w:type="dxa"/>
          </w:tcPr>
          <w:p w14:paraId="07C2BDD3" w14:textId="2DAF00D8" w:rsidR="003D30FB" w:rsidRPr="00BB637E" w:rsidRDefault="003D30FB" w:rsidP="00BB637E">
            <w:pPr>
              <w:pStyle w:val="ListParagraph"/>
              <w:numPr>
                <w:ilvl w:val="0"/>
                <w:numId w:val="77"/>
              </w:numPr>
              <w:spacing w:after="0" w:line="240" w:lineRule="auto"/>
              <w:rPr>
                <w:rFonts w:ascii="Bookman Old Style" w:hAnsi="Bookman Old Style" w:cstheme="minorHAnsi"/>
                <w:sz w:val="24"/>
                <w:szCs w:val="24"/>
                <w:lang w:val="en-US"/>
              </w:rPr>
            </w:pPr>
            <w:r w:rsidRPr="00BB637E">
              <w:rPr>
                <w:rFonts w:ascii="Bookman Old Style" w:hAnsi="Bookman Old Style"/>
                <w:sz w:val="24"/>
                <w:szCs w:val="24"/>
                <w:lang w:val="nn-NO"/>
              </w:rPr>
              <w:t>penyimpanan dana:</w:t>
            </w:r>
          </w:p>
        </w:tc>
        <w:tc>
          <w:tcPr>
            <w:tcW w:w="4819" w:type="dxa"/>
          </w:tcPr>
          <w:p w14:paraId="54F8F62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955575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DCCA1C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3CEF53C" w14:textId="5E66AC3A" w:rsidTr="00262D09">
        <w:trPr>
          <w:trHeight w:val="287"/>
        </w:trPr>
        <w:tc>
          <w:tcPr>
            <w:tcW w:w="4957" w:type="dxa"/>
          </w:tcPr>
          <w:p w14:paraId="7330C9FF" w14:textId="63761A02" w:rsidR="003D30FB" w:rsidRPr="00BB637E" w:rsidRDefault="003D30FB" w:rsidP="004B7E19">
            <w:pPr>
              <w:pStyle w:val="ListParagraph"/>
              <w:numPr>
                <w:ilvl w:val="0"/>
                <w:numId w:val="79"/>
              </w:numPr>
              <w:spacing w:after="0" w:line="240" w:lineRule="auto"/>
              <w:jc w:val="both"/>
              <w:rPr>
                <w:rFonts w:ascii="Bookman Old Style" w:hAnsi="Bookman Old Style" w:cstheme="minorHAnsi"/>
                <w:sz w:val="24"/>
                <w:szCs w:val="24"/>
                <w:lang w:val="en-US"/>
              </w:rPr>
            </w:pPr>
            <w:r w:rsidRPr="00BB637E">
              <w:rPr>
                <w:rFonts w:ascii="Bookman Old Style" w:hAnsi="Bookman Old Style"/>
                <w:sz w:val="24"/>
                <w:szCs w:val="24"/>
                <w:lang w:val="nn-NO"/>
              </w:rPr>
              <w:t>rincian saldo setiap rekening bank;</w:t>
            </w:r>
          </w:p>
        </w:tc>
        <w:tc>
          <w:tcPr>
            <w:tcW w:w="4819" w:type="dxa"/>
          </w:tcPr>
          <w:p w14:paraId="31C23DF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6D2E3A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3EA069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73A8295" w14:textId="640C6AD5" w:rsidTr="00262D09">
        <w:trPr>
          <w:trHeight w:val="287"/>
        </w:trPr>
        <w:tc>
          <w:tcPr>
            <w:tcW w:w="4957" w:type="dxa"/>
          </w:tcPr>
          <w:p w14:paraId="0ABFB76D" w14:textId="263C1CAA" w:rsidR="003D30FB" w:rsidRPr="00BB637E" w:rsidRDefault="003D30FB" w:rsidP="004B7E19">
            <w:pPr>
              <w:pStyle w:val="ListParagraph"/>
              <w:numPr>
                <w:ilvl w:val="0"/>
                <w:numId w:val="79"/>
              </w:numPr>
              <w:spacing w:after="0" w:line="240" w:lineRule="auto"/>
              <w:jc w:val="both"/>
              <w:rPr>
                <w:rFonts w:ascii="Bookman Old Style" w:hAnsi="Bookman Old Style"/>
                <w:sz w:val="24"/>
                <w:szCs w:val="24"/>
                <w:lang w:val="nn-NO"/>
              </w:rPr>
            </w:pPr>
            <w:r w:rsidRPr="00BB637E">
              <w:rPr>
                <w:rFonts w:ascii="Bookman Old Style" w:hAnsi="Bookman Old Style"/>
                <w:sz w:val="24"/>
                <w:szCs w:val="24"/>
                <w:lang w:val="nn-NO"/>
              </w:rPr>
              <w:t>saldo dana setiap nasabah setiap hari;</w:t>
            </w:r>
          </w:p>
        </w:tc>
        <w:tc>
          <w:tcPr>
            <w:tcW w:w="4819" w:type="dxa"/>
          </w:tcPr>
          <w:p w14:paraId="77EC81B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B77037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B6B574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2D24DFB" w14:textId="6FFF2556" w:rsidTr="00262D09">
        <w:trPr>
          <w:trHeight w:val="287"/>
        </w:trPr>
        <w:tc>
          <w:tcPr>
            <w:tcW w:w="4957" w:type="dxa"/>
          </w:tcPr>
          <w:p w14:paraId="73193254" w14:textId="589D47F5" w:rsidR="003D30FB" w:rsidRPr="00BB637E" w:rsidRDefault="003D30FB" w:rsidP="004B7E19">
            <w:pPr>
              <w:pStyle w:val="ListParagraph"/>
              <w:numPr>
                <w:ilvl w:val="0"/>
                <w:numId w:val="79"/>
              </w:numPr>
              <w:spacing w:after="0" w:line="240" w:lineRule="auto"/>
              <w:contextualSpacing w:val="0"/>
              <w:jc w:val="both"/>
              <w:rPr>
                <w:rFonts w:ascii="Bookman Old Style" w:hAnsi="Bookman Old Style"/>
                <w:sz w:val="24"/>
                <w:szCs w:val="24"/>
                <w:lang w:val="nn-NO"/>
              </w:rPr>
            </w:pPr>
            <w:r w:rsidRPr="00BB637E">
              <w:rPr>
                <w:rFonts w:ascii="Bookman Old Style" w:hAnsi="Bookman Old Style"/>
                <w:sz w:val="24"/>
                <w:szCs w:val="24"/>
                <w:lang w:val="nn-NO"/>
              </w:rPr>
              <w:t>saldo dana milik perusahaan setiap hari;</w:t>
            </w:r>
          </w:p>
        </w:tc>
        <w:tc>
          <w:tcPr>
            <w:tcW w:w="4819" w:type="dxa"/>
          </w:tcPr>
          <w:p w14:paraId="28ACA8B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52926C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A48547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8E1113E" w14:textId="33DC6B29" w:rsidTr="00262D09">
        <w:trPr>
          <w:trHeight w:val="287"/>
        </w:trPr>
        <w:tc>
          <w:tcPr>
            <w:tcW w:w="4957" w:type="dxa"/>
          </w:tcPr>
          <w:p w14:paraId="129A1F4E" w14:textId="6D395D3B" w:rsidR="003D30FB" w:rsidRPr="00BB637E" w:rsidRDefault="003D30FB" w:rsidP="004B7E19">
            <w:pPr>
              <w:pStyle w:val="ListParagraph"/>
              <w:numPr>
                <w:ilvl w:val="0"/>
                <w:numId w:val="77"/>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status dana milik nasabah, bebas atau dijaminkan;</w:t>
            </w:r>
            <w:r w:rsidR="004B7E19">
              <w:rPr>
                <w:rFonts w:ascii="Bookman Old Style" w:hAnsi="Bookman Old Style" w:cstheme="minorHAnsi"/>
                <w:sz w:val="24"/>
                <w:szCs w:val="24"/>
                <w:lang w:val="en-US"/>
              </w:rPr>
              <w:t xml:space="preserve"> dan</w:t>
            </w:r>
          </w:p>
        </w:tc>
        <w:tc>
          <w:tcPr>
            <w:tcW w:w="4819" w:type="dxa"/>
          </w:tcPr>
          <w:p w14:paraId="3DAFB5D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BBE1B5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A07E44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E444153" w14:textId="0BCC5BB9" w:rsidTr="00262D09">
        <w:trPr>
          <w:trHeight w:val="287"/>
        </w:trPr>
        <w:tc>
          <w:tcPr>
            <w:tcW w:w="4957" w:type="dxa"/>
          </w:tcPr>
          <w:p w14:paraId="122A7A1D" w14:textId="3002B138" w:rsidR="003D30FB" w:rsidRPr="00BB637E" w:rsidRDefault="003D30FB" w:rsidP="00BB637E">
            <w:pPr>
              <w:pStyle w:val="ListParagraph"/>
              <w:numPr>
                <w:ilvl w:val="0"/>
                <w:numId w:val="77"/>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dana milik perusahaan sebagaimana dimaksud pada angka 1 huruf a) merupakan dana milik perusahaan yang disimpan dan diadministrasikan oleh unit yang menjalankan fungsi pembukuan;</w:t>
            </w:r>
          </w:p>
        </w:tc>
        <w:tc>
          <w:tcPr>
            <w:tcW w:w="4819" w:type="dxa"/>
          </w:tcPr>
          <w:p w14:paraId="029B637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263A9A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9E76DF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F2247AE" w14:textId="7E72B1E9" w:rsidTr="00262D09">
        <w:trPr>
          <w:trHeight w:val="287"/>
        </w:trPr>
        <w:tc>
          <w:tcPr>
            <w:tcW w:w="4957" w:type="dxa"/>
          </w:tcPr>
          <w:p w14:paraId="0D5F3A37" w14:textId="387681C3" w:rsidR="003D30FB" w:rsidRPr="00BB637E" w:rsidRDefault="003D30FB" w:rsidP="00BB637E">
            <w:pPr>
              <w:pStyle w:val="ListParagraph"/>
              <w:numPr>
                <w:ilvl w:val="0"/>
                <w:numId w:val="7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laporan buku pembantu dana sebagaimana dimaksud pada huruf e disusun dengan menggunakan Formulir Laporan Buku Pembantu Dana (Formulir 6), yang merupakan bagian yang tidak terpisahkan dari laporan modal kerja bersih disesuaikan sebagaimana dimaksud dalam Peraturan Otoritas Jasa Keuangan yang mengatur mengenai pemeliharaan dan pelaporan modal kerja bersih disesuaikan;</w:t>
            </w:r>
          </w:p>
        </w:tc>
        <w:tc>
          <w:tcPr>
            <w:tcW w:w="4819" w:type="dxa"/>
          </w:tcPr>
          <w:p w14:paraId="1948F66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703B67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1202A4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AB5A2D2" w14:textId="1A030910" w:rsidTr="00262D09">
        <w:trPr>
          <w:trHeight w:val="287"/>
        </w:trPr>
        <w:tc>
          <w:tcPr>
            <w:tcW w:w="4957" w:type="dxa"/>
          </w:tcPr>
          <w:p w14:paraId="15CFB738" w14:textId="436F7CE2" w:rsidR="003D30FB" w:rsidRPr="00BB637E" w:rsidRDefault="003D30FB" w:rsidP="00BB637E">
            <w:pPr>
              <w:pStyle w:val="ListParagraph"/>
              <w:numPr>
                <w:ilvl w:val="0"/>
                <w:numId w:val="7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buku pembantu transaksi sebagaimana dimaksud pada huruf b angka 4, dibuat paling lambat hari kerja berikutnya berdasarkan konfirmasi tertulis yang dikirimkan kepada nasabah dan memuat hal sebagai berikut:</w:t>
            </w:r>
          </w:p>
        </w:tc>
        <w:tc>
          <w:tcPr>
            <w:tcW w:w="4819" w:type="dxa"/>
          </w:tcPr>
          <w:p w14:paraId="5CB4AF4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150ED0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17F7CC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0D25A5D" w14:textId="12E2F9EC" w:rsidTr="00262D09">
        <w:trPr>
          <w:trHeight w:val="287"/>
        </w:trPr>
        <w:tc>
          <w:tcPr>
            <w:tcW w:w="4957" w:type="dxa"/>
          </w:tcPr>
          <w:p w14:paraId="45340C35" w14:textId="450C65E5" w:rsidR="003D30FB" w:rsidRPr="00BB637E" w:rsidRDefault="003D30FB" w:rsidP="004B7E19">
            <w:pPr>
              <w:pStyle w:val="ListParagraph"/>
              <w:numPr>
                <w:ilvl w:val="0"/>
                <w:numId w:val="8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tanggal transaksi;</w:t>
            </w:r>
          </w:p>
        </w:tc>
        <w:tc>
          <w:tcPr>
            <w:tcW w:w="4819" w:type="dxa"/>
          </w:tcPr>
          <w:p w14:paraId="78C536C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F36157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89A907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EB7F85F" w14:textId="4CA57113" w:rsidTr="00262D09">
        <w:trPr>
          <w:trHeight w:val="287"/>
        </w:trPr>
        <w:tc>
          <w:tcPr>
            <w:tcW w:w="4957" w:type="dxa"/>
          </w:tcPr>
          <w:p w14:paraId="342649C8" w14:textId="5148B3D2" w:rsidR="003D30FB" w:rsidRPr="00BB637E" w:rsidRDefault="003D30FB" w:rsidP="004B7E19">
            <w:pPr>
              <w:pStyle w:val="ListParagraph"/>
              <w:numPr>
                <w:ilvl w:val="0"/>
                <w:numId w:val="8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jenis transaksi, misalnya jual atau beli;</w:t>
            </w:r>
          </w:p>
        </w:tc>
        <w:tc>
          <w:tcPr>
            <w:tcW w:w="4819" w:type="dxa"/>
          </w:tcPr>
          <w:p w14:paraId="3BE942E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252980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1EFB27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34EB72E" w14:textId="639D749C" w:rsidTr="00262D09">
        <w:trPr>
          <w:trHeight w:val="287"/>
        </w:trPr>
        <w:tc>
          <w:tcPr>
            <w:tcW w:w="4957" w:type="dxa"/>
          </w:tcPr>
          <w:p w14:paraId="2C7EEC5D" w14:textId="234710B8" w:rsidR="003D30FB" w:rsidRPr="00BB637E" w:rsidRDefault="003D30FB" w:rsidP="004B7E19">
            <w:pPr>
              <w:pStyle w:val="ListParagraph"/>
              <w:numPr>
                <w:ilvl w:val="0"/>
                <w:numId w:val="8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harga;</w:t>
            </w:r>
          </w:p>
        </w:tc>
        <w:tc>
          <w:tcPr>
            <w:tcW w:w="4819" w:type="dxa"/>
          </w:tcPr>
          <w:p w14:paraId="1C3E765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734CE4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A8F83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2F7270D" w14:textId="5EB5B060" w:rsidTr="00262D09">
        <w:trPr>
          <w:trHeight w:val="287"/>
        </w:trPr>
        <w:tc>
          <w:tcPr>
            <w:tcW w:w="4957" w:type="dxa"/>
          </w:tcPr>
          <w:p w14:paraId="1DD635CE" w14:textId="319E9FE8" w:rsidR="003D30FB" w:rsidRPr="00BB637E" w:rsidRDefault="003D30FB" w:rsidP="004B7E19">
            <w:pPr>
              <w:pStyle w:val="ListParagraph"/>
              <w:numPr>
                <w:ilvl w:val="0"/>
                <w:numId w:val="8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komisi dan biaya;</w:t>
            </w:r>
          </w:p>
        </w:tc>
        <w:tc>
          <w:tcPr>
            <w:tcW w:w="4819" w:type="dxa"/>
          </w:tcPr>
          <w:p w14:paraId="3DDAEE5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30117C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B3C470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CE1F49A" w14:textId="527D2CC2" w:rsidTr="00262D09">
        <w:trPr>
          <w:trHeight w:val="287"/>
        </w:trPr>
        <w:tc>
          <w:tcPr>
            <w:tcW w:w="4957" w:type="dxa"/>
          </w:tcPr>
          <w:p w14:paraId="52035A00" w14:textId="757D3BD6" w:rsidR="003D30FB" w:rsidRPr="00BB637E" w:rsidRDefault="003D30FB" w:rsidP="004B7E19">
            <w:pPr>
              <w:pStyle w:val="ListParagraph"/>
              <w:numPr>
                <w:ilvl w:val="0"/>
                <w:numId w:val="8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tanggal kewajiban penyelesaian;</w:t>
            </w:r>
          </w:p>
        </w:tc>
        <w:tc>
          <w:tcPr>
            <w:tcW w:w="4819" w:type="dxa"/>
          </w:tcPr>
          <w:p w14:paraId="65A0978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2E19AB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72AF34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4192DC9" w14:textId="35C2EA38" w:rsidTr="00262D09">
        <w:trPr>
          <w:trHeight w:val="287"/>
        </w:trPr>
        <w:tc>
          <w:tcPr>
            <w:tcW w:w="4957" w:type="dxa"/>
          </w:tcPr>
          <w:p w14:paraId="54B77307" w14:textId="5A29560C" w:rsidR="003D30FB" w:rsidRPr="00BB637E" w:rsidRDefault="003D30FB" w:rsidP="004B7E19">
            <w:pPr>
              <w:pStyle w:val="ListParagraph"/>
              <w:numPr>
                <w:ilvl w:val="0"/>
                <w:numId w:val="8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nama dan kode nasabah;</w:t>
            </w:r>
          </w:p>
        </w:tc>
        <w:tc>
          <w:tcPr>
            <w:tcW w:w="4819" w:type="dxa"/>
          </w:tcPr>
          <w:p w14:paraId="1CC4C72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E1D5E6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1A0258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7B6ABD2" w14:textId="47CBCAC9" w:rsidTr="00262D09">
        <w:trPr>
          <w:trHeight w:val="287"/>
        </w:trPr>
        <w:tc>
          <w:tcPr>
            <w:tcW w:w="4957" w:type="dxa"/>
          </w:tcPr>
          <w:p w14:paraId="3409B0A4" w14:textId="2E0D832A" w:rsidR="003D30FB" w:rsidRPr="00BB637E" w:rsidRDefault="003D30FB" w:rsidP="004B7E19">
            <w:pPr>
              <w:pStyle w:val="ListParagraph"/>
              <w:numPr>
                <w:ilvl w:val="0"/>
                <w:numId w:val="8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nomor transaksi;</w:t>
            </w:r>
          </w:p>
        </w:tc>
        <w:tc>
          <w:tcPr>
            <w:tcW w:w="4819" w:type="dxa"/>
          </w:tcPr>
          <w:p w14:paraId="72CA589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B46A04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02F63B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225BC8C" w14:textId="6510AC55" w:rsidTr="00262D09">
        <w:trPr>
          <w:trHeight w:val="287"/>
        </w:trPr>
        <w:tc>
          <w:tcPr>
            <w:tcW w:w="4957" w:type="dxa"/>
          </w:tcPr>
          <w:p w14:paraId="62579C38" w14:textId="521CDC39" w:rsidR="003D30FB" w:rsidRPr="00BB637E" w:rsidRDefault="003D30FB" w:rsidP="004B7E19">
            <w:pPr>
              <w:pStyle w:val="ListParagraph"/>
              <w:numPr>
                <w:ilvl w:val="0"/>
                <w:numId w:val="8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jumlah Efek;</w:t>
            </w:r>
          </w:p>
        </w:tc>
        <w:tc>
          <w:tcPr>
            <w:tcW w:w="4819" w:type="dxa"/>
          </w:tcPr>
          <w:p w14:paraId="5610EB7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D47DFE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BB01EB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C8BD977" w14:textId="3E96D9D3" w:rsidTr="00262D09">
        <w:trPr>
          <w:trHeight w:val="287"/>
        </w:trPr>
        <w:tc>
          <w:tcPr>
            <w:tcW w:w="4957" w:type="dxa"/>
          </w:tcPr>
          <w:p w14:paraId="686AB557" w14:textId="12698C90" w:rsidR="003D30FB" w:rsidRPr="00BB637E" w:rsidRDefault="003D30FB" w:rsidP="004B7E19">
            <w:pPr>
              <w:pStyle w:val="ListParagraph"/>
              <w:numPr>
                <w:ilvl w:val="0"/>
                <w:numId w:val="8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metode penyelesaian; dan</w:t>
            </w:r>
          </w:p>
        </w:tc>
        <w:tc>
          <w:tcPr>
            <w:tcW w:w="4819" w:type="dxa"/>
          </w:tcPr>
          <w:p w14:paraId="60BBB7E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48AB54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C2F45D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C0FDF89" w14:textId="7C9779A2" w:rsidTr="00262D09">
        <w:trPr>
          <w:trHeight w:val="287"/>
        </w:trPr>
        <w:tc>
          <w:tcPr>
            <w:tcW w:w="4957" w:type="dxa"/>
          </w:tcPr>
          <w:p w14:paraId="4B4A29B5" w14:textId="39E8F7CC" w:rsidR="003D30FB" w:rsidRPr="00BB637E" w:rsidRDefault="003D30FB" w:rsidP="004B7E19">
            <w:pPr>
              <w:pStyle w:val="ListParagraph"/>
              <w:numPr>
                <w:ilvl w:val="0"/>
                <w:numId w:val="8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informasi mengenai tindak lanjut penyelesaian transaksi, sesuai dengan metode penyelesaian;</w:t>
            </w:r>
          </w:p>
        </w:tc>
        <w:tc>
          <w:tcPr>
            <w:tcW w:w="4819" w:type="dxa"/>
          </w:tcPr>
          <w:p w14:paraId="772EDE3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85F25B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A2239F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BC127A7" w14:textId="6E163A74" w:rsidTr="00262D09">
        <w:trPr>
          <w:trHeight w:val="287"/>
        </w:trPr>
        <w:tc>
          <w:tcPr>
            <w:tcW w:w="4957" w:type="dxa"/>
          </w:tcPr>
          <w:p w14:paraId="310DE4BE" w14:textId="46817D7F" w:rsidR="003D30FB" w:rsidRPr="00BB637E" w:rsidRDefault="003D30FB" w:rsidP="004B7E19">
            <w:pPr>
              <w:pStyle w:val="ListParagraph"/>
              <w:numPr>
                <w:ilvl w:val="0"/>
                <w:numId w:val="7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unit kerja yang melakukan fungsi Kustodian harus mendapatkan catatan dan/atau rekaman pembicaraan atas transaksi Efek untuk melakukan pemeliharaan dan penyelenggaraan catatan dan buku perusahaan sebagaimana dimaksud pada huruf b;</w:t>
            </w:r>
          </w:p>
        </w:tc>
        <w:tc>
          <w:tcPr>
            <w:tcW w:w="4819" w:type="dxa"/>
          </w:tcPr>
          <w:p w14:paraId="7D0D213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9F08AA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5CD54C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1FE2537" w14:textId="113AFC3D" w:rsidTr="00262D09">
        <w:trPr>
          <w:trHeight w:val="287"/>
        </w:trPr>
        <w:tc>
          <w:tcPr>
            <w:tcW w:w="4957" w:type="dxa"/>
          </w:tcPr>
          <w:p w14:paraId="3C1B33AB" w14:textId="10DDA723" w:rsidR="003D30FB" w:rsidRPr="00BB637E" w:rsidRDefault="003D30FB" w:rsidP="00BB637E">
            <w:pPr>
              <w:pStyle w:val="ListParagraph"/>
              <w:numPr>
                <w:ilvl w:val="0"/>
                <w:numId w:val="7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pencatatan sebagaimana dimaksud pada huruf b, dapat dilaksanakan secara manual, elektronik, atau cara lainnya, sepanjang tidak bertentangan dengan peraturan perundang-undangan;</w:t>
            </w:r>
          </w:p>
        </w:tc>
        <w:tc>
          <w:tcPr>
            <w:tcW w:w="4819" w:type="dxa"/>
          </w:tcPr>
          <w:p w14:paraId="7A9A06A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D3D616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EEB79B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0F24348" w14:textId="4AAA2FBC" w:rsidTr="00262D09">
        <w:trPr>
          <w:trHeight w:val="287"/>
        </w:trPr>
        <w:tc>
          <w:tcPr>
            <w:tcW w:w="4957" w:type="dxa"/>
          </w:tcPr>
          <w:p w14:paraId="24DF677B" w14:textId="19AF463F" w:rsidR="003D30FB" w:rsidRPr="00BB637E" w:rsidRDefault="003D30FB" w:rsidP="00BB637E">
            <w:pPr>
              <w:pStyle w:val="ListParagraph"/>
              <w:numPr>
                <w:ilvl w:val="0"/>
                <w:numId w:val="7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sistem pencatatan yang digunakan harus memiliki pengamanan yang cukup sehingga dapat mencegah adanya risiko pemalsuan dan/atau penyalahgunaan terhadap catatan tersebut;</w:t>
            </w:r>
          </w:p>
        </w:tc>
        <w:tc>
          <w:tcPr>
            <w:tcW w:w="4819" w:type="dxa"/>
          </w:tcPr>
          <w:p w14:paraId="2991944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932748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DF6249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73C41AD" w14:textId="66E6F199" w:rsidTr="00262D09">
        <w:trPr>
          <w:trHeight w:val="287"/>
        </w:trPr>
        <w:tc>
          <w:tcPr>
            <w:tcW w:w="4957" w:type="dxa"/>
          </w:tcPr>
          <w:p w14:paraId="19670534" w14:textId="0839BAE8" w:rsidR="003D30FB" w:rsidRPr="00BB637E" w:rsidRDefault="003D30FB" w:rsidP="00BB637E">
            <w:pPr>
              <w:pStyle w:val="ListParagraph"/>
              <w:numPr>
                <w:ilvl w:val="0"/>
                <w:numId w:val="7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sistem pencatatan harus mampu memberikan informasi yang cepat, </w:t>
            </w:r>
            <w:r w:rsidRPr="00BB637E">
              <w:rPr>
                <w:rFonts w:ascii="Bookman Old Style" w:hAnsi="Bookman Old Style" w:cstheme="minorHAnsi"/>
                <w:sz w:val="24"/>
                <w:szCs w:val="24"/>
                <w:lang w:val="en-US"/>
              </w:rPr>
              <w:lastRenderedPageBreak/>
              <w:t>tepat, dan dapat dimengerti oleh para Pihak yang berkepentingan terhadap dokumen tersebut;</w:t>
            </w:r>
          </w:p>
        </w:tc>
        <w:tc>
          <w:tcPr>
            <w:tcW w:w="4819" w:type="dxa"/>
          </w:tcPr>
          <w:p w14:paraId="203F4B6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164365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4CF69B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B6E449E" w14:textId="6416E02D" w:rsidTr="00262D09">
        <w:trPr>
          <w:trHeight w:val="287"/>
        </w:trPr>
        <w:tc>
          <w:tcPr>
            <w:tcW w:w="4957" w:type="dxa"/>
          </w:tcPr>
          <w:p w14:paraId="0D65B8AD" w14:textId="6812F6A6" w:rsidR="003D30FB" w:rsidRPr="00BB637E" w:rsidRDefault="003D30FB" w:rsidP="00BB637E">
            <w:pPr>
              <w:pStyle w:val="ListParagraph"/>
              <w:numPr>
                <w:ilvl w:val="0"/>
                <w:numId w:val="7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unit kerja yang menjalankan fungsi Kustodian menyimpan catatan tambahan dan dokumen pendukung lainnya, meliputi:</w:t>
            </w:r>
          </w:p>
        </w:tc>
        <w:tc>
          <w:tcPr>
            <w:tcW w:w="4819" w:type="dxa"/>
          </w:tcPr>
          <w:p w14:paraId="126A849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1B0862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CA30A9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FBCAF58" w14:textId="75DB3B4B" w:rsidTr="00262D09">
        <w:trPr>
          <w:trHeight w:val="287"/>
        </w:trPr>
        <w:tc>
          <w:tcPr>
            <w:tcW w:w="4957" w:type="dxa"/>
          </w:tcPr>
          <w:p w14:paraId="1875A5D7" w14:textId="2D710060" w:rsidR="003D30FB" w:rsidRPr="00BB637E" w:rsidRDefault="003D30FB" w:rsidP="004B7E19">
            <w:pPr>
              <w:pStyle w:val="ListParagraph"/>
              <w:numPr>
                <w:ilvl w:val="0"/>
                <w:numId w:val="81"/>
              </w:numPr>
              <w:spacing w:after="0" w:line="240" w:lineRule="auto"/>
              <w:ind w:left="879" w:hanging="567"/>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konfirmasi transaksi Efek;</w:t>
            </w:r>
          </w:p>
        </w:tc>
        <w:tc>
          <w:tcPr>
            <w:tcW w:w="4819" w:type="dxa"/>
          </w:tcPr>
          <w:p w14:paraId="7467DE0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57D913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67E9BA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CBB44E9" w14:textId="7226A67E" w:rsidTr="00262D09">
        <w:trPr>
          <w:trHeight w:val="287"/>
        </w:trPr>
        <w:tc>
          <w:tcPr>
            <w:tcW w:w="4957" w:type="dxa"/>
          </w:tcPr>
          <w:p w14:paraId="4DE6A0C4" w14:textId="365846EC" w:rsidR="003D30FB" w:rsidRPr="00BB637E" w:rsidRDefault="003D30FB" w:rsidP="004B7E19">
            <w:pPr>
              <w:pStyle w:val="ListParagraph"/>
              <w:numPr>
                <w:ilvl w:val="0"/>
                <w:numId w:val="81"/>
              </w:numPr>
              <w:spacing w:after="0" w:line="240" w:lineRule="auto"/>
              <w:ind w:left="879" w:hanging="567"/>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pemberitahuan debet dan kredit rekening Efek;</w:t>
            </w:r>
          </w:p>
        </w:tc>
        <w:tc>
          <w:tcPr>
            <w:tcW w:w="4819" w:type="dxa"/>
          </w:tcPr>
          <w:p w14:paraId="23B25D8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F63012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FCE12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8F0C5CD" w14:textId="2FAC8E44" w:rsidTr="00262D09">
        <w:trPr>
          <w:trHeight w:val="287"/>
        </w:trPr>
        <w:tc>
          <w:tcPr>
            <w:tcW w:w="4957" w:type="dxa"/>
          </w:tcPr>
          <w:p w14:paraId="6B55729A" w14:textId="1092D54A" w:rsidR="003D30FB" w:rsidRPr="00BB637E" w:rsidRDefault="003D30FB" w:rsidP="004B7E19">
            <w:pPr>
              <w:pStyle w:val="ListParagraph"/>
              <w:numPr>
                <w:ilvl w:val="0"/>
                <w:numId w:val="81"/>
              </w:numPr>
              <w:spacing w:after="0" w:line="240" w:lineRule="auto"/>
              <w:ind w:left="879" w:hanging="567"/>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kontrak transaksi Efek dengan Perusahaan Efek lain; dan</w:t>
            </w:r>
          </w:p>
        </w:tc>
        <w:tc>
          <w:tcPr>
            <w:tcW w:w="4819" w:type="dxa"/>
          </w:tcPr>
          <w:p w14:paraId="481A6DB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1BF4D5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9DA84E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49709FA" w14:textId="1F2915E4" w:rsidTr="00262D09">
        <w:trPr>
          <w:trHeight w:val="287"/>
        </w:trPr>
        <w:tc>
          <w:tcPr>
            <w:tcW w:w="4957" w:type="dxa"/>
          </w:tcPr>
          <w:p w14:paraId="4A1D4C71" w14:textId="32D6F676" w:rsidR="003D30FB" w:rsidRPr="00BB637E" w:rsidRDefault="003D30FB" w:rsidP="004B7E19">
            <w:pPr>
              <w:pStyle w:val="ListParagraph"/>
              <w:numPr>
                <w:ilvl w:val="0"/>
                <w:numId w:val="81"/>
              </w:numPr>
              <w:spacing w:after="0" w:line="240" w:lineRule="auto"/>
              <w:ind w:left="879" w:hanging="567"/>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bukti semua pembukuan untuk buku pembantu Efek.</w:t>
            </w:r>
          </w:p>
        </w:tc>
        <w:tc>
          <w:tcPr>
            <w:tcW w:w="4819" w:type="dxa"/>
          </w:tcPr>
          <w:p w14:paraId="610A562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3ACA2E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639975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A6651AE" w14:textId="6A705B7E" w:rsidTr="00262D09">
        <w:trPr>
          <w:trHeight w:val="287"/>
        </w:trPr>
        <w:tc>
          <w:tcPr>
            <w:tcW w:w="4957" w:type="dxa"/>
          </w:tcPr>
          <w:p w14:paraId="3A93E7FA" w14:textId="52628F6C" w:rsidR="003D30FB" w:rsidRPr="00BB637E" w:rsidRDefault="003D30FB" w:rsidP="00BB637E">
            <w:pPr>
              <w:pStyle w:val="ListParagraph"/>
              <w:numPr>
                <w:ilvl w:val="0"/>
                <w:numId w:val="7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unit kerja yang melakukan fungsi Kustodian bertanggung jawab atas penerimaan, penyerahan, dan penyimpanan dana, Efek, dan/atau dokumen yang berkaitan dengan Efek dengan ketentuan sebagai berikut:</w:t>
            </w:r>
          </w:p>
        </w:tc>
        <w:tc>
          <w:tcPr>
            <w:tcW w:w="4819" w:type="dxa"/>
          </w:tcPr>
          <w:p w14:paraId="57372A8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89F76B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372DE0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743F84D" w14:textId="18BC3937" w:rsidTr="00262D09">
        <w:trPr>
          <w:trHeight w:val="287"/>
        </w:trPr>
        <w:tc>
          <w:tcPr>
            <w:tcW w:w="4957" w:type="dxa"/>
          </w:tcPr>
          <w:p w14:paraId="790BF2AD" w14:textId="6968653E" w:rsidR="003D30FB" w:rsidRPr="00BB637E" w:rsidRDefault="003D30FB" w:rsidP="004B7E19">
            <w:pPr>
              <w:pStyle w:val="ListParagraph"/>
              <w:numPr>
                <w:ilvl w:val="0"/>
                <w:numId w:val="82"/>
              </w:numPr>
              <w:spacing w:after="0" w:line="240" w:lineRule="auto"/>
              <w:ind w:left="879"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dana, Efek, dan/atau dokumen yang berkaitan dengan Efek harus disimpan di ruangan besi, brankas, lemari besi yang aman, bank, bank Kustodian, atau Lembaga Penyimpanan dan Penyelesaian;</w:t>
            </w:r>
          </w:p>
        </w:tc>
        <w:tc>
          <w:tcPr>
            <w:tcW w:w="4819" w:type="dxa"/>
          </w:tcPr>
          <w:p w14:paraId="5A69C8A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79C767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7EBACE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B748BA7" w14:textId="7754DD0D" w:rsidTr="00262D09">
        <w:trPr>
          <w:trHeight w:val="287"/>
        </w:trPr>
        <w:tc>
          <w:tcPr>
            <w:tcW w:w="4957" w:type="dxa"/>
          </w:tcPr>
          <w:p w14:paraId="7DED3C44" w14:textId="122267AE" w:rsidR="003D30FB" w:rsidRPr="00BB637E" w:rsidRDefault="003D30FB" w:rsidP="004B7E19">
            <w:pPr>
              <w:pStyle w:val="ListParagraph"/>
              <w:numPr>
                <w:ilvl w:val="0"/>
                <w:numId w:val="82"/>
              </w:numPr>
              <w:spacing w:after="0" w:line="240" w:lineRule="auto"/>
              <w:ind w:left="879"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dana, Efek, dan/atau dokumen sebagaimana dimaksud pada angka 1 dihitung dan direkonsiliasikan dengan buku </w:t>
            </w:r>
            <w:r w:rsidRPr="00BB637E">
              <w:rPr>
                <w:rFonts w:ascii="Bookman Old Style" w:hAnsi="Bookman Old Style" w:cstheme="minorHAnsi"/>
                <w:sz w:val="24"/>
                <w:szCs w:val="24"/>
                <w:lang w:val="en-US"/>
              </w:rPr>
              <w:lastRenderedPageBreak/>
              <w:t>pembantu Efek dan rekening Efek paling sedikit:</w:t>
            </w:r>
          </w:p>
        </w:tc>
        <w:tc>
          <w:tcPr>
            <w:tcW w:w="4819" w:type="dxa"/>
          </w:tcPr>
          <w:p w14:paraId="112DF74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291EBA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DB1325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13E88C3" w14:textId="61E4D565" w:rsidTr="00262D09">
        <w:trPr>
          <w:trHeight w:val="287"/>
        </w:trPr>
        <w:tc>
          <w:tcPr>
            <w:tcW w:w="4957" w:type="dxa"/>
          </w:tcPr>
          <w:p w14:paraId="35A2B87E" w14:textId="2CC0AC83" w:rsidR="003D30FB" w:rsidRPr="00BB637E" w:rsidRDefault="003D30FB" w:rsidP="004B7E19">
            <w:pPr>
              <w:pStyle w:val="ListParagraph"/>
              <w:numPr>
                <w:ilvl w:val="0"/>
                <w:numId w:val="83"/>
              </w:numPr>
              <w:spacing w:after="0" w:line="240" w:lineRule="auto"/>
              <w:ind w:left="1304"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setiap hari oleh pegawai pada unit kerja yang menjalankan fungsi Kustodian;</w:t>
            </w:r>
          </w:p>
        </w:tc>
        <w:tc>
          <w:tcPr>
            <w:tcW w:w="4819" w:type="dxa"/>
          </w:tcPr>
          <w:p w14:paraId="3E8C8E5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5C6A6A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2DB80D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CBB6AD8" w14:textId="59E9DF2A" w:rsidTr="00262D09">
        <w:trPr>
          <w:trHeight w:val="287"/>
        </w:trPr>
        <w:tc>
          <w:tcPr>
            <w:tcW w:w="4957" w:type="dxa"/>
          </w:tcPr>
          <w:p w14:paraId="3883D64A" w14:textId="77347C8E" w:rsidR="003D30FB" w:rsidRPr="00BB637E" w:rsidRDefault="003D30FB" w:rsidP="004B7E19">
            <w:pPr>
              <w:pStyle w:val="ListParagraph"/>
              <w:numPr>
                <w:ilvl w:val="0"/>
                <w:numId w:val="83"/>
              </w:numPr>
              <w:spacing w:after="0" w:line="240" w:lineRule="auto"/>
              <w:ind w:left="1304"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setiap bulan oleh pegawai pada unit kerja yang menjalankan fungsi kepatuhan; dan</w:t>
            </w:r>
          </w:p>
        </w:tc>
        <w:tc>
          <w:tcPr>
            <w:tcW w:w="4819" w:type="dxa"/>
          </w:tcPr>
          <w:p w14:paraId="34C09FB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25E5D4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C23372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275A154" w14:textId="6E07DEC2" w:rsidTr="00262D09">
        <w:trPr>
          <w:trHeight w:val="287"/>
        </w:trPr>
        <w:tc>
          <w:tcPr>
            <w:tcW w:w="4957" w:type="dxa"/>
          </w:tcPr>
          <w:p w14:paraId="079B7B50" w14:textId="1FCD6149" w:rsidR="003D30FB" w:rsidRPr="00BB637E" w:rsidRDefault="003D30FB" w:rsidP="004B7E19">
            <w:pPr>
              <w:pStyle w:val="ListParagraph"/>
              <w:numPr>
                <w:ilvl w:val="0"/>
                <w:numId w:val="83"/>
              </w:numPr>
              <w:spacing w:after="0" w:line="240" w:lineRule="auto"/>
              <w:ind w:left="1304"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setiap tahun oleh </w:t>
            </w:r>
            <w:r w:rsidR="004B7E19">
              <w:rPr>
                <w:rFonts w:ascii="Bookman Old Style" w:hAnsi="Bookman Old Style" w:cstheme="minorHAnsi"/>
                <w:sz w:val="24"/>
                <w:szCs w:val="24"/>
                <w:lang w:val="en-US"/>
              </w:rPr>
              <w:t>a</w:t>
            </w:r>
            <w:r w:rsidRPr="00BB637E">
              <w:rPr>
                <w:rFonts w:ascii="Bookman Old Style" w:hAnsi="Bookman Old Style" w:cstheme="minorHAnsi"/>
                <w:sz w:val="24"/>
                <w:szCs w:val="24"/>
                <w:lang w:val="en-US"/>
              </w:rPr>
              <w:t>kuntan yang terdaftar di Otoritas Jasa Keuangan;</w:t>
            </w:r>
          </w:p>
        </w:tc>
        <w:tc>
          <w:tcPr>
            <w:tcW w:w="4819" w:type="dxa"/>
          </w:tcPr>
          <w:p w14:paraId="72D64DD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51E8B4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EF9A1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AA2190B" w14:textId="09B964CB" w:rsidTr="00262D09">
        <w:trPr>
          <w:trHeight w:val="287"/>
        </w:trPr>
        <w:tc>
          <w:tcPr>
            <w:tcW w:w="4957" w:type="dxa"/>
          </w:tcPr>
          <w:p w14:paraId="471167CC" w14:textId="64ED6FC3" w:rsidR="003D30FB" w:rsidRPr="00BB637E" w:rsidRDefault="003D30FB" w:rsidP="004B7E19">
            <w:pPr>
              <w:pStyle w:val="ListParagraph"/>
              <w:numPr>
                <w:ilvl w:val="0"/>
                <w:numId w:val="82"/>
              </w:numPr>
              <w:spacing w:after="0" w:line="240" w:lineRule="auto"/>
              <w:ind w:left="879"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dana, Efek, dan/atau dokumen sebagaimana dimaksud pada angka 2, yang </w:t>
            </w:r>
            <w:proofErr w:type="gramStart"/>
            <w:r w:rsidRPr="00BB637E">
              <w:rPr>
                <w:rFonts w:ascii="Bookman Old Style" w:hAnsi="Bookman Old Style" w:cstheme="minorHAnsi"/>
                <w:sz w:val="24"/>
                <w:szCs w:val="24"/>
                <w:lang w:val="en-US"/>
              </w:rPr>
              <w:t>dimiliki  PPE</w:t>
            </w:r>
            <w:proofErr w:type="gramEnd"/>
            <w:r w:rsidRPr="00BB637E">
              <w:rPr>
                <w:rFonts w:ascii="Bookman Old Style" w:hAnsi="Bookman Old Style" w:cstheme="minorHAnsi"/>
                <w:sz w:val="24"/>
                <w:szCs w:val="24"/>
                <w:lang w:val="en-US"/>
              </w:rPr>
              <w:t xml:space="preserve"> yang mengadministrasikan rekening Efek nasabah disimpan secara terpisah dari dana, Efek, dan/atau dokumen yang dimiliki oleh nasabah  PPE yang mengadministrasikan rekening Efek nasabah, dengan ketentuan:</w:t>
            </w:r>
          </w:p>
        </w:tc>
        <w:tc>
          <w:tcPr>
            <w:tcW w:w="4819" w:type="dxa"/>
          </w:tcPr>
          <w:p w14:paraId="01C7D77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86DF61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85C7D0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576E7D6" w14:textId="7F35B26F" w:rsidTr="00262D09">
        <w:trPr>
          <w:trHeight w:val="287"/>
        </w:trPr>
        <w:tc>
          <w:tcPr>
            <w:tcW w:w="4957" w:type="dxa"/>
          </w:tcPr>
          <w:p w14:paraId="004C2955" w14:textId="68B9ED40" w:rsidR="003D30FB" w:rsidRPr="00BB637E" w:rsidRDefault="003D30FB" w:rsidP="004B7E19">
            <w:pPr>
              <w:pStyle w:val="ListParagraph"/>
              <w:numPr>
                <w:ilvl w:val="0"/>
                <w:numId w:val="84"/>
              </w:numPr>
              <w:spacing w:after="0" w:line="240" w:lineRule="auto"/>
              <w:ind w:left="1304"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dana yang dimiliki nasabah disimpan secara terpisah pada rekening bank untuk setiap nasabah atas nama nasabah;</w:t>
            </w:r>
          </w:p>
        </w:tc>
        <w:tc>
          <w:tcPr>
            <w:tcW w:w="4819" w:type="dxa"/>
          </w:tcPr>
          <w:p w14:paraId="04DA4AD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59FDB5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A0B494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8175174" w14:textId="2E080E47" w:rsidTr="00262D09">
        <w:trPr>
          <w:trHeight w:val="287"/>
        </w:trPr>
        <w:tc>
          <w:tcPr>
            <w:tcW w:w="4957" w:type="dxa"/>
          </w:tcPr>
          <w:p w14:paraId="00FA5476" w14:textId="19B77919" w:rsidR="003D30FB" w:rsidRPr="00BB637E" w:rsidRDefault="003D30FB" w:rsidP="004B7E19">
            <w:pPr>
              <w:pStyle w:val="ListParagraph"/>
              <w:numPr>
                <w:ilvl w:val="0"/>
                <w:numId w:val="84"/>
              </w:numPr>
              <w:spacing w:after="0" w:line="240" w:lineRule="auto"/>
              <w:ind w:left="1304"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Efek yang dimiliki nasabah disimpan secara terpisah pada subrekening Efek pada Lembaga Penyimpanan dan </w:t>
            </w:r>
            <w:r w:rsidRPr="00BB637E">
              <w:rPr>
                <w:rFonts w:ascii="Bookman Old Style" w:hAnsi="Bookman Old Style" w:cstheme="minorHAnsi"/>
                <w:sz w:val="24"/>
                <w:szCs w:val="24"/>
                <w:lang w:val="en-US"/>
              </w:rPr>
              <w:lastRenderedPageBreak/>
              <w:t>Penyelesaian untuk setiap nasabah atas nama nasabah;</w:t>
            </w:r>
          </w:p>
        </w:tc>
        <w:tc>
          <w:tcPr>
            <w:tcW w:w="4819" w:type="dxa"/>
          </w:tcPr>
          <w:p w14:paraId="1E86E54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A6D59E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618849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F560734" w14:textId="75A2B984" w:rsidTr="00262D09">
        <w:trPr>
          <w:trHeight w:val="287"/>
        </w:trPr>
        <w:tc>
          <w:tcPr>
            <w:tcW w:w="4957" w:type="dxa"/>
          </w:tcPr>
          <w:p w14:paraId="07AB1327" w14:textId="274F54D9" w:rsidR="003D30FB" w:rsidRPr="00BB637E" w:rsidRDefault="003D30FB" w:rsidP="004B7E19">
            <w:pPr>
              <w:pStyle w:val="ListParagraph"/>
              <w:numPr>
                <w:ilvl w:val="0"/>
                <w:numId w:val="84"/>
              </w:numPr>
              <w:spacing w:after="0" w:line="240" w:lineRule="auto"/>
              <w:ind w:left="1304"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dokumen yang terkait dengan nasabah disimpan pada tempat yang terpisah dengan ketentuan:</w:t>
            </w:r>
          </w:p>
        </w:tc>
        <w:tc>
          <w:tcPr>
            <w:tcW w:w="4819" w:type="dxa"/>
          </w:tcPr>
          <w:p w14:paraId="490A687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E2E4FB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EB3ED0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FF94C80" w14:textId="5799B502" w:rsidTr="00262D09">
        <w:trPr>
          <w:trHeight w:val="287"/>
        </w:trPr>
        <w:tc>
          <w:tcPr>
            <w:tcW w:w="4957" w:type="dxa"/>
          </w:tcPr>
          <w:p w14:paraId="7DA8E600" w14:textId="38BB9851" w:rsidR="003D30FB" w:rsidRPr="00BB637E" w:rsidRDefault="003D30FB" w:rsidP="004B7E19">
            <w:pPr>
              <w:pStyle w:val="ListParagraph"/>
              <w:numPr>
                <w:ilvl w:val="1"/>
                <w:numId w:val="59"/>
              </w:numPr>
              <w:spacing w:after="0" w:line="240" w:lineRule="auto"/>
              <w:ind w:left="1729"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dokumen fisik disimpan dalam tempat yang aman; dan</w:t>
            </w:r>
          </w:p>
        </w:tc>
        <w:tc>
          <w:tcPr>
            <w:tcW w:w="4819" w:type="dxa"/>
          </w:tcPr>
          <w:p w14:paraId="538C7F3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782312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EC1EAD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C4A749F" w14:textId="305BF1A9" w:rsidTr="00262D09">
        <w:trPr>
          <w:trHeight w:val="287"/>
        </w:trPr>
        <w:tc>
          <w:tcPr>
            <w:tcW w:w="4957" w:type="dxa"/>
          </w:tcPr>
          <w:p w14:paraId="6A5DD27F" w14:textId="59F297C9" w:rsidR="003D30FB" w:rsidRPr="00BB637E" w:rsidRDefault="003D30FB" w:rsidP="004B7E19">
            <w:pPr>
              <w:pStyle w:val="ListParagraph"/>
              <w:numPr>
                <w:ilvl w:val="1"/>
                <w:numId w:val="59"/>
              </w:numPr>
              <w:spacing w:after="0" w:line="240" w:lineRule="auto"/>
              <w:ind w:left="1729"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dokumen elektronik disimpan dalam sistem teknologi informasi yang memenuhi ketentuan sebagaimana dimaksud dalam Peraturan Otoritas Jasa Keuangan ini;</w:t>
            </w:r>
          </w:p>
        </w:tc>
        <w:tc>
          <w:tcPr>
            <w:tcW w:w="4819" w:type="dxa"/>
          </w:tcPr>
          <w:p w14:paraId="2C61501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47C942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2529DE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96F618D" w14:textId="4680D25B" w:rsidTr="00262D09">
        <w:trPr>
          <w:trHeight w:val="287"/>
        </w:trPr>
        <w:tc>
          <w:tcPr>
            <w:tcW w:w="4957" w:type="dxa"/>
          </w:tcPr>
          <w:p w14:paraId="29F8BD71" w14:textId="3DE011EC" w:rsidR="003D30FB" w:rsidRPr="00BB637E" w:rsidRDefault="003D30FB" w:rsidP="004B7E19">
            <w:pPr>
              <w:pStyle w:val="ListParagraph"/>
              <w:numPr>
                <w:ilvl w:val="0"/>
                <w:numId w:val="82"/>
              </w:numPr>
              <w:spacing w:after="0" w:line="240" w:lineRule="auto"/>
              <w:ind w:left="879"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dana, Efek, dan/atau dokumen sebagaimana dimaksud pada angka 1 diamankan dari penyalahgunaan, kehilangan, kerusakan, dan pemalsuan;</w:t>
            </w:r>
          </w:p>
        </w:tc>
        <w:tc>
          <w:tcPr>
            <w:tcW w:w="4819" w:type="dxa"/>
          </w:tcPr>
          <w:p w14:paraId="468863F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E362C1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712B75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9326B13" w14:textId="040F5221" w:rsidTr="00262D09">
        <w:trPr>
          <w:trHeight w:val="287"/>
        </w:trPr>
        <w:tc>
          <w:tcPr>
            <w:tcW w:w="4957" w:type="dxa"/>
          </w:tcPr>
          <w:p w14:paraId="40FE5D3A" w14:textId="796FAA54" w:rsidR="003D30FB" w:rsidRPr="00BB637E" w:rsidRDefault="003D30FB" w:rsidP="004B7E19">
            <w:pPr>
              <w:pStyle w:val="ListParagraph"/>
              <w:numPr>
                <w:ilvl w:val="0"/>
                <w:numId w:val="82"/>
              </w:numPr>
              <w:spacing w:after="0" w:line="240" w:lineRule="auto"/>
              <w:ind w:left="879"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catatan dan laporan terinci oleh unit kerja yang melakukan fungsi Kustodian atas penerimaan dan penyerahan dana, Efek, dan/atau dokumen yang berkaitan dengan Efek, dibuat dan disimpan oleh unit kerja yang melakukan fungsi Kustodian yang memuat informasi mengenai:</w:t>
            </w:r>
          </w:p>
        </w:tc>
        <w:tc>
          <w:tcPr>
            <w:tcW w:w="4819" w:type="dxa"/>
          </w:tcPr>
          <w:p w14:paraId="794B4F6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21638E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ACE7C3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E10E8B7" w14:textId="3E7FA3EB" w:rsidTr="00262D09">
        <w:trPr>
          <w:trHeight w:val="287"/>
        </w:trPr>
        <w:tc>
          <w:tcPr>
            <w:tcW w:w="4957" w:type="dxa"/>
          </w:tcPr>
          <w:p w14:paraId="7E42A286" w14:textId="21DA5BFB" w:rsidR="003D30FB" w:rsidRPr="00BB637E" w:rsidRDefault="003D30FB" w:rsidP="004B7E19">
            <w:pPr>
              <w:pStyle w:val="ListParagraph"/>
              <w:numPr>
                <w:ilvl w:val="0"/>
                <w:numId w:val="85"/>
              </w:numPr>
              <w:spacing w:after="0" w:line="240" w:lineRule="auto"/>
              <w:ind w:left="1304"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nomor sertifikat jika terdapat nomor sertifikat;</w:t>
            </w:r>
          </w:p>
        </w:tc>
        <w:tc>
          <w:tcPr>
            <w:tcW w:w="4819" w:type="dxa"/>
          </w:tcPr>
          <w:p w14:paraId="5D61DAB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7CB56A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1C03DB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13B955A" w14:textId="070CA366" w:rsidTr="00262D09">
        <w:trPr>
          <w:trHeight w:val="287"/>
        </w:trPr>
        <w:tc>
          <w:tcPr>
            <w:tcW w:w="4957" w:type="dxa"/>
          </w:tcPr>
          <w:p w14:paraId="39BC7179" w14:textId="25DB710D" w:rsidR="003D30FB" w:rsidRPr="00BB637E" w:rsidRDefault="003D30FB" w:rsidP="004B7E19">
            <w:pPr>
              <w:pStyle w:val="ListParagraph"/>
              <w:numPr>
                <w:ilvl w:val="0"/>
                <w:numId w:val="85"/>
              </w:numPr>
              <w:spacing w:after="0" w:line="240" w:lineRule="auto"/>
              <w:ind w:left="1304"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nama dan jenis Efek;</w:t>
            </w:r>
          </w:p>
        </w:tc>
        <w:tc>
          <w:tcPr>
            <w:tcW w:w="4819" w:type="dxa"/>
          </w:tcPr>
          <w:p w14:paraId="0D5A034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22CA60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AE5349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557375C" w14:textId="161EF845" w:rsidTr="00262D09">
        <w:trPr>
          <w:trHeight w:val="287"/>
        </w:trPr>
        <w:tc>
          <w:tcPr>
            <w:tcW w:w="4957" w:type="dxa"/>
          </w:tcPr>
          <w:p w14:paraId="722FE5F4" w14:textId="6DF38A1A" w:rsidR="003D30FB" w:rsidRPr="00BB637E" w:rsidRDefault="003D30FB" w:rsidP="004B7E19">
            <w:pPr>
              <w:pStyle w:val="ListParagraph"/>
              <w:numPr>
                <w:ilvl w:val="0"/>
                <w:numId w:val="85"/>
              </w:numPr>
              <w:spacing w:after="0" w:line="240" w:lineRule="auto"/>
              <w:ind w:left="1304"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kode Efek;</w:t>
            </w:r>
          </w:p>
        </w:tc>
        <w:tc>
          <w:tcPr>
            <w:tcW w:w="4819" w:type="dxa"/>
          </w:tcPr>
          <w:p w14:paraId="3295BBE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D84FA6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D27352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076CE62" w14:textId="242DE019" w:rsidTr="00262D09">
        <w:trPr>
          <w:trHeight w:val="287"/>
        </w:trPr>
        <w:tc>
          <w:tcPr>
            <w:tcW w:w="4957" w:type="dxa"/>
          </w:tcPr>
          <w:p w14:paraId="1480AF7B" w14:textId="55AE9F76" w:rsidR="003D30FB" w:rsidRPr="00BB637E" w:rsidRDefault="003D30FB" w:rsidP="004B7E19">
            <w:pPr>
              <w:pStyle w:val="ListParagraph"/>
              <w:numPr>
                <w:ilvl w:val="0"/>
                <w:numId w:val="85"/>
              </w:numPr>
              <w:spacing w:after="0" w:line="240" w:lineRule="auto"/>
              <w:ind w:left="1304"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jumlah Efek;</w:t>
            </w:r>
          </w:p>
        </w:tc>
        <w:tc>
          <w:tcPr>
            <w:tcW w:w="4819" w:type="dxa"/>
          </w:tcPr>
          <w:p w14:paraId="27D8BA7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74CAC1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EFADFE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8F7D79A" w14:textId="496C329A" w:rsidTr="00262D09">
        <w:trPr>
          <w:trHeight w:val="287"/>
        </w:trPr>
        <w:tc>
          <w:tcPr>
            <w:tcW w:w="4957" w:type="dxa"/>
          </w:tcPr>
          <w:p w14:paraId="7577A64E" w14:textId="4940819F" w:rsidR="003D30FB" w:rsidRPr="00BB637E" w:rsidRDefault="003D30FB" w:rsidP="004B7E19">
            <w:pPr>
              <w:pStyle w:val="ListParagraph"/>
              <w:numPr>
                <w:ilvl w:val="0"/>
                <w:numId w:val="85"/>
              </w:numPr>
              <w:spacing w:after="0" w:line="240" w:lineRule="auto"/>
              <w:ind w:left="1304"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tanggal transaksi; dan</w:t>
            </w:r>
          </w:p>
        </w:tc>
        <w:tc>
          <w:tcPr>
            <w:tcW w:w="4819" w:type="dxa"/>
          </w:tcPr>
          <w:p w14:paraId="0A3406D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B6A734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6DE12B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F35C212" w14:textId="207FD47D" w:rsidTr="00262D09">
        <w:trPr>
          <w:trHeight w:val="287"/>
        </w:trPr>
        <w:tc>
          <w:tcPr>
            <w:tcW w:w="4957" w:type="dxa"/>
          </w:tcPr>
          <w:p w14:paraId="7F497131" w14:textId="00850BB5" w:rsidR="003D30FB" w:rsidRPr="00BB637E" w:rsidRDefault="003D30FB" w:rsidP="004B7E19">
            <w:pPr>
              <w:pStyle w:val="ListParagraph"/>
              <w:numPr>
                <w:ilvl w:val="0"/>
                <w:numId w:val="85"/>
              </w:numPr>
              <w:spacing w:after="0" w:line="240" w:lineRule="auto"/>
              <w:ind w:left="1304"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nama dan nomor identitas rekening Efek;</w:t>
            </w:r>
          </w:p>
        </w:tc>
        <w:tc>
          <w:tcPr>
            <w:tcW w:w="4819" w:type="dxa"/>
          </w:tcPr>
          <w:p w14:paraId="3F88692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106400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3077E2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5615016" w14:textId="317E6CBD" w:rsidTr="00262D09">
        <w:trPr>
          <w:trHeight w:val="287"/>
        </w:trPr>
        <w:tc>
          <w:tcPr>
            <w:tcW w:w="4957" w:type="dxa"/>
          </w:tcPr>
          <w:p w14:paraId="75DD7522" w14:textId="5B9F025A" w:rsidR="003D30FB" w:rsidRPr="00BB637E" w:rsidRDefault="003D30FB" w:rsidP="004B7E19">
            <w:pPr>
              <w:pStyle w:val="ListParagraph"/>
              <w:numPr>
                <w:ilvl w:val="0"/>
                <w:numId w:val="82"/>
              </w:numPr>
              <w:spacing w:after="0" w:line="240" w:lineRule="auto"/>
              <w:ind w:left="879"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dana, Efek, dan/atau dokumen sebagaimana dimaksud pada angka 1 dilarang dikeluarkan dan/atau dipindahbukukan dari unit kerja yang melakukan fungsi Kustodian, kecuali didasarkan pada wewenang yang sah; dan</w:t>
            </w:r>
          </w:p>
        </w:tc>
        <w:tc>
          <w:tcPr>
            <w:tcW w:w="4819" w:type="dxa"/>
          </w:tcPr>
          <w:p w14:paraId="4BE3989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15687B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A1E63B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1203DFB" w14:textId="5AE3D073" w:rsidTr="00262D09">
        <w:trPr>
          <w:trHeight w:val="287"/>
        </w:trPr>
        <w:tc>
          <w:tcPr>
            <w:tcW w:w="4957" w:type="dxa"/>
          </w:tcPr>
          <w:p w14:paraId="314A5288" w14:textId="06AE2B60" w:rsidR="003D30FB" w:rsidRPr="00BB637E" w:rsidRDefault="003D30FB" w:rsidP="004B7E19">
            <w:pPr>
              <w:pStyle w:val="ListParagraph"/>
              <w:numPr>
                <w:ilvl w:val="0"/>
                <w:numId w:val="82"/>
              </w:numPr>
              <w:spacing w:after="0" w:line="240" w:lineRule="auto"/>
              <w:ind w:left="879"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wewenang sebagaimana dimaksud pada angka 6 dituangkan dalam prosedur operasi standar dan uraian jabatan;</w:t>
            </w:r>
          </w:p>
        </w:tc>
        <w:tc>
          <w:tcPr>
            <w:tcW w:w="4819" w:type="dxa"/>
          </w:tcPr>
          <w:p w14:paraId="0B4CECA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F9608C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0C0A05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89DFF1B" w14:textId="28D53920" w:rsidTr="00262D09">
        <w:trPr>
          <w:trHeight w:val="287"/>
        </w:trPr>
        <w:tc>
          <w:tcPr>
            <w:tcW w:w="4957" w:type="dxa"/>
          </w:tcPr>
          <w:p w14:paraId="6CF68233" w14:textId="31DFA5E1" w:rsidR="003D30FB" w:rsidRPr="00BB637E" w:rsidRDefault="003D30FB" w:rsidP="00BB637E">
            <w:pPr>
              <w:pStyle w:val="ListParagraph"/>
              <w:numPr>
                <w:ilvl w:val="0"/>
                <w:numId w:val="7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unit kerja yang menjalankan fungsi Kustodian bertanggung jawab terhadap pelaksanaan penyelesaian transaksi Efek, meliputi:</w:t>
            </w:r>
          </w:p>
        </w:tc>
        <w:tc>
          <w:tcPr>
            <w:tcW w:w="4819" w:type="dxa"/>
          </w:tcPr>
          <w:p w14:paraId="47EDCB5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2BB192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6FD479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C2E5081" w14:textId="0DAFF97F" w:rsidTr="00262D09">
        <w:trPr>
          <w:trHeight w:val="287"/>
        </w:trPr>
        <w:tc>
          <w:tcPr>
            <w:tcW w:w="4957" w:type="dxa"/>
          </w:tcPr>
          <w:p w14:paraId="164A7DCC" w14:textId="4EE11722" w:rsidR="003D30FB" w:rsidRPr="00BB637E" w:rsidRDefault="003D30FB" w:rsidP="004B7E19">
            <w:pPr>
              <w:pStyle w:val="ListParagraph"/>
              <w:numPr>
                <w:ilvl w:val="0"/>
                <w:numId w:val="86"/>
              </w:numPr>
              <w:spacing w:after="0" w:line="240" w:lineRule="auto"/>
              <w:ind w:left="879"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penghitungan hak dan kewajiban penyelesaian transaksi Efek;</w:t>
            </w:r>
          </w:p>
        </w:tc>
        <w:tc>
          <w:tcPr>
            <w:tcW w:w="4819" w:type="dxa"/>
          </w:tcPr>
          <w:p w14:paraId="42C8CB5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72B9CA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30332D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5B1CAA8" w14:textId="1CC304D4" w:rsidTr="00262D09">
        <w:trPr>
          <w:trHeight w:val="287"/>
        </w:trPr>
        <w:tc>
          <w:tcPr>
            <w:tcW w:w="4957" w:type="dxa"/>
          </w:tcPr>
          <w:p w14:paraId="2D904CC0" w14:textId="009DA7A4" w:rsidR="003D30FB" w:rsidRPr="00BB637E" w:rsidRDefault="003D30FB" w:rsidP="004B7E19">
            <w:pPr>
              <w:pStyle w:val="ListParagraph"/>
              <w:numPr>
                <w:ilvl w:val="0"/>
                <w:numId w:val="86"/>
              </w:numPr>
              <w:spacing w:after="0" w:line="240" w:lineRule="auto"/>
              <w:ind w:left="879"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pemindahan Efek dan/atau dana; dan</w:t>
            </w:r>
          </w:p>
        </w:tc>
        <w:tc>
          <w:tcPr>
            <w:tcW w:w="4819" w:type="dxa"/>
          </w:tcPr>
          <w:p w14:paraId="13DD23C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299631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09D09D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36C3EDB" w14:textId="23903CC0" w:rsidTr="00262D09">
        <w:trPr>
          <w:trHeight w:val="287"/>
        </w:trPr>
        <w:tc>
          <w:tcPr>
            <w:tcW w:w="4957" w:type="dxa"/>
          </w:tcPr>
          <w:p w14:paraId="07D334AA" w14:textId="34DE58EC" w:rsidR="003D30FB" w:rsidRPr="00BB637E" w:rsidRDefault="003D30FB" w:rsidP="004B7E19">
            <w:pPr>
              <w:pStyle w:val="ListParagraph"/>
              <w:numPr>
                <w:ilvl w:val="0"/>
                <w:numId w:val="86"/>
              </w:numPr>
              <w:spacing w:after="0" w:line="240" w:lineRule="auto"/>
              <w:ind w:left="879"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penyampaian konfirmasi tertulis kepada setiap nasabah;</w:t>
            </w:r>
          </w:p>
        </w:tc>
        <w:tc>
          <w:tcPr>
            <w:tcW w:w="4819" w:type="dxa"/>
          </w:tcPr>
          <w:p w14:paraId="4C98226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212508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F7766F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ACA2C2F" w14:textId="52B5250C" w:rsidTr="00262D09">
        <w:trPr>
          <w:trHeight w:val="287"/>
        </w:trPr>
        <w:tc>
          <w:tcPr>
            <w:tcW w:w="4957" w:type="dxa"/>
          </w:tcPr>
          <w:p w14:paraId="6AB419F1" w14:textId="18284C23" w:rsidR="003D30FB" w:rsidRPr="00BB637E" w:rsidRDefault="003D30FB" w:rsidP="00BB637E">
            <w:pPr>
              <w:pStyle w:val="ListParagraph"/>
              <w:numPr>
                <w:ilvl w:val="0"/>
                <w:numId w:val="7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 xml:space="preserve">informasi tentang nasabah termasuk aktivitas transaksi disimpan secara rahasia </w:t>
            </w:r>
            <w:proofErr w:type="gramStart"/>
            <w:r w:rsidRPr="00BB637E">
              <w:rPr>
                <w:rFonts w:ascii="Bookman Old Style" w:hAnsi="Bookman Old Style" w:cstheme="minorHAnsi"/>
                <w:sz w:val="24"/>
                <w:szCs w:val="24"/>
                <w:lang w:val="en-US"/>
              </w:rPr>
              <w:t>oleh  PPE</w:t>
            </w:r>
            <w:proofErr w:type="gramEnd"/>
            <w:r w:rsidRPr="00BB637E">
              <w:rPr>
                <w:rFonts w:ascii="Bookman Old Style" w:hAnsi="Bookman Old Style" w:cstheme="minorHAnsi"/>
                <w:sz w:val="24"/>
                <w:szCs w:val="24"/>
                <w:lang w:val="en-US"/>
              </w:rPr>
              <w:t xml:space="preserve"> yang mengadministrasikan rekening Efek nasabah dan pegawainya, kecuali atas izin nasabah atau atas permintaan Pihak yang berwenang berdasarkan undang-undang.</w:t>
            </w:r>
          </w:p>
        </w:tc>
        <w:tc>
          <w:tcPr>
            <w:tcW w:w="4819" w:type="dxa"/>
          </w:tcPr>
          <w:p w14:paraId="1A54303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D35514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A5B186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EC0CAB7" w14:textId="63C3CF21" w:rsidTr="00262D09">
        <w:trPr>
          <w:trHeight w:val="287"/>
        </w:trPr>
        <w:tc>
          <w:tcPr>
            <w:tcW w:w="4957" w:type="dxa"/>
          </w:tcPr>
          <w:p w14:paraId="290DD321"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12695A7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A4F9D7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9EE092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53D09C6" w14:textId="6BE28AD7" w:rsidTr="00262D09">
        <w:trPr>
          <w:trHeight w:val="287"/>
        </w:trPr>
        <w:tc>
          <w:tcPr>
            <w:tcW w:w="4957" w:type="dxa"/>
          </w:tcPr>
          <w:p w14:paraId="70A96963" w14:textId="70877070" w:rsidR="003D30FB" w:rsidRPr="004B7E19" w:rsidRDefault="004B7E19" w:rsidP="00BB637E">
            <w:pPr>
              <w:spacing w:after="0" w:line="240" w:lineRule="auto"/>
              <w:jc w:val="center"/>
              <w:rPr>
                <w:rFonts w:ascii="Bookman Old Style" w:hAnsi="Bookman Old Style" w:cstheme="minorHAnsi"/>
                <w:color w:val="000000" w:themeColor="text1"/>
                <w:sz w:val="24"/>
                <w:szCs w:val="24"/>
                <w:lang w:val="en-US"/>
              </w:rPr>
            </w:pPr>
            <w:r w:rsidRPr="004B7E19">
              <w:rPr>
                <w:rFonts w:ascii="Bookman Old Style" w:hAnsi="Bookman Old Style" w:cstheme="minorHAnsi"/>
                <w:color w:val="000000" w:themeColor="text1"/>
                <w:sz w:val="24"/>
                <w:szCs w:val="24"/>
                <w:lang w:val="en-US"/>
              </w:rPr>
              <w:t>Bagian Keenam</w:t>
            </w:r>
          </w:p>
        </w:tc>
        <w:tc>
          <w:tcPr>
            <w:tcW w:w="4819" w:type="dxa"/>
          </w:tcPr>
          <w:p w14:paraId="2E3D003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E3F693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CF53A3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FECEEED" w14:textId="16C811CD" w:rsidTr="00262D09">
        <w:trPr>
          <w:trHeight w:val="287"/>
        </w:trPr>
        <w:tc>
          <w:tcPr>
            <w:tcW w:w="4957" w:type="dxa"/>
          </w:tcPr>
          <w:p w14:paraId="752DCADC" w14:textId="473945DA" w:rsidR="003D30FB" w:rsidRPr="004B7E19" w:rsidRDefault="004B7E19" w:rsidP="00BB637E">
            <w:pPr>
              <w:spacing w:after="0" w:line="240" w:lineRule="auto"/>
              <w:jc w:val="center"/>
              <w:rPr>
                <w:rFonts w:ascii="Bookman Old Style" w:hAnsi="Bookman Old Style" w:cstheme="minorHAnsi"/>
                <w:color w:val="000000" w:themeColor="text1"/>
                <w:sz w:val="24"/>
                <w:szCs w:val="24"/>
                <w:lang w:val="en-US"/>
              </w:rPr>
            </w:pPr>
            <w:r w:rsidRPr="004B7E19">
              <w:rPr>
                <w:rFonts w:ascii="Bookman Old Style" w:hAnsi="Bookman Old Style" w:cstheme="minorHAnsi"/>
                <w:color w:val="000000" w:themeColor="text1"/>
                <w:sz w:val="24"/>
                <w:szCs w:val="24"/>
                <w:lang w:val="en-US"/>
              </w:rPr>
              <w:t>Fungsi Teknologi Informasi</w:t>
            </w:r>
          </w:p>
        </w:tc>
        <w:tc>
          <w:tcPr>
            <w:tcW w:w="4819" w:type="dxa"/>
          </w:tcPr>
          <w:p w14:paraId="78CC47D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186FDF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45F9EA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4B7E19" w:rsidRPr="00BB637E" w14:paraId="749F63B1" w14:textId="77777777" w:rsidTr="00262D09">
        <w:trPr>
          <w:trHeight w:val="287"/>
        </w:trPr>
        <w:tc>
          <w:tcPr>
            <w:tcW w:w="4957" w:type="dxa"/>
          </w:tcPr>
          <w:p w14:paraId="7030EA19" w14:textId="77777777" w:rsidR="004B7E19" w:rsidRPr="004B7E19" w:rsidRDefault="004B7E19" w:rsidP="00BB637E">
            <w:pPr>
              <w:spacing w:after="0" w:line="240" w:lineRule="auto"/>
              <w:jc w:val="center"/>
              <w:rPr>
                <w:rFonts w:ascii="Bookman Old Style" w:hAnsi="Bookman Old Style" w:cstheme="minorHAnsi"/>
                <w:color w:val="000000" w:themeColor="text1"/>
                <w:sz w:val="24"/>
                <w:szCs w:val="24"/>
                <w:lang w:val="en-US"/>
              </w:rPr>
            </w:pPr>
          </w:p>
        </w:tc>
        <w:tc>
          <w:tcPr>
            <w:tcW w:w="4819" w:type="dxa"/>
          </w:tcPr>
          <w:p w14:paraId="1F91BB4B" w14:textId="77777777" w:rsidR="004B7E19" w:rsidRPr="00BB637E" w:rsidRDefault="004B7E19" w:rsidP="00BB637E">
            <w:pPr>
              <w:spacing w:after="0" w:line="240" w:lineRule="auto"/>
              <w:ind w:left="360"/>
              <w:jc w:val="both"/>
              <w:rPr>
                <w:rFonts w:ascii="Bookman Old Style" w:hAnsi="Bookman Old Style" w:cstheme="minorHAnsi"/>
                <w:color w:val="FF0000"/>
                <w:sz w:val="24"/>
                <w:szCs w:val="24"/>
              </w:rPr>
            </w:pPr>
          </w:p>
        </w:tc>
        <w:tc>
          <w:tcPr>
            <w:tcW w:w="3827" w:type="dxa"/>
          </w:tcPr>
          <w:p w14:paraId="34CAE99D" w14:textId="77777777" w:rsidR="004B7E19" w:rsidRPr="00BB637E" w:rsidRDefault="004B7E19" w:rsidP="00BB637E">
            <w:pPr>
              <w:spacing w:after="0" w:line="240" w:lineRule="auto"/>
              <w:ind w:left="360"/>
              <w:jc w:val="both"/>
              <w:rPr>
                <w:rFonts w:ascii="Bookman Old Style" w:hAnsi="Bookman Old Style" w:cstheme="minorHAnsi"/>
                <w:color w:val="FF0000"/>
                <w:sz w:val="24"/>
                <w:szCs w:val="24"/>
              </w:rPr>
            </w:pPr>
          </w:p>
        </w:tc>
        <w:tc>
          <w:tcPr>
            <w:tcW w:w="3544" w:type="dxa"/>
          </w:tcPr>
          <w:p w14:paraId="6770FCCE" w14:textId="77777777" w:rsidR="004B7E19" w:rsidRPr="00BB637E" w:rsidRDefault="004B7E19" w:rsidP="00BB637E">
            <w:pPr>
              <w:spacing w:after="0" w:line="240" w:lineRule="auto"/>
              <w:ind w:left="360"/>
              <w:jc w:val="both"/>
              <w:rPr>
                <w:rFonts w:ascii="Bookman Old Style" w:hAnsi="Bookman Old Style" w:cstheme="minorHAnsi"/>
                <w:color w:val="FF0000"/>
                <w:sz w:val="24"/>
                <w:szCs w:val="24"/>
              </w:rPr>
            </w:pPr>
          </w:p>
        </w:tc>
      </w:tr>
      <w:tr w:rsidR="003D30FB" w:rsidRPr="00BB637E" w14:paraId="7F239408" w14:textId="3355EA1F" w:rsidTr="00262D09">
        <w:trPr>
          <w:trHeight w:val="287"/>
        </w:trPr>
        <w:tc>
          <w:tcPr>
            <w:tcW w:w="4957" w:type="dxa"/>
          </w:tcPr>
          <w:p w14:paraId="5E560F69" w14:textId="6929E0DD" w:rsidR="003D30FB" w:rsidRPr="004B7E19" w:rsidRDefault="003D30FB" w:rsidP="00BB637E">
            <w:pPr>
              <w:spacing w:after="0" w:line="240" w:lineRule="auto"/>
              <w:jc w:val="center"/>
              <w:rPr>
                <w:rFonts w:ascii="Bookman Old Style" w:hAnsi="Bookman Old Style" w:cstheme="minorHAnsi"/>
                <w:color w:val="000000" w:themeColor="text1"/>
                <w:sz w:val="24"/>
                <w:szCs w:val="24"/>
                <w:lang w:val="en-US"/>
              </w:rPr>
            </w:pPr>
            <w:r w:rsidRPr="004B7E19">
              <w:rPr>
                <w:rFonts w:ascii="Bookman Old Style" w:hAnsi="Bookman Old Style" w:cstheme="minorHAnsi"/>
                <w:color w:val="000000" w:themeColor="text1"/>
                <w:sz w:val="24"/>
                <w:szCs w:val="24"/>
                <w:lang w:val="en-US"/>
              </w:rPr>
              <w:t xml:space="preserve">Paragraf </w:t>
            </w:r>
            <w:r w:rsidR="004B7E19" w:rsidRPr="004B7E19">
              <w:rPr>
                <w:rFonts w:ascii="Bookman Old Style" w:hAnsi="Bookman Old Style" w:cstheme="minorHAnsi"/>
                <w:color w:val="000000" w:themeColor="text1"/>
                <w:sz w:val="24"/>
                <w:szCs w:val="24"/>
                <w:lang w:val="en-US"/>
              </w:rPr>
              <w:t>1</w:t>
            </w:r>
          </w:p>
        </w:tc>
        <w:tc>
          <w:tcPr>
            <w:tcW w:w="4819" w:type="dxa"/>
          </w:tcPr>
          <w:p w14:paraId="269A0E4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BA098A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2037A5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2208459" w14:textId="5A79DFC1" w:rsidTr="00262D09">
        <w:trPr>
          <w:trHeight w:val="287"/>
        </w:trPr>
        <w:tc>
          <w:tcPr>
            <w:tcW w:w="4957" w:type="dxa"/>
          </w:tcPr>
          <w:p w14:paraId="34D57D59" w14:textId="6ECC1C22" w:rsidR="003D30FB" w:rsidRPr="004B7E19" w:rsidRDefault="004B7E19" w:rsidP="00BB637E">
            <w:pPr>
              <w:spacing w:after="0" w:line="240" w:lineRule="auto"/>
              <w:jc w:val="center"/>
              <w:rPr>
                <w:rFonts w:ascii="Bookman Old Style" w:hAnsi="Bookman Old Style" w:cstheme="minorHAnsi"/>
                <w:color w:val="000000" w:themeColor="text1"/>
                <w:sz w:val="24"/>
                <w:szCs w:val="24"/>
                <w:lang w:val="en-US"/>
              </w:rPr>
            </w:pPr>
            <w:r w:rsidRPr="004B7E19">
              <w:rPr>
                <w:rFonts w:ascii="Bookman Old Style" w:hAnsi="Bookman Old Style" w:cstheme="minorHAnsi"/>
                <w:color w:val="000000" w:themeColor="text1"/>
                <w:sz w:val="24"/>
                <w:szCs w:val="24"/>
                <w:lang w:val="en-US"/>
              </w:rPr>
              <w:t>Pelaksanaan Fungsi Teknologi Informasi</w:t>
            </w:r>
          </w:p>
        </w:tc>
        <w:tc>
          <w:tcPr>
            <w:tcW w:w="4819" w:type="dxa"/>
          </w:tcPr>
          <w:p w14:paraId="7D3695D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72D96D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089E22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5E446D3" w14:textId="14B4F5DD" w:rsidTr="00262D09">
        <w:trPr>
          <w:trHeight w:val="287"/>
        </w:trPr>
        <w:tc>
          <w:tcPr>
            <w:tcW w:w="4957" w:type="dxa"/>
          </w:tcPr>
          <w:p w14:paraId="44167977" w14:textId="77777777" w:rsidR="003D30FB" w:rsidRPr="00BB637E" w:rsidRDefault="003D30FB" w:rsidP="00BB637E">
            <w:pPr>
              <w:spacing w:after="0" w:line="240" w:lineRule="auto"/>
              <w:jc w:val="center"/>
              <w:rPr>
                <w:rFonts w:ascii="Bookman Old Style" w:hAnsi="Bookman Old Style" w:cstheme="minorHAnsi"/>
                <w:color w:val="FF0000"/>
                <w:sz w:val="24"/>
                <w:szCs w:val="24"/>
                <w:lang w:val="en-US"/>
              </w:rPr>
            </w:pPr>
          </w:p>
        </w:tc>
        <w:tc>
          <w:tcPr>
            <w:tcW w:w="4819" w:type="dxa"/>
          </w:tcPr>
          <w:p w14:paraId="2D3E9B9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BA82E8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D48EC0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BB236E1" w14:textId="719308ED" w:rsidTr="00262D09">
        <w:trPr>
          <w:trHeight w:val="287"/>
        </w:trPr>
        <w:tc>
          <w:tcPr>
            <w:tcW w:w="4957" w:type="dxa"/>
          </w:tcPr>
          <w:p w14:paraId="4F96E29F" w14:textId="28CEF92B"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4B7E19">
              <w:rPr>
                <w:rFonts w:ascii="Bookman Old Style" w:hAnsi="Bookman Old Style" w:cstheme="minorHAnsi"/>
                <w:sz w:val="24"/>
                <w:szCs w:val="24"/>
                <w:lang w:val="en-US"/>
              </w:rPr>
              <w:t>48</w:t>
            </w:r>
          </w:p>
        </w:tc>
        <w:tc>
          <w:tcPr>
            <w:tcW w:w="4819" w:type="dxa"/>
          </w:tcPr>
          <w:p w14:paraId="6A80D68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21612E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0CA643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B0DA3DB" w14:textId="5F7325AF" w:rsidTr="00262D09">
        <w:trPr>
          <w:trHeight w:val="287"/>
        </w:trPr>
        <w:tc>
          <w:tcPr>
            <w:tcW w:w="4957" w:type="dxa"/>
          </w:tcPr>
          <w:p w14:paraId="2EF04708" w14:textId="66A426BC" w:rsidR="003D30FB" w:rsidRPr="004B7E19" w:rsidRDefault="004B7E19" w:rsidP="004B7E19">
            <w:pPr>
              <w:spacing w:after="0" w:line="240" w:lineRule="auto"/>
              <w:jc w:val="both"/>
              <w:rPr>
                <w:rFonts w:ascii="Bookman Old Style" w:hAnsi="Bookman Old Style" w:cstheme="minorHAnsi"/>
                <w:sz w:val="24"/>
                <w:szCs w:val="24"/>
                <w:lang w:val="en-US"/>
              </w:rPr>
            </w:pPr>
            <w:r w:rsidRPr="004B7E19">
              <w:rPr>
                <w:rFonts w:ascii="Bookman Old Style" w:hAnsi="Bookman Old Style" w:cstheme="minorHAnsi"/>
                <w:color w:val="000000" w:themeColor="text1"/>
                <w:sz w:val="24"/>
                <w:szCs w:val="24"/>
                <w:lang w:val="en-US"/>
              </w:rPr>
              <w:t>PPE yang mengadministrasikan rekening Efek nasabah sebagaimana dimaksud pada Pasal 40 huruf g wajib menerapkan dan memelihara tata kelola yang baik dan kebijakan manajemen risiko yang efektif, serta sistem pengendalian internal teknologi informasi dalam penggunaan teknologi informasi yang dipergunakan bagi penyelenggaraan sistem elektronik transaksi Efek dan/atau menunjang operasional kegiatan usaha PPE yang mengadministrasikan rekening Efek nasabah.</w:t>
            </w:r>
          </w:p>
        </w:tc>
        <w:tc>
          <w:tcPr>
            <w:tcW w:w="4819" w:type="dxa"/>
          </w:tcPr>
          <w:p w14:paraId="52E1C9F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71CAA4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F79A20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8CA1200" w14:textId="58491518" w:rsidTr="00262D09">
        <w:trPr>
          <w:trHeight w:val="287"/>
        </w:trPr>
        <w:tc>
          <w:tcPr>
            <w:tcW w:w="4957" w:type="dxa"/>
          </w:tcPr>
          <w:p w14:paraId="21A32724" w14:textId="77777777" w:rsidR="003D30FB" w:rsidRPr="00BB637E" w:rsidRDefault="003D30FB" w:rsidP="00BB637E">
            <w:pPr>
              <w:spacing w:after="0" w:line="240" w:lineRule="auto"/>
              <w:jc w:val="center"/>
              <w:rPr>
                <w:rFonts w:ascii="Bookman Old Style" w:hAnsi="Bookman Old Style" w:cstheme="minorHAnsi"/>
                <w:color w:val="FF0000"/>
                <w:sz w:val="24"/>
                <w:szCs w:val="24"/>
                <w:lang w:val="en-US"/>
              </w:rPr>
            </w:pPr>
          </w:p>
        </w:tc>
        <w:tc>
          <w:tcPr>
            <w:tcW w:w="4819" w:type="dxa"/>
          </w:tcPr>
          <w:p w14:paraId="0B21551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C29805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6BB28E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CF33DEA" w14:textId="551D61C3" w:rsidTr="00262D09">
        <w:trPr>
          <w:trHeight w:val="287"/>
        </w:trPr>
        <w:tc>
          <w:tcPr>
            <w:tcW w:w="4957" w:type="dxa"/>
          </w:tcPr>
          <w:p w14:paraId="166519C7" w14:textId="5C0B3657" w:rsidR="003D30FB" w:rsidRPr="004B7E19" w:rsidRDefault="003D30FB" w:rsidP="00BB637E">
            <w:pPr>
              <w:spacing w:after="0" w:line="240" w:lineRule="auto"/>
              <w:jc w:val="center"/>
              <w:rPr>
                <w:rFonts w:ascii="Bookman Old Style" w:hAnsi="Bookman Old Style" w:cstheme="minorHAnsi"/>
                <w:color w:val="000000" w:themeColor="text1"/>
                <w:sz w:val="24"/>
                <w:szCs w:val="24"/>
                <w:lang w:val="en-US"/>
              </w:rPr>
            </w:pPr>
            <w:r w:rsidRPr="004B7E19">
              <w:rPr>
                <w:rFonts w:ascii="Bookman Old Style" w:hAnsi="Bookman Old Style" w:cstheme="minorHAnsi"/>
                <w:color w:val="000000" w:themeColor="text1"/>
                <w:sz w:val="24"/>
                <w:szCs w:val="24"/>
                <w:lang w:val="en-US"/>
              </w:rPr>
              <w:lastRenderedPageBreak/>
              <w:t>Paragraf 2</w:t>
            </w:r>
          </w:p>
        </w:tc>
        <w:tc>
          <w:tcPr>
            <w:tcW w:w="4819" w:type="dxa"/>
          </w:tcPr>
          <w:p w14:paraId="3F9AB3D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844E8B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33C5DF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E4F218B" w14:textId="1DEE9F2F" w:rsidTr="00262D09">
        <w:trPr>
          <w:trHeight w:val="287"/>
        </w:trPr>
        <w:tc>
          <w:tcPr>
            <w:tcW w:w="4957" w:type="dxa"/>
          </w:tcPr>
          <w:p w14:paraId="3BA2740A" w14:textId="7735D2D6" w:rsidR="003D30FB" w:rsidRPr="004B7E19" w:rsidRDefault="003D30FB" w:rsidP="00BB637E">
            <w:pPr>
              <w:spacing w:after="0" w:line="240" w:lineRule="auto"/>
              <w:jc w:val="center"/>
              <w:rPr>
                <w:rFonts w:ascii="Bookman Old Style" w:hAnsi="Bookman Old Style" w:cstheme="minorHAnsi"/>
                <w:color w:val="000000" w:themeColor="text1"/>
                <w:sz w:val="24"/>
                <w:szCs w:val="24"/>
                <w:lang w:val="en-US"/>
              </w:rPr>
            </w:pPr>
            <w:r w:rsidRPr="004B7E19">
              <w:rPr>
                <w:rFonts w:ascii="Bookman Old Style" w:hAnsi="Bookman Old Style" w:cstheme="minorHAnsi"/>
                <w:color w:val="000000" w:themeColor="text1"/>
                <w:sz w:val="24"/>
                <w:szCs w:val="24"/>
                <w:lang w:val="en-US"/>
              </w:rPr>
              <w:t>Penerapan Tata Kelola Teknologi Informasi</w:t>
            </w:r>
          </w:p>
        </w:tc>
        <w:tc>
          <w:tcPr>
            <w:tcW w:w="4819" w:type="dxa"/>
          </w:tcPr>
          <w:p w14:paraId="624A7A9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805170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65D939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D04604D" w14:textId="2EF490BA" w:rsidTr="00262D09">
        <w:trPr>
          <w:trHeight w:val="287"/>
        </w:trPr>
        <w:tc>
          <w:tcPr>
            <w:tcW w:w="4957" w:type="dxa"/>
          </w:tcPr>
          <w:p w14:paraId="27EA923B" w14:textId="77777777" w:rsidR="003D30FB" w:rsidRPr="00BB637E" w:rsidRDefault="003D30FB" w:rsidP="00BB637E">
            <w:pPr>
              <w:spacing w:after="0" w:line="240" w:lineRule="auto"/>
              <w:jc w:val="center"/>
              <w:rPr>
                <w:rFonts w:ascii="Bookman Old Style" w:hAnsi="Bookman Old Style" w:cstheme="minorHAnsi"/>
                <w:color w:val="FF0000"/>
                <w:sz w:val="24"/>
                <w:szCs w:val="24"/>
                <w:lang w:val="en-US"/>
              </w:rPr>
            </w:pPr>
          </w:p>
        </w:tc>
        <w:tc>
          <w:tcPr>
            <w:tcW w:w="4819" w:type="dxa"/>
          </w:tcPr>
          <w:p w14:paraId="6CF8B9F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E477A5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7610D3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B00248F" w14:textId="61456C38" w:rsidTr="00262D09">
        <w:trPr>
          <w:trHeight w:val="287"/>
        </w:trPr>
        <w:tc>
          <w:tcPr>
            <w:tcW w:w="4957" w:type="dxa"/>
          </w:tcPr>
          <w:p w14:paraId="27B3F6C9" w14:textId="2498BF39" w:rsidR="003D30FB" w:rsidRPr="00BB637E" w:rsidRDefault="003D30FB" w:rsidP="00BB637E">
            <w:pPr>
              <w:spacing w:after="0" w:line="240" w:lineRule="auto"/>
              <w:jc w:val="center"/>
              <w:rPr>
                <w:rFonts w:ascii="Bookman Old Style" w:hAnsi="Bookman Old Style" w:cstheme="minorHAnsi"/>
                <w:color w:val="FF0000"/>
                <w:sz w:val="24"/>
                <w:szCs w:val="24"/>
                <w:lang w:val="en-US"/>
              </w:rPr>
            </w:pPr>
            <w:r w:rsidRPr="00BB637E">
              <w:rPr>
                <w:rFonts w:ascii="Bookman Old Style" w:hAnsi="Bookman Old Style" w:cstheme="minorHAnsi"/>
                <w:sz w:val="24"/>
                <w:szCs w:val="24"/>
                <w:lang w:val="en-US"/>
              </w:rPr>
              <w:t xml:space="preserve">Pasal </w:t>
            </w:r>
            <w:r w:rsidR="004B7E19">
              <w:rPr>
                <w:rFonts w:ascii="Bookman Old Style" w:hAnsi="Bookman Old Style" w:cstheme="minorHAnsi"/>
                <w:sz w:val="24"/>
                <w:szCs w:val="24"/>
                <w:lang w:val="en-US"/>
              </w:rPr>
              <w:t>49</w:t>
            </w:r>
          </w:p>
        </w:tc>
        <w:tc>
          <w:tcPr>
            <w:tcW w:w="4819" w:type="dxa"/>
          </w:tcPr>
          <w:p w14:paraId="3E0F461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05F022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F558DD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20ACA9C" w14:textId="502E4CDD" w:rsidTr="00262D09">
        <w:trPr>
          <w:trHeight w:val="287"/>
        </w:trPr>
        <w:tc>
          <w:tcPr>
            <w:tcW w:w="4957" w:type="dxa"/>
          </w:tcPr>
          <w:p w14:paraId="49A506B9" w14:textId="3D52DD06" w:rsidR="003D30FB" w:rsidRPr="004B7E19" w:rsidRDefault="004B7E19" w:rsidP="004B7E19">
            <w:pPr>
              <w:spacing w:after="0" w:line="240" w:lineRule="auto"/>
              <w:jc w:val="both"/>
              <w:rPr>
                <w:rFonts w:ascii="Bookman Old Style" w:hAnsi="Bookman Old Style" w:cstheme="minorHAnsi"/>
                <w:sz w:val="24"/>
                <w:szCs w:val="24"/>
                <w:lang w:val="en-US"/>
              </w:rPr>
            </w:pPr>
            <w:r>
              <w:rPr>
                <w:rFonts w:ascii="Bookman Old Style" w:hAnsi="Bookman Old Style" w:cstheme="minorHAnsi"/>
                <w:color w:val="000000" w:themeColor="text1"/>
                <w:sz w:val="24"/>
                <w:szCs w:val="24"/>
              </w:rPr>
              <w:t>P</w:t>
            </w:r>
            <w:r w:rsidRPr="00D61130">
              <w:rPr>
                <w:rFonts w:ascii="Bookman Old Style" w:hAnsi="Bookman Old Style" w:cstheme="minorHAnsi"/>
                <w:color w:val="000000" w:themeColor="text1"/>
                <w:sz w:val="24"/>
                <w:szCs w:val="24"/>
              </w:rPr>
              <w:t xml:space="preserve">enerapan tata kelola yang baik dan kebijakan manajemen risiko serta sistem pengendalian internal teknologi informasi sebagaimana dimaksud </w:t>
            </w:r>
            <w:r>
              <w:rPr>
                <w:rFonts w:ascii="Bookman Old Style" w:hAnsi="Bookman Old Style" w:cstheme="minorHAnsi"/>
                <w:color w:val="000000" w:themeColor="text1"/>
                <w:sz w:val="24"/>
                <w:szCs w:val="24"/>
              </w:rPr>
              <w:t>dalam Pasal 48</w:t>
            </w:r>
            <w:r w:rsidRPr="00D61130">
              <w:rPr>
                <w:rFonts w:ascii="Bookman Old Style" w:hAnsi="Bookman Old Style" w:cstheme="minorHAnsi"/>
                <w:color w:val="000000" w:themeColor="text1"/>
                <w:sz w:val="24"/>
                <w:szCs w:val="24"/>
              </w:rPr>
              <w:t xml:space="preserve"> meliputi:</w:t>
            </w:r>
          </w:p>
        </w:tc>
        <w:tc>
          <w:tcPr>
            <w:tcW w:w="4819" w:type="dxa"/>
          </w:tcPr>
          <w:p w14:paraId="5AFFCA9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8CB5F5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B478E2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4487EBD" w14:textId="23246BA5" w:rsidTr="00262D09">
        <w:trPr>
          <w:trHeight w:val="287"/>
        </w:trPr>
        <w:tc>
          <w:tcPr>
            <w:tcW w:w="4957" w:type="dxa"/>
          </w:tcPr>
          <w:p w14:paraId="1553D8F6" w14:textId="702F13E3" w:rsidR="003D30FB" w:rsidRPr="00BB637E" w:rsidRDefault="003D30FB" w:rsidP="004B7E19">
            <w:pPr>
              <w:pStyle w:val="ListParagraph"/>
              <w:numPr>
                <w:ilvl w:val="0"/>
                <w:numId w:val="87"/>
              </w:numPr>
              <w:spacing w:after="0" w:line="240" w:lineRule="auto"/>
              <w:ind w:left="312"/>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penerapan tata kelola yang baik dalam melaksanakan </w:t>
            </w:r>
            <w:proofErr w:type="gramStart"/>
            <w:r w:rsidRPr="00BB637E">
              <w:rPr>
                <w:rFonts w:ascii="Bookman Old Style" w:hAnsi="Bookman Old Style" w:cstheme="minorHAnsi"/>
                <w:sz w:val="24"/>
                <w:szCs w:val="24"/>
                <w:lang w:val="en-US"/>
              </w:rPr>
              <w:t>fungsi  teknologi</w:t>
            </w:r>
            <w:proofErr w:type="gramEnd"/>
            <w:r w:rsidRPr="00BB637E">
              <w:rPr>
                <w:rFonts w:ascii="Bookman Old Style" w:hAnsi="Bookman Old Style" w:cstheme="minorHAnsi"/>
                <w:sz w:val="24"/>
                <w:szCs w:val="24"/>
                <w:lang w:val="en-US"/>
              </w:rPr>
              <w:t xml:space="preserve"> informasi paling sedikit:</w:t>
            </w:r>
          </w:p>
        </w:tc>
        <w:tc>
          <w:tcPr>
            <w:tcW w:w="4819" w:type="dxa"/>
          </w:tcPr>
          <w:p w14:paraId="4CB7050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356BE5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74262B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B468739" w14:textId="58D31001" w:rsidTr="00262D09">
        <w:trPr>
          <w:trHeight w:val="287"/>
        </w:trPr>
        <w:tc>
          <w:tcPr>
            <w:tcW w:w="4957" w:type="dxa"/>
          </w:tcPr>
          <w:p w14:paraId="0C32DE0C" w14:textId="63EEF63E" w:rsidR="003D30FB" w:rsidRPr="00BB637E" w:rsidRDefault="003D30FB" w:rsidP="00B256D8">
            <w:pPr>
              <w:pStyle w:val="ListParagraph"/>
              <w:numPr>
                <w:ilvl w:val="2"/>
                <w:numId w:val="98"/>
              </w:numPr>
              <w:spacing w:after="0" w:line="240" w:lineRule="auto"/>
              <w:ind w:left="73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evaluasi atas pilihan strategi, pengarahan atas strategi </w:t>
            </w:r>
            <w:proofErr w:type="gramStart"/>
            <w:r w:rsidRPr="00BB637E">
              <w:rPr>
                <w:rFonts w:ascii="Bookman Old Style" w:hAnsi="Bookman Old Style" w:cstheme="minorHAnsi"/>
                <w:sz w:val="24"/>
                <w:szCs w:val="24"/>
                <w:lang w:val="en-US"/>
              </w:rPr>
              <w:t>penyelenggaraan  teknologi</w:t>
            </w:r>
            <w:proofErr w:type="gramEnd"/>
            <w:r w:rsidRPr="00BB637E">
              <w:rPr>
                <w:rFonts w:ascii="Bookman Old Style" w:hAnsi="Bookman Old Style" w:cstheme="minorHAnsi"/>
                <w:sz w:val="24"/>
                <w:szCs w:val="24"/>
                <w:lang w:val="en-US"/>
              </w:rPr>
              <w:t xml:space="preserve"> informasi , dan pemantauan pencapaian strategi;</w:t>
            </w:r>
          </w:p>
        </w:tc>
        <w:tc>
          <w:tcPr>
            <w:tcW w:w="4819" w:type="dxa"/>
          </w:tcPr>
          <w:p w14:paraId="167D2D7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B3EE5F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419CF4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7226C9A" w14:textId="5D32AE1D" w:rsidTr="00262D09">
        <w:trPr>
          <w:trHeight w:val="287"/>
        </w:trPr>
        <w:tc>
          <w:tcPr>
            <w:tcW w:w="4957" w:type="dxa"/>
          </w:tcPr>
          <w:p w14:paraId="7848B227" w14:textId="2351EDE8" w:rsidR="003D30FB" w:rsidRPr="00BB637E" w:rsidRDefault="003D30FB" w:rsidP="00B256D8">
            <w:pPr>
              <w:pStyle w:val="ListParagraph"/>
              <w:numPr>
                <w:ilvl w:val="2"/>
                <w:numId w:val="98"/>
              </w:numPr>
              <w:spacing w:after="0" w:line="240" w:lineRule="auto"/>
              <w:ind w:left="73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penyelarasan, perencanaan, dan pengorganisasian seluruh unit, strategi, dan kegiatan yang mendukung </w:t>
            </w:r>
            <w:proofErr w:type="gramStart"/>
            <w:r w:rsidRPr="00BB637E">
              <w:rPr>
                <w:rFonts w:ascii="Bookman Old Style" w:hAnsi="Bookman Old Style" w:cstheme="minorHAnsi"/>
                <w:sz w:val="24"/>
                <w:szCs w:val="24"/>
                <w:lang w:val="en-US"/>
              </w:rPr>
              <w:t>penyelenggaraan  teknologi</w:t>
            </w:r>
            <w:proofErr w:type="gramEnd"/>
            <w:r w:rsidRPr="00BB637E">
              <w:rPr>
                <w:rFonts w:ascii="Bookman Old Style" w:hAnsi="Bookman Old Style" w:cstheme="minorHAnsi"/>
                <w:sz w:val="24"/>
                <w:szCs w:val="24"/>
                <w:lang w:val="en-US"/>
              </w:rPr>
              <w:t xml:space="preserve"> informasi ;</w:t>
            </w:r>
          </w:p>
        </w:tc>
        <w:tc>
          <w:tcPr>
            <w:tcW w:w="4819" w:type="dxa"/>
          </w:tcPr>
          <w:p w14:paraId="17E77FE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39770A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C4E730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D1043AF" w14:textId="689F2A2E" w:rsidTr="00262D09">
        <w:trPr>
          <w:trHeight w:val="287"/>
        </w:trPr>
        <w:tc>
          <w:tcPr>
            <w:tcW w:w="4957" w:type="dxa"/>
          </w:tcPr>
          <w:p w14:paraId="08630E30" w14:textId="194D84C2" w:rsidR="003D30FB" w:rsidRPr="00BB637E" w:rsidRDefault="003D30FB" w:rsidP="00B256D8">
            <w:pPr>
              <w:pStyle w:val="ListParagraph"/>
              <w:numPr>
                <w:ilvl w:val="2"/>
                <w:numId w:val="98"/>
              </w:numPr>
              <w:spacing w:after="0" w:line="240" w:lineRule="auto"/>
              <w:ind w:left="73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pendefinisian, akuisisi, dan implementasi atas </w:t>
            </w:r>
            <w:proofErr w:type="gramStart"/>
            <w:r w:rsidRPr="00BB637E">
              <w:rPr>
                <w:rFonts w:ascii="Bookman Old Style" w:hAnsi="Bookman Old Style" w:cstheme="minorHAnsi"/>
                <w:sz w:val="24"/>
                <w:szCs w:val="24"/>
                <w:lang w:val="en-US"/>
              </w:rPr>
              <w:t>solusi  teknologi</w:t>
            </w:r>
            <w:proofErr w:type="gramEnd"/>
            <w:r w:rsidRPr="00BB637E">
              <w:rPr>
                <w:rFonts w:ascii="Bookman Old Style" w:hAnsi="Bookman Old Style" w:cstheme="minorHAnsi"/>
                <w:sz w:val="24"/>
                <w:szCs w:val="24"/>
                <w:lang w:val="en-US"/>
              </w:rPr>
              <w:t xml:space="preserve"> informasi serta integrasinya dalam proses bisnis PPE yang mengadministrasikan rekening Efek nasabah;</w:t>
            </w:r>
          </w:p>
        </w:tc>
        <w:tc>
          <w:tcPr>
            <w:tcW w:w="4819" w:type="dxa"/>
          </w:tcPr>
          <w:p w14:paraId="5B23F23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C84DA2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D221CB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0341CD3" w14:textId="60B4C244" w:rsidTr="00262D09">
        <w:trPr>
          <w:trHeight w:val="287"/>
        </w:trPr>
        <w:tc>
          <w:tcPr>
            <w:tcW w:w="4957" w:type="dxa"/>
          </w:tcPr>
          <w:p w14:paraId="48FDEF56" w14:textId="5A0F4BF2" w:rsidR="003D30FB" w:rsidRPr="00BB637E" w:rsidRDefault="003D30FB" w:rsidP="00B256D8">
            <w:pPr>
              <w:pStyle w:val="ListParagraph"/>
              <w:numPr>
                <w:ilvl w:val="2"/>
                <w:numId w:val="98"/>
              </w:numPr>
              <w:spacing w:after="0" w:line="240" w:lineRule="auto"/>
              <w:ind w:left="73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penyediaan dukungan operasional </w:t>
            </w:r>
            <w:proofErr w:type="gramStart"/>
            <w:r w:rsidRPr="00BB637E">
              <w:rPr>
                <w:rFonts w:ascii="Bookman Old Style" w:hAnsi="Bookman Old Style" w:cstheme="minorHAnsi"/>
                <w:sz w:val="24"/>
                <w:szCs w:val="24"/>
                <w:lang w:val="en-US"/>
              </w:rPr>
              <w:t>layanan  teknologi</w:t>
            </w:r>
            <w:proofErr w:type="gramEnd"/>
            <w:r w:rsidRPr="00BB637E">
              <w:rPr>
                <w:rFonts w:ascii="Bookman Old Style" w:hAnsi="Bookman Old Style" w:cstheme="minorHAnsi"/>
                <w:sz w:val="24"/>
                <w:szCs w:val="24"/>
                <w:lang w:val="en-US"/>
              </w:rPr>
              <w:t xml:space="preserve"> </w:t>
            </w:r>
            <w:r w:rsidRPr="00BB637E">
              <w:rPr>
                <w:rFonts w:ascii="Bookman Old Style" w:hAnsi="Bookman Old Style" w:cstheme="minorHAnsi"/>
                <w:sz w:val="24"/>
                <w:szCs w:val="24"/>
                <w:lang w:val="en-US"/>
              </w:rPr>
              <w:lastRenderedPageBreak/>
              <w:t>informasi kepada pemangku kepentingan; dan</w:t>
            </w:r>
          </w:p>
        </w:tc>
        <w:tc>
          <w:tcPr>
            <w:tcW w:w="4819" w:type="dxa"/>
          </w:tcPr>
          <w:p w14:paraId="50D3962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AFA46D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18D9B7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73C29E6" w14:textId="00923299" w:rsidTr="00262D09">
        <w:trPr>
          <w:trHeight w:val="287"/>
        </w:trPr>
        <w:tc>
          <w:tcPr>
            <w:tcW w:w="4957" w:type="dxa"/>
          </w:tcPr>
          <w:p w14:paraId="308F1C0C" w14:textId="3E9D8B3B" w:rsidR="003D30FB" w:rsidRPr="00BB637E" w:rsidRDefault="002E2444" w:rsidP="00B256D8">
            <w:pPr>
              <w:pStyle w:val="ListParagraph"/>
              <w:numPr>
                <w:ilvl w:val="2"/>
                <w:numId w:val="98"/>
              </w:numPr>
              <w:spacing w:after="0" w:line="240" w:lineRule="auto"/>
              <w:ind w:left="737" w:hanging="425"/>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pemantauan kinerja dan kesesuaian penyelenggaraan teknologi informasi dengan target kinerja internal, pengendalian internal, dan ketentuan peraturan perundang-undangan; dan</w:t>
            </w:r>
          </w:p>
        </w:tc>
        <w:tc>
          <w:tcPr>
            <w:tcW w:w="4819" w:type="dxa"/>
          </w:tcPr>
          <w:p w14:paraId="7D33CC9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BD77AF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3ABCF8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63CC08D" w14:textId="7146485C" w:rsidTr="00262D09">
        <w:trPr>
          <w:trHeight w:val="287"/>
        </w:trPr>
        <w:tc>
          <w:tcPr>
            <w:tcW w:w="4957" w:type="dxa"/>
          </w:tcPr>
          <w:p w14:paraId="6A203831" w14:textId="4F51FB0C" w:rsidR="003D30FB" w:rsidRPr="00BB637E" w:rsidRDefault="003D30FB" w:rsidP="004B7E19">
            <w:pPr>
              <w:pStyle w:val="ListParagraph"/>
              <w:numPr>
                <w:ilvl w:val="0"/>
                <w:numId w:val="87"/>
              </w:numPr>
              <w:spacing w:after="0" w:line="240" w:lineRule="auto"/>
              <w:ind w:left="312"/>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penerapan manajemen risiko yang efektif dalam penggunaan teknologi informasi mencakup paling sedikit:</w:t>
            </w:r>
          </w:p>
        </w:tc>
        <w:tc>
          <w:tcPr>
            <w:tcW w:w="4819" w:type="dxa"/>
          </w:tcPr>
          <w:p w14:paraId="71188F4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24A89E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052EB9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AA32C28" w14:textId="7824C550" w:rsidTr="00262D09">
        <w:trPr>
          <w:trHeight w:val="287"/>
        </w:trPr>
        <w:tc>
          <w:tcPr>
            <w:tcW w:w="4957" w:type="dxa"/>
          </w:tcPr>
          <w:p w14:paraId="73B3B883" w14:textId="0DF6C9F7" w:rsidR="003D30FB" w:rsidRPr="00BB637E" w:rsidRDefault="00B256D8" w:rsidP="00B256D8">
            <w:pPr>
              <w:pStyle w:val="ListParagraph"/>
              <w:numPr>
                <w:ilvl w:val="1"/>
                <w:numId w:val="87"/>
              </w:numPr>
              <w:spacing w:after="0" w:line="240" w:lineRule="auto"/>
              <w:ind w:left="737" w:hanging="425"/>
              <w:jc w:val="both"/>
              <w:rPr>
                <w:rFonts w:ascii="Bookman Old Style" w:hAnsi="Bookman Old Style" w:cstheme="minorHAnsi"/>
                <w:sz w:val="24"/>
                <w:szCs w:val="24"/>
                <w:lang w:val="en-US"/>
              </w:rPr>
            </w:pPr>
            <w:r>
              <w:rPr>
                <w:rFonts w:ascii="Bookman Old Style" w:hAnsi="Bookman Old Style" w:cstheme="minorHAnsi"/>
                <w:sz w:val="24"/>
                <w:szCs w:val="24"/>
              </w:rPr>
              <w:t>pengawasan aktif direksi dan dewan komisaris;</w:t>
            </w:r>
          </w:p>
        </w:tc>
        <w:tc>
          <w:tcPr>
            <w:tcW w:w="4819" w:type="dxa"/>
          </w:tcPr>
          <w:p w14:paraId="50BA6AE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D16CD6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5B2768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0C36D04" w14:textId="1A796186" w:rsidTr="00262D09">
        <w:trPr>
          <w:trHeight w:val="287"/>
        </w:trPr>
        <w:tc>
          <w:tcPr>
            <w:tcW w:w="4957" w:type="dxa"/>
          </w:tcPr>
          <w:p w14:paraId="7B6CAFC8" w14:textId="414F4181" w:rsidR="003D30FB" w:rsidRPr="00BB637E" w:rsidRDefault="003D30FB" w:rsidP="00B256D8">
            <w:pPr>
              <w:pStyle w:val="ListParagraph"/>
              <w:numPr>
                <w:ilvl w:val="1"/>
                <w:numId w:val="87"/>
              </w:numPr>
              <w:spacing w:after="0" w:line="240" w:lineRule="auto"/>
              <w:ind w:left="73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kecukupan kebijakan, standar, dan prosedur penggunaan teknologi informasi;</w:t>
            </w:r>
          </w:p>
        </w:tc>
        <w:tc>
          <w:tcPr>
            <w:tcW w:w="4819" w:type="dxa"/>
          </w:tcPr>
          <w:p w14:paraId="13A0896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2E9B86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D9F14A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CE8C331" w14:textId="1AE8A66F" w:rsidTr="00262D09">
        <w:trPr>
          <w:trHeight w:val="287"/>
        </w:trPr>
        <w:tc>
          <w:tcPr>
            <w:tcW w:w="4957" w:type="dxa"/>
          </w:tcPr>
          <w:p w14:paraId="2913741C" w14:textId="56356982" w:rsidR="003D30FB" w:rsidRPr="00BB637E" w:rsidRDefault="003D30FB" w:rsidP="00B256D8">
            <w:pPr>
              <w:pStyle w:val="ListParagraph"/>
              <w:numPr>
                <w:ilvl w:val="1"/>
                <w:numId w:val="87"/>
              </w:numPr>
              <w:spacing w:after="0" w:line="240" w:lineRule="auto"/>
              <w:ind w:left="73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kecukupan proses identifikasi, pengukuran, pemantauan, dan pengendalian risiko penggunaan teknologi informasi; dan</w:t>
            </w:r>
          </w:p>
        </w:tc>
        <w:tc>
          <w:tcPr>
            <w:tcW w:w="4819" w:type="dxa"/>
          </w:tcPr>
          <w:p w14:paraId="6A5A151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D8DE70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A45C0A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5379D38" w14:textId="10FC6F5B" w:rsidTr="00262D09">
        <w:trPr>
          <w:trHeight w:val="287"/>
        </w:trPr>
        <w:tc>
          <w:tcPr>
            <w:tcW w:w="4957" w:type="dxa"/>
          </w:tcPr>
          <w:p w14:paraId="31D52212" w14:textId="2C87DA13" w:rsidR="003D30FB" w:rsidRPr="00BB637E" w:rsidRDefault="003D30FB" w:rsidP="00B256D8">
            <w:pPr>
              <w:pStyle w:val="ListParagraph"/>
              <w:numPr>
                <w:ilvl w:val="1"/>
                <w:numId w:val="87"/>
              </w:numPr>
              <w:spacing w:after="0" w:line="240" w:lineRule="auto"/>
              <w:ind w:left="73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system pengendalian internal atas penggunaan teknologi informasi.</w:t>
            </w:r>
          </w:p>
        </w:tc>
        <w:tc>
          <w:tcPr>
            <w:tcW w:w="4819" w:type="dxa"/>
          </w:tcPr>
          <w:p w14:paraId="5888DA9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59C68E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F48C1B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7E30544" w14:textId="653D34AB" w:rsidTr="00262D09">
        <w:trPr>
          <w:trHeight w:val="287"/>
        </w:trPr>
        <w:tc>
          <w:tcPr>
            <w:tcW w:w="4957" w:type="dxa"/>
          </w:tcPr>
          <w:p w14:paraId="61B395B1" w14:textId="77777777" w:rsidR="003D30FB" w:rsidRPr="00BB637E" w:rsidRDefault="003D30FB" w:rsidP="00BB637E">
            <w:pPr>
              <w:spacing w:after="0" w:line="240" w:lineRule="auto"/>
              <w:jc w:val="center"/>
              <w:rPr>
                <w:rFonts w:ascii="Bookman Old Style" w:hAnsi="Bookman Old Style" w:cstheme="minorHAnsi"/>
                <w:color w:val="FF0000"/>
                <w:sz w:val="24"/>
                <w:szCs w:val="24"/>
                <w:lang w:val="en-US"/>
              </w:rPr>
            </w:pPr>
          </w:p>
        </w:tc>
        <w:tc>
          <w:tcPr>
            <w:tcW w:w="4819" w:type="dxa"/>
          </w:tcPr>
          <w:p w14:paraId="418289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666E24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81A691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E30ABE0" w14:textId="283FC4C5" w:rsidTr="00262D09">
        <w:trPr>
          <w:trHeight w:val="287"/>
        </w:trPr>
        <w:tc>
          <w:tcPr>
            <w:tcW w:w="4957" w:type="dxa"/>
          </w:tcPr>
          <w:p w14:paraId="631D3576" w14:textId="7B9144C7" w:rsidR="003D30FB" w:rsidRPr="00B256D8" w:rsidRDefault="003D30FB" w:rsidP="00BB637E">
            <w:pPr>
              <w:spacing w:after="0" w:line="240" w:lineRule="auto"/>
              <w:jc w:val="center"/>
              <w:rPr>
                <w:rFonts w:ascii="Bookman Old Style" w:hAnsi="Bookman Old Style" w:cstheme="minorHAnsi"/>
                <w:color w:val="000000" w:themeColor="text1"/>
                <w:sz w:val="24"/>
                <w:szCs w:val="24"/>
                <w:lang w:val="en-US"/>
              </w:rPr>
            </w:pPr>
            <w:r w:rsidRPr="00B256D8">
              <w:rPr>
                <w:rFonts w:ascii="Bookman Old Style" w:hAnsi="Bookman Old Style" w:cstheme="minorHAnsi"/>
                <w:color w:val="000000" w:themeColor="text1"/>
                <w:sz w:val="24"/>
                <w:szCs w:val="24"/>
                <w:lang w:val="en-US"/>
              </w:rPr>
              <w:t xml:space="preserve">Paragraf </w:t>
            </w:r>
            <w:r w:rsidR="00B256D8" w:rsidRPr="00B256D8">
              <w:rPr>
                <w:rFonts w:ascii="Bookman Old Style" w:hAnsi="Bookman Old Style" w:cstheme="minorHAnsi"/>
                <w:color w:val="000000" w:themeColor="text1"/>
                <w:sz w:val="24"/>
                <w:szCs w:val="24"/>
                <w:lang w:val="en-US"/>
              </w:rPr>
              <w:t>3</w:t>
            </w:r>
          </w:p>
        </w:tc>
        <w:tc>
          <w:tcPr>
            <w:tcW w:w="4819" w:type="dxa"/>
          </w:tcPr>
          <w:p w14:paraId="7298E25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DE2016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16C92C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E7549BB" w14:textId="2D48CF7D" w:rsidTr="00262D09">
        <w:trPr>
          <w:trHeight w:val="287"/>
        </w:trPr>
        <w:tc>
          <w:tcPr>
            <w:tcW w:w="4957" w:type="dxa"/>
          </w:tcPr>
          <w:p w14:paraId="3689BA78" w14:textId="55EE5E5E" w:rsidR="003D30FB" w:rsidRPr="00B256D8" w:rsidRDefault="00B256D8" w:rsidP="00BB637E">
            <w:pPr>
              <w:spacing w:after="0" w:line="240" w:lineRule="auto"/>
              <w:jc w:val="center"/>
              <w:rPr>
                <w:rFonts w:ascii="Bookman Old Style" w:hAnsi="Bookman Old Style" w:cstheme="minorHAnsi"/>
                <w:color w:val="000000" w:themeColor="text1"/>
                <w:sz w:val="24"/>
                <w:szCs w:val="24"/>
                <w:lang w:val="en-US"/>
              </w:rPr>
            </w:pPr>
            <w:r w:rsidRPr="00B256D8">
              <w:rPr>
                <w:rFonts w:ascii="Bookman Old Style" w:hAnsi="Bookman Old Style" w:cstheme="minorHAnsi"/>
                <w:color w:val="000000" w:themeColor="text1"/>
                <w:sz w:val="24"/>
                <w:szCs w:val="24"/>
                <w:lang w:val="en-US"/>
              </w:rPr>
              <w:t>Penerapan Manajemen Risiko Teknologi Informasi</w:t>
            </w:r>
          </w:p>
        </w:tc>
        <w:tc>
          <w:tcPr>
            <w:tcW w:w="4819" w:type="dxa"/>
          </w:tcPr>
          <w:p w14:paraId="5CC3613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9463D5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D4CC26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3E29A27" w14:textId="64CADB02" w:rsidTr="00262D09">
        <w:trPr>
          <w:trHeight w:val="287"/>
        </w:trPr>
        <w:tc>
          <w:tcPr>
            <w:tcW w:w="4957" w:type="dxa"/>
          </w:tcPr>
          <w:p w14:paraId="49EC3730" w14:textId="77777777" w:rsidR="003D30FB" w:rsidRPr="00BB637E" w:rsidRDefault="003D30FB" w:rsidP="00BB637E">
            <w:pPr>
              <w:spacing w:after="0" w:line="240" w:lineRule="auto"/>
              <w:jc w:val="center"/>
              <w:rPr>
                <w:rFonts w:ascii="Bookman Old Style" w:hAnsi="Bookman Old Style" w:cstheme="minorHAnsi"/>
                <w:color w:val="FF0000"/>
                <w:sz w:val="24"/>
                <w:szCs w:val="24"/>
                <w:lang w:val="en-US"/>
              </w:rPr>
            </w:pPr>
          </w:p>
        </w:tc>
        <w:tc>
          <w:tcPr>
            <w:tcW w:w="4819" w:type="dxa"/>
          </w:tcPr>
          <w:p w14:paraId="060E0BA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5EF8EE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540C3A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B46F610" w14:textId="309EB509" w:rsidTr="00262D09">
        <w:trPr>
          <w:trHeight w:val="287"/>
        </w:trPr>
        <w:tc>
          <w:tcPr>
            <w:tcW w:w="4957" w:type="dxa"/>
          </w:tcPr>
          <w:p w14:paraId="1AB3726B" w14:textId="09DAF2E3" w:rsidR="003D30FB" w:rsidRPr="00BB637E" w:rsidRDefault="003D30FB" w:rsidP="00BB637E">
            <w:pPr>
              <w:spacing w:after="0" w:line="240" w:lineRule="auto"/>
              <w:jc w:val="center"/>
              <w:rPr>
                <w:rFonts w:ascii="Bookman Old Style" w:hAnsi="Bookman Old Style" w:cstheme="minorHAnsi"/>
                <w:color w:val="FF0000"/>
                <w:sz w:val="24"/>
                <w:szCs w:val="24"/>
                <w:lang w:val="en-US"/>
              </w:rPr>
            </w:pPr>
            <w:r w:rsidRPr="00BB637E">
              <w:rPr>
                <w:rFonts w:ascii="Bookman Old Style" w:hAnsi="Bookman Old Style" w:cstheme="minorHAnsi"/>
                <w:sz w:val="24"/>
                <w:szCs w:val="24"/>
                <w:lang w:val="en-US"/>
              </w:rPr>
              <w:t>Pasal 5</w:t>
            </w:r>
            <w:r w:rsidR="00B256D8">
              <w:rPr>
                <w:rFonts w:ascii="Bookman Old Style" w:hAnsi="Bookman Old Style" w:cstheme="minorHAnsi"/>
                <w:sz w:val="24"/>
                <w:szCs w:val="24"/>
                <w:lang w:val="en-US"/>
              </w:rPr>
              <w:t>0</w:t>
            </w:r>
          </w:p>
        </w:tc>
        <w:tc>
          <w:tcPr>
            <w:tcW w:w="4819" w:type="dxa"/>
          </w:tcPr>
          <w:p w14:paraId="713938D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DED85A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393EC2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F6B0001" w14:textId="6CD7F58D" w:rsidTr="00262D09">
        <w:trPr>
          <w:trHeight w:val="287"/>
        </w:trPr>
        <w:tc>
          <w:tcPr>
            <w:tcW w:w="4957" w:type="dxa"/>
          </w:tcPr>
          <w:p w14:paraId="00E1BC06" w14:textId="704168E0" w:rsidR="003D30FB" w:rsidRPr="002E2444" w:rsidRDefault="003D30FB" w:rsidP="00BB637E">
            <w:pPr>
              <w:pStyle w:val="ListParagraph"/>
              <w:numPr>
                <w:ilvl w:val="0"/>
                <w:numId w:val="99"/>
              </w:numPr>
              <w:spacing w:after="0" w:line="240" w:lineRule="auto"/>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 xml:space="preserve">PPE yang mengadministrasikan rekening Efek nasabah yang telah memiliki sistem elektronik wajib menerapkan kebijakan, standar, dan </w:t>
            </w:r>
            <w:r w:rsidRPr="002E2444">
              <w:rPr>
                <w:rFonts w:ascii="Bookman Old Style" w:hAnsi="Bookman Old Style" w:cstheme="minorHAnsi"/>
                <w:sz w:val="24"/>
                <w:szCs w:val="24"/>
                <w:lang w:val="en-US"/>
              </w:rPr>
              <w:lastRenderedPageBreak/>
              <w:t>prosedur penggunaan teknologi informasi paling sedikit mencakup:</w:t>
            </w:r>
          </w:p>
        </w:tc>
        <w:tc>
          <w:tcPr>
            <w:tcW w:w="4819" w:type="dxa"/>
          </w:tcPr>
          <w:p w14:paraId="6EF6DC36" w14:textId="77777777" w:rsidR="003D30FB" w:rsidRPr="00B256D8"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345A01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3F40A7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FF3DDAE" w14:textId="3441AABB" w:rsidTr="00262D09">
        <w:trPr>
          <w:trHeight w:val="287"/>
        </w:trPr>
        <w:tc>
          <w:tcPr>
            <w:tcW w:w="4957" w:type="dxa"/>
          </w:tcPr>
          <w:p w14:paraId="3FC54F37" w14:textId="7AD1E893"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color w:val="FF0000"/>
                <w:sz w:val="24"/>
                <w:szCs w:val="24"/>
                <w:lang w:val="en-US"/>
              </w:rPr>
            </w:pPr>
            <w:r w:rsidRPr="002E2444">
              <w:rPr>
                <w:rFonts w:ascii="Bookman Old Style" w:hAnsi="Bookman Old Style" w:cstheme="minorHAnsi"/>
                <w:sz w:val="24"/>
                <w:szCs w:val="24"/>
                <w:lang w:val="en-US"/>
              </w:rPr>
              <w:t>manajemen;</w:t>
            </w:r>
          </w:p>
        </w:tc>
        <w:tc>
          <w:tcPr>
            <w:tcW w:w="4819" w:type="dxa"/>
          </w:tcPr>
          <w:p w14:paraId="0F7CC08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8B605D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63F905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3422D8C" w14:textId="5F9038BC" w:rsidTr="00262D09">
        <w:trPr>
          <w:trHeight w:val="287"/>
        </w:trPr>
        <w:tc>
          <w:tcPr>
            <w:tcW w:w="4957" w:type="dxa"/>
          </w:tcPr>
          <w:p w14:paraId="0D584091" w14:textId="2B7A6B38"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pengembangan dan pengadaan;</w:t>
            </w:r>
          </w:p>
        </w:tc>
        <w:tc>
          <w:tcPr>
            <w:tcW w:w="4819" w:type="dxa"/>
          </w:tcPr>
          <w:p w14:paraId="0DB1A63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725B9A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ADD5ED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D6A2710" w14:textId="598B1539" w:rsidTr="00262D09">
        <w:trPr>
          <w:trHeight w:val="287"/>
        </w:trPr>
        <w:tc>
          <w:tcPr>
            <w:tcW w:w="4957" w:type="dxa"/>
          </w:tcPr>
          <w:p w14:paraId="7BE32651" w14:textId="15FD4202"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proofErr w:type="gramStart"/>
            <w:r w:rsidRPr="002E2444">
              <w:rPr>
                <w:rFonts w:ascii="Bookman Old Style" w:hAnsi="Bookman Old Style" w:cstheme="minorHAnsi"/>
                <w:sz w:val="24"/>
                <w:szCs w:val="24"/>
                <w:lang w:val="en-US"/>
              </w:rPr>
              <w:t>operasional  teknologi</w:t>
            </w:r>
            <w:proofErr w:type="gramEnd"/>
            <w:r w:rsidRPr="002E2444">
              <w:rPr>
                <w:rFonts w:ascii="Bookman Old Style" w:hAnsi="Bookman Old Style" w:cstheme="minorHAnsi"/>
                <w:sz w:val="24"/>
                <w:szCs w:val="24"/>
                <w:lang w:val="en-US"/>
              </w:rPr>
              <w:t xml:space="preserve"> informasi;</w:t>
            </w:r>
          </w:p>
        </w:tc>
        <w:tc>
          <w:tcPr>
            <w:tcW w:w="4819" w:type="dxa"/>
          </w:tcPr>
          <w:p w14:paraId="5441DA8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AB3EC4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7BA065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7898E98" w14:textId="46933C1C" w:rsidTr="00262D09">
        <w:trPr>
          <w:trHeight w:val="287"/>
        </w:trPr>
        <w:tc>
          <w:tcPr>
            <w:tcW w:w="4957" w:type="dxa"/>
          </w:tcPr>
          <w:p w14:paraId="18D14C83" w14:textId="7537DA77"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jaringan komunikasi yang memenuhi prinsip kerahasiaan, integritas, dan ketersediaan;</w:t>
            </w:r>
          </w:p>
        </w:tc>
        <w:tc>
          <w:tcPr>
            <w:tcW w:w="4819" w:type="dxa"/>
          </w:tcPr>
          <w:p w14:paraId="3070EEE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5814B2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975D09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96CFAF7" w14:textId="57D02990" w:rsidTr="00262D09">
        <w:trPr>
          <w:trHeight w:val="287"/>
        </w:trPr>
        <w:tc>
          <w:tcPr>
            <w:tcW w:w="4957" w:type="dxa"/>
          </w:tcPr>
          <w:p w14:paraId="61418F8A" w14:textId="24B24A96"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pengamanan informasi.</w:t>
            </w:r>
          </w:p>
        </w:tc>
        <w:tc>
          <w:tcPr>
            <w:tcW w:w="4819" w:type="dxa"/>
          </w:tcPr>
          <w:p w14:paraId="2B2C9C1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AA65DE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7D76B0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F6D845F" w14:textId="4E32C796" w:rsidTr="00262D09">
        <w:trPr>
          <w:trHeight w:val="287"/>
        </w:trPr>
        <w:tc>
          <w:tcPr>
            <w:tcW w:w="4957" w:type="dxa"/>
          </w:tcPr>
          <w:p w14:paraId="07E8D358" w14:textId="7AC4FC57"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rencana pemulihan bencana; dan</w:t>
            </w:r>
          </w:p>
        </w:tc>
        <w:tc>
          <w:tcPr>
            <w:tcW w:w="4819" w:type="dxa"/>
          </w:tcPr>
          <w:p w14:paraId="0A007AA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3BF756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D1F949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E352456" w14:textId="0F95440C" w:rsidTr="00262D09">
        <w:trPr>
          <w:trHeight w:val="287"/>
        </w:trPr>
        <w:tc>
          <w:tcPr>
            <w:tcW w:w="4957" w:type="dxa"/>
          </w:tcPr>
          <w:p w14:paraId="69995D6C" w14:textId="5AC0A772"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penggunaan Pihak penyedia jasa teknologi informasi.</w:t>
            </w:r>
          </w:p>
        </w:tc>
        <w:tc>
          <w:tcPr>
            <w:tcW w:w="4819" w:type="dxa"/>
          </w:tcPr>
          <w:p w14:paraId="3BA1EE0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904AC1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C60413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085A10F" w14:textId="43B3F344" w:rsidTr="00262D09">
        <w:trPr>
          <w:trHeight w:val="287"/>
        </w:trPr>
        <w:tc>
          <w:tcPr>
            <w:tcW w:w="4957" w:type="dxa"/>
          </w:tcPr>
          <w:p w14:paraId="4EB027B1" w14:textId="707DE83C" w:rsidR="003D30FB" w:rsidRPr="002E2444" w:rsidRDefault="00B256D8" w:rsidP="00BB637E">
            <w:pPr>
              <w:pStyle w:val="ListParagraph"/>
              <w:numPr>
                <w:ilvl w:val="0"/>
                <w:numId w:val="99"/>
              </w:numPr>
              <w:spacing w:after="0" w:line="240" w:lineRule="auto"/>
              <w:jc w:val="both"/>
              <w:rPr>
                <w:rFonts w:ascii="Bookman Old Style" w:hAnsi="Bookman Old Style" w:cstheme="minorHAnsi"/>
                <w:sz w:val="24"/>
                <w:szCs w:val="24"/>
                <w:lang w:val="en-US"/>
              </w:rPr>
            </w:pPr>
            <w:r w:rsidRPr="002E2444">
              <w:rPr>
                <w:rFonts w:ascii="Bookman Old Style" w:hAnsi="Bookman Old Style" w:cstheme="minorHAnsi"/>
                <w:color w:val="000000" w:themeColor="text1"/>
                <w:sz w:val="24"/>
                <w:szCs w:val="24"/>
              </w:rPr>
              <w:t>PPE yang mengadministrasikan rekening Efek nasabah wajib memastikan pengendalian pengamanan data dan informasi dilaksanakan secara efektif dan efisien serta memperhatikan paling sedikit aspek sumber daya manusia, proses, teknologi, dan fisik, serta lingkungannya dalam penyelenggaraan teknologi informasi secara menyeluruh, termasuk dalam hal PPE yang mengadministrasikan rekening Efek nasabah menggunakan layanan keuangan elektronik.</w:t>
            </w:r>
          </w:p>
        </w:tc>
        <w:tc>
          <w:tcPr>
            <w:tcW w:w="4819" w:type="dxa"/>
          </w:tcPr>
          <w:p w14:paraId="56EF9721" w14:textId="21FC5395"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827" w:type="dxa"/>
          </w:tcPr>
          <w:p w14:paraId="6E63C9AC"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544" w:type="dxa"/>
          </w:tcPr>
          <w:p w14:paraId="69884866"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r>
      <w:tr w:rsidR="003D30FB" w:rsidRPr="00BB637E" w14:paraId="1378DF65" w14:textId="2C4E62F2" w:rsidTr="00262D09">
        <w:trPr>
          <w:trHeight w:val="287"/>
        </w:trPr>
        <w:tc>
          <w:tcPr>
            <w:tcW w:w="4957" w:type="dxa"/>
          </w:tcPr>
          <w:p w14:paraId="056B2DEC" w14:textId="32A182E4" w:rsidR="003D30FB" w:rsidRPr="002E2444" w:rsidRDefault="00B256D8" w:rsidP="00BB637E">
            <w:pPr>
              <w:pStyle w:val="ListParagraph"/>
              <w:numPr>
                <w:ilvl w:val="0"/>
                <w:numId w:val="99"/>
              </w:numPr>
              <w:spacing w:after="0" w:line="240" w:lineRule="auto"/>
              <w:jc w:val="both"/>
              <w:rPr>
                <w:rFonts w:ascii="Bookman Old Style" w:hAnsi="Bookman Old Style" w:cstheme="minorHAnsi"/>
                <w:sz w:val="24"/>
                <w:szCs w:val="24"/>
                <w:lang w:val="en-US"/>
              </w:rPr>
            </w:pPr>
            <w:r w:rsidRPr="002E2444">
              <w:rPr>
                <w:rFonts w:ascii="Bookman Old Style" w:hAnsi="Bookman Old Style" w:cstheme="minorHAnsi"/>
                <w:sz w:val="24"/>
                <w:szCs w:val="24"/>
              </w:rPr>
              <w:t xml:space="preserve">Penerapan pengamanan data dan informasi sebagaimana dimaksud pada ayat (2) dilakukan berdasarkan hasil penilaian terhadap risiko pada informasi yang dimiliki PPE yang </w:t>
            </w:r>
            <w:r w:rsidRPr="002E2444">
              <w:rPr>
                <w:rFonts w:ascii="Bookman Old Style" w:hAnsi="Bookman Old Style" w:cstheme="minorHAnsi"/>
                <w:sz w:val="24"/>
                <w:szCs w:val="24"/>
              </w:rPr>
              <w:lastRenderedPageBreak/>
              <w:t>mengadministrasikan rekening Efek nasabah.</w:t>
            </w:r>
          </w:p>
        </w:tc>
        <w:tc>
          <w:tcPr>
            <w:tcW w:w="4819" w:type="dxa"/>
          </w:tcPr>
          <w:p w14:paraId="7BCD711A" w14:textId="14144AE4"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827" w:type="dxa"/>
          </w:tcPr>
          <w:p w14:paraId="05FAAC4F"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544" w:type="dxa"/>
          </w:tcPr>
          <w:p w14:paraId="5636BB59"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r>
      <w:tr w:rsidR="003D30FB" w:rsidRPr="00BB637E" w14:paraId="27F5E457" w14:textId="0CBE3295" w:rsidTr="00262D09">
        <w:trPr>
          <w:trHeight w:val="287"/>
        </w:trPr>
        <w:tc>
          <w:tcPr>
            <w:tcW w:w="4957" w:type="dxa"/>
          </w:tcPr>
          <w:p w14:paraId="08DDF884" w14:textId="0A096DD6" w:rsidR="003D30FB" w:rsidRPr="002E2444" w:rsidRDefault="00B256D8" w:rsidP="00BB637E">
            <w:pPr>
              <w:pStyle w:val="ListParagraph"/>
              <w:numPr>
                <w:ilvl w:val="0"/>
                <w:numId w:val="99"/>
              </w:numPr>
              <w:spacing w:after="0" w:line="240" w:lineRule="auto"/>
              <w:jc w:val="both"/>
              <w:rPr>
                <w:rFonts w:ascii="Bookman Old Style" w:hAnsi="Bookman Old Style" w:cstheme="minorHAnsi"/>
                <w:sz w:val="24"/>
                <w:szCs w:val="24"/>
                <w:lang w:val="en-US"/>
              </w:rPr>
            </w:pPr>
            <w:r w:rsidRPr="002E2444">
              <w:rPr>
                <w:rFonts w:ascii="Bookman Old Style" w:hAnsi="Bookman Old Style" w:cstheme="minorHAnsi"/>
                <w:sz w:val="24"/>
                <w:szCs w:val="24"/>
              </w:rPr>
              <w:t>Prinsip pengendalian pengamanan data dan informasi mencakup paling sedikit:</w:t>
            </w:r>
          </w:p>
        </w:tc>
        <w:tc>
          <w:tcPr>
            <w:tcW w:w="4819" w:type="dxa"/>
          </w:tcPr>
          <w:p w14:paraId="46939CD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F9CCEA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7A72B2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A7E1785" w14:textId="632FA41A" w:rsidTr="00262D09">
        <w:trPr>
          <w:trHeight w:val="287"/>
        </w:trPr>
        <w:tc>
          <w:tcPr>
            <w:tcW w:w="4957" w:type="dxa"/>
          </w:tcPr>
          <w:p w14:paraId="16EBD319" w14:textId="69D4A5F2"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kerahasiaan;</w:t>
            </w:r>
          </w:p>
        </w:tc>
        <w:tc>
          <w:tcPr>
            <w:tcW w:w="4819" w:type="dxa"/>
          </w:tcPr>
          <w:p w14:paraId="700E2A6A" w14:textId="0132C0A3" w:rsidR="003D30FB" w:rsidRPr="00B256D8" w:rsidRDefault="003D30FB" w:rsidP="00BB637E">
            <w:pPr>
              <w:spacing w:after="0" w:line="240" w:lineRule="auto"/>
              <w:jc w:val="both"/>
              <w:rPr>
                <w:rFonts w:ascii="Bookman Old Style" w:hAnsi="Bookman Old Style" w:cstheme="minorHAnsi"/>
                <w:color w:val="000000" w:themeColor="text1"/>
                <w:sz w:val="24"/>
                <w:szCs w:val="24"/>
              </w:rPr>
            </w:pPr>
            <w:r w:rsidRPr="00B256D8">
              <w:rPr>
                <w:rFonts w:ascii="Bookman Old Style" w:hAnsi="Bookman Old Style" w:cstheme="minorHAnsi"/>
                <w:color w:val="000000" w:themeColor="text1"/>
                <w:sz w:val="24"/>
                <w:szCs w:val="24"/>
              </w:rPr>
              <w:t>Yang dimaksud dengan "kerahasiaan" adalah aspek</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t>kerahasiaan dalam rangka perlindungan atas data,</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t>informasi, komunikasi, dan privasi secara elektronik</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t>sesuai dengan ketentuan peraturan perundangan.</w:t>
            </w:r>
          </w:p>
        </w:tc>
        <w:tc>
          <w:tcPr>
            <w:tcW w:w="3827" w:type="dxa"/>
          </w:tcPr>
          <w:p w14:paraId="4E08AA7A"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35B75BFA"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0DD58479" w14:textId="56505A30" w:rsidTr="00262D09">
        <w:trPr>
          <w:trHeight w:val="287"/>
        </w:trPr>
        <w:tc>
          <w:tcPr>
            <w:tcW w:w="4957" w:type="dxa"/>
          </w:tcPr>
          <w:p w14:paraId="6B884C56" w14:textId="790FBD05"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integritas;</w:t>
            </w:r>
          </w:p>
        </w:tc>
        <w:tc>
          <w:tcPr>
            <w:tcW w:w="4819" w:type="dxa"/>
          </w:tcPr>
          <w:p w14:paraId="66E582BD" w14:textId="00D218D1" w:rsidR="003D30FB" w:rsidRPr="00B256D8" w:rsidRDefault="003D30FB" w:rsidP="00BB637E">
            <w:pPr>
              <w:spacing w:after="0" w:line="240" w:lineRule="auto"/>
              <w:jc w:val="both"/>
              <w:rPr>
                <w:rFonts w:ascii="Bookman Old Style" w:hAnsi="Bookman Old Style" w:cstheme="minorHAnsi"/>
                <w:color w:val="000000" w:themeColor="text1"/>
                <w:sz w:val="24"/>
                <w:szCs w:val="24"/>
              </w:rPr>
            </w:pPr>
            <w:r w:rsidRPr="00B256D8">
              <w:rPr>
                <w:rFonts w:ascii="Bookman Old Style" w:hAnsi="Bookman Old Style" w:cstheme="minorHAnsi"/>
                <w:color w:val="000000" w:themeColor="text1"/>
                <w:sz w:val="24"/>
                <w:szCs w:val="24"/>
              </w:rPr>
              <w:t>Yang dimaksud dengan "integritas" adalah sesuai dengan</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t>konsep hukum tentang keutuhan atas informasi</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t>elektronik.</w:t>
            </w:r>
          </w:p>
        </w:tc>
        <w:tc>
          <w:tcPr>
            <w:tcW w:w="3827" w:type="dxa"/>
          </w:tcPr>
          <w:p w14:paraId="183322BD"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63A0D181"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2DFA6428" w14:textId="2B923B8C" w:rsidTr="00262D09">
        <w:trPr>
          <w:trHeight w:val="287"/>
        </w:trPr>
        <w:tc>
          <w:tcPr>
            <w:tcW w:w="4957" w:type="dxa"/>
          </w:tcPr>
          <w:p w14:paraId="76298D34" w14:textId="28E97122"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ketersediaan;</w:t>
            </w:r>
          </w:p>
        </w:tc>
        <w:tc>
          <w:tcPr>
            <w:tcW w:w="4819" w:type="dxa"/>
          </w:tcPr>
          <w:p w14:paraId="331B00CC" w14:textId="52066689" w:rsidR="003D30FB" w:rsidRPr="00B256D8" w:rsidRDefault="003D30FB" w:rsidP="00BB637E">
            <w:pPr>
              <w:spacing w:after="0" w:line="240" w:lineRule="auto"/>
              <w:jc w:val="both"/>
              <w:rPr>
                <w:rFonts w:ascii="Bookman Old Style" w:hAnsi="Bookman Old Style" w:cstheme="minorHAnsi"/>
                <w:color w:val="000000" w:themeColor="text1"/>
                <w:sz w:val="24"/>
                <w:szCs w:val="24"/>
              </w:rPr>
            </w:pPr>
            <w:r w:rsidRPr="00B256D8">
              <w:rPr>
                <w:rFonts w:ascii="Bookman Old Style" w:hAnsi="Bookman Old Style" w:cstheme="minorHAnsi"/>
                <w:color w:val="000000" w:themeColor="text1"/>
                <w:sz w:val="24"/>
                <w:szCs w:val="24"/>
              </w:rPr>
              <w:t>Yang dimaksud dengan "ketersediaan" adalah sesuai</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t>dengan konsep hukum tentang ketersediaan atas</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t>informasi elektronik.</w:t>
            </w:r>
          </w:p>
        </w:tc>
        <w:tc>
          <w:tcPr>
            <w:tcW w:w="3827" w:type="dxa"/>
          </w:tcPr>
          <w:p w14:paraId="2D8D36DB"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2403431A"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6C5D9497" w14:textId="2C31FCBC" w:rsidTr="00262D09">
        <w:trPr>
          <w:trHeight w:val="287"/>
        </w:trPr>
        <w:tc>
          <w:tcPr>
            <w:tcW w:w="4957" w:type="dxa"/>
          </w:tcPr>
          <w:p w14:paraId="66AF9A55" w14:textId="5F47A2F9"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keaslian;</w:t>
            </w:r>
          </w:p>
        </w:tc>
        <w:tc>
          <w:tcPr>
            <w:tcW w:w="4819" w:type="dxa"/>
          </w:tcPr>
          <w:p w14:paraId="79C09694" w14:textId="288A8C95" w:rsidR="003D30FB" w:rsidRPr="00B256D8" w:rsidRDefault="003D30FB" w:rsidP="00BB637E">
            <w:pPr>
              <w:spacing w:after="0" w:line="240" w:lineRule="auto"/>
              <w:jc w:val="both"/>
              <w:rPr>
                <w:rFonts w:ascii="Bookman Old Style" w:hAnsi="Bookman Old Style" w:cstheme="minorHAnsi"/>
                <w:color w:val="000000" w:themeColor="text1"/>
                <w:sz w:val="24"/>
                <w:szCs w:val="24"/>
              </w:rPr>
            </w:pPr>
            <w:r w:rsidRPr="00B256D8">
              <w:rPr>
                <w:rFonts w:ascii="Bookman Old Style" w:hAnsi="Bookman Old Style" w:cstheme="minorHAnsi"/>
                <w:color w:val="000000" w:themeColor="text1"/>
                <w:sz w:val="24"/>
                <w:szCs w:val="24"/>
              </w:rPr>
              <w:t>Yang dimaksud dengan "keaslian" adalah sesuai dengan</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t>konsep hukum tentang keautentikan yang mencakup</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t>keaslian atas isi suatu informasi elektronik.</w:t>
            </w:r>
          </w:p>
        </w:tc>
        <w:tc>
          <w:tcPr>
            <w:tcW w:w="3827" w:type="dxa"/>
          </w:tcPr>
          <w:p w14:paraId="0D23CA26"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14B98C4B"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2239E65D" w14:textId="2D47E47A" w:rsidTr="00262D09">
        <w:trPr>
          <w:trHeight w:val="287"/>
        </w:trPr>
        <w:tc>
          <w:tcPr>
            <w:tcW w:w="4957" w:type="dxa"/>
          </w:tcPr>
          <w:p w14:paraId="690AE1F1" w14:textId="024DFC48"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tidak dapat diingkari;</w:t>
            </w:r>
          </w:p>
        </w:tc>
        <w:tc>
          <w:tcPr>
            <w:tcW w:w="4819" w:type="dxa"/>
          </w:tcPr>
          <w:p w14:paraId="618ABB22" w14:textId="24496D7E" w:rsidR="003D30FB" w:rsidRPr="00B256D8" w:rsidRDefault="003D30FB" w:rsidP="00BB637E">
            <w:pPr>
              <w:spacing w:after="0" w:line="240" w:lineRule="auto"/>
              <w:jc w:val="both"/>
              <w:rPr>
                <w:rFonts w:ascii="Bookman Old Style" w:hAnsi="Bookman Old Style" w:cstheme="minorHAnsi"/>
                <w:color w:val="000000" w:themeColor="text1"/>
                <w:sz w:val="24"/>
                <w:szCs w:val="24"/>
              </w:rPr>
            </w:pPr>
            <w:r w:rsidRPr="00B256D8">
              <w:rPr>
                <w:rFonts w:ascii="Bookman Old Style" w:hAnsi="Bookman Old Style" w:cstheme="minorHAnsi"/>
                <w:color w:val="000000" w:themeColor="text1"/>
                <w:sz w:val="24"/>
                <w:szCs w:val="24"/>
              </w:rPr>
              <w:t>Yang dimaksud dengan “tidak dapat diingkari” adalah</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t>nirsangkal atas pengamanan data dan informasi sesuai</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t>dengan ketentuan peraturan perundang-undangan.</w:t>
            </w:r>
          </w:p>
        </w:tc>
        <w:tc>
          <w:tcPr>
            <w:tcW w:w="3827" w:type="dxa"/>
          </w:tcPr>
          <w:p w14:paraId="20479816"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3A14DDE2"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4CB21015" w14:textId="4D90FE78" w:rsidTr="00262D09">
        <w:trPr>
          <w:trHeight w:val="287"/>
        </w:trPr>
        <w:tc>
          <w:tcPr>
            <w:tcW w:w="4957" w:type="dxa"/>
          </w:tcPr>
          <w:p w14:paraId="42A517CC" w14:textId="7511DA2B"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pengendalian otorisasi dalam sistem, pangkalan data, dan aplikasi;</w:t>
            </w:r>
          </w:p>
        </w:tc>
        <w:tc>
          <w:tcPr>
            <w:tcW w:w="4819" w:type="dxa"/>
          </w:tcPr>
          <w:p w14:paraId="528ED5EF" w14:textId="566E21E5" w:rsidR="003D30FB" w:rsidRPr="00B256D8" w:rsidRDefault="003D30FB" w:rsidP="00BB637E">
            <w:pPr>
              <w:spacing w:after="0" w:line="240" w:lineRule="auto"/>
              <w:jc w:val="both"/>
              <w:rPr>
                <w:rFonts w:ascii="Bookman Old Style" w:hAnsi="Bookman Old Style" w:cstheme="minorHAnsi"/>
                <w:color w:val="000000" w:themeColor="text1"/>
                <w:sz w:val="24"/>
                <w:szCs w:val="24"/>
              </w:rPr>
            </w:pPr>
            <w:r w:rsidRPr="00B256D8">
              <w:rPr>
                <w:rFonts w:ascii="Bookman Old Style" w:hAnsi="Bookman Old Style" w:cstheme="minorHAnsi"/>
                <w:color w:val="000000" w:themeColor="text1"/>
                <w:sz w:val="24"/>
                <w:szCs w:val="24"/>
              </w:rPr>
              <w:t>Yang dimaksud dengan “pengendalian otorisasi dalam</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t>sistem, pangkalan data, dan aplikasi” adalah sesuai</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lastRenderedPageBreak/>
              <w:t>dengan konsep hukum tentang otorisasi berdasarkan</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t>lingkup tugas dan fungsi pada suatu organisasi dan</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t>manajemen.</w:t>
            </w:r>
          </w:p>
        </w:tc>
        <w:tc>
          <w:tcPr>
            <w:tcW w:w="3827" w:type="dxa"/>
          </w:tcPr>
          <w:p w14:paraId="6F7B171F"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4E7F137D"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04628B25" w14:textId="7C1B90B4" w:rsidTr="00262D09">
        <w:trPr>
          <w:trHeight w:val="287"/>
        </w:trPr>
        <w:tc>
          <w:tcPr>
            <w:tcW w:w="4957" w:type="dxa"/>
          </w:tcPr>
          <w:p w14:paraId="235D5D05" w14:textId="1038FFAC"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pemisahan tugas dan tanggung jawab; dan</w:t>
            </w:r>
          </w:p>
        </w:tc>
        <w:tc>
          <w:tcPr>
            <w:tcW w:w="4819" w:type="dxa"/>
          </w:tcPr>
          <w:p w14:paraId="4FC6456F" w14:textId="48C305E9" w:rsidR="003D30FB" w:rsidRPr="00B256D8" w:rsidRDefault="003D30FB" w:rsidP="00BB637E">
            <w:pPr>
              <w:spacing w:after="0" w:line="240" w:lineRule="auto"/>
              <w:jc w:val="both"/>
              <w:rPr>
                <w:rFonts w:ascii="Bookman Old Style" w:hAnsi="Bookman Old Style" w:cstheme="minorHAnsi"/>
                <w:color w:val="000000" w:themeColor="text1"/>
                <w:sz w:val="24"/>
                <w:szCs w:val="24"/>
              </w:rPr>
            </w:pPr>
            <w:r w:rsidRPr="00B256D8">
              <w:rPr>
                <w:rFonts w:ascii="Bookman Old Style" w:hAnsi="Bookman Old Style" w:cstheme="minorHAnsi"/>
                <w:color w:val="000000" w:themeColor="text1"/>
                <w:sz w:val="24"/>
                <w:szCs w:val="24"/>
              </w:rPr>
              <w:t>Yang dimaksud dengan prinsip “pemisahan tugas dan</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t>tanggung jawab”, misalnya Pihak yang melakukan input</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t>data berbeda dari Pihak yang melakukan validasi data.</w:t>
            </w:r>
          </w:p>
        </w:tc>
        <w:tc>
          <w:tcPr>
            <w:tcW w:w="3827" w:type="dxa"/>
          </w:tcPr>
          <w:p w14:paraId="1AE2DDD0"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488B319E"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46066E6A" w14:textId="1EFB475A" w:rsidTr="00262D09">
        <w:trPr>
          <w:trHeight w:val="287"/>
        </w:trPr>
        <w:tc>
          <w:tcPr>
            <w:tcW w:w="4957" w:type="dxa"/>
          </w:tcPr>
          <w:p w14:paraId="62F457F2" w14:textId="13BBAA82"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pemeliharaan jejak audit.</w:t>
            </w:r>
          </w:p>
        </w:tc>
        <w:tc>
          <w:tcPr>
            <w:tcW w:w="4819" w:type="dxa"/>
          </w:tcPr>
          <w:p w14:paraId="52DEBD06" w14:textId="5B9EAB64" w:rsidR="003D30FB" w:rsidRPr="00B256D8" w:rsidRDefault="003D30FB" w:rsidP="00BB637E">
            <w:pPr>
              <w:spacing w:after="0" w:line="240" w:lineRule="auto"/>
              <w:jc w:val="both"/>
              <w:rPr>
                <w:rFonts w:ascii="Bookman Old Style" w:hAnsi="Bookman Old Style" w:cstheme="minorHAnsi"/>
                <w:color w:val="000000" w:themeColor="text1"/>
                <w:sz w:val="24"/>
                <w:szCs w:val="24"/>
                <w:lang w:val="en-US"/>
              </w:rPr>
            </w:pPr>
            <w:r w:rsidRPr="00B256D8">
              <w:rPr>
                <w:rFonts w:ascii="Bookman Old Style" w:hAnsi="Bookman Old Style" w:cstheme="minorHAnsi"/>
                <w:color w:val="000000" w:themeColor="text1"/>
                <w:sz w:val="24"/>
                <w:szCs w:val="24"/>
              </w:rPr>
              <w:t>Contoh pemeliharaan rekam jejak audit dalam ketentuan</w:t>
            </w:r>
            <w:r w:rsidRPr="00B256D8">
              <w:rPr>
                <w:rFonts w:ascii="Bookman Old Style" w:hAnsi="Bookman Old Style" w:cstheme="minorHAnsi"/>
                <w:color w:val="000000" w:themeColor="text1"/>
                <w:sz w:val="24"/>
                <w:szCs w:val="24"/>
                <w:lang w:val="en-US"/>
              </w:rPr>
              <w:t xml:space="preserve"> </w:t>
            </w:r>
            <w:r w:rsidRPr="00B256D8">
              <w:rPr>
                <w:rFonts w:ascii="Bookman Old Style" w:hAnsi="Bookman Old Style" w:cstheme="minorHAnsi"/>
                <w:color w:val="000000" w:themeColor="text1"/>
                <w:sz w:val="24"/>
                <w:szCs w:val="24"/>
              </w:rPr>
              <w:t>ini antara lain memelihara log transaksi, tersedianya</w:t>
            </w:r>
            <w:r w:rsidRPr="00B256D8">
              <w:rPr>
                <w:rFonts w:ascii="Bookman Old Style" w:hAnsi="Bookman Old Style" w:cstheme="minorHAnsi"/>
                <w:color w:val="000000" w:themeColor="text1"/>
                <w:sz w:val="24"/>
                <w:szCs w:val="24"/>
                <w:lang w:val="en-US"/>
              </w:rPr>
              <w:t xml:space="preserve"> fungsi jejak audit untuk dapat mendeteksi usaha dan/atau terjadinya penyusupan yang harus direviu atau dievaluasi secara berkala.</w:t>
            </w:r>
          </w:p>
        </w:tc>
        <w:tc>
          <w:tcPr>
            <w:tcW w:w="3827" w:type="dxa"/>
          </w:tcPr>
          <w:p w14:paraId="7D7FC9D7"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28ED1014"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6B23695C" w14:textId="298E9493" w:rsidTr="00262D09">
        <w:trPr>
          <w:trHeight w:val="287"/>
        </w:trPr>
        <w:tc>
          <w:tcPr>
            <w:tcW w:w="4957" w:type="dxa"/>
          </w:tcPr>
          <w:p w14:paraId="025942A1" w14:textId="1B96C395" w:rsidR="003D30FB" w:rsidRPr="002E2444" w:rsidRDefault="00B256D8" w:rsidP="00BB637E">
            <w:pPr>
              <w:pStyle w:val="ListParagraph"/>
              <w:numPr>
                <w:ilvl w:val="0"/>
                <w:numId w:val="99"/>
              </w:numPr>
              <w:spacing w:after="0" w:line="240" w:lineRule="auto"/>
              <w:jc w:val="both"/>
              <w:rPr>
                <w:rFonts w:ascii="Bookman Old Style" w:hAnsi="Bookman Old Style" w:cstheme="minorHAnsi"/>
                <w:sz w:val="24"/>
                <w:szCs w:val="24"/>
                <w:lang w:val="en-US"/>
              </w:rPr>
            </w:pPr>
            <w:r w:rsidRPr="002E2444">
              <w:rPr>
                <w:rFonts w:ascii="Bookman Old Style" w:hAnsi="Bookman Old Style" w:cstheme="minorHAnsi"/>
                <w:sz w:val="24"/>
                <w:szCs w:val="24"/>
              </w:rPr>
              <w:t>Dalam hal PPE yang mengadministrasikan rekening Efek nasabah menyelenggarakan sistem elektronik transaksi Efek maka wajib memastikan:</w:t>
            </w:r>
          </w:p>
        </w:tc>
        <w:tc>
          <w:tcPr>
            <w:tcW w:w="4819" w:type="dxa"/>
          </w:tcPr>
          <w:p w14:paraId="355DD0E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60ECE3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DE6A5E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31C820C" w14:textId="7477EC07" w:rsidTr="00262D09">
        <w:trPr>
          <w:trHeight w:val="287"/>
        </w:trPr>
        <w:tc>
          <w:tcPr>
            <w:tcW w:w="4957" w:type="dxa"/>
          </w:tcPr>
          <w:p w14:paraId="488DD78C" w14:textId="7917A3EF"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pelaksanaan prinsip keaslian paling sedikit menetapkan 2 (dua) faktor keaslian;</w:t>
            </w:r>
          </w:p>
        </w:tc>
        <w:tc>
          <w:tcPr>
            <w:tcW w:w="4819" w:type="dxa"/>
          </w:tcPr>
          <w:p w14:paraId="0492E9B5" w14:textId="4DCF6425" w:rsidR="003D30FB" w:rsidRPr="00BB637E" w:rsidRDefault="00030AF5" w:rsidP="00030AF5">
            <w:pPr>
              <w:spacing w:after="0" w:line="240" w:lineRule="auto"/>
              <w:jc w:val="both"/>
              <w:rPr>
                <w:rFonts w:ascii="Bookman Old Style" w:hAnsi="Bookman Old Style" w:cstheme="minorHAnsi"/>
                <w:color w:val="FF0000"/>
                <w:sz w:val="24"/>
                <w:szCs w:val="24"/>
              </w:rPr>
            </w:pPr>
            <w:r w:rsidRPr="00030AF5">
              <w:rPr>
                <w:rFonts w:ascii="Bookman Old Style" w:hAnsi="Bookman Old Style"/>
                <w:color w:val="000000" w:themeColor="text1"/>
                <w:w w:val="105"/>
                <w:sz w:val="24"/>
                <w:szCs w:val="24"/>
                <w:lang w:val="en-US"/>
              </w:rPr>
              <w:t xml:space="preserve">Yang dimaksud dengan “2 (dua) faktor keaslian” adalah sesuatu yang menjadi ciri khas dari calon nasabah </w:t>
            </w:r>
            <w:r w:rsidRPr="00030AF5">
              <w:rPr>
                <w:rFonts w:ascii="Bookman Old Style" w:hAnsi="Bookman Old Style"/>
                <w:i/>
                <w:color w:val="000000" w:themeColor="text1"/>
                <w:w w:val="105"/>
                <w:sz w:val="24"/>
                <w:szCs w:val="24"/>
                <w:lang w:val="en-US"/>
              </w:rPr>
              <w:t>(something you are)</w:t>
            </w:r>
            <w:r w:rsidRPr="00030AF5">
              <w:rPr>
                <w:rFonts w:ascii="Bookman Old Style" w:hAnsi="Bookman Old Style"/>
                <w:color w:val="000000" w:themeColor="text1"/>
                <w:w w:val="105"/>
                <w:sz w:val="24"/>
                <w:szCs w:val="24"/>
                <w:lang w:val="en-US"/>
              </w:rPr>
              <w:t xml:space="preserve"> dan sesuatu yang calon nasabah miliki </w:t>
            </w:r>
            <w:r w:rsidRPr="00030AF5">
              <w:rPr>
                <w:rFonts w:ascii="Bookman Old Style" w:hAnsi="Bookman Old Style"/>
                <w:i/>
                <w:color w:val="000000" w:themeColor="text1"/>
                <w:w w:val="105"/>
                <w:sz w:val="24"/>
                <w:szCs w:val="24"/>
                <w:lang w:val="en-US"/>
              </w:rPr>
              <w:t>(something you have)</w:t>
            </w:r>
            <w:r w:rsidRPr="00030AF5">
              <w:rPr>
                <w:rFonts w:ascii="Bookman Old Style" w:hAnsi="Bookman Old Style"/>
                <w:color w:val="000000" w:themeColor="text1"/>
                <w:w w:val="105"/>
                <w:sz w:val="24"/>
                <w:szCs w:val="24"/>
                <w:lang w:val="en-US"/>
              </w:rPr>
              <w:t xml:space="preserve">, sebagaimana dimaksud dalam Peraturan Otoritas Jasa Keuangan mengenai penerapan program anti pencucian uang, pencegahan pendanaan terorisme, dan pencegahan pendanaan proliferasi </w:t>
            </w:r>
            <w:r w:rsidRPr="00030AF5">
              <w:rPr>
                <w:rFonts w:ascii="Bookman Old Style" w:hAnsi="Bookman Old Style"/>
                <w:color w:val="000000" w:themeColor="text1"/>
                <w:w w:val="105"/>
                <w:sz w:val="24"/>
                <w:szCs w:val="24"/>
                <w:lang w:val="en-US"/>
              </w:rPr>
              <w:lastRenderedPageBreak/>
              <w:t>sebjata pemusnah massal di sektor jasa keuangan.</w:t>
            </w:r>
          </w:p>
        </w:tc>
        <w:tc>
          <w:tcPr>
            <w:tcW w:w="3827" w:type="dxa"/>
          </w:tcPr>
          <w:p w14:paraId="6EE248E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7A6C99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04F09EF" w14:textId="148FB7CA" w:rsidTr="00262D09">
        <w:trPr>
          <w:trHeight w:val="287"/>
        </w:trPr>
        <w:tc>
          <w:tcPr>
            <w:tcW w:w="4957" w:type="dxa"/>
          </w:tcPr>
          <w:p w14:paraId="71989214" w14:textId="6B31A2E3"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 xml:space="preserve">pelaksanaan prinsip tidak dapat diingkari paling sedikit menerapkan keamanan pengiriman data dan </w:t>
            </w:r>
            <w:r w:rsidRPr="002E2444">
              <w:rPr>
                <w:rFonts w:ascii="Bookman Old Style" w:hAnsi="Bookman Old Style" w:cstheme="minorHAnsi"/>
                <w:i/>
                <w:sz w:val="24"/>
                <w:szCs w:val="24"/>
                <w:lang w:val="en-US"/>
              </w:rPr>
              <w:t>end to end encryption</w:t>
            </w:r>
            <w:r w:rsidRPr="002E2444">
              <w:rPr>
                <w:rFonts w:ascii="Bookman Old Style" w:hAnsi="Bookman Old Style" w:cstheme="minorHAnsi"/>
                <w:sz w:val="24"/>
                <w:szCs w:val="24"/>
                <w:lang w:val="en-US"/>
              </w:rPr>
              <w:t>;</w:t>
            </w:r>
          </w:p>
        </w:tc>
        <w:tc>
          <w:tcPr>
            <w:tcW w:w="4819" w:type="dxa"/>
          </w:tcPr>
          <w:p w14:paraId="0528FBC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0FB7E8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88A7A6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057B752" w14:textId="2385A558" w:rsidTr="00262D09">
        <w:trPr>
          <w:trHeight w:val="287"/>
        </w:trPr>
        <w:tc>
          <w:tcPr>
            <w:tcW w:w="4957" w:type="dxa"/>
          </w:tcPr>
          <w:p w14:paraId="47B5D02A" w14:textId="5DC1DDA1"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ketersediaan manajemen penanganan risiko siber dan/atau risiko dalam pengamanan informasi;</w:t>
            </w:r>
          </w:p>
        </w:tc>
        <w:tc>
          <w:tcPr>
            <w:tcW w:w="4819" w:type="dxa"/>
          </w:tcPr>
          <w:p w14:paraId="24FFB1E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B32871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924ED1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8DB546F" w14:textId="78A8A089" w:rsidTr="00262D09">
        <w:trPr>
          <w:trHeight w:val="287"/>
        </w:trPr>
        <w:tc>
          <w:tcPr>
            <w:tcW w:w="4957" w:type="dxa"/>
          </w:tcPr>
          <w:p w14:paraId="1432642E" w14:textId="703D2845"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 xml:space="preserve">kelangsungan dan kestabilan operasional teknologi informasi yang dipergunakan bagi penyelenggaraan sistem elektronik dan/atau menunjang operasional kegiatan </w:t>
            </w:r>
            <w:proofErr w:type="gramStart"/>
            <w:r w:rsidRPr="002E2444">
              <w:rPr>
                <w:rFonts w:ascii="Bookman Old Style" w:hAnsi="Bookman Old Style" w:cstheme="minorHAnsi"/>
                <w:sz w:val="24"/>
                <w:szCs w:val="24"/>
                <w:lang w:val="en-US"/>
              </w:rPr>
              <w:t>usaha  PPE</w:t>
            </w:r>
            <w:proofErr w:type="gramEnd"/>
            <w:r w:rsidRPr="002E2444">
              <w:rPr>
                <w:rFonts w:ascii="Bookman Old Style" w:hAnsi="Bookman Old Style" w:cstheme="minorHAnsi"/>
                <w:sz w:val="24"/>
                <w:szCs w:val="24"/>
                <w:lang w:val="en-US"/>
              </w:rPr>
              <w:t xml:space="preserve"> yang mengadministrasikan rekening Efek nasabah; dan</w:t>
            </w:r>
          </w:p>
        </w:tc>
        <w:tc>
          <w:tcPr>
            <w:tcW w:w="4819" w:type="dxa"/>
          </w:tcPr>
          <w:p w14:paraId="6C3A04E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CC9B97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8239A6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19018A1" w14:textId="08E784B1" w:rsidTr="00262D09">
        <w:trPr>
          <w:trHeight w:val="287"/>
        </w:trPr>
        <w:tc>
          <w:tcPr>
            <w:tcW w:w="4957" w:type="dxa"/>
          </w:tcPr>
          <w:p w14:paraId="40206934" w14:textId="494C2CCA" w:rsidR="003D30FB" w:rsidRPr="002E2444" w:rsidRDefault="003D30FB" w:rsidP="00B256D8">
            <w:pPr>
              <w:pStyle w:val="ListParagraph"/>
              <w:numPr>
                <w:ilvl w:val="1"/>
                <w:numId w:val="99"/>
              </w:numPr>
              <w:spacing w:after="0" w:line="240" w:lineRule="auto"/>
              <w:ind w:left="737"/>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 xml:space="preserve">melakukan mitigasi atas risiko yang berpotensi dapat mengganggu kegiatan penyelenggaraan sistem elektronik dan/atau menunjang operasional kegiatan </w:t>
            </w:r>
            <w:proofErr w:type="gramStart"/>
            <w:r w:rsidRPr="002E2444">
              <w:rPr>
                <w:rFonts w:ascii="Bookman Old Style" w:hAnsi="Bookman Old Style" w:cstheme="minorHAnsi"/>
                <w:sz w:val="24"/>
                <w:szCs w:val="24"/>
                <w:lang w:val="en-US"/>
              </w:rPr>
              <w:t>usaha  PPE</w:t>
            </w:r>
            <w:proofErr w:type="gramEnd"/>
            <w:r w:rsidRPr="002E2444">
              <w:rPr>
                <w:rFonts w:ascii="Bookman Old Style" w:hAnsi="Bookman Old Style" w:cstheme="minorHAnsi"/>
                <w:sz w:val="24"/>
                <w:szCs w:val="24"/>
                <w:lang w:val="en-US"/>
              </w:rPr>
              <w:t xml:space="preserve"> yang mengadministrasikan rekening Efek nasabah.</w:t>
            </w:r>
          </w:p>
        </w:tc>
        <w:tc>
          <w:tcPr>
            <w:tcW w:w="4819" w:type="dxa"/>
          </w:tcPr>
          <w:p w14:paraId="3670D45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0B0D0E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4DA25F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02EFD70" w14:textId="2FF00A6A" w:rsidTr="00262D09">
        <w:trPr>
          <w:trHeight w:val="287"/>
        </w:trPr>
        <w:tc>
          <w:tcPr>
            <w:tcW w:w="4957" w:type="dxa"/>
          </w:tcPr>
          <w:p w14:paraId="19B04AE2" w14:textId="680004F6" w:rsidR="003D30FB" w:rsidRPr="002E2444" w:rsidRDefault="00B256D8" w:rsidP="00BB637E">
            <w:pPr>
              <w:pStyle w:val="ListParagraph"/>
              <w:numPr>
                <w:ilvl w:val="0"/>
                <w:numId w:val="99"/>
              </w:numPr>
              <w:spacing w:after="0" w:line="240" w:lineRule="auto"/>
              <w:jc w:val="both"/>
              <w:rPr>
                <w:rFonts w:ascii="Bookman Old Style" w:hAnsi="Bookman Old Style" w:cstheme="minorHAnsi"/>
                <w:sz w:val="24"/>
                <w:szCs w:val="24"/>
                <w:lang w:val="en-US"/>
              </w:rPr>
            </w:pPr>
            <w:r w:rsidRPr="002E2444">
              <w:rPr>
                <w:rFonts w:ascii="Bookman Old Style" w:hAnsi="Bookman Old Style" w:cstheme="minorHAnsi"/>
                <w:sz w:val="24"/>
                <w:szCs w:val="24"/>
                <w:lang w:val="en-US"/>
              </w:rPr>
              <w:t>P</w:t>
            </w:r>
            <w:r w:rsidR="003D30FB" w:rsidRPr="002E2444">
              <w:rPr>
                <w:rFonts w:ascii="Bookman Old Style" w:hAnsi="Bookman Old Style" w:cstheme="minorHAnsi"/>
                <w:sz w:val="24"/>
                <w:szCs w:val="24"/>
                <w:lang w:val="en-US"/>
              </w:rPr>
              <w:t xml:space="preserve">enyelenggaraan teknologi informasi oleh PPE yang mengadministrasikan rekening Efek nasabah dapat dilakukan secara sendiri dan/atau </w:t>
            </w:r>
            <w:r w:rsidR="003D30FB" w:rsidRPr="002E2444">
              <w:rPr>
                <w:rFonts w:ascii="Bookman Old Style" w:hAnsi="Bookman Old Style" w:cstheme="minorHAnsi"/>
                <w:sz w:val="24"/>
                <w:szCs w:val="24"/>
                <w:lang w:val="en-US"/>
              </w:rPr>
              <w:lastRenderedPageBreak/>
              <w:t>menggunakan pihak penyedia jasa teknologi informasi.</w:t>
            </w:r>
          </w:p>
        </w:tc>
        <w:tc>
          <w:tcPr>
            <w:tcW w:w="4819" w:type="dxa"/>
          </w:tcPr>
          <w:p w14:paraId="1B358B5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0184A7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6CC647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A28A63E" w14:textId="0A380367" w:rsidTr="00262D09">
        <w:trPr>
          <w:trHeight w:val="287"/>
        </w:trPr>
        <w:tc>
          <w:tcPr>
            <w:tcW w:w="4957" w:type="dxa"/>
          </w:tcPr>
          <w:p w14:paraId="55BDAF6B" w14:textId="77777777" w:rsidR="003D30FB" w:rsidRPr="002E2444"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68FF6DE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BAF480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1E740C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D6D3C51" w14:textId="3FAD4BF7" w:rsidTr="00262D09">
        <w:trPr>
          <w:trHeight w:val="287"/>
        </w:trPr>
        <w:tc>
          <w:tcPr>
            <w:tcW w:w="4957" w:type="dxa"/>
          </w:tcPr>
          <w:p w14:paraId="7EA67C0C" w14:textId="067E8853"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5</w:t>
            </w:r>
            <w:r w:rsidR="00B256D8">
              <w:rPr>
                <w:rFonts w:ascii="Bookman Old Style" w:hAnsi="Bookman Old Style" w:cstheme="minorHAnsi"/>
                <w:sz w:val="24"/>
                <w:szCs w:val="24"/>
                <w:lang w:val="en-US"/>
              </w:rPr>
              <w:t>1</w:t>
            </w:r>
          </w:p>
        </w:tc>
        <w:tc>
          <w:tcPr>
            <w:tcW w:w="4819" w:type="dxa"/>
          </w:tcPr>
          <w:p w14:paraId="53F1C70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E275F5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648209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6D14903" w14:textId="481817BA" w:rsidTr="00262D09">
        <w:trPr>
          <w:trHeight w:val="287"/>
        </w:trPr>
        <w:tc>
          <w:tcPr>
            <w:tcW w:w="4957" w:type="dxa"/>
          </w:tcPr>
          <w:p w14:paraId="4EAC9E7C" w14:textId="04B99F37" w:rsidR="003D30FB" w:rsidRPr="00BB637E" w:rsidRDefault="003D30FB" w:rsidP="00BB637E">
            <w:pPr>
              <w:pStyle w:val="ListParagraph"/>
              <w:numPr>
                <w:ilvl w:val="0"/>
                <w:numId w:val="90"/>
              </w:numPr>
              <w:spacing w:after="0" w:line="240" w:lineRule="auto"/>
              <w:jc w:val="both"/>
              <w:rPr>
                <w:rFonts w:ascii="Bookman Old Style" w:hAnsi="Bookman Old Style" w:cstheme="minorHAnsi"/>
                <w:sz w:val="24"/>
                <w:szCs w:val="24"/>
                <w:lang w:val="en-US"/>
              </w:rPr>
            </w:pPr>
            <w:r w:rsidRPr="00B256D8">
              <w:rPr>
                <w:rFonts w:ascii="Bookman Old Style" w:hAnsi="Bookman Old Style" w:cstheme="minorHAnsi"/>
                <w:color w:val="000000" w:themeColor="text1"/>
                <w:sz w:val="24"/>
                <w:szCs w:val="24"/>
                <w:lang w:val="en-US"/>
              </w:rPr>
              <w:t>PPE yang mengadministrasikan rekening Efek nasabah wajib menempatkan sistem elektronik pada pusat data dan pusat pemulihan bencana di wilayah Indonesia kecuali telah memperoleh persetujuan dari Otoritas Jasa Keuangan untuk ditempatkan di luar wilayah Indonesia.</w:t>
            </w:r>
          </w:p>
        </w:tc>
        <w:tc>
          <w:tcPr>
            <w:tcW w:w="4819" w:type="dxa"/>
          </w:tcPr>
          <w:p w14:paraId="4F48CC4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66FE8E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F531B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4FF3653" w14:textId="15E7BD1F" w:rsidTr="00262D09">
        <w:trPr>
          <w:trHeight w:val="287"/>
        </w:trPr>
        <w:tc>
          <w:tcPr>
            <w:tcW w:w="4957" w:type="dxa"/>
          </w:tcPr>
          <w:p w14:paraId="78390003" w14:textId="464BA08C" w:rsidR="003D30FB" w:rsidRPr="00BB637E" w:rsidRDefault="00B256D8" w:rsidP="00BB637E">
            <w:pPr>
              <w:pStyle w:val="ListParagraph"/>
              <w:numPr>
                <w:ilvl w:val="0"/>
                <w:numId w:val="90"/>
              </w:numPr>
              <w:spacing w:after="0" w:line="240" w:lineRule="auto"/>
              <w:jc w:val="both"/>
              <w:rPr>
                <w:rFonts w:ascii="Bookman Old Style" w:hAnsi="Bookman Old Style" w:cstheme="minorHAnsi"/>
                <w:sz w:val="24"/>
                <w:szCs w:val="24"/>
                <w:lang w:val="en-US"/>
              </w:rPr>
            </w:pPr>
            <w:r w:rsidRPr="00F31670">
              <w:rPr>
                <w:rFonts w:ascii="Bookman Old Style" w:hAnsi="Bookman Old Style" w:cstheme="minorHAnsi"/>
                <w:color w:val="000000" w:themeColor="text1"/>
                <w:sz w:val="24"/>
                <w:szCs w:val="24"/>
              </w:rPr>
              <w:t xml:space="preserve">Sistem elektronik yang dapat ditempatkan pada pusat data dan pusat pemulihan bencana di luar wilayah Indonesia atas persetujuan dari Otoritas Jasa Keuangan sebagaimana dimaksud pada ayat (1) </w:t>
            </w:r>
            <w:r w:rsidRPr="002E2444">
              <w:rPr>
                <w:rFonts w:ascii="Bookman Old Style" w:hAnsi="Bookman Old Style" w:cstheme="minorHAnsi"/>
                <w:color w:val="000000" w:themeColor="text1"/>
                <w:sz w:val="24"/>
                <w:szCs w:val="24"/>
              </w:rPr>
              <w:t>merupakan</w:t>
            </w:r>
            <w:r w:rsidRPr="00F31670">
              <w:rPr>
                <w:rFonts w:ascii="Bookman Old Style" w:hAnsi="Bookman Old Style" w:cstheme="minorHAnsi"/>
                <w:color w:val="000000" w:themeColor="text1"/>
                <w:sz w:val="24"/>
                <w:szCs w:val="24"/>
              </w:rPr>
              <w:t>:</w:t>
            </w:r>
          </w:p>
        </w:tc>
        <w:tc>
          <w:tcPr>
            <w:tcW w:w="4819" w:type="dxa"/>
          </w:tcPr>
          <w:p w14:paraId="3DC2608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A293D0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64EFAD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410B197" w14:textId="4EFA0D3B" w:rsidTr="00262D09">
        <w:trPr>
          <w:trHeight w:val="287"/>
        </w:trPr>
        <w:tc>
          <w:tcPr>
            <w:tcW w:w="4957" w:type="dxa"/>
          </w:tcPr>
          <w:p w14:paraId="15EAB8AE" w14:textId="0A92920A" w:rsidR="003D30FB" w:rsidRPr="00BB637E" w:rsidRDefault="003D30FB" w:rsidP="00BB637E">
            <w:pPr>
              <w:pStyle w:val="ListParagraph"/>
              <w:numPr>
                <w:ilvl w:val="0"/>
                <w:numId w:val="91"/>
              </w:numPr>
              <w:spacing w:after="0" w:line="240" w:lineRule="auto"/>
              <w:ind w:left="734"/>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sistem elektronik yang digunakan untuk mendukung analisis terintegrasi untuk pemenuhan ketentuan peraturan perundang-undangan yang didalamnya terdapat prinsip yang bersifat global, yang dianut dalam peraturan lintas negara sepanjang tidak terkait langsung dengan data individu nasabah dan data transaksi </w:t>
            </w:r>
            <w:r w:rsidRPr="00B256D8">
              <w:rPr>
                <w:rFonts w:ascii="Bookman Old Style" w:hAnsi="Bookman Old Style" w:cstheme="minorHAnsi"/>
                <w:color w:val="000000" w:themeColor="text1"/>
                <w:sz w:val="24"/>
                <w:szCs w:val="24"/>
                <w:lang w:val="en-US"/>
              </w:rPr>
              <w:t xml:space="preserve">Efek </w:t>
            </w:r>
            <w:r w:rsidRPr="00BB637E">
              <w:rPr>
                <w:rFonts w:ascii="Bookman Old Style" w:hAnsi="Bookman Old Style" w:cstheme="minorHAnsi"/>
                <w:sz w:val="24"/>
                <w:szCs w:val="24"/>
                <w:lang w:val="en-US"/>
              </w:rPr>
              <w:t>masing-masing nasabah;</w:t>
            </w:r>
          </w:p>
        </w:tc>
        <w:tc>
          <w:tcPr>
            <w:tcW w:w="4819" w:type="dxa"/>
          </w:tcPr>
          <w:p w14:paraId="68BBB4B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E2EB2A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9DA657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A6EF7BD" w14:textId="7A73D960" w:rsidTr="00262D09">
        <w:trPr>
          <w:trHeight w:val="287"/>
        </w:trPr>
        <w:tc>
          <w:tcPr>
            <w:tcW w:w="4957" w:type="dxa"/>
          </w:tcPr>
          <w:p w14:paraId="7181E5D6" w14:textId="6DBE933A" w:rsidR="003D30FB" w:rsidRPr="00BB637E" w:rsidRDefault="003D30FB" w:rsidP="00BB637E">
            <w:pPr>
              <w:pStyle w:val="ListParagraph"/>
              <w:numPr>
                <w:ilvl w:val="0"/>
                <w:numId w:val="91"/>
              </w:numPr>
              <w:spacing w:after="0" w:line="240" w:lineRule="auto"/>
              <w:ind w:left="734" w:hanging="284"/>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sistem elektronik yang digunakan untuk manajemen risiko secara terintegrasi dengan kantor regional atau kantor induk di luar wilayah Indonesia sepanjang menggunakan data agregat; dan/atau</w:t>
            </w:r>
          </w:p>
        </w:tc>
        <w:tc>
          <w:tcPr>
            <w:tcW w:w="4819" w:type="dxa"/>
          </w:tcPr>
          <w:p w14:paraId="1F5B3E3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09DEE0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96732D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AB1F6E6" w14:textId="1715F211" w:rsidTr="00262D09">
        <w:trPr>
          <w:trHeight w:val="287"/>
        </w:trPr>
        <w:tc>
          <w:tcPr>
            <w:tcW w:w="4957" w:type="dxa"/>
          </w:tcPr>
          <w:p w14:paraId="2DE4A6A2" w14:textId="64C23265" w:rsidR="003D30FB" w:rsidRPr="00B256D8" w:rsidRDefault="003D30FB" w:rsidP="00BB637E">
            <w:pPr>
              <w:pStyle w:val="ListParagraph"/>
              <w:numPr>
                <w:ilvl w:val="0"/>
                <w:numId w:val="91"/>
              </w:numPr>
              <w:spacing w:after="0" w:line="240" w:lineRule="auto"/>
              <w:ind w:left="734" w:hanging="284"/>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sistem elektronik yang digunakan dengan kantor regional atau kantor induk di luar wilayah Indonesia untuk manajemen komunikasi dan/atau manajemen internal </w:t>
            </w:r>
            <w:r w:rsidRPr="00B256D8">
              <w:rPr>
                <w:rFonts w:ascii="Bookman Old Style" w:hAnsi="Bookman Old Style" w:cstheme="minorHAnsi"/>
                <w:color w:val="000000" w:themeColor="text1"/>
                <w:sz w:val="24"/>
                <w:szCs w:val="24"/>
                <w:lang w:val="en-US"/>
              </w:rPr>
              <w:t>yang tidak terkait sistem elektronik transaksi Efek dan/atau sistem yang menunjang operasional kegiatan usaha PPE yang mengadministrasikan rekening Efek nasabah.</w:t>
            </w:r>
          </w:p>
        </w:tc>
        <w:tc>
          <w:tcPr>
            <w:tcW w:w="4819" w:type="dxa"/>
          </w:tcPr>
          <w:p w14:paraId="37D9698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B9C7FF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FF4441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91102DE" w14:textId="18E56FB1" w:rsidTr="00262D09">
        <w:trPr>
          <w:trHeight w:val="287"/>
        </w:trPr>
        <w:tc>
          <w:tcPr>
            <w:tcW w:w="4957" w:type="dxa"/>
          </w:tcPr>
          <w:p w14:paraId="0F79B0EB" w14:textId="3DF493FD" w:rsidR="003D30FB" w:rsidRPr="00BB637E" w:rsidRDefault="003D30FB" w:rsidP="00BB637E">
            <w:pPr>
              <w:pStyle w:val="ListParagraph"/>
              <w:numPr>
                <w:ilvl w:val="0"/>
                <w:numId w:val="9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Otoritas Jasa Keuangan dapat melakukan peninjauan dan pemeriksaan </w:t>
            </w:r>
            <w:r w:rsidRPr="002E2444">
              <w:rPr>
                <w:rFonts w:ascii="Bookman Old Style" w:hAnsi="Bookman Old Style" w:cstheme="minorHAnsi"/>
                <w:i/>
                <w:sz w:val="24"/>
                <w:szCs w:val="24"/>
                <w:lang w:val="en-US"/>
              </w:rPr>
              <w:t>onsite</w:t>
            </w:r>
            <w:r w:rsidRPr="00BB637E">
              <w:rPr>
                <w:rFonts w:ascii="Bookman Old Style" w:hAnsi="Bookman Old Style" w:cstheme="minorHAnsi"/>
                <w:sz w:val="24"/>
                <w:szCs w:val="24"/>
                <w:lang w:val="en-US"/>
              </w:rPr>
              <w:t xml:space="preserve"> (langsung) untuk memastikan secara fisik sebelum m</w:t>
            </w:r>
            <w:r w:rsidRPr="00B256D8">
              <w:rPr>
                <w:rFonts w:ascii="Bookman Old Style" w:hAnsi="Bookman Old Style" w:cstheme="minorHAnsi"/>
                <w:color w:val="000000" w:themeColor="text1"/>
                <w:sz w:val="24"/>
                <w:szCs w:val="24"/>
                <w:lang w:val="en-US"/>
              </w:rPr>
              <w:t>emberikan persetujuan sebagaimana dimaksud pada ayat (1) dan (2).</w:t>
            </w:r>
          </w:p>
        </w:tc>
        <w:tc>
          <w:tcPr>
            <w:tcW w:w="4819" w:type="dxa"/>
          </w:tcPr>
          <w:p w14:paraId="4A84F0A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538D57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4FA8F6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2570DC0" w14:textId="0B5C1B71" w:rsidTr="00262D09">
        <w:trPr>
          <w:trHeight w:val="287"/>
        </w:trPr>
        <w:tc>
          <w:tcPr>
            <w:tcW w:w="4957" w:type="dxa"/>
          </w:tcPr>
          <w:p w14:paraId="6721273D" w14:textId="6997AD37" w:rsidR="003D30FB" w:rsidRPr="00BB637E" w:rsidRDefault="00B256D8" w:rsidP="00BB637E">
            <w:pPr>
              <w:pStyle w:val="ListParagraph"/>
              <w:numPr>
                <w:ilvl w:val="0"/>
                <w:numId w:val="90"/>
              </w:numPr>
              <w:spacing w:after="0" w:line="240" w:lineRule="auto"/>
              <w:jc w:val="both"/>
              <w:rPr>
                <w:rFonts w:ascii="Bookman Old Style" w:hAnsi="Bookman Old Style" w:cstheme="minorHAnsi"/>
                <w:sz w:val="24"/>
                <w:szCs w:val="24"/>
                <w:lang w:val="en-US"/>
              </w:rPr>
            </w:pPr>
            <w:proofErr w:type="gramStart"/>
            <w:r>
              <w:rPr>
                <w:rFonts w:ascii="Bookman Old Style" w:hAnsi="Bookman Old Style" w:cstheme="minorHAnsi"/>
                <w:sz w:val="24"/>
                <w:szCs w:val="24"/>
                <w:lang w:val="en-US"/>
              </w:rPr>
              <w:t>P</w:t>
            </w:r>
            <w:r w:rsidR="003D30FB" w:rsidRPr="00BB637E">
              <w:rPr>
                <w:rFonts w:ascii="Bookman Old Style" w:hAnsi="Bookman Old Style" w:cstheme="minorHAnsi"/>
                <w:sz w:val="24"/>
                <w:szCs w:val="24"/>
                <w:lang w:val="en-US"/>
              </w:rPr>
              <w:t>ersetujuan  Otoritas</w:t>
            </w:r>
            <w:proofErr w:type="gramEnd"/>
            <w:r w:rsidR="003D30FB" w:rsidRPr="00BB637E">
              <w:rPr>
                <w:rFonts w:ascii="Bookman Old Style" w:hAnsi="Bookman Old Style" w:cstheme="minorHAnsi"/>
                <w:sz w:val="24"/>
                <w:szCs w:val="24"/>
                <w:lang w:val="en-US"/>
              </w:rPr>
              <w:t xml:space="preserve"> Jasa Keuangan diberikan dalam hal PPE yang mengadministrasikan rekening Efek nasabah:</w:t>
            </w:r>
          </w:p>
        </w:tc>
        <w:tc>
          <w:tcPr>
            <w:tcW w:w="4819" w:type="dxa"/>
          </w:tcPr>
          <w:p w14:paraId="7DEB2E2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4F7489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7957A4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7AADD00" w14:textId="6C816A95" w:rsidTr="00262D09">
        <w:trPr>
          <w:trHeight w:val="287"/>
        </w:trPr>
        <w:tc>
          <w:tcPr>
            <w:tcW w:w="4957" w:type="dxa"/>
          </w:tcPr>
          <w:p w14:paraId="74BEFF61" w14:textId="79149DBC" w:rsidR="003D30FB" w:rsidRPr="00B256D8" w:rsidRDefault="003D30FB" w:rsidP="00B256D8">
            <w:pPr>
              <w:pStyle w:val="ListParagraph"/>
              <w:numPr>
                <w:ilvl w:val="0"/>
                <w:numId w:val="92"/>
              </w:numPr>
              <w:spacing w:after="0" w:line="240" w:lineRule="auto"/>
              <w:ind w:left="737" w:hanging="425"/>
              <w:jc w:val="both"/>
              <w:rPr>
                <w:rFonts w:ascii="Bookman Old Style" w:hAnsi="Bookman Old Style" w:cstheme="minorHAnsi"/>
                <w:color w:val="000000" w:themeColor="text1"/>
                <w:sz w:val="24"/>
                <w:szCs w:val="24"/>
                <w:lang w:val="en-US"/>
              </w:rPr>
            </w:pPr>
            <w:r w:rsidRPr="00B256D8">
              <w:rPr>
                <w:rFonts w:ascii="Bookman Old Style" w:hAnsi="Bookman Old Style" w:cstheme="minorHAnsi"/>
                <w:color w:val="000000" w:themeColor="text1"/>
                <w:sz w:val="24"/>
                <w:szCs w:val="24"/>
                <w:lang w:val="en-US"/>
              </w:rPr>
              <w:t xml:space="preserve">memiliki perjanjian tertulis dengan penyelenggara sistem </w:t>
            </w:r>
            <w:r w:rsidRPr="00B256D8">
              <w:rPr>
                <w:rFonts w:ascii="Bookman Old Style" w:hAnsi="Bookman Old Style" w:cstheme="minorHAnsi"/>
                <w:color w:val="000000" w:themeColor="text1"/>
                <w:sz w:val="24"/>
                <w:szCs w:val="24"/>
                <w:lang w:val="en-US"/>
              </w:rPr>
              <w:lastRenderedPageBreak/>
              <w:t>elektronik yang memuat paling sedikit:</w:t>
            </w:r>
          </w:p>
        </w:tc>
        <w:tc>
          <w:tcPr>
            <w:tcW w:w="4819" w:type="dxa"/>
          </w:tcPr>
          <w:p w14:paraId="5E582C5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4ED0C9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BE2C01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022A486" w14:textId="04EF931D" w:rsidTr="00262D09">
        <w:trPr>
          <w:trHeight w:val="287"/>
        </w:trPr>
        <w:tc>
          <w:tcPr>
            <w:tcW w:w="4957" w:type="dxa"/>
          </w:tcPr>
          <w:p w14:paraId="64843D33" w14:textId="36117D6C" w:rsidR="003D30FB" w:rsidRPr="00B256D8" w:rsidRDefault="003D30FB" w:rsidP="00B256D8">
            <w:pPr>
              <w:pStyle w:val="ListParagraph"/>
              <w:numPr>
                <w:ilvl w:val="1"/>
                <w:numId w:val="76"/>
              </w:numPr>
              <w:spacing w:after="0" w:line="240" w:lineRule="auto"/>
              <w:ind w:left="1020" w:hanging="283"/>
              <w:jc w:val="both"/>
              <w:rPr>
                <w:rFonts w:ascii="Bookman Old Style" w:hAnsi="Bookman Old Style" w:cstheme="minorHAnsi"/>
                <w:color w:val="000000" w:themeColor="text1"/>
                <w:sz w:val="24"/>
                <w:szCs w:val="24"/>
                <w:lang w:val="en-US"/>
              </w:rPr>
            </w:pPr>
            <w:r w:rsidRPr="00B256D8">
              <w:rPr>
                <w:rFonts w:ascii="Bookman Old Style" w:hAnsi="Bookman Old Style" w:cstheme="minorHAnsi"/>
                <w:color w:val="000000" w:themeColor="text1"/>
                <w:sz w:val="24"/>
                <w:szCs w:val="24"/>
                <w:lang w:val="en-US"/>
              </w:rPr>
              <w:t>kewajiban dan hak para Pihak;</w:t>
            </w:r>
          </w:p>
        </w:tc>
        <w:tc>
          <w:tcPr>
            <w:tcW w:w="4819" w:type="dxa"/>
          </w:tcPr>
          <w:p w14:paraId="402CC23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5DAE72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5EB7CD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49220B0" w14:textId="66209AD1" w:rsidTr="00262D09">
        <w:trPr>
          <w:trHeight w:val="287"/>
        </w:trPr>
        <w:tc>
          <w:tcPr>
            <w:tcW w:w="4957" w:type="dxa"/>
          </w:tcPr>
          <w:p w14:paraId="1E2A72CE" w14:textId="797CF2F0" w:rsidR="003D30FB" w:rsidRPr="00B256D8" w:rsidRDefault="003D30FB" w:rsidP="00B256D8">
            <w:pPr>
              <w:pStyle w:val="ListParagraph"/>
              <w:numPr>
                <w:ilvl w:val="1"/>
                <w:numId w:val="76"/>
              </w:numPr>
              <w:spacing w:after="0" w:line="240" w:lineRule="auto"/>
              <w:ind w:left="1020" w:hanging="283"/>
              <w:jc w:val="both"/>
              <w:rPr>
                <w:rFonts w:ascii="Bookman Old Style" w:hAnsi="Bookman Old Style" w:cstheme="minorHAnsi"/>
                <w:color w:val="000000" w:themeColor="text1"/>
                <w:sz w:val="24"/>
                <w:szCs w:val="24"/>
                <w:lang w:val="en-US"/>
              </w:rPr>
            </w:pPr>
            <w:r w:rsidRPr="00B256D8">
              <w:rPr>
                <w:rFonts w:ascii="Bookman Old Style" w:hAnsi="Bookman Old Style" w:cstheme="minorHAnsi"/>
                <w:color w:val="000000" w:themeColor="text1"/>
                <w:sz w:val="24"/>
                <w:szCs w:val="24"/>
                <w:lang w:val="en-US"/>
              </w:rPr>
              <w:t>klausula pilihan hukum dalam hal terdapat sengketa; dan</w:t>
            </w:r>
          </w:p>
        </w:tc>
        <w:tc>
          <w:tcPr>
            <w:tcW w:w="4819" w:type="dxa"/>
          </w:tcPr>
          <w:p w14:paraId="5D82F8D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F8FB59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BE040F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63C7397" w14:textId="3529BD18" w:rsidTr="00262D09">
        <w:trPr>
          <w:trHeight w:val="287"/>
        </w:trPr>
        <w:tc>
          <w:tcPr>
            <w:tcW w:w="4957" w:type="dxa"/>
          </w:tcPr>
          <w:p w14:paraId="1AE155CE" w14:textId="037A0053" w:rsidR="003D30FB" w:rsidRPr="00B256D8" w:rsidRDefault="003D30FB" w:rsidP="00B256D8">
            <w:pPr>
              <w:pStyle w:val="ListParagraph"/>
              <w:numPr>
                <w:ilvl w:val="1"/>
                <w:numId w:val="76"/>
              </w:numPr>
              <w:spacing w:after="0" w:line="240" w:lineRule="auto"/>
              <w:ind w:left="1020" w:hanging="283"/>
              <w:jc w:val="both"/>
              <w:rPr>
                <w:rFonts w:ascii="Bookman Old Style" w:hAnsi="Bookman Old Style" w:cstheme="minorHAnsi"/>
                <w:color w:val="000000" w:themeColor="text1"/>
                <w:sz w:val="24"/>
                <w:szCs w:val="24"/>
                <w:lang w:val="en-US"/>
              </w:rPr>
            </w:pPr>
            <w:r w:rsidRPr="00B256D8">
              <w:rPr>
                <w:rFonts w:ascii="Bookman Old Style" w:hAnsi="Bookman Old Style" w:cstheme="minorHAnsi"/>
                <w:color w:val="000000" w:themeColor="text1"/>
                <w:sz w:val="24"/>
                <w:szCs w:val="24"/>
                <w:lang w:val="en-US"/>
              </w:rPr>
              <w:t>kerahasiaan data dan informasi;</w:t>
            </w:r>
          </w:p>
        </w:tc>
        <w:tc>
          <w:tcPr>
            <w:tcW w:w="4819" w:type="dxa"/>
          </w:tcPr>
          <w:p w14:paraId="51A5871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93D8F1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D48086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0602CB2" w14:textId="6F762FBA" w:rsidTr="00262D09">
        <w:trPr>
          <w:trHeight w:val="287"/>
        </w:trPr>
        <w:tc>
          <w:tcPr>
            <w:tcW w:w="4957" w:type="dxa"/>
          </w:tcPr>
          <w:p w14:paraId="180B6B4A" w14:textId="2912D6D1" w:rsidR="003D30FB" w:rsidRPr="00B256D8" w:rsidRDefault="003D30FB" w:rsidP="00B256D8">
            <w:pPr>
              <w:pStyle w:val="ListParagraph"/>
              <w:numPr>
                <w:ilvl w:val="0"/>
                <w:numId w:val="92"/>
              </w:numPr>
              <w:spacing w:after="0" w:line="240" w:lineRule="auto"/>
              <w:ind w:left="737" w:hanging="425"/>
              <w:jc w:val="both"/>
              <w:rPr>
                <w:rFonts w:ascii="Bookman Old Style" w:hAnsi="Bookman Old Style" w:cstheme="minorHAnsi"/>
                <w:color w:val="000000" w:themeColor="text1"/>
                <w:sz w:val="24"/>
                <w:szCs w:val="24"/>
                <w:lang w:val="en-US"/>
              </w:rPr>
            </w:pPr>
            <w:r w:rsidRPr="00B256D8">
              <w:rPr>
                <w:rFonts w:ascii="Bookman Old Style" w:hAnsi="Bookman Old Style" w:cstheme="minorHAnsi"/>
                <w:color w:val="000000" w:themeColor="text1"/>
                <w:sz w:val="24"/>
                <w:szCs w:val="24"/>
                <w:lang w:val="en-US"/>
              </w:rPr>
              <w:t>memastikan bahwa penggunaan sistem elektronik tidak mengurangi efektifitas pengawasan Otoritas Jasa Keuangan yang dibuktikan dengan surat pernyataan.</w:t>
            </w:r>
          </w:p>
        </w:tc>
        <w:tc>
          <w:tcPr>
            <w:tcW w:w="4819" w:type="dxa"/>
          </w:tcPr>
          <w:p w14:paraId="091FB4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856C58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411DF2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C7214CE" w14:textId="5CAA498F" w:rsidTr="00262D09">
        <w:trPr>
          <w:trHeight w:val="287"/>
        </w:trPr>
        <w:tc>
          <w:tcPr>
            <w:tcW w:w="4957" w:type="dxa"/>
          </w:tcPr>
          <w:p w14:paraId="29385220" w14:textId="0CBAA8C0" w:rsidR="003D30FB" w:rsidRPr="00B256D8" w:rsidRDefault="003D30FB" w:rsidP="00B256D8">
            <w:pPr>
              <w:pStyle w:val="ListParagraph"/>
              <w:numPr>
                <w:ilvl w:val="0"/>
                <w:numId w:val="92"/>
              </w:numPr>
              <w:spacing w:after="0" w:line="240" w:lineRule="auto"/>
              <w:ind w:left="737" w:hanging="425"/>
              <w:jc w:val="both"/>
              <w:rPr>
                <w:rFonts w:ascii="Bookman Old Style" w:hAnsi="Bookman Old Style" w:cstheme="minorHAnsi"/>
                <w:color w:val="000000" w:themeColor="text1"/>
                <w:sz w:val="24"/>
                <w:szCs w:val="24"/>
                <w:lang w:val="en-US"/>
              </w:rPr>
            </w:pPr>
            <w:r w:rsidRPr="00B256D8">
              <w:rPr>
                <w:rFonts w:ascii="Bookman Old Style" w:hAnsi="Bookman Old Style" w:cstheme="minorHAnsi"/>
                <w:color w:val="000000" w:themeColor="text1"/>
                <w:sz w:val="24"/>
                <w:szCs w:val="24"/>
                <w:lang w:val="en-US"/>
              </w:rPr>
              <w:t>memastikan bahwa manajemen risiko penyelenggaraan sistem elektronik paling sedikit memenuhi ketentuan Peraturan Otoritas Jasa Keuangan ini; dan</w:t>
            </w:r>
          </w:p>
        </w:tc>
        <w:tc>
          <w:tcPr>
            <w:tcW w:w="4819" w:type="dxa"/>
          </w:tcPr>
          <w:p w14:paraId="70B35FE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0DD18E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BD4D8D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CE1394F" w14:textId="7F8FFE3B" w:rsidTr="00262D09">
        <w:trPr>
          <w:trHeight w:val="287"/>
        </w:trPr>
        <w:tc>
          <w:tcPr>
            <w:tcW w:w="4957" w:type="dxa"/>
          </w:tcPr>
          <w:p w14:paraId="22F16A39" w14:textId="7ADD13CF" w:rsidR="003D30FB" w:rsidRPr="00B256D8" w:rsidRDefault="003D30FB" w:rsidP="00B256D8">
            <w:pPr>
              <w:pStyle w:val="ListParagraph"/>
              <w:numPr>
                <w:ilvl w:val="0"/>
                <w:numId w:val="92"/>
              </w:numPr>
              <w:spacing w:after="0" w:line="240" w:lineRule="auto"/>
              <w:ind w:left="737" w:hanging="425"/>
              <w:jc w:val="both"/>
              <w:rPr>
                <w:rFonts w:ascii="Bookman Old Style" w:hAnsi="Bookman Old Style" w:cstheme="minorHAnsi"/>
                <w:color w:val="000000" w:themeColor="text1"/>
                <w:sz w:val="24"/>
                <w:szCs w:val="24"/>
                <w:lang w:val="en-US"/>
              </w:rPr>
            </w:pPr>
            <w:r w:rsidRPr="00B256D8">
              <w:rPr>
                <w:rFonts w:ascii="Bookman Old Style" w:hAnsi="Bookman Old Style" w:cstheme="minorHAnsi"/>
                <w:color w:val="000000" w:themeColor="text1"/>
                <w:sz w:val="24"/>
                <w:szCs w:val="24"/>
                <w:lang w:val="en-US"/>
              </w:rPr>
              <w:t xml:space="preserve">menyampaikan hasil analisis risiko negara. </w:t>
            </w:r>
          </w:p>
        </w:tc>
        <w:tc>
          <w:tcPr>
            <w:tcW w:w="4819" w:type="dxa"/>
          </w:tcPr>
          <w:p w14:paraId="2284D4B7" w14:textId="750401A3"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827" w:type="dxa"/>
          </w:tcPr>
          <w:p w14:paraId="15231104"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521911DF"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7ECF96CD" w14:textId="26CF7C58" w:rsidTr="00262D09">
        <w:trPr>
          <w:trHeight w:val="287"/>
        </w:trPr>
        <w:tc>
          <w:tcPr>
            <w:tcW w:w="4957" w:type="dxa"/>
          </w:tcPr>
          <w:p w14:paraId="70ED3472" w14:textId="04C6404B" w:rsidR="003D30FB" w:rsidRPr="00B256D8" w:rsidRDefault="00B256D8" w:rsidP="00BB637E">
            <w:pPr>
              <w:pStyle w:val="ListParagraph"/>
              <w:numPr>
                <w:ilvl w:val="0"/>
                <w:numId w:val="90"/>
              </w:numPr>
              <w:spacing w:after="0" w:line="240" w:lineRule="auto"/>
              <w:jc w:val="both"/>
              <w:rPr>
                <w:rFonts w:ascii="Bookman Old Style" w:hAnsi="Bookman Old Style" w:cstheme="minorHAnsi"/>
                <w:sz w:val="24"/>
                <w:szCs w:val="24"/>
                <w:lang w:val="en-US"/>
              </w:rPr>
            </w:pPr>
            <w:r w:rsidRPr="00F31670">
              <w:rPr>
                <w:rFonts w:ascii="Bookman Old Style" w:hAnsi="Bookman Old Style" w:cstheme="minorHAnsi"/>
                <w:color w:val="000000" w:themeColor="text1"/>
                <w:sz w:val="24"/>
                <w:szCs w:val="24"/>
              </w:rPr>
              <w:t>PPE yang mengadministrasikan rekening Efek nasabah yang telah menggunakan sistem elektronik pada pusat data dan pusat pemulihan bencana di luar wilayah Indonesia tetap dapat menggunakan sistem elektronik tersebut paling lama 1 (satu) tahun sejak berlakunya peraturan ini.</w:t>
            </w:r>
          </w:p>
        </w:tc>
        <w:tc>
          <w:tcPr>
            <w:tcW w:w="4819" w:type="dxa"/>
          </w:tcPr>
          <w:p w14:paraId="5701E589"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827" w:type="dxa"/>
          </w:tcPr>
          <w:p w14:paraId="161FD195"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00E1F7C4"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7D1B01C1" w14:textId="77EACBBA" w:rsidTr="00262D09">
        <w:trPr>
          <w:trHeight w:val="287"/>
        </w:trPr>
        <w:tc>
          <w:tcPr>
            <w:tcW w:w="4957" w:type="dxa"/>
          </w:tcPr>
          <w:p w14:paraId="283AE964" w14:textId="1CC344B6" w:rsidR="003D30FB" w:rsidRPr="00BB637E" w:rsidRDefault="00B256D8" w:rsidP="00BB637E">
            <w:pPr>
              <w:pStyle w:val="ListParagraph"/>
              <w:numPr>
                <w:ilvl w:val="0"/>
                <w:numId w:val="90"/>
              </w:numPr>
              <w:spacing w:after="0" w:line="240" w:lineRule="auto"/>
              <w:jc w:val="both"/>
              <w:rPr>
                <w:rFonts w:ascii="Bookman Old Style" w:hAnsi="Bookman Old Style" w:cstheme="minorHAnsi"/>
                <w:sz w:val="24"/>
                <w:szCs w:val="24"/>
                <w:lang w:val="en-US"/>
              </w:rPr>
            </w:pPr>
            <w:r w:rsidRPr="00F31670">
              <w:rPr>
                <w:rFonts w:ascii="Bookman Old Style" w:hAnsi="Bookman Old Style" w:cstheme="minorHAnsi"/>
                <w:color w:val="000000" w:themeColor="text1"/>
                <w:sz w:val="24"/>
                <w:szCs w:val="24"/>
              </w:rPr>
              <w:t xml:space="preserve">PPE yang mengadministrasikan rekening Efek nasabah sebagaimana dimaksud pada </w:t>
            </w:r>
            <w:r w:rsidRPr="002E2444">
              <w:rPr>
                <w:rFonts w:ascii="Bookman Old Style" w:hAnsi="Bookman Old Style" w:cstheme="minorHAnsi"/>
                <w:color w:val="000000" w:themeColor="text1"/>
                <w:sz w:val="24"/>
                <w:szCs w:val="24"/>
              </w:rPr>
              <w:t>ayat (</w:t>
            </w:r>
            <w:r w:rsidR="002E2444" w:rsidRPr="002E2444">
              <w:rPr>
                <w:rFonts w:ascii="Bookman Old Style" w:hAnsi="Bookman Old Style" w:cstheme="minorHAnsi"/>
                <w:color w:val="000000" w:themeColor="text1"/>
                <w:sz w:val="24"/>
                <w:szCs w:val="24"/>
                <w:lang w:val="en-US"/>
              </w:rPr>
              <w:t>5</w:t>
            </w:r>
            <w:r w:rsidRPr="002E2444">
              <w:rPr>
                <w:rFonts w:ascii="Bookman Old Style" w:hAnsi="Bookman Old Style" w:cstheme="minorHAnsi"/>
                <w:color w:val="000000" w:themeColor="text1"/>
                <w:sz w:val="24"/>
                <w:szCs w:val="24"/>
              </w:rPr>
              <w:t>)</w:t>
            </w:r>
            <w:r w:rsidRPr="00F31670">
              <w:rPr>
                <w:rFonts w:ascii="Bookman Old Style" w:hAnsi="Bookman Old Style" w:cstheme="minorHAnsi"/>
                <w:color w:val="000000" w:themeColor="text1"/>
                <w:sz w:val="24"/>
                <w:szCs w:val="24"/>
              </w:rPr>
              <w:t xml:space="preserve"> harus </w:t>
            </w:r>
            <w:r w:rsidRPr="00F31670">
              <w:rPr>
                <w:rFonts w:ascii="Bookman Old Style" w:hAnsi="Bookman Old Style" w:cstheme="minorHAnsi"/>
                <w:color w:val="000000" w:themeColor="text1"/>
                <w:sz w:val="24"/>
                <w:szCs w:val="24"/>
              </w:rPr>
              <w:lastRenderedPageBreak/>
              <w:t>mengajukan permohonan persetujuan penempatan sistem elektronik pada pusat data dan pemulihan bencana di luar wilayah Indonesia kepada Otor</w:t>
            </w:r>
            <w:r w:rsidR="002E2444">
              <w:rPr>
                <w:rFonts w:ascii="Bookman Old Style" w:hAnsi="Bookman Old Style" w:cstheme="minorHAnsi"/>
                <w:color w:val="000000" w:themeColor="text1"/>
                <w:sz w:val="24"/>
                <w:szCs w:val="24"/>
                <w:lang w:val="en-US"/>
              </w:rPr>
              <w:t>i</w:t>
            </w:r>
            <w:r w:rsidRPr="00F31670">
              <w:rPr>
                <w:rFonts w:ascii="Bookman Old Style" w:hAnsi="Bookman Old Style" w:cstheme="minorHAnsi"/>
                <w:color w:val="000000" w:themeColor="text1"/>
                <w:sz w:val="24"/>
                <w:szCs w:val="24"/>
              </w:rPr>
              <w:t>tas Jasa Keuangan.</w:t>
            </w:r>
          </w:p>
        </w:tc>
        <w:tc>
          <w:tcPr>
            <w:tcW w:w="4819" w:type="dxa"/>
          </w:tcPr>
          <w:p w14:paraId="77185FA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3EDBE7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596A14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A1043D1" w14:textId="7EB4CADF" w:rsidTr="00262D09">
        <w:trPr>
          <w:trHeight w:val="287"/>
        </w:trPr>
        <w:tc>
          <w:tcPr>
            <w:tcW w:w="4957" w:type="dxa"/>
          </w:tcPr>
          <w:p w14:paraId="7CD93519"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33D6FF6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03C03F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8D7B6C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D5B2112" w14:textId="068D0F53" w:rsidTr="00262D09">
        <w:trPr>
          <w:trHeight w:val="287"/>
        </w:trPr>
        <w:tc>
          <w:tcPr>
            <w:tcW w:w="4957" w:type="dxa"/>
          </w:tcPr>
          <w:p w14:paraId="3D069460" w14:textId="36B6A73D" w:rsidR="003D30FB" w:rsidRPr="00BB637E" w:rsidRDefault="00B256D8"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Bagian Ketujuh</w:t>
            </w:r>
          </w:p>
        </w:tc>
        <w:tc>
          <w:tcPr>
            <w:tcW w:w="4819" w:type="dxa"/>
          </w:tcPr>
          <w:p w14:paraId="4076EC7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62E77E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C919AD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F825F79" w14:textId="28ED68EB" w:rsidTr="00262D09">
        <w:trPr>
          <w:trHeight w:val="287"/>
        </w:trPr>
        <w:tc>
          <w:tcPr>
            <w:tcW w:w="4957" w:type="dxa"/>
          </w:tcPr>
          <w:p w14:paraId="1C108915" w14:textId="1D38B943" w:rsidR="003D30FB" w:rsidRPr="00BB637E" w:rsidRDefault="00B256D8"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Kepatuhan</w:t>
            </w:r>
          </w:p>
        </w:tc>
        <w:tc>
          <w:tcPr>
            <w:tcW w:w="4819" w:type="dxa"/>
          </w:tcPr>
          <w:p w14:paraId="4167A06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D393F8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6DED85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B256D8" w:rsidRPr="00BB637E" w14:paraId="101DCB50" w14:textId="77777777" w:rsidTr="00262D09">
        <w:trPr>
          <w:trHeight w:val="287"/>
        </w:trPr>
        <w:tc>
          <w:tcPr>
            <w:tcW w:w="4957" w:type="dxa"/>
          </w:tcPr>
          <w:p w14:paraId="3CDF60FB" w14:textId="77777777" w:rsidR="00B256D8" w:rsidRPr="00BB637E" w:rsidRDefault="00B256D8" w:rsidP="00BB637E">
            <w:pPr>
              <w:spacing w:after="0" w:line="240" w:lineRule="auto"/>
              <w:jc w:val="center"/>
              <w:rPr>
                <w:rFonts w:ascii="Bookman Old Style" w:hAnsi="Bookman Old Style" w:cstheme="minorHAnsi"/>
                <w:sz w:val="24"/>
                <w:szCs w:val="24"/>
                <w:lang w:val="en-US"/>
              </w:rPr>
            </w:pPr>
          </w:p>
        </w:tc>
        <w:tc>
          <w:tcPr>
            <w:tcW w:w="4819" w:type="dxa"/>
          </w:tcPr>
          <w:p w14:paraId="60986196" w14:textId="77777777" w:rsidR="00B256D8" w:rsidRPr="00BB637E" w:rsidRDefault="00B256D8" w:rsidP="00BB637E">
            <w:pPr>
              <w:spacing w:after="0" w:line="240" w:lineRule="auto"/>
              <w:ind w:left="360"/>
              <w:jc w:val="both"/>
              <w:rPr>
                <w:rFonts w:ascii="Bookman Old Style" w:hAnsi="Bookman Old Style" w:cstheme="minorHAnsi"/>
                <w:color w:val="FF0000"/>
                <w:sz w:val="24"/>
                <w:szCs w:val="24"/>
              </w:rPr>
            </w:pPr>
          </w:p>
        </w:tc>
        <w:tc>
          <w:tcPr>
            <w:tcW w:w="3827" w:type="dxa"/>
          </w:tcPr>
          <w:p w14:paraId="50E4A09E" w14:textId="77777777" w:rsidR="00B256D8" w:rsidRPr="00BB637E" w:rsidRDefault="00B256D8" w:rsidP="00BB637E">
            <w:pPr>
              <w:spacing w:after="0" w:line="240" w:lineRule="auto"/>
              <w:ind w:left="360"/>
              <w:jc w:val="both"/>
              <w:rPr>
                <w:rFonts w:ascii="Bookman Old Style" w:hAnsi="Bookman Old Style" w:cstheme="minorHAnsi"/>
                <w:color w:val="FF0000"/>
                <w:sz w:val="24"/>
                <w:szCs w:val="24"/>
              </w:rPr>
            </w:pPr>
          </w:p>
        </w:tc>
        <w:tc>
          <w:tcPr>
            <w:tcW w:w="3544" w:type="dxa"/>
          </w:tcPr>
          <w:p w14:paraId="6DF2A12A" w14:textId="77777777" w:rsidR="00B256D8" w:rsidRPr="00BB637E" w:rsidRDefault="00B256D8" w:rsidP="00BB637E">
            <w:pPr>
              <w:spacing w:after="0" w:line="240" w:lineRule="auto"/>
              <w:ind w:left="360"/>
              <w:jc w:val="both"/>
              <w:rPr>
                <w:rFonts w:ascii="Bookman Old Style" w:hAnsi="Bookman Old Style" w:cstheme="minorHAnsi"/>
                <w:color w:val="FF0000"/>
                <w:sz w:val="24"/>
                <w:szCs w:val="24"/>
              </w:rPr>
            </w:pPr>
          </w:p>
        </w:tc>
      </w:tr>
      <w:tr w:rsidR="003D30FB" w:rsidRPr="00BB637E" w14:paraId="5CE3542E" w14:textId="1E1D3FD8" w:rsidTr="00262D09">
        <w:trPr>
          <w:trHeight w:val="287"/>
        </w:trPr>
        <w:tc>
          <w:tcPr>
            <w:tcW w:w="4957" w:type="dxa"/>
          </w:tcPr>
          <w:p w14:paraId="079571B0" w14:textId="4D749295"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5</w:t>
            </w:r>
            <w:r w:rsidR="00B256D8">
              <w:rPr>
                <w:rFonts w:ascii="Bookman Old Style" w:hAnsi="Bookman Old Style" w:cstheme="minorHAnsi"/>
                <w:sz w:val="24"/>
                <w:szCs w:val="24"/>
                <w:lang w:val="en-US"/>
              </w:rPr>
              <w:t>2</w:t>
            </w:r>
          </w:p>
        </w:tc>
        <w:tc>
          <w:tcPr>
            <w:tcW w:w="4819" w:type="dxa"/>
          </w:tcPr>
          <w:p w14:paraId="0B37206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1E35D8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326FF9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8A06B3D" w14:textId="6A27E738" w:rsidTr="00262D09">
        <w:trPr>
          <w:trHeight w:val="287"/>
        </w:trPr>
        <w:tc>
          <w:tcPr>
            <w:tcW w:w="4957" w:type="dxa"/>
          </w:tcPr>
          <w:p w14:paraId="1821421A" w14:textId="15C92FE1" w:rsidR="003D30FB" w:rsidRPr="00BB637E" w:rsidRDefault="00B256D8" w:rsidP="00BB637E">
            <w:pPr>
              <w:spacing w:after="0" w:line="240" w:lineRule="auto"/>
              <w:jc w:val="both"/>
              <w:rPr>
                <w:rFonts w:ascii="Bookman Old Style" w:hAnsi="Bookman Old Style" w:cstheme="minorHAnsi"/>
                <w:sz w:val="24"/>
                <w:szCs w:val="24"/>
                <w:lang w:val="en-US"/>
              </w:rPr>
            </w:pPr>
            <w:r w:rsidRPr="00A457AA">
              <w:rPr>
                <w:rFonts w:ascii="Bookman Old Style" w:hAnsi="Bookman Old Style" w:cstheme="minorHAnsi"/>
                <w:color w:val="000000" w:themeColor="text1"/>
                <w:sz w:val="24"/>
                <w:szCs w:val="24"/>
                <w:lang w:val="en-US"/>
              </w:rPr>
              <w:t>Pelaksanaan fungsi kepatuhan sebagaimana dimaksud pada Pasal 4</w:t>
            </w:r>
            <w:r>
              <w:rPr>
                <w:rFonts w:ascii="Bookman Old Style" w:hAnsi="Bookman Old Style" w:cstheme="minorHAnsi"/>
                <w:color w:val="000000" w:themeColor="text1"/>
                <w:sz w:val="24"/>
                <w:szCs w:val="24"/>
                <w:lang w:val="en-US"/>
              </w:rPr>
              <w:t>0</w:t>
            </w:r>
            <w:r w:rsidRPr="00A457AA">
              <w:rPr>
                <w:rFonts w:ascii="Bookman Old Style" w:hAnsi="Bookman Old Style" w:cstheme="minorHAnsi"/>
                <w:color w:val="000000" w:themeColor="text1"/>
                <w:sz w:val="24"/>
                <w:szCs w:val="24"/>
                <w:lang w:val="en-US"/>
              </w:rPr>
              <w:t xml:space="preserve"> </w:t>
            </w:r>
            <w:r w:rsidRPr="002E2444">
              <w:rPr>
                <w:rFonts w:ascii="Bookman Old Style" w:hAnsi="Bookman Old Style" w:cstheme="minorHAnsi"/>
                <w:color w:val="000000" w:themeColor="text1"/>
                <w:sz w:val="24"/>
                <w:szCs w:val="24"/>
                <w:lang w:val="en-US"/>
              </w:rPr>
              <w:t>huruf e</w:t>
            </w:r>
            <w:r w:rsidRPr="00A457AA">
              <w:rPr>
                <w:rFonts w:ascii="Bookman Old Style" w:hAnsi="Bookman Old Style" w:cstheme="minorHAnsi"/>
                <w:color w:val="000000" w:themeColor="text1"/>
                <w:sz w:val="24"/>
                <w:szCs w:val="24"/>
                <w:lang w:val="en-US"/>
              </w:rPr>
              <w:t xml:space="preserve"> wajib memenuhi ketentuan:</w:t>
            </w:r>
          </w:p>
        </w:tc>
        <w:tc>
          <w:tcPr>
            <w:tcW w:w="4819" w:type="dxa"/>
          </w:tcPr>
          <w:p w14:paraId="4EF1ADA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A0A802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7DE455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1561883" w14:textId="4517911F" w:rsidTr="00262D09">
        <w:trPr>
          <w:trHeight w:val="287"/>
        </w:trPr>
        <w:tc>
          <w:tcPr>
            <w:tcW w:w="4957" w:type="dxa"/>
          </w:tcPr>
          <w:p w14:paraId="77768C19" w14:textId="570A9175" w:rsidR="003D30FB" w:rsidRPr="00BB637E" w:rsidRDefault="003D30FB" w:rsidP="00BB637E">
            <w:pPr>
              <w:pStyle w:val="ListParagraph"/>
              <w:numPr>
                <w:ilvl w:val="0"/>
                <w:numId w:val="9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kepatuhan dapat dilaksanakan oleh unit kerja, anggota direksi, atau pejabat setingkat di bawah direksi, dengan ketentuan:</w:t>
            </w:r>
          </w:p>
        </w:tc>
        <w:tc>
          <w:tcPr>
            <w:tcW w:w="4819" w:type="dxa"/>
          </w:tcPr>
          <w:p w14:paraId="19E9971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D836F7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4271CA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B43A7D6" w14:textId="5B838DC2" w:rsidTr="00262D09">
        <w:trPr>
          <w:trHeight w:val="287"/>
        </w:trPr>
        <w:tc>
          <w:tcPr>
            <w:tcW w:w="4957" w:type="dxa"/>
          </w:tcPr>
          <w:p w14:paraId="4EF7142F" w14:textId="1D4E6BC2" w:rsidR="003D30FB" w:rsidRPr="00BB637E" w:rsidRDefault="003D30FB" w:rsidP="00B256D8">
            <w:pPr>
              <w:pStyle w:val="ListParagraph"/>
              <w:numPr>
                <w:ilvl w:val="0"/>
                <w:numId w:val="94"/>
              </w:numPr>
              <w:spacing w:after="0" w:line="240" w:lineRule="auto"/>
              <w:ind w:left="737"/>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unit kerja, anggota direksi, atau pejabat setingkat di bawah direksi yang menjalankan fungsi kepatuhan bersifat independen dari fungsi lainnya namun memiliki akses yang tidak terbatas kepada fungsi lainnya terkait dengan tugasnya untuk memastikan kepatuhan</w:t>
            </w:r>
            <w:r w:rsidRPr="00BB637E">
              <w:rPr>
                <w:rFonts w:ascii="Bookman Old Style" w:hAnsi="Bookman Old Style"/>
                <w:sz w:val="24"/>
                <w:szCs w:val="24"/>
              </w:rPr>
              <w:t xml:space="preserve"> </w:t>
            </w:r>
            <w:r w:rsidRPr="00BB637E">
              <w:rPr>
                <w:rFonts w:ascii="Bookman Old Style" w:hAnsi="Bookman Old Style" w:cstheme="minorHAnsi"/>
                <w:sz w:val="24"/>
                <w:szCs w:val="24"/>
                <w:lang w:val="en-US"/>
              </w:rPr>
              <w:t>PPE yang mengadministrasikan rekening Efek nasabah;</w:t>
            </w:r>
          </w:p>
        </w:tc>
        <w:tc>
          <w:tcPr>
            <w:tcW w:w="4819" w:type="dxa"/>
          </w:tcPr>
          <w:p w14:paraId="77CE2A8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0EB66C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0E229C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62C5DDA" w14:textId="5F6ADE56" w:rsidTr="00262D09">
        <w:trPr>
          <w:trHeight w:val="287"/>
        </w:trPr>
        <w:tc>
          <w:tcPr>
            <w:tcW w:w="4957" w:type="dxa"/>
          </w:tcPr>
          <w:p w14:paraId="2D8A8832" w14:textId="281C6497" w:rsidR="003D30FB" w:rsidRPr="00BB637E" w:rsidRDefault="003D30FB" w:rsidP="00B256D8">
            <w:pPr>
              <w:pStyle w:val="ListParagraph"/>
              <w:numPr>
                <w:ilvl w:val="0"/>
                <w:numId w:val="94"/>
              </w:numPr>
              <w:spacing w:after="0" w:line="240" w:lineRule="auto"/>
              <w:ind w:left="737"/>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unit kerja, anggota direksi, atau pejabat setingkat di bawah direksi </w:t>
            </w:r>
            <w:r w:rsidRPr="00BB637E">
              <w:rPr>
                <w:rFonts w:ascii="Bookman Old Style" w:hAnsi="Bookman Old Style" w:cstheme="minorHAnsi"/>
                <w:sz w:val="24"/>
                <w:szCs w:val="24"/>
                <w:lang w:val="en-US"/>
              </w:rPr>
              <w:lastRenderedPageBreak/>
              <w:t>yang menjalankan fungsi kepatuhan ditetapkan sebagai bagian dari struktur organisasi PPE yang mengadministrasikan rekening Efek nasabah;</w:t>
            </w:r>
          </w:p>
        </w:tc>
        <w:tc>
          <w:tcPr>
            <w:tcW w:w="4819" w:type="dxa"/>
          </w:tcPr>
          <w:p w14:paraId="3697BCA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9DD1F0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1E077E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729C157" w14:textId="3B650A59" w:rsidTr="00262D09">
        <w:trPr>
          <w:trHeight w:val="287"/>
        </w:trPr>
        <w:tc>
          <w:tcPr>
            <w:tcW w:w="4957" w:type="dxa"/>
          </w:tcPr>
          <w:p w14:paraId="5F383E9C" w14:textId="0AFD25DE" w:rsidR="003D30FB" w:rsidRPr="00BB637E" w:rsidRDefault="003D30FB" w:rsidP="00B256D8">
            <w:pPr>
              <w:pStyle w:val="ListParagraph"/>
              <w:numPr>
                <w:ilvl w:val="0"/>
                <w:numId w:val="94"/>
              </w:numPr>
              <w:spacing w:after="0" w:line="240" w:lineRule="auto"/>
              <w:ind w:left="737"/>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unit kerja, anggota direksi, atau pejabat setingkat di bawah direksi yang menjalankan fungsi kepatuhan ditetapkan sebagai wakil yang ditugaskan oleh PPE yang mengadministrasikan rekening Efek nasabah untuk menangani proses pemeriksaan dari Otoritas Jasa Keuangan dan Bursa Efek;</w:t>
            </w:r>
          </w:p>
        </w:tc>
        <w:tc>
          <w:tcPr>
            <w:tcW w:w="4819" w:type="dxa"/>
          </w:tcPr>
          <w:p w14:paraId="0BC6DD7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85790A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E4AD6F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9D532FD" w14:textId="0825AB62" w:rsidTr="00262D09">
        <w:trPr>
          <w:trHeight w:val="287"/>
        </w:trPr>
        <w:tc>
          <w:tcPr>
            <w:tcW w:w="4957" w:type="dxa"/>
          </w:tcPr>
          <w:p w14:paraId="77C87AF9" w14:textId="47836F8D" w:rsidR="003D30FB" w:rsidRPr="00BB637E" w:rsidRDefault="003D30FB" w:rsidP="00B256D8">
            <w:pPr>
              <w:pStyle w:val="ListParagraph"/>
              <w:numPr>
                <w:ilvl w:val="0"/>
                <w:numId w:val="94"/>
              </w:numPr>
              <w:spacing w:after="0" w:line="240" w:lineRule="auto"/>
              <w:ind w:left="737"/>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dalam menetapkan pembentukan unit kerja, atau penunjukan anggota direksi, atau pejabat setingkat di bawah direksi yang menjalankan fungsi kepatuhan, PPE yang mengadministrasikan rekening Efek nasabah mempertimbangkan:</w:t>
            </w:r>
          </w:p>
        </w:tc>
        <w:tc>
          <w:tcPr>
            <w:tcW w:w="4819" w:type="dxa"/>
          </w:tcPr>
          <w:p w14:paraId="6122A9B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0CC75E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82C866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ED29AE9" w14:textId="4F2DC370" w:rsidTr="00262D09">
        <w:trPr>
          <w:trHeight w:val="287"/>
        </w:trPr>
        <w:tc>
          <w:tcPr>
            <w:tcW w:w="4957" w:type="dxa"/>
          </w:tcPr>
          <w:p w14:paraId="1F196D95" w14:textId="2DA54D84" w:rsidR="003D30FB" w:rsidRPr="00BB637E" w:rsidRDefault="003D30FB" w:rsidP="00B256D8">
            <w:pPr>
              <w:pStyle w:val="ListParagraph"/>
              <w:numPr>
                <w:ilvl w:val="0"/>
                <w:numId w:val="9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jenis produk dan jasa yang ditawarkan;</w:t>
            </w:r>
          </w:p>
        </w:tc>
        <w:tc>
          <w:tcPr>
            <w:tcW w:w="4819" w:type="dxa"/>
          </w:tcPr>
          <w:p w14:paraId="2D8DAA7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41DF5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9AF703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4D56F74" w14:textId="4A7191C0" w:rsidTr="00262D09">
        <w:trPr>
          <w:trHeight w:val="287"/>
        </w:trPr>
        <w:tc>
          <w:tcPr>
            <w:tcW w:w="4957" w:type="dxa"/>
          </w:tcPr>
          <w:p w14:paraId="7A9CA9A5" w14:textId="74B7076E" w:rsidR="003D30FB" w:rsidRPr="00BB637E" w:rsidRDefault="003D30FB" w:rsidP="00B256D8">
            <w:pPr>
              <w:pStyle w:val="ListParagraph"/>
              <w:numPr>
                <w:ilvl w:val="0"/>
                <w:numId w:val="9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jenis, jumlah, dan penyebaran nasabah baik nasabah ritel maupun kelembagaan;</w:t>
            </w:r>
          </w:p>
        </w:tc>
        <w:tc>
          <w:tcPr>
            <w:tcW w:w="4819" w:type="dxa"/>
          </w:tcPr>
          <w:p w14:paraId="6725164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42F69A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1F1586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251EB71" w14:textId="22DA3A19" w:rsidTr="00262D09">
        <w:trPr>
          <w:trHeight w:val="287"/>
        </w:trPr>
        <w:tc>
          <w:tcPr>
            <w:tcW w:w="4957" w:type="dxa"/>
          </w:tcPr>
          <w:p w14:paraId="10448F71" w14:textId="312110B2" w:rsidR="003D30FB" w:rsidRPr="00BB637E" w:rsidRDefault="003D30FB" w:rsidP="00B256D8">
            <w:pPr>
              <w:pStyle w:val="ListParagraph"/>
              <w:numPr>
                <w:ilvl w:val="0"/>
                <w:numId w:val="9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struktur organisasi dan penyebaran kegiatan operasional termasuk penyebaran secara geografis;</w:t>
            </w:r>
          </w:p>
        </w:tc>
        <w:tc>
          <w:tcPr>
            <w:tcW w:w="4819" w:type="dxa"/>
          </w:tcPr>
          <w:p w14:paraId="313FA96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3D6742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8F3852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9C6074A" w14:textId="21484997" w:rsidTr="00262D09">
        <w:trPr>
          <w:trHeight w:val="287"/>
        </w:trPr>
        <w:tc>
          <w:tcPr>
            <w:tcW w:w="4957" w:type="dxa"/>
          </w:tcPr>
          <w:p w14:paraId="663F7B86" w14:textId="3C4FF2B0" w:rsidR="003D30FB" w:rsidRPr="00BB637E" w:rsidRDefault="003D30FB" w:rsidP="00B256D8">
            <w:pPr>
              <w:pStyle w:val="ListParagraph"/>
              <w:numPr>
                <w:ilvl w:val="0"/>
                <w:numId w:val="9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volume dan nilai transaksi yang dilakukannya; dan</w:t>
            </w:r>
          </w:p>
        </w:tc>
        <w:tc>
          <w:tcPr>
            <w:tcW w:w="4819" w:type="dxa"/>
          </w:tcPr>
          <w:p w14:paraId="2C72C39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EE38F1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D3BFB9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B305411" w14:textId="312F0873" w:rsidTr="00262D09">
        <w:trPr>
          <w:trHeight w:val="287"/>
        </w:trPr>
        <w:tc>
          <w:tcPr>
            <w:tcW w:w="4957" w:type="dxa"/>
          </w:tcPr>
          <w:p w14:paraId="1F50BA43" w14:textId="0AD30173" w:rsidR="003D30FB" w:rsidRPr="00BB637E" w:rsidRDefault="003D30FB" w:rsidP="00B256D8">
            <w:pPr>
              <w:pStyle w:val="ListParagraph"/>
              <w:numPr>
                <w:ilvl w:val="0"/>
                <w:numId w:val="9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jumlah pegawai;</w:t>
            </w:r>
          </w:p>
        </w:tc>
        <w:tc>
          <w:tcPr>
            <w:tcW w:w="4819" w:type="dxa"/>
          </w:tcPr>
          <w:p w14:paraId="770663D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705DDB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463F9B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061D6F3" w14:textId="3A6FEECC" w:rsidTr="00262D09">
        <w:trPr>
          <w:trHeight w:val="287"/>
        </w:trPr>
        <w:tc>
          <w:tcPr>
            <w:tcW w:w="4957" w:type="dxa"/>
          </w:tcPr>
          <w:p w14:paraId="608DAF24" w14:textId="1AF83413" w:rsidR="003D30FB" w:rsidRPr="00BB637E" w:rsidRDefault="003D30FB" w:rsidP="00B256D8">
            <w:pPr>
              <w:pStyle w:val="ListParagraph"/>
              <w:numPr>
                <w:ilvl w:val="0"/>
                <w:numId w:val="94"/>
              </w:numPr>
              <w:spacing w:after="0" w:line="240" w:lineRule="auto"/>
              <w:ind w:left="737"/>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unit kerja, anggota direksi, atau pejabat setingkat di bawah direksi yang menjalankan fungsi kepatuhan bertanggung jawab terhadap hal paling sedikit:</w:t>
            </w:r>
          </w:p>
        </w:tc>
        <w:tc>
          <w:tcPr>
            <w:tcW w:w="4819" w:type="dxa"/>
          </w:tcPr>
          <w:p w14:paraId="3684D16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EF3222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328D1C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FB358F9" w14:textId="000414E3" w:rsidTr="00262D09">
        <w:trPr>
          <w:trHeight w:val="287"/>
        </w:trPr>
        <w:tc>
          <w:tcPr>
            <w:tcW w:w="4957" w:type="dxa"/>
          </w:tcPr>
          <w:p w14:paraId="647FF826" w14:textId="15CED167" w:rsidR="003D30FB" w:rsidRPr="002E2444" w:rsidRDefault="002E2444" w:rsidP="002E2444">
            <w:pPr>
              <w:pStyle w:val="ListParagraph"/>
              <w:numPr>
                <w:ilvl w:val="0"/>
                <w:numId w:val="96"/>
              </w:numPr>
              <w:spacing w:after="0" w:line="240" w:lineRule="auto"/>
              <w:ind w:left="1162" w:hanging="425"/>
              <w:jc w:val="both"/>
              <w:rPr>
                <w:rFonts w:ascii="Bookman Old Style" w:hAnsi="Bookman Old Style" w:cstheme="minorHAnsi"/>
                <w:color w:val="000000" w:themeColor="text1"/>
                <w:sz w:val="24"/>
                <w:szCs w:val="24"/>
              </w:rPr>
            </w:pPr>
            <w:r w:rsidRPr="002E2444">
              <w:rPr>
                <w:rFonts w:ascii="Bookman Old Style" w:hAnsi="Bookman Old Style" w:cstheme="minorHAnsi"/>
                <w:color w:val="000000" w:themeColor="text1"/>
                <w:sz w:val="24"/>
                <w:szCs w:val="24"/>
              </w:rPr>
              <w:t>mengidentifikasi kebijakan, prosedur operasi standar, dan peraturan perundang-undangan yang terkait dengan PPE yang mengadministrasikan rekening Efek nasabah;</w:t>
            </w:r>
          </w:p>
        </w:tc>
        <w:tc>
          <w:tcPr>
            <w:tcW w:w="4819" w:type="dxa"/>
          </w:tcPr>
          <w:p w14:paraId="1C5FBBC6" w14:textId="1EBE8615" w:rsidR="003D30FB" w:rsidRPr="00B256D8" w:rsidRDefault="00B256D8" w:rsidP="00B256D8">
            <w:pPr>
              <w:widowControl w:val="0"/>
              <w:spacing w:after="0" w:line="240" w:lineRule="auto"/>
              <w:jc w:val="both"/>
              <w:rPr>
                <w:rFonts w:ascii="Bookman Old Style" w:hAnsi="Bookman Old Style"/>
                <w:color w:val="000000" w:themeColor="text1"/>
                <w:sz w:val="24"/>
                <w:szCs w:val="24"/>
              </w:rPr>
            </w:pPr>
            <w:r w:rsidRPr="00030AF5">
              <w:rPr>
                <w:rFonts w:ascii="Bookman Old Style" w:hAnsi="Bookman Old Style" w:cstheme="minorHAnsi"/>
                <w:color w:val="000000" w:themeColor="text1"/>
                <w:sz w:val="24"/>
                <w:szCs w:val="24"/>
              </w:rPr>
              <w:t>Dalam rangka melakukan proses pengelolaan Risiko Kepatuhan, fungsi kepatuhan berkoordinasi dengan fungsi manajemen risiko.</w:t>
            </w:r>
          </w:p>
        </w:tc>
        <w:tc>
          <w:tcPr>
            <w:tcW w:w="3827" w:type="dxa"/>
          </w:tcPr>
          <w:p w14:paraId="4385BB56"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37A2036F"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2CB152A0" w14:textId="5D6A914A" w:rsidTr="00262D09">
        <w:trPr>
          <w:trHeight w:val="287"/>
        </w:trPr>
        <w:tc>
          <w:tcPr>
            <w:tcW w:w="4957" w:type="dxa"/>
          </w:tcPr>
          <w:p w14:paraId="270A0C0E" w14:textId="777EDE24" w:rsidR="003D30FB" w:rsidRPr="00B256D8" w:rsidRDefault="003D30FB" w:rsidP="00B256D8">
            <w:pPr>
              <w:pStyle w:val="ListParagraph"/>
              <w:numPr>
                <w:ilvl w:val="0"/>
                <w:numId w:val="96"/>
              </w:numPr>
              <w:spacing w:after="0" w:line="240" w:lineRule="auto"/>
              <w:ind w:left="1162" w:hanging="425"/>
              <w:jc w:val="both"/>
              <w:rPr>
                <w:rFonts w:ascii="Bookman Old Style" w:hAnsi="Bookman Old Style" w:cstheme="minorHAnsi"/>
                <w:color w:val="000000" w:themeColor="text1"/>
                <w:sz w:val="24"/>
                <w:szCs w:val="24"/>
              </w:rPr>
            </w:pPr>
            <w:r w:rsidRPr="00B256D8">
              <w:rPr>
                <w:rFonts w:ascii="Bookman Old Style" w:hAnsi="Bookman Old Style" w:cstheme="minorHAnsi"/>
                <w:color w:val="000000" w:themeColor="text1"/>
                <w:sz w:val="24"/>
                <w:szCs w:val="24"/>
              </w:rPr>
              <w:t>menyusun kebijakan dan prosedur tugas pokok dan fungsi unit kepatuhan;</w:t>
            </w:r>
          </w:p>
        </w:tc>
        <w:tc>
          <w:tcPr>
            <w:tcW w:w="4819" w:type="dxa"/>
          </w:tcPr>
          <w:p w14:paraId="477D4AF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867003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C54B50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B694654" w14:textId="38B18BA9" w:rsidTr="00262D09">
        <w:trPr>
          <w:trHeight w:val="287"/>
        </w:trPr>
        <w:tc>
          <w:tcPr>
            <w:tcW w:w="4957" w:type="dxa"/>
          </w:tcPr>
          <w:p w14:paraId="238A237E" w14:textId="1FA9E76F" w:rsidR="003D30FB" w:rsidRPr="00B256D8" w:rsidRDefault="003D30FB" w:rsidP="00B256D8">
            <w:pPr>
              <w:pStyle w:val="ListParagraph"/>
              <w:numPr>
                <w:ilvl w:val="0"/>
                <w:numId w:val="96"/>
              </w:numPr>
              <w:spacing w:after="0" w:line="240" w:lineRule="auto"/>
              <w:ind w:left="1162" w:hanging="425"/>
              <w:jc w:val="both"/>
              <w:rPr>
                <w:rFonts w:ascii="Bookman Old Style" w:hAnsi="Bookman Old Style" w:cstheme="minorHAnsi"/>
                <w:color w:val="000000" w:themeColor="text1"/>
                <w:sz w:val="24"/>
                <w:szCs w:val="24"/>
              </w:rPr>
            </w:pPr>
            <w:r w:rsidRPr="00B256D8">
              <w:rPr>
                <w:rFonts w:ascii="Bookman Old Style" w:hAnsi="Bookman Old Style" w:cstheme="minorHAnsi"/>
                <w:color w:val="000000" w:themeColor="text1"/>
                <w:sz w:val="24"/>
                <w:szCs w:val="24"/>
              </w:rPr>
              <w:t>memastikan kepatuhan PPE yang mengadministrasikan rekening Efek nasabah terhadap kebijakan dan prosedur operasi standar;</w:t>
            </w:r>
          </w:p>
        </w:tc>
        <w:tc>
          <w:tcPr>
            <w:tcW w:w="4819" w:type="dxa"/>
          </w:tcPr>
          <w:p w14:paraId="0580708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2566B7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E479C2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CC3A520" w14:textId="6C3D4745" w:rsidTr="00262D09">
        <w:trPr>
          <w:trHeight w:val="287"/>
        </w:trPr>
        <w:tc>
          <w:tcPr>
            <w:tcW w:w="4957" w:type="dxa"/>
          </w:tcPr>
          <w:p w14:paraId="44248A54" w14:textId="282B0B17" w:rsidR="003D30FB" w:rsidRPr="00B256D8" w:rsidRDefault="003D30FB" w:rsidP="00B256D8">
            <w:pPr>
              <w:pStyle w:val="ListParagraph"/>
              <w:numPr>
                <w:ilvl w:val="0"/>
                <w:numId w:val="96"/>
              </w:numPr>
              <w:spacing w:after="0" w:line="240" w:lineRule="auto"/>
              <w:ind w:left="1162" w:hanging="425"/>
              <w:jc w:val="both"/>
              <w:rPr>
                <w:rFonts w:ascii="Bookman Old Style" w:hAnsi="Bookman Old Style" w:cstheme="minorHAnsi"/>
                <w:color w:val="000000" w:themeColor="text1"/>
                <w:sz w:val="24"/>
                <w:szCs w:val="24"/>
              </w:rPr>
            </w:pPr>
            <w:r w:rsidRPr="00B256D8">
              <w:rPr>
                <w:rFonts w:ascii="Bookman Old Style" w:hAnsi="Bookman Old Style" w:cstheme="minorHAnsi"/>
                <w:color w:val="000000" w:themeColor="text1"/>
                <w:sz w:val="24"/>
                <w:szCs w:val="24"/>
              </w:rPr>
              <w:t>memastikan kepatuhan PPE  yang mengadministrasikan rekening Efek nasabah terhadap ketentuan mengenai perizinan;</w:t>
            </w:r>
          </w:p>
        </w:tc>
        <w:tc>
          <w:tcPr>
            <w:tcW w:w="4819" w:type="dxa"/>
          </w:tcPr>
          <w:p w14:paraId="48DBA13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9FCEDF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5E4257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3E6FF83" w14:textId="1C7F1D54" w:rsidTr="00262D09">
        <w:trPr>
          <w:trHeight w:val="287"/>
        </w:trPr>
        <w:tc>
          <w:tcPr>
            <w:tcW w:w="4957" w:type="dxa"/>
          </w:tcPr>
          <w:p w14:paraId="41F4730B" w14:textId="2CA6E0D1" w:rsidR="003D30FB" w:rsidRPr="00B256D8" w:rsidRDefault="003D30FB" w:rsidP="00B256D8">
            <w:pPr>
              <w:pStyle w:val="ListParagraph"/>
              <w:numPr>
                <w:ilvl w:val="0"/>
                <w:numId w:val="96"/>
              </w:numPr>
              <w:spacing w:after="0" w:line="240" w:lineRule="auto"/>
              <w:ind w:left="1162" w:hanging="425"/>
              <w:jc w:val="both"/>
              <w:rPr>
                <w:rFonts w:ascii="Bookman Old Style" w:hAnsi="Bookman Old Style" w:cstheme="minorHAnsi"/>
                <w:color w:val="000000" w:themeColor="text1"/>
                <w:sz w:val="24"/>
                <w:szCs w:val="24"/>
              </w:rPr>
            </w:pPr>
            <w:r w:rsidRPr="00B256D8">
              <w:rPr>
                <w:rFonts w:ascii="Bookman Old Style" w:hAnsi="Bookman Old Style" w:cstheme="minorHAnsi"/>
                <w:color w:val="000000" w:themeColor="text1"/>
                <w:sz w:val="24"/>
                <w:szCs w:val="24"/>
              </w:rPr>
              <w:t xml:space="preserve">memastikan kepatuhan PPE yang mengadministrasikan rekening Efek nasabah  terhadap ketentuan mengenai </w:t>
            </w:r>
            <w:r w:rsidRPr="00B256D8">
              <w:rPr>
                <w:rFonts w:ascii="Bookman Old Style" w:hAnsi="Bookman Old Style" w:cstheme="minorHAnsi"/>
                <w:color w:val="000000" w:themeColor="text1"/>
                <w:sz w:val="24"/>
                <w:szCs w:val="24"/>
              </w:rPr>
              <w:lastRenderedPageBreak/>
              <w:t>pelaksanaan pengawasan pegawai;</w:t>
            </w:r>
          </w:p>
        </w:tc>
        <w:tc>
          <w:tcPr>
            <w:tcW w:w="4819" w:type="dxa"/>
          </w:tcPr>
          <w:p w14:paraId="59EE3EA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10E600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394EF1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3656073" w14:textId="13A51B73" w:rsidTr="00262D09">
        <w:trPr>
          <w:trHeight w:val="287"/>
        </w:trPr>
        <w:tc>
          <w:tcPr>
            <w:tcW w:w="4957" w:type="dxa"/>
          </w:tcPr>
          <w:p w14:paraId="26FBACA4" w14:textId="0848BF0E" w:rsidR="003D30FB" w:rsidRPr="00B256D8" w:rsidRDefault="003D30FB" w:rsidP="00B256D8">
            <w:pPr>
              <w:pStyle w:val="ListParagraph"/>
              <w:numPr>
                <w:ilvl w:val="0"/>
                <w:numId w:val="96"/>
              </w:numPr>
              <w:spacing w:after="0" w:line="240" w:lineRule="auto"/>
              <w:ind w:left="1162" w:hanging="425"/>
              <w:jc w:val="both"/>
              <w:rPr>
                <w:rFonts w:ascii="Bookman Old Style" w:hAnsi="Bookman Old Style" w:cstheme="minorHAnsi"/>
                <w:color w:val="000000" w:themeColor="text1"/>
                <w:sz w:val="24"/>
                <w:szCs w:val="24"/>
              </w:rPr>
            </w:pPr>
            <w:r w:rsidRPr="00B256D8">
              <w:rPr>
                <w:rFonts w:ascii="Bookman Old Style" w:hAnsi="Bookman Old Style" w:cstheme="minorHAnsi"/>
                <w:color w:val="000000" w:themeColor="text1"/>
                <w:sz w:val="24"/>
                <w:szCs w:val="24"/>
              </w:rPr>
              <w:t>memastikan kepatuhan PPE yang mengadministrasikan rekening Efek nasabah terhadap ketentuan mengenai pengendalian internal;</w:t>
            </w:r>
          </w:p>
        </w:tc>
        <w:tc>
          <w:tcPr>
            <w:tcW w:w="4819" w:type="dxa"/>
          </w:tcPr>
          <w:p w14:paraId="201AE8E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E05D30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01AD94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A5BA6F2" w14:textId="610F4699" w:rsidTr="00262D09">
        <w:trPr>
          <w:trHeight w:val="287"/>
        </w:trPr>
        <w:tc>
          <w:tcPr>
            <w:tcW w:w="4957" w:type="dxa"/>
          </w:tcPr>
          <w:p w14:paraId="0B62479F" w14:textId="67CC4572" w:rsidR="003D30FB" w:rsidRPr="00B256D8" w:rsidRDefault="003D30FB" w:rsidP="00B256D8">
            <w:pPr>
              <w:pStyle w:val="ListParagraph"/>
              <w:numPr>
                <w:ilvl w:val="0"/>
                <w:numId w:val="96"/>
              </w:numPr>
              <w:spacing w:after="0" w:line="240" w:lineRule="auto"/>
              <w:ind w:left="1162" w:hanging="425"/>
              <w:jc w:val="both"/>
              <w:rPr>
                <w:rFonts w:ascii="Bookman Old Style" w:hAnsi="Bookman Old Style" w:cstheme="minorHAnsi"/>
                <w:color w:val="000000" w:themeColor="text1"/>
                <w:sz w:val="24"/>
                <w:szCs w:val="24"/>
              </w:rPr>
            </w:pPr>
            <w:r w:rsidRPr="00B256D8">
              <w:rPr>
                <w:rFonts w:ascii="Bookman Old Style" w:hAnsi="Bookman Old Style" w:cstheme="minorHAnsi"/>
                <w:color w:val="000000" w:themeColor="text1"/>
                <w:sz w:val="24"/>
                <w:szCs w:val="24"/>
              </w:rPr>
              <w:t>memastikan kepatuhan PPE yang mengadministrasikan rekening Efek nasabah terhadap ketentuan mengenai pencegahan dan pemberantasan tindak pidana pencucian uang, pendanaan terorisme, dan/atau pendanaan proliferasi senjata pemusnah massal;</w:t>
            </w:r>
          </w:p>
        </w:tc>
        <w:tc>
          <w:tcPr>
            <w:tcW w:w="4819" w:type="dxa"/>
          </w:tcPr>
          <w:p w14:paraId="54624E1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B655C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2143D7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67D85C2" w14:textId="7D85D411" w:rsidTr="00262D09">
        <w:trPr>
          <w:trHeight w:val="287"/>
        </w:trPr>
        <w:tc>
          <w:tcPr>
            <w:tcW w:w="4957" w:type="dxa"/>
          </w:tcPr>
          <w:p w14:paraId="66400E1A" w14:textId="5EDD42FB" w:rsidR="003D30FB" w:rsidRPr="00B256D8" w:rsidRDefault="003D30FB" w:rsidP="00B256D8">
            <w:pPr>
              <w:pStyle w:val="ListParagraph"/>
              <w:numPr>
                <w:ilvl w:val="0"/>
                <w:numId w:val="96"/>
              </w:numPr>
              <w:spacing w:after="0" w:line="240" w:lineRule="auto"/>
              <w:ind w:left="1162" w:hanging="425"/>
              <w:jc w:val="both"/>
              <w:rPr>
                <w:rFonts w:ascii="Bookman Old Style" w:hAnsi="Bookman Old Style" w:cstheme="minorHAnsi"/>
                <w:color w:val="000000" w:themeColor="text1"/>
                <w:sz w:val="24"/>
                <w:szCs w:val="24"/>
              </w:rPr>
            </w:pPr>
            <w:r w:rsidRPr="00B256D8">
              <w:rPr>
                <w:rFonts w:ascii="Bookman Old Style" w:hAnsi="Bookman Old Style" w:cstheme="minorHAnsi"/>
                <w:color w:val="000000" w:themeColor="text1"/>
                <w:sz w:val="24"/>
                <w:szCs w:val="24"/>
              </w:rPr>
              <w:t>memastikan kepatuhan PPE yang mengadministrasikan rekening Efek nasabah terhadap ketentuan mengenai perdagangan Efek, paling sedikit dengan melakukan:</w:t>
            </w:r>
          </w:p>
        </w:tc>
        <w:tc>
          <w:tcPr>
            <w:tcW w:w="4819" w:type="dxa"/>
          </w:tcPr>
          <w:p w14:paraId="4269F8E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C39F3E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2257CF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AAF3038" w14:textId="43382C68" w:rsidTr="00262D09">
        <w:trPr>
          <w:trHeight w:val="287"/>
        </w:trPr>
        <w:tc>
          <w:tcPr>
            <w:tcW w:w="4957" w:type="dxa"/>
          </w:tcPr>
          <w:p w14:paraId="3E690B38" w14:textId="36D35E36" w:rsidR="003D30FB" w:rsidRPr="00BB637E" w:rsidRDefault="003D30FB" w:rsidP="00B256D8">
            <w:pPr>
              <w:pStyle w:val="ListParagraph"/>
              <w:numPr>
                <w:ilvl w:val="0"/>
                <w:numId w:val="97"/>
              </w:numPr>
              <w:spacing w:after="0" w:line="240" w:lineRule="auto"/>
              <w:ind w:left="144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pencegahan pengungkapan data yang bersifat rahasia oleh pegawai;</w:t>
            </w:r>
          </w:p>
        </w:tc>
        <w:tc>
          <w:tcPr>
            <w:tcW w:w="4819" w:type="dxa"/>
          </w:tcPr>
          <w:p w14:paraId="5EE0371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3D9A29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D0C645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63F87BA" w14:textId="3F72B0FB" w:rsidTr="00262D09">
        <w:trPr>
          <w:trHeight w:val="287"/>
        </w:trPr>
        <w:tc>
          <w:tcPr>
            <w:tcW w:w="4957" w:type="dxa"/>
          </w:tcPr>
          <w:p w14:paraId="65BD3A83" w14:textId="47C3BD00" w:rsidR="003D30FB" w:rsidRPr="00BB637E" w:rsidRDefault="003D30FB" w:rsidP="00B256D8">
            <w:pPr>
              <w:pStyle w:val="ListParagraph"/>
              <w:numPr>
                <w:ilvl w:val="0"/>
                <w:numId w:val="97"/>
              </w:numPr>
              <w:spacing w:after="0" w:line="240" w:lineRule="auto"/>
              <w:ind w:left="144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pendeteksian, pencegahan dan penanganan apabila terdapat benturan kepentingan;</w:t>
            </w:r>
          </w:p>
        </w:tc>
        <w:tc>
          <w:tcPr>
            <w:tcW w:w="4819" w:type="dxa"/>
          </w:tcPr>
          <w:p w14:paraId="277A9F5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D502EF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DFC505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DCD1A9F" w14:textId="43A22A0A" w:rsidTr="00262D09">
        <w:trPr>
          <w:trHeight w:val="287"/>
        </w:trPr>
        <w:tc>
          <w:tcPr>
            <w:tcW w:w="4957" w:type="dxa"/>
          </w:tcPr>
          <w:p w14:paraId="5227A6C9" w14:textId="04948445" w:rsidR="003D30FB" w:rsidRPr="00BB637E" w:rsidRDefault="003D30FB" w:rsidP="00B256D8">
            <w:pPr>
              <w:pStyle w:val="ListParagraph"/>
              <w:numPr>
                <w:ilvl w:val="0"/>
                <w:numId w:val="97"/>
              </w:numPr>
              <w:spacing w:after="0" w:line="240" w:lineRule="auto"/>
              <w:ind w:left="144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pengawasan terhadap pembukaan rekening Efek nasabah baru;</w:t>
            </w:r>
          </w:p>
        </w:tc>
        <w:tc>
          <w:tcPr>
            <w:tcW w:w="4819" w:type="dxa"/>
          </w:tcPr>
          <w:p w14:paraId="563657A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201F17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F3389B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BE44403" w14:textId="37370148" w:rsidTr="00262D09">
        <w:trPr>
          <w:trHeight w:val="287"/>
        </w:trPr>
        <w:tc>
          <w:tcPr>
            <w:tcW w:w="4957" w:type="dxa"/>
          </w:tcPr>
          <w:p w14:paraId="14963C8B" w14:textId="1A7772EB" w:rsidR="003D30FB" w:rsidRPr="00BB637E" w:rsidRDefault="003D30FB" w:rsidP="00B256D8">
            <w:pPr>
              <w:pStyle w:val="ListParagraph"/>
              <w:numPr>
                <w:ilvl w:val="0"/>
                <w:numId w:val="97"/>
              </w:numPr>
              <w:spacing w:after="0" w:line="240" w:lineRule="auto"/>
              <w:ind w:left="144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pengawasan transaksi Efek termasuk namun tidak terbatas pada transaksi untuk </w:t>
            </w:r>
            <w:proofErr w:type="gramStart"/>
            <w:r w:rsidRPr="00BB637E">
              <w:rPr>
                <w:rFonts w:ascii="Bookman Old Style" w:hAnsi="Bookman Old Style" w:cstheme="minorHAnsi"/>
                <w:sz w:val="24"/>
                <w:szCs w:val="24"/>
                <w:lang w:val="en-US"/>
              </w:rPr>
              <w:t>kepentingan  PPE</w:t>
            </w:r>
            <w:proofErr w:type="gramEnd"/>
            <w:r w:rsidRPr="00BB637E">
              <w:rPr>
                <w:rFonts w:ascii="Bookman Old Style" w:hAnsi="Bookman Old Style" w:cstheme="minorHAnsi"/>
                <w:sz w:val="24"/>
                <w:szCs w:val="24"/>
                <w:lang w:val="en-US"/>
              </w:rPr>
              <w:t xml:space="preserve"> yang mengadministrasikan rekening Efek nasabah sendiri atau Pihak terafiliasinya;</w:t>
            </w:r>
          </w:p>
        </w:tc>
        <w:tc>
          <w:tcPr>
            <w:tcW w:w="4819" w:type="dxa"/>
          </w:tcPr>
          <w:p w14:paraId="629D697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C1749C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438EBC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12101CA" w14:textId="26BA8CE9" w:rsidTr="00262D09">
        <w:trPr>
          <w:trHeight w:val="287"/>
        </w:trPr>
        <w:tc>
          <w:tcPr>
            <w:tcW w:w="4957" w:type="dxa"/>
          </w:tcPr>
          <w:p w14:paraId="2B4B9633" w14:textId="3561CD6B" w:rsidR="003D30FB" w:rsidRPr="00BB637E" w:rsidRDefault="003D30FB" w:rsidP="00B256D8">
            <w:pPr>
              <w:pStyle w:val="ListParagraph"/>
              <w:numPr>
                <w:ilvl w:val="0"/>
                <w:numId w:val="97"/>
              </w:numPr>
              <w:spacing w:after="0" w:line="240" w:lineRule="auto"/>
              <w:ind w:left="144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pengawasan atas pengelolaan portofolio PPE yang mengadministrasikan rekening Efek nasabah;</w:t>
            </w:r>
          </w:p>
        </w:tc>
        <w:tc>
          <w:tcPr>
            <w:tcW w:w="4819" w:type="dxa"/>
          </w:tcPr>
          <w:p w14:paraId="0DCDF44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B74607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DBC890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F27E877" w14:textId="24E1CF33" w:rsidTr="00262D09">
        <w:trPr>
          <w:trHeight w:val="287"/>
        </w:trPr>
        <w:tc>
          <w:tcPr>
            <w:tcW w:w="4957" w:type="dxa"/>
          </w:tcPr>
          <w:p w14:paraId="70F30427" w14:textId="391ED448" w:rsidR="003D30FB" w:rsidRPr="00BB637E" w:rsidRDefault="003D30FB" w:rsidP="00B256D8">
            <w:pPr>
              <w:pStyle w:val="ListParagraph"/>
              <w:numPr>
                <w:ilvl w:val="0"/>
                <w:numId w:val="97"/>
              </w:numPr>
              <w:spacing w:after="0" w:line="240" w:lineRule="auto"/>
              <w:ind w:left="144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pengawasan setiap informasi, nasihat, rekomendasi, dan/atau hasil riset yang </w:t>
            </w:r>
            <w:proofErr w:type="gramStart"/>
            <w:r w:rsidRPr="00BB637E">
              <w:rPr>
                <w:rFonts w:ascii="Bookman Old Style" w:hAnsi="Bookman Old Style" w:cstheme="minorHAnsi"/>
                <w:sz w:val="24"/>
                <w:szCs w:val="24"/>
                <w:lang w:val="en-US"/>
              </w:rPr>
              <w:t>dikeluarkan  PPE</w:t>
            </w:r>
            <w:proofErr w:type="gramEnd"/>
            <w:r w:rsidRPr="00BB637E">
              <w:rPr>
                <w:rFonts w:ascii="Bookman Old Style" w:hAnsi="Bookman Old Style" w:cstheme="minorHAnsi"/>
                <w:sz w:val="24"/>
                <w:szCs w:val="24"/>
                <w:lang w:val="en-US"/>
              </w:rPr>
              <w:t xml:space="preserve"> yang mengadministrasikan rekening Efek nasabah untuk diberikan kepada nasabah dan/atau disebarluaskan kepada masyarakat; dan</w:t>
            </w:r>
          </w:p>
        </w:tc>
        <w:tc>
          <w:tcPr>
            <w:tcW w:w="4819" w:type="dxa"/>
          </w:tcPr>
          <w:p w14:paraId="35F33AE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8442EF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5D6A27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E111A35" w14:textId="16232E8F" w:rsidTr="00262D09">
        <w:trPr>
          <w:trHeight w:val="287"/>
        </w:trPr>
        <w:tc>
          <w:tcPr>
            <w:tcW w:w="4957" w:type="dxa"/>
          </w:tcPr>
          <w:p w14:paraId="73356847" w14:textId="382AFA8D" w:rsidR="003D30FB" w:rsidRPr="00BB637E" w:rsidRDefault="003D30FB" w:rsidP="00B256D8">
            <w:pPr>
              <w:pStyle w:val="ListParagraph"/>
              <w:numPr>
                <w:ilvl w:val="0"/>
                <w:numId w:val="97"/>
              </w:numPr>
              <w:spacing w:after="0" w:line="240" w:lineRule="auto"/>
              <w:ind w:left="144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pengawasan pencatatan dan pendokumentasian, termasuk penyimpanan dan pencegahan pengungkapan catatan dan informasi yang masih bersifat rahasia;</w:t>
            </w:r>
          </w:p>
        </w:tc>
        <w:tc>
          <w:tcPr>
            <w:tcW w:w="4819" w:type="dxa"/>
          </w:tcPr>
          <w:p w14:paraId="62EE612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97DB69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EBDE56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D4F2510" w14:textId="3617CA16" w:rsidTr="00262D09">
        <w:trPr>
          <w:trHeight w:val="287"/>
        </w:trPr>
        <w:tc>
          <w:tcPr>
            <w:tcW w:w="4957" w:type="dxa"/>
          </w:tcPr>
          <w:p w14:paraId="5A80062E" w14:textId="2D563F10" w:rsidR="003D30FB" w:rsidRPr="00BB637E" w:rsidRDefault="003D30FB" w:rsidP="00B256D8">
            <w:pPr>
              <w:pStyle w:val="ListParagraph"/>
              <w:numPr>
                <w:ilvl w:val="0"/>
                <w:numId w:val="96"/>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 xml:space="preserve">melakukan penanganan dan pengadministrasian pengaduan nasabah dengan memiliki mekanisme khusus untuk menangani dan menindaklanjuti pengaduan tertulis dari nasabah </w:t>
            </w:r>
            <w:r w:rsidRPr="00B256D8">
              <w:rPr>
                <w:rFonts w:ascii="Bookman Old Style" w:hAnsi="Bookman Old Style" w:cstheme="minorHAnsi"/>
                <w:color w:val="000000" w:themeColor="text1"/>
                <w:sz w:val="24"/>
                <w:szCs w:val="24"/>
              </w:rPr>
              <w:t>mengacu</w:t>
            </w:r>
            <w:r w:rsidRPr="00BB637E">
              <w:rPr>
                <w:rFonts w:ascii="Bookman Old Style" w:hAnsi="Bookman Old Style" w:cstheme="minorHAnsi"/>
                <w:sz w:val="24"/>
                <w:szCs w:val="24"/>
                <w:lang w:val="en-US"/>
              </w:rPr>
              <w:t xml:space="preserve"> pada Peraturan Otoritas Jasa Keuangan yang mengatur mengenai pelindungan konsumen dan masyarakat di sektor jasa keuangan.</w:t>
            </w:r>
          </w:p>
        </w:tc>
        <w:tc>
          <w:tcPr>
            <w:tcW w:w="4819" w:type="dxa"/>
          </w:tcPr>
          <w:p w14:paraId="7C79F23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996EF6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9B0840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87A26C0" w14:textId="13C52EA6" w:rsidTr="00262D09">
        <w:trPr>
          <w:trHeight w:val="287"/>
        </w:trPr>
        <w:tc>
          <w:tcPr>
            <w:tcW w:w="4957" w:type="dxa"/>
          </w:tcPr>
          <w:p w14:paraId="5CD0B5B5" w14:textId="511F8D86" w:rsidR="003D30FB" w:rsidRPr="00BB637E" w:rsidRDefault="003D30FB" w:rsidP="00B256D8">
            <w:pPr>
              <w:pStyle w:val="ListParagraph"/>
              <w:numPr>
                <w:ilvl w:val="0"/>
                <w:numId w:val="96"/>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melakukan pengawasan rencana kelangsungan usaha;</w:t>
            </w:r>
          </w:p>
        </w:tc>
        <w:tc>
          <w:tcPr>
            <w:tcW w:w="4819" w:type="dxa"/>
          </w:tcPr>
          <w:p w14:paraId="4DD7BCF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14A2CF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E9B5BB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27ACC82" w14:textId="7919506B" w:rsidTr="00262D09">
        <w:trPr>
          <w:trHeight w:val="287"/>
        </w:trPr>
        <w:tc>
          <w:tcPr>
            <w:tcW w:w="4957" w:type="dxa"/>
          </w:tcPr>
          <w:p w14:paraId="104DD06D" w14:textId="680E16EA" w:rsidR="003D30FB" w:rsidRPr="00BB637E" w:rsidRDefault="003D30FB" w:rsidP="00B256D8">
            <w:pPr>
              <w:pStyle w:val="ListParagraph"/>
              <w:numPr>
                <w:ilvl w:val="0"/>
                <w:numId w:val="96"/>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menilai dan mengevaluasi efektivitas, kecukupan, dan kesesuaian kebijakan, ketentuan, sistem maupun prosedur yang dimiliki oleh Perusahaan Efek dengan ketentuan peraturan perundang-undangan;</w:t>
            </w:r>
          </w:p>
        </w:tc>
        <w:tc>
          <w:tcPr>
            <w:tcW w:w="4819" w:type="dxa"/>
          </w:tcPr>
          <w:p w14:paraId="2BA94DAE" w14:textId="0C393E6D" w:rsidR="003D30FB" w:rsidRPr="00B256D8" w:rsidRDefault="003D30FB" w:rsidP="00BB637E">
            <w:pPr>
              <w:spacing w:after="0" w:line="240" w:lineRule="auto"/>
              <w:jc w:val="both"/>
              <w:rPr>
                <w:rFonts w:ascii="Bookman Old Style" w:hAnsi="Bookman Old Style" w:cstheme="minorHAnsi"/>
                <w:color w:val="000000" w:themeColor="text1"/>
                <w:sz w:val="24"/>
                <w:szCs w:val="24"/>
              </w:rPr>
            </w:pPr>
            <w:r w:rsidRPr="00B256D8">
              <w:rPr>
                <w:rFonts w:ascii="Bookman Old Style" w:hAnsi="Bookman Old Style" w:cstheme="minorHAnsi"/>
                <w:color w:val="000000" w:themeColor="text1"/>
                <w:sz w:val="24"/>
                <w:szCs w:val="24"/>
              </w:rPr>
              <w:t xml:space="preserve">Terkait dengan tugas dan tanggung jawab ini, </w:t>
            </w:r>
            <w:r w:rsidR="00030AF5">
              <w:rPr>
                <w:rFonts w:ascii="Bookman Old Style" w:hAnsi="Bookman Old Style" w:cstheme="minorHAnsi"/>
                <w:color w:val="000000" w:themeColor="text1"/>
                <w:sz w:val="24"/>
                <w:szCs w:val="24"/>
                <w:lang w:val="en-US"/>
              </w:rPr>
              <w:t>fungsi</w:t>
            </w:r>
            <w:r w:rsidRPr="00B256D8">
              <w:rPr>
                <w:rFonts w:ascii="Bookman Old Style" w:hAnsi="Bookman Old Style" w:cstheme="minorHAnsi"/>
                <w:color w:val="000000" w:themeColor="text1"/>
                <w:sz w:val="24"/>
                <w:szCs w:val="24"/>
              </w:rPr>
              <w:t xml:space="preserve"> kepatuhan dapat melakukan antara lain:</w:t>
            </w:r>
          </w:p>
          <w:p w14:paraId="75D8D8FA" w14:textId="77777777" w:rsidR="003D30FB" w:rsidRPr="00B256D8" w:rsidRDefault="003D30FB" w:rsidP="00BB637E">
            <w:pPr>
              <w:pStyle w:val="ListParagraph"/>
              <w:numPr>
                <w:ilvl w:val="1"/>
                <w:numId w:val="94"/>
              </w:numPr>
              <w:spacing w:after="0" w:line="240" w:lineRule="auto"/>
              <w:ind w:left="360"/>
              <w:jc w:val="both"/>
              <w:rPr>
                <w:rFonts w:ascii="Bookman Old Style" w:hAnsi="Bookman Old Style" w:cstheme="minorHAnsi"/>
                <w:color w:val="000000" w:themeColor="text1"/>
                <w:sz w:val="24"/>
                <w:szCs w:val="24"/>
              </w:rPr>
            </w:pPr>
            <w:r w:rsidRPr="00B256D8">
              <w:rPr>
                <w:rFonts w:ascii="Bookman Old Style" w:hAnsi="Bookman Old Style" w:cstheme="minorHAnsi"/>
                <w:color w:val="000000" w:themeColor="text1"/>
                <w:sz w:val="24"/>
                <w:szCs w:val="24"/>
              </w:rPr>
              <w:t>menilai rancangan kebijakan, ketentuan, sistem maupun prosedur baru; dan</w:t>
            </w:r>
          </w:p>
          <w:p w14:paraId="14419195" w14:textId="089922CD" w:rsidR="003D30FB" w:rsidRPr="00B256D8" w:rsidRDefault="003D30FB" w:rsidP="00BB637E">
            <w:pPr>
              <w:pStyle w:val="ListParagraph"/>
              <w:numPr>
                <w:ilvl w:val="1"/>
                <w:numId w:val="94"/>
              </w:numPr>
              <w:spacing w:after="0" w:line="240" w:lineRule="auto"/>
              <w:ind w:left="360"/>
              <w:jc w:val="both"/>
              <w:rPr>
                <w:rFonts w:ascii="Bookman Old Style" w:hAnsi="Bookman Old Style" w:cstheme="minorHAnsi"/>
                <w:color w:val="000000" w:themeColor="text1"/>
                <w:sz w:val="24"/>
                <w:szCs w:val="24"/>
              </w:rPr>
            </w:pPr>
            <w:r w:rsidRPr="00B256D8">
              <w:rPr>
                <w:rFonts w:ascii="Bookman Old Style" w:hAnsi="Bookman Old Style" w:cstheme="minorHAnsi"/>
                <w:color w:val="000000" w:themeColor="text1"/>
                <w:sz w:val="24"/>
                <w:szCs w:val="24"/>
              </w:rPr>
              <w:t>berinisiatif untuk melakukan penyempurnaan kebijakan, ketentuan, sistem maupun prosedur berdasarkan informasi yang diperoleh.</w:t>
            </w:r>
          </w:p>
        </w:tc>
        <w:tc>
          <w:tcPr>
            <w:tcW w:w="3827" w:type="dxa"/>
          </w:tcPr>
          <w:p w14:paraId="4E7EA358"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5B2EFEC6"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52A64AD9" w14:textId="34F0CCF8" w:rsidTr="00262D09">
        <w:trPr>
          <w:trHeight w:val="287"/>
        </w:trPr>
        <w:tc>
          <w:tcPr>
            <w:tcW w:w="4957" w:type="dxa"/>
          </w:tcPr>
          <w:p w14:paraId="68A98798" w14:textId="0FEE3FCA" w:rsidR="003D30FB" w:rsidRPr="00BB637E" w:rsidRDefault="003D30FB" w:rsidP="00B256D8">
            <w:pPr>
              <w:pStyle w:val="ListParagraph"/>
              <w:numPr>
                <w:ilvl w:val="0"/>
                <w:numId w:val="96"/>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melakukan kaji ulang dan/atau merekomendasikan pengkinian dan penyempurnaan kebijakan, ketentuan, sistem maupun prosedur yang dimiliki oleh Perusahaan Efek agar sesuai </w:t>
            </w:r>
            <w:r w:rsidRPr="00BB637E">
              <w:rPr>
                <w:rFonts w:ascii="Bookman Old Style" w:hAnsi="Bookman Old Style" w:cstheme="minorHAnsi"/>
                <w:sz w:val="24"/>
                <w:szCs w:val="24"/>
                <w:lang w:val="en-US"/>
              </w:rPr>
              <w:lastRenderedPageBreak/>
              <w:t>dengan ketentuan Otoritas Jasa Keuangan dan ketentuan peraturan perundang-undangan;</w:t>
            </w:r>
          </w:p>
        </w:tc>
        <w:tc>
          <w:tcPr>
            <w:tcW w:w="4819" w:type="dxa"/>
          </w:tcPr>
          <w:p w14:paraId="4AC3BFE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0095C5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4F4142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500EEA4" w14:textId="72B699CC" w:rsidTr="00262D09">
        <w:trPr>
          <w:trHeight w:val="287"/>
        </w:trPr>
        <w:tc>
          <w:tcPr>
            <w:tcW w:w="4957" w:type="dxa"/>
          </w:tcPr>
          <w:p w14:paraId="322CC0BB" w14:textId="74AF9EC2" w:rsidR="003D30FB" w:rsidRPr="00BB637E" w:rsidRDefault="003D30FB" w:rsidP="00B256D8">
            <w:pPr>
              <w:pStyle w:val="ListParagraph"/>
              <w:numPr>
                <w:ilvl w:val="0"/>
                <w:numId w:val="96"/>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menyampaikan laporan secara berkala paling sedikit 1 (satu) kali dalam 1 (satu) tahun, dan laporan secara insidental kepada dewan komisaris dan/atau direksi; dan</w:t>
            </w:r>
          </w:p>
        </w:tc>
        <w:tc>
          <w:tcPr>
            <w:tcW w:w="4819" w:type="dxa"/>
          </w:tcPr>
          <w:p w14:paraId="79EA851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C0D511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23721B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05ECE1D" w14:textId="7814636E" w:rsidTr="00262D09">
        <w:trPr>
          <w:trHeight w:val="287"/>
        </w:trPr>
        <w:tc>
          <w:tcPr>
            <w:tcW w:w="4957" w:type="dxa"/>
          </w:tcPr>
          <w:p w14:paraId="1FCABDEB" w14:textId="185B4346" w:rsidR="003D30FB" w:rsidRPr="00BB637E" w:rsidRDefault="003D30FB" w:rsidP="00B256D8">
            <w:pPr>
              <w:pStyle w:val="ListParagraph"/>
              <w:numPr>
                <w:ilvl w:val="0"/>
                <w:numId w:val="96"/>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menyediakan bantuan dan/atau melakukan pelatihan kepada pegawai pada unit kerja yang menjalankan fungsi-fungsi lain dalam rangka memenuhi kepatuhan fungsi dimaksud terhadap peraturan perundang-undangan di bidang pasar modal dan peraturan perundang-undangan lain yang terkait;</w:t>
            </w:r>
          </w:p>
        </w:tc>
        <w:tc>
          <w:tcPr>
            <w:tcW w:w="4819" w:type="dxa"/>
          </w:tcPr>
          <w:p w14:paraId="3FE49CC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85ADCA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13774E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3A81AD2" w14:textId="078C011C" w:rsidTr="00262D09">
        <w:trPr>
          <w:trHeight w:val="287"/>
        </w:trPr>
        <w:tc>
          <w:tcPr>
            <w:tcW w:w="4957" w:type="dxa"/>
          </w:tcPr>
          <w:p w14:paraId="15D16EC5" w14:textId="75BB76F7" w:rsidR="003D30FB" w:rsidRPr="00BB637E" w:rsidRDefault="003D30FB" w:rsidP="00B256D8">
            <w:pPr>
              <w:pStyle w:val="ListParagraph"/>
              <w:numPr>
                <w:ilvl w:val="0"/>
                <w:numId w:val="96"/>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membuat langkah untuk mendukung terciptanya budaya kepatuhan pada seluruh kegiatan usaha PPE yang mengadministrasikan rekening Efek nasabah pada setiap jenjang organisasi; dan</w:t>
            </w:r>
          </w:p>
        </w:tc>
        <w:tc>
          <w:tcPr>
            <w:tcW w:w="4819" w:type="dxa"/>
          </w:tcPr>
          <w:p w14:paraId="1E934AC5" w14:textId="799C928A" w:rsidR="003D30FB" w:rsidRPr="00BC48E0" w:rsidRDefault="003D30FB" w:rsidP="00BB637E">
            <w:pPr>
              <w:spacing w:after="0" w:line="240" w:lineRule="auto"/>
              <w:jc w:val="both"/>
              <w:rPr>
                <w:rFonts w:ascii="Bookman Old Style" w:hAnsi="Bookman Old Style" w:cstheme="minorHAnsi"/>
                <w:color w:val="000000" w:themeColor="text1"/>
                <w:sz w:val="24"/>
                <w:szCs w:val="24"/>
              </w:rPr>
            </w:pPr>
            <w:r w:rsidRPr="00BC48E0">
              <w:rPr>
                <w:rFonts w:ascii="Bookman Old Style" w:hAnsi="Bookman Old Style" w:cstheme="minorHAnsi"/>
                <w:color w:val="000000" w:themeColor="text1"/>
                <w:sz w:val="24"/>
                <w:szCs w:val="24"/>
              </w:rPr>
              <w:t>Langkah-langkah untuk mendukung terciptanya Budaya Kepatuhan antara lain pembuatan sistem, program, kerangka pikir (</w:t>
            </w:r>
            <w:r w:rsidRPr="00BC48E0">
              <w:rPr>
                <w:rFonts w:ascii="Bookman Old Style" w:hAnsi="Bookman Old Style" w:cstheme="minorHAnsi"/>
                <w:i/>
                <w:color w:val="000000" w:themeColor="text1"/>
                <w:sz w:val="24"/>
                <w:szCs w:val="24"/>
              </w:rPr>
              <w:t>frame work</w:t>
            </w:r>
            <w:r w:rsidRPr="00BC48E0">
              <w:rPr>
                <w:rFonts w:ascii="Bookman Old Style" w:hAnsi="Bookman Old Style" w:cstheme="minorHAnsi"/>
                <w:color w:val="000000" w:themeColor="text1"/>
                <w:sz w:val="24"/>
                <w:szCs w:val="24"/>
              </w:rPr>
              <w:t xml:space="preserve">), </w:t>
            </w:r>
            <w:r w:rsidRPr="00BC48E0">
              <w:rPr>
                <w:rFonts w:ascii="Bookman Old Style" w:hAnsi="Bookman Old Style" w:cstheme="minorHAnsi"/>
                <w:i/>
                <w:color w:val="000000" w:themeColor="text1"/>
                <w:sz w:val="24"/>
                <w:szCs w:val="24"/>
              </w:rPr>
              <w:t>compliance charter</w:t>
            </w:r>
            <w:r w:rsidRPr="00BC48E0">
              <w:rPr>
                <w:rFonts w:ascii="Bookman Old Style" w:hAnsi="Bookman Old Style" w:cstheme="minorHAnsi"/>
                <w:color w:val="000000" w:themeColor="text1"/>
                <w:sz w:val="24"/>
                <w:szCs w:val="24"/>
              </w:rPr>
              <w:t>, kode etik kepatuhan (</w:t>
            </w:r>
            <w:r w:rsidRPr="00BC48E0">
              <w:rPr>
                <w:rFonts w:ascii="Bookman Old Style" w:hAnsi="Bookman Old Style" w:cstheme="minorHAnsi"/>
                <w:i/>
                <w:color w:val="000000" w:themeColor="text1"/>
                <w:sz w:val="24"/>
                <w:szCs w:val="24"/>
              </w:rPr>
              <w:t>compliance code of conduct</w:t>
            </w:r>
            <w:r w:rsidRPr="00BC48E0">
              <w:rPr>
                <w:rFonts w:ascii="Bookman Old Style" w:hAnsi="Bookman Old Style" w:cstheme="minorHAnsi"/>
                <w:color w:val="000000" w:themeColor="text1"/>
                <w:sz w:val="24"/>
                <w:szCs w:val="24"/>
              </w:rPr>
              <w:t>), atau kebijakan kepatuhan (</w:t>
            </w:r>
            <w:r w:rsidRPr="00BC48E0">
              <w:rPr>
                <w:rFonts w:ascii="Bookman Old Style" w:hAnsi="Bookman Old Style" w:cstheme="minorHAnsi"/>
                <w:i/>
                <w:color w:val="000000" w:themeColor="text1"/>
                <w:sz w:val="24"/>
                <w:szCs w:val="24"/>
              </w:rPr>
              <w:t>compliance policy</w:t>
            </w:r>
            <w:r w:rsidRPr="00BC48E0">
              <w:rPr>
                <w:rFonts w:ascii="Bookman Old Style" w:hAnsi="Bookman Old Style" w:cstheme="minorHAnsi"/>
                <w:color w:val="000000" w:themeColor="text1"/>
                <w:sz w:val="24"/>
                <w:szCs w:val="24"/>
              </w:rPr>
              <w:t>).</w:t>
            </w:r>
          </w:p>
        </w:tc>
        <w:tc>
          <w:tcPr>
            <w:tcW w:w="3827" w:type="dxa"/>
          </w:tcPr>
          <w:p w14:paraId="70BA1B87"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21133E14"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57232957" w14:textId="7A4153DD" w:rsidTr="00262D09">
        <w:trPr>
          <w:trHeight w:val="287"/>
        </w:trPr>
        <w:tc>
          <w:tcPr>
            <w:tcW w:w="4957" w:type="dxa"/>
          </w:tcPr>
          <w:p w14:paraId="51C26A35" w14:textId="2C99A15F" w:rsidR="003D30FB" w:rsidRPr="00BB637E" w:rsidRDefault="003D30FB" w:rsidP="00BC48E0">
            <w:pPr>
              <w:pStyle w:val="ListParagraph"/>
              <w:numPr>
                <w:ilvl w:val="0"/>
                <w:numId w:val="96"/>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melakukan tugas lain yang terkait dengan fungsi kepatuhan sehubungan dengan penerapan peraturan baru dari Otoritas Jasa Keuangan</w:t>
            </w:r>
            <w:r w:rsidR="00BC48E0">
              <w:rPr>
                <w:rFonts w:ascii="Bookman Old Style" w:hAnsi="Bookman Old Style" w:cstheme="minorHAnsi"/>
                <w:sz w:val="24"/>
                <w:szCs w:val="24"/>
                <w:lang w:val="en-US"/>
              </w:rPr>
              <w:t>;</w:t>
            </w:r>
          </w:p>
        </w:tc>
        <w:tc>
          <w:tcPr>
            <w:tcW w:w="4819" w:type="dxa"/>
          </w:tcPr>
          <w:p w14:paraId="18AC7411" w14:textId="77777777" w:rsidR="003D30FB" w:rsidRPr="00BC48E0" w:rsidRDefault="003D30FB" w:rsidP="00BB637E">
            <w:pPr>
              <w:spacing w:after="0" w:line="240" w:lineRule="auto"/>
              <w:jc w:val="both"/>
              <w:rPr>
                <w:rFonts w:ascii="Bookman Old Style" w:hAnsi="Bookman Old Style" w:cstheme="minorHAnsi"/>
                <w:color w:val="000000" w:themeColor="text1"/>
                <w:sz w:val="24"/>
                <w:szCs w:val="24"/>
              </w:rPr>
            </w:pPr>
            <w:r w:rsidRPr="00BC48E0">
              <w:rPr>
                <w:rFonts w:ascii="Bookman Old Style" w:hAnsi="Bookman Old Style" w:cstheme="minorHAnsi"/>
                <w:color w:val="000000" w:themeColor="text1"/>
                <w:sz w:val="24"/>
                <w:szCs w:val="24"/>
              </w:rPr>
              <w:t>Yang dimaksud dengan “tugas lain yang terkait dengan Fungsi Kepatuhan” antara lain:</w:t>
            </w:r>
          </w:p>
          <w:p w14:paraId="62071EA0" w14:textId="1A7370D0" w:rsidR="003D30FB" w:rsidRPr="00BC48E0" w:rsidRDefault="003D30FB" w:rsidP="00BB637E">
            <w:pPr>
              <w:pStyle w:val="ListParagraph"/>
              <w:numPr>
                <w:ilvl w:val="1"/>
                <w:numId w:val="92"/>
              </w:numPr>
              <w:spacing w:after="0" w:line="240" w:lineRule="auto"/>
              <w:ind w:left="360"/>
              <w:jc w:val="both"/>
              <w:rPr>
                <w:rFonts w:ascii="Bookman Old Style" w:hAnsi="Bookman Old Style" w:cstheme="minorHAnsi"/>
                <w:color w:val="000000" w:themeColor="text1"/>
                <w:sz w:val="24"/>
                <w:szCs w:val="24"/>
              </w:rPr>
            </w:pPr>
            <w:r w:rsidRPr="00BC48E0">
              <w:rPr>
                <w:rFonts w:ascii="Bookman Old Style" w:hAnsi="Bookman Old Style" w:cstheme="minorHAnsi"/>
                <w:color w:val="000000" w:themeColor="text1"/>
                <w:sz w:val="24"/>
                <w:szCs w:val="24"/>
              </w:rPr>
              <w:t xml:space="preserve">memastikan kepatuhan </w:t>
            </w:r>
            <w:r w:rsidR="00030AF5" w:rsidRPr="00030AF5">
              <w:rPr>
                <w:rFonts w:ascii="Bookman Old Style" w:hAnsi="Bookman Old Style" w:cstheme="minorHAnsi"/>
                <w:color w:val="000000" w:themeColor="text1"/>
                <w:sz w:val="24"/>
                <w:szCs w:val="24"/>
              </w:rPr>
              <w:t xml:space="preserve">PPE yang mengadministrasikan rekening Efek nasabah </w:t>
            </w:r>
            <w:r w:rsidRPr="00BC48E0">
              <w:rPr>
                <w:rFonts w:ascii="Bookman Old Style" w:hAnsi="Bookman Old Style" w:cstheme="minorHAnsi"/>
                <w:color w:val="000000" w:themeColor="text1"/>
                <w:sz w:val="24"/>
                <w:szCs w:val="24"/>
              </w:rPr>
              <w:t xml:space="preserve">terhadap komitmen yang dibuat oleh </w:t>
            </w:r>
            <w:r w:rsidR="00030AF5" w:rsidRPr="00030AF5">
              <w:rPr>
                <w:rFonts w:ascii="Bookman Old Style" w:hAnsi="Bookman Old Style" w:cstheme="minorHAnsi"/>
                <w:color w:val="000000" w:themeColor="text1"/>
                <w:sz w:val="24"/>
                <w:szCs w:val="24"/>
              </w:rPr>
              <w:t xml:space="preserve">PPE </w:t>
            </w:r>
            <w:r w:rsidRPr="00BC48E0">
              <w:rPr>
                <w:rFonts w:ascii="Bookman Old Style" w:hAnsi="Bookman Old Style" w:cstheme="minorHAnsi"/>
                <w:color w:val="000000" w:themeColor="text1"/>
                <w:sz w:val="24"/>
                <w:szCs w:val="24"/>
              </w:rPr>
              <w:t>kepada Otoritas Jasa Keuangan dan/atau otoritas pengawas lain yang berwenang;</w:t>
            </w:r>
          </w:p>
          <w:p w14:paraId="28A965B7" w14:textId="2B445D9E" w:rsidR="003D30FB" w:rsidRPr="00BC48E0" w:rsidRDefault="003D30FB" w:rsidP="00BB637E">
            <w:pPr>
              <w:pStyle w:val="ListParagraph"/>
              <w:numPr>
                <w:ilvl w:val="1"/>
                <w:numId w:val="92"/>
              </w:numPr>
              <w:spacing w:after="0" w:line="240" w:lineRule="auto"/>
              <w:ind w:left="360"/>
              <w:jc w:val="both"/>
              <w:rPr>
                <w:rFonts w:ascii="Bookman Old Style" w:hAnsi="Bookman Old Style" w:cstheme="minorHAnsi"/>
                <w:color w:val="000000" w:themeColor="text1"/>
                <w:sz w:val="24"/>
                <w:szCs w:val="24"/>
              </w:rPr>
            </w:pPr>
            <w:r w:rsidRPr="00BC48E0">
              <w:rPr>
                <w:rFonts w:ascii="Bookman Old Style" w:hAnsi="Bookman Old Style" w:cstheme="minorHAnsi"/>
                <w:color w:val="000000" w:themeColor="text1"/>
                <w:sz w:val="24"/>
                <w:szCs w:val="24"/>
              </w:rPr>
              <w:t xml:space="preserve">melakukan sosialisasi kepada seluruh pegawai </w:t>
            </w:r>
            <w:r w:rsidR="00030AF5" w:rsidRPr="00030AF5">
              <w:rPr>
                <w:rFonts w:ascii="Bookman Old Style" w:hAnsi="Bookman Old Style" w:cstheme="minorHAnsi"/>
                <w:color w:val="000000" w:themeColor="text1"/>
                <w:sz w:val="24"/>
                <w:szCs w:val="24"/>
              </w:rPr>
              <w:t xml:space="preserve">PPE yang mengadministrasikan rekening Efek nasabah </w:t>
            </w:r>
            <w:r w:rsidRPr="00BC48E0">
              <w:rPr>
                <w:rFonts w:ascii="Bookman Old Style" w:hAnsi="Bookman Old Style" w:cstheme="minorHAnsi"/>
                <w:color w:val="000000" w:themeColor="text1"/>
                <w:sz w:val="24"/>
                <w:szCs w:val="24"/>
              </w:rPr>
              <w:t>mengenai hal-hal yang terkait dengan Fungsi Kepatuhan terutama mengenai ketentuan yang berlaku; dan/atau</w:t>
            </w:r>
          </w:p>
          <w:p w14:paraId="2A7149A6" w14:textId="1E1BE650" w:rsidR="003D30FB" w:rsidRPr="00BC48E0" w:rsidRDefault="003D30FB" w:rsidP="00BB637E">
            <w:pPr>
              <w:pStyle w:val="ListParagraph"/>
              <w:numPr>
                <w:ilvl w:val="1"/>
                <w:numId w:val="92"/>
              </w:numPr>
              <w:spacing w:after="0" w:line="240" w:lineRule="auto"/>
              <w:ind w:left="360"/>
              <w:jc w:val="both"/>
              <w:rPr>
                <w:rFonts w:ascii="Bookman Old Style" w:hAnsi="Bookman Old Style" w:cstheme="minorHAnsi"/>
                <w:color w:val="000000" w:themeColor="text1"/>
                <w:sz w:val="24"/>
                <w:szCs w:val="24"/>
              </w:rPr>
            </w:pPr>
            <w:r w:rsidRPr="00BC48E0">
              <w:rPr>
                <w:rFonts w:ascii="Bookman Old Style" w:hAnsi="Bookman Old Style" w:cstheme="minorHAnsi"/>
                <w:color w:val="000000" w:themeColor="text1"/>
                <w:sz w:val="24"/>
                <w:szCs w:val="24"/>
              </w:rPr>
              <w:t xml:space="preserve">bertindak sebagai narahubung (contact person) untuk permasalahan kepatuhan </w:t>
            </w:r>
            <w:r w:rsidR="00030AF5" w:rsidRPr="00030AF5">
              <w:rPr>
                <w:rFonts w:ascii="Bookman Old Style" w:hAnsi="Bookman Old Style" w:cstheme="minorHAnsi"/>
                <w:color w:val="000000" w:themeColor="text1"/>
                <w:sz w:val="24"/>
                <w:szCs w:val="24"/>
              </w:rPr>
              <w:t xml:space="preserve">PPE yang mengadministrasikan rekening Efek nasabah </w:t>
            </w:r>
            <w:r w:rsidRPr="00BC48E0">
              <w:rPr>
                <w:rFonts w:ascii="Bookman Old Style" w:hAnsi="Bookman Old Style" w:cstheme="minorHAnsi"/>
                <w:color w:val="000000" w:themeColor="text1"/>
                <w:sz w:val="24"/>
                <w:szCs w:val="24"/>
              </w:rPr>
              <w:t>bagi pihak internal maupun eksternal.</w:t>
            </w:r>
          </w:p>
        </w:tc>
        <w:tc>
          <w:tcPr>
            <w:tcW w:w="3827" w:type="dxa"/>
          </w:tcPr>
          <w:p w14:paraId="6E894C34"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373B33E1"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6B84CB4F" w14:textId="75421C78" w:rsidTr="00262D09">
        <w:trPr>
          <w:trHeight w:val="287"/>
        </w:trPr>
        <w:tc>
          <w:tcPr>
            <w:tcW w:w="4957" w:type="dxa"/>
          </w:tcPr>
          <w:p w14:paraId="2C0466BA" w14:textId="7A974EF3" w:rsidR="003D30FB" w:rsidRPr="00BB637E" w:rsidRDefault="003D30FB" w:rsidP="00B256D8">
            <w:pPr>
              <w:pStyle w:val="ListParagraph"/>
              <w:numPr>
                <w:ilvl w:val="0"/>
                <w:numId w:val="94"/>
              </w:numPr>
              <w:spacing w:after="0" w:line="240" w:lineRule="auto"/>
              <w:ind w:left="737"/>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unit kerja, anggota direksi, atau pejabat setingkat di bawah direksi yang menjalankan fungsi kepatuhan menyusun prosedur operasi standar kepatuhan yang sesuai dengan ketentuan peraturan perundangundangan di pasar modal termasuk tetapi tidak terbatas pada kepatuhan terhadap ketentuan mengenai:</w:t>
            </w:r>
          </w:p>
        </w:tc>
        <w:tc>
          <w:tcPr>
            <w:tcW w:w="4819" w:type="dxa"/>
          </w:tcPr>
          <w:p w14:paraId="3FE5BCB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2E532A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44B30B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EB93E75" w14:textId="53989F8A" w:rsidTr="00262D09">
        <w:trPr>
          <w:trHeight w:val="287"/>
        </w:trPr>
        <w:tc>
          <w:tcPr>
            <w:tcW w:w="4957" w:type="dxa"/>
          </w:tcPr>
          <w:p w14:paraId="613524B7" w14:textId="3009BC23" w:rsidR="003D30FB" w:rsidRPr="00BB637E" w:rsidRDefault="003D30FB" w:rsidP="00BC48E0">
            <w:pPr>
              <w:pStyle w:val="ListParagraph"/>
              <w:numPr>
                <w:ilvl w:val="0"/>
                <w:numId w:val="10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prosedur identifikasi risiko dan pelanggaran;</w:t>
            </w:r>
          </w:p>
        </w:tc>
        <w:tc>
          <w:tcPr>
            <w:tcW w:w="4819" w:type="dxa"/>
          </w:tcPr>
          <w:p w14:paraId="4ECE630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1F5935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12D60C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1AB6970" w14:textId="64E67E7E" w:rsidTr="00262D09">
        <w:trPr>
          <w:trHeight w:val="287"/>
        </w:trPr>
        <w:tc>
          <w:tcPr>
            <w:tcW w:w="4957" w:type="dxa"/>
          </w:tcPr>
          <w:p w14:paraId="24729FEA" w14:textId="62F324F0" w:rsidR="003D30FB" w:rsidRPr="00BB637E" w:rsidRDefault="003D30FB" w:rsidP="00BC48E0">
            <w:pPr>
              <w:pStyle w:val="ListParagraph"/>
              <w:numPr>
                <w:ilvl w:val="0"/>
                <w:numId w:val="10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prosedur penanganan adanya potensi </w:t>
            </w:r>
            <w:r w:rsidRPr="002E2444">
              <w:rPr>
                <w:rFonts w:ascii="Bookman Old Style" w:hAnsi="Bookman Old Style" w:cstheme="minorHAnsi"/>
                <w:sz w:val="24"/>
                <w:szCs w:val="24"/>
                <w:lang w:val="en-US"/>
              </w:rPr>
              <w:t>risiko (mitigasi risiko)</w:t>
            </w:r>
            <w:r w:rsidRPr="00BB637E">
              <w:rPr>
                <w:rFonts w:ascii="Bookman Old Style" w:hAnsi="Bookman Old Style" w:cstheme="minorHAnsi"/>
                <w:sz w:val="24"/>
                <w:szCs w:val="24"/>
                <w:lang w:val="en-US"/>
              </w:rPr>
              <w:t xml:space="preserve"> dan indikasi pelanggaran;</w:t>
            </w:r>
          </w:p>
        </w:tc>
        <w:tc>
          <w:tcPr>
            <w:tcW w:w="4819" w:type="dxa"/>
          </w:tcPr>
          <w:p w14:paraId="5C6D8C4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C9D834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98F9D8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D85CAE0" w14:textId="159C6579" w:rsidTr="00262D09">
        <w:trPr>
          <w:trHeight w:val="287"/>
        </w:trPr>
        <w:tc>
          <w:tcPr>
            <w:tcW w:w="4957" w:type="dxa"/>
          </w:tcPr>
          <w:p w14:paraId="336CC7EF" w14:textId="70A75766" w:rsidR="003D30FB" w:rsidRPr="00BB637E" w:rsidRDefault="003D30FB" w:rsidP="00BC48E0">
            <w:pPr>
              <w:pStyle w:val="ListParagraph"/>
              <w:numPr>
                <w:ilvl w:val="0"/>
                <w:numId w:val="10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prosedur penyampaian laporan baik insidentil maupun berkala;</w:t>
            </w:r>
          </w:p>
        </w:tc>
        <w:tc>
          <w:tcPr>
            <w:tcW w:w="4819" w:type="dxa"/>
          </w:tcPr>
          <w:p w14:paraId="6F3EF68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21339C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BED837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17B6C35" w14:textId="51D8272B" w:rsidTr="00262D09">
        <w:trPr>
          <w:trHeight w:val="287"/>
        </w:trPr>
        <w:tc>
          <w:tcPr>
            <w:tcW w:w="4957" w:type="dxa"/>
          </w:tcPr>
          <w:p w14:paraId="0B3890DE" w14:textId="5C425DEE" w:rsidR="003D30FB" w:rsidRPr="00BB637E" w:rsidRDefault="003D30FB" w:rsidP="00BC48E0">
            <w:pPr>
              <w:pStyle w:val="ListParagraph"/>
              <w:numPr>
                <w:ilvl w:val="0"/>
                <w:numId w:val="10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prosedur pengawasan untuk memperbaiki suatu pelanggaran dan memastikan pelanggaran tersebut tidak terjadi lagi; dan</w:t>
            </w:r>
          </w:p>
        </w:tc>
        <w:tc>
          <w:tcPr>
            <w:tcW w:w="4819" w:type="dxa"/>
          </w:tcPr>
          <w:p w14:paraId="141A56A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E5FB16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C63816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3B80119" w14:textId="40680BA8" w:rsidTr="00262D09">
        <w:trPr>
          <w:trHeight w:val="287"/>
        </w:trPr>
        <w:tc>
          <w:tcPr>
            <w:tcW w:w="4957" w:type="dxa"/>
          </w:tcPr>
          <w:p w14:paraId="36AA6410" w14:textId="323A4A81" w:rsidR="003D30FB" w:rsidRPr="00BB637E" w:rsidRDefault="003D30FB" w:rsidP="00BC48E0">
            <w:pPr>
              <w:pStyle w:val="ListParagraph"/>
              <w:numPr>
                <w:ilvl w:val="0"/>
                <w:numId w:val="10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prosedur pemeliharaan dokumen terkait pelaksanaan fungsi kepatuhan;</w:t>
            </w:r>
          </w:p>
        </w:tc>
        <w:tc>
          <w:tcPr>
            <w:tcW w:w="4819" w:type="dxa"/>
          </w:tcPr>
          <w:p w14:paraId="41CD801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16CED7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294118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3F4CC66" w14:textId="35727982" w:rsidTr="00262D09">
        <w:trPr>
          <w:trHeight w:val="287"/>
        </w:trPr>
        <w:tc>
          <w:tcPr>
            <w:tcW w:w="4957" w:type="dxa"/>
          </w:tcPr>
          <w:p w14:paraId="60787CF3" w14:textId="5711BD69" w:rsidR="003D30FB" w:rsidRPr="00BB637E" w:rsidRDefault="003D30FB" w:rsidP="00BB637E">
            <w:pPr>
              <w:pStyle w:val="ListParagraph"/>
              <w:numPr>
                <w:ilvl w:val="0"/>
                <w:numId w:val="9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kewenangan fungsi kepatuhan harus ditetapkan dalam pakta yang secara tertulis mengikat unit kerja, anggota direksi, atau pejabat setingkat di bawah direksi yang menjalankan fungsi kepatuhan dan fungsi lain; dan</w:t>
            </w:r>
          </w:p>
        </w:tc>
        <w:tc>
          <w:tcPr>
            <w:tcW w:w="4819" w:type="dxa"/>
          </w:tcPr>
          <w:p w14:paraId="095E5BC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905E85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3AC531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55306C1" w14:textId="04FB3055" w:rsidTr="00262D09">
        <w:trPr>
          <w:trHeight w:val="287"/>
        </w:trPr>
        <w:tc>
          <w:tcPr>
            <w:tcW w:w="4957" w:type="dxa"/>
          </w:tcPr>
          <w:p w14:paraId="6152215F" w14:textId="5129CA2A" w:rsidR="003D30FB" w:rsidRPr="00BB637E" w:rsidRDefault="003D30FB" w:rsidP="00BB637E">
            <w:pPr>
              <w:pStyle w:val="ListParagraph"/>
              <w:numPr>
                <w:ilvl w:val="0"/>
                <w:numId w:val="9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unit kerja, anggota direksi, atau pejabat setingkat di bawah direksi yang menjalankan fungsi kepatuhan melaporkan secara rahasia kepada dewan komisaris dan Otoritas Jasa Keuangan jika menemukan adanya indikasi pelanggaran atas ketentuan peraturan perundang-undangan yang dilakukan PPE yang </w:t>
            </w:r>
            <w:r w:rsidRPr="00BB637E">
              <w:rPr>
                <w:rFonts w:ascii="Bookman Old Style" w:hAnsi="Bookman Old Style" w:cstheme="minorHAnsi"/>
                <w:sz w:val="24"/>
                <w:szCs w:val="24"/>
                <w:lang w:val="en-US"/>
              </w:rPr>
              <w:lastRenderedPageBreak/>
              <w:t>mengadministrasikan rekening Efek nasabah dan/atau nasabahnya.</w:t>
            </w:r>
          </w:p>
        </w:tc>
        <w:tc>
          <w:tcPr>
            <w:tcW w:w="4819" w:type="dxa"/>
          </w:tcPr>
          <w:p w14:paraId="26D71BD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B7A4D9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379E41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3F361F2" w14:textId="66308E43" w:rsidTr="00262D09">
        <w:trPr>
          <w:trHeight w:val="287"/>
        </w:trPr>
        <w:tc>
          <w:tcPr>
            <w:tcW w:w="4957" w:type="dxa"/>
          </w:tcPr>
          <w:p w14:paraId="7D36EE2E"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3F5C534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4585C9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FCE91D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4C52E4E" w14:textId="62BE5F84" w:rsidTr="00262D09">
        <w:trPr>
          <w:trHeight w:val="287"/>
        </w:trPr>
        <w:tc>
          <w:tcPr>
            <w:tcW w:w="4957" w:type="dxa"/>
          </w:tcPr>
          <w:p w14:paraId="3B015FA0" w14:textId="7DD5F0FD" w:rsidR="003D30FB" w:rsidRPr="00BB637E" w:rsidRDefault="00BC48E0"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Bagian Kedelapan</w:t>
            </w:r>
          </w:p>
        </w:tc>
        <w:tc>
          <w:tcPr>
            <w:tcW w:w="4819" w:type="dxa"/>
          </w:tcPr>
          <w:p w14:paraId="3EBE476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ADF1AC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C63269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34D193D" w14:textId="42CC4E50" w:rsidTr="00262D09">
        <w:trPr>
          <w:trHeight w:val="287"/>
        </w:trPr>
        <w:tc>
          <w:tcPr>
            <w:tcW w:w="4957" w:type="dxa"/>
          </w:tcPr>
          <w:p w14:paraId="4CA7F46F" w14:textId="5953496B" w:rsidR="003D30FB" w:rsidRPr="00BB637E" w:rsidRDefault="00BC48E0"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Audit Internal</w:t>
            </w:r>
          </w:p>
        </w:tc>
        <w:tc>
          <w:tcPr>
            <w:tcW w:w="4819" w:type="dxa"/>
          </w:tcPr>
          <w:p w14:paraId="625934D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6DF43D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2E53CA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B4FE1AA" w14:textId="1F54106F" w:rsidTr="00262D09">
        <w:trPr>
          <w:trHeight w:val="287"/>
        </w:trPr>
        <w:tc>
          <w:tcPr>
            <w:tcW w:w="4957" w:type="dxa"/>
          </w:tcPr>
          <w:p w14:paraId="33EA186E"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36B7FC1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7C3B99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707364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5FE82FB" w14:textId="6ABA5EB1" w:rsidTr="00262D09">
        <w:trPr>
          <w:trHeight w:val="287"/>
        </w:trPr>
        <w:tc>
          <w:tcPr>
            <w:tcW w:w="4957" w:type="dxa"/>
          </w:tcPr>
          <w:p w14:paraId="52911DA2" w14:textId="55A39578"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5</w:t>
            </w:r>
            <w:r w:rsidR="00BC48E0">
              <w:rPr>
                <w:rFonts w:ascii="Bookman Old Style" w:hAnsi="Bookman Old Style" w:cstheme="minorHAnsi"/>
                <w:sz w:val="24"/>
                <w:szCs w:val="24"/>
                <w:lang w:val="en-US"/>
              </w:rPr>
              <w:t>3</w:t>
            </w:r>
          </w:p>
        </w:tc>
        <w:tc>
          <w:tcPr>
            <w:tcW w:w="4819" w:type="dxa"/>
          </w:tcPr>
          <w:p w14:paraId="242AB8C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D6D26D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ACF93E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C58285F" w14:textId="586ACCF4" w:rsidTr="00262D09">
        <w:trPr>
          <w:trHeight w:val="287"/>
        </w:trPr>
        <w:tc>
          <w:tcPr>
            <w:tcW w:w="4957" w:type="dxa"/>
          </w:tcPr>
          <w:p w14:paraId="5FF399DE" w14:textId="3694452F" w:rsidR="003D30FB" w:rsidRPr="00BB637E" w:rsidRDefault="00BC48E0" w:rsidP="00BB637E">
            <w:pPr>
              <w:spacing w:after="0" w:line="240" w:lineRule="auto"/>
              <w:jc w:val="both"/>
              <w:rPr>
                <w:rFonts w:ascii="Bookman Old Style" w:hAnsi="Bookman Old Style" w:cstheme="minorHAnsi"/>
                <w:sz w:val="24"/>
                <w:szCs w:val="24"/>
                <w:lang w:val="en-US"/>
              </w:rPr>
            </w:pPr>
            <w:r w:rsidRPr="00762452">
              <w:rPr>
                <w:rFonts w:ascii="Bookman Old Style" w:hAnsi="Bookman Old Style" w:cstheme="minorHAnsi"/>
                <w:color w:val="000000" w:themeColor="text1"/>
                <w:sz w:val="24"/>
                <w:szCs w:val="24"/>
                <w:lang w:val="en-US"/>
              </w:rPr>
              <w:t>Pelaksanaan fungsi audit internal sebagaimana dimaksud pada Pasal 4</w:t>
            </w:r>
            <w:r w:rsidRPr="00762452">
              <w:rPr>
                <w:rFonts w:ascii="Bookman Old Style" w:hAnsi="Bookman Old Style" w:cstheme="minorHAnsi"/>
                <w:color w:val="000000" w:themeColor="text1"/>
                <w:sz w:val="24"/>
                <w:szCs w:val="24"/>
              </w:rPr>
              <w:t>0</w:t>
            </w:r>
            <w:r w:rsidRPr="00762452">
              <w:rPr>
                <w:rFonts w:ascii="Bookman Old Style" w:hAnsi="Bookman Old Style" w:cstheme="minorHAnsi"/>
                <w:color w:val="000000" w:themeColor="text1"/>
                <w:sz w:val="24"/>
                <w:szCs w:val="24"/>
                <w:lang w:val="en-US"/>
              </w:rPr>
              <w:t xml:space="preserve"> </w:t>
            </w:r>
            <w:r w:rsidRPr="002E2444">
              <w:rPr>
                <w:rFonts w:ascii="Bookman Old Style" w:hAnsi="Bookman Old Style" w:cstheme="minorHAnsi"/>
                <w:color w:val="000000" w:themeColor="text1"/>
                <w:sz w:val="24"/>
                <w:szCs w:val="24"/>
                <w:lang w:val="en-US"/>
              </w:rPr>
              <w:t>huruf f</w:t>
            </w:r>
            <w:r w:rsidRPr="00762452">
              <w:rPr>
                <w:rFonts w:ascii="Bookman Old Style" w:hAnsi="Bookman Old Style" w:cstheme="minorHAnsi"/>
                <w:color w:val="000000" w:themeColor="text1"/>
                <w:sz w:val="24"/>
                <w:szCs w:val="24"/>
                <w:lang w:val="en-US"/>
              </w:rPr>
              <w:t xml:space="preserve"> paling sedikit mencakup:</w:t>
            </w:r>
          </w:p>
        </w:tc>
        <w:tc>
          <w:tcPr>
            <w:tcW w:w="4819" w:type="dxa"/>
          </w:tcPr>
          <w:p w14:paraId="1F62CCD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00E8FA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4458F0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BA2D3A9" w14:textId="4B8C9F9D" w:rsidTr="00262D09">
        <w:trPr>
          <w:trHeight w:val="287"/>
        </w:trPr>
        <w:tc>
          <w:tcPr>
            <w:tcW w:w="4957" w:type="dxa"/>
          </w:tcPr>
          <w:p w14:paraId="1C9C7D79" w14:textId="39EBD162" w:rsidR="003D30FB" w:rsidRPr="00BB637E" w:rsidRDefault="003D30FB" w:rsidP="00BB637E">
            <w:pPr>
              <w:pStyle w:val="ListParagraph"/>
              <w:numPr>
                <w:ilvl w:val="0"/>
                <w:numId w:val="100"/>
              </w:num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penyusunan kebijakan kebijakan audit internal;</w:t>
            </w:r>
          </w:p>
        </w:tc>
        <w:tc>
          <w:tcPr>
            <w:tcW w:w="4819" w:type="dxa"/>
          </w:tcPr>
          <w:p w14:paraId="3A86421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9F234F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CD419F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F92B04C" w14:textId="1FF5AB1F" w:rsidTr="00262D09">
        <w:trPr>
          <w:trHeight w:val="287"/>
        </w:trPr>
        <w:tc>
          <w:tcPr>
            <w:tcW w:w="4957" w:type="dxa"/>
          </w:tcPr>
          <w:p w14:paraId="049C0FE8" w14:textId="2DBD304C" w:rsidR="003D30FB" w:rsidRPr="00BB637E" w:rsidRDefault="003D30FB" w:rsidP="00BB637E">
            <w:pPr>
              <w:pStyle w:val="ListParagraph"/>
              <w:numPr>
                <w:ilvl w:val="0"/>
                <w:numId w:val="10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pengujian, evaluasi, dan rekomendasi atas kesesuaian kebijakan, ketentuan, sistem maupun prosedur yang dimiliki PPE yang mengadministrasikan rekening Efek nasabah dengan ketentuan peraturan perundang-undangan paling sedikit 1 (satu) kali dalam 1 (satu) tahun atau dalam frekuensi yang lebih sering dalam hal terdapat perubahan faktor yang mempengaruhi kegiatan usaha PPE yang mengadministrasikan rekening Efek nasabah secara signifikan</w:t>
            </w:r>
            <w:r w:rsidR="00BC48E0">
              <w:rPr>
                <w:rFonts w:ascii="Bookman Old Style" w:hAnsi="Bookman Old Style" w:cstheme="minorHAnsi"/>
                <w:sz w:val="24"/>
                <w:szCs w:val="24"/>
                <w:lang w:val="en-US"/>
              </w:rPr>
              <w:t>;</w:t>
            </w:r>
          </w:p>
        </w:tc>
        <w:tc>
          <w:tcPr>
            <w:tcW w:w="4819" w:type="dxa"/>
          </w:tcPr>
          <w:p w14:paraId="721AF76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61CA9E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EB27E5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54F46AB" w14:textId="10A553F4" w:rsidTr="00262D09">
        <w:trPr>
          <w:trHeight w:val="287"/>
        </w:trPr>
        <w:tc>
          <w:tcPr>
            <w:tcW w:w="4957" w:type="dxa"/>
          </w:tcPr>
          <w:p w14:paraId="54769C55" w14:textId="6AF6B9CC" w:rsidR="003D30FB" w:rsidRPr="00BB637E" w:rsidRDefault="003D30FB" w:rsidP="00BB637E">
            <w:pPr>
              <w:pStyle w:val="ListParagraph"/>
              <w:numPr>
                <w:ilvl w:val="0"/>
                <w:numId w:val="10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penyusunan dan pelaksanaan program audit yang memadai terhadap keseluruhan unit kerja yang pelaksanaannya mempertimbangkan tingkat risiko pada masing-masing unit kerja</w:t>
            </w:r>
            <w:r w:rsidR="00BC48E0">
              <w:rPr>
                <w:rFonts w:ascii="Bookman Old Style" w:hAnsi="Bookman Old Style" w:cstheme="minorHAnsi"/>
                <w:sz w:val="24"/>
                <w:szCs w:val="24"/>
                <w:lang w:val="en-US"/>
              </w:rPr>
              <w:t>; dan</w:t>
            </w:r>
          </w:p>
        </w:tc>
        <w:tc>
          <w:tcPr>
            <w:tcW w:w="4819" w:type="dxa"/>
          </w:tcPr>
          <w:p w14:paraId="65583DFF" w14:textId="171D1BE8" w:rsidR="003D30FB" w:rsidRPr="00BB637E" w:rsidRDefault="003D30FB" w:rsidP="00BB637E">
            <w:pPr>
              <w:spacing w:after="0" w:line="240" w:lineRule="auto"/>
              <w:jc w:val="both"/>
              <w:rPr>
                <w:rFonts w:ascii="Bookman Old Style" w:hAnsi="Bookman Old Style" w:cstheme="minorHAnsi"/>
                <w:color w:val="FF0000"/>
                <w:sz w:val="24"/>
                <w:szCs w:val="24"/>
              </w:rPr>
            </w:pPr>
            <w:r w:rsidRPr="00BC48E0">
              <w:rPr>
                <w:rFonts w:ascii="Bookman Old Style" w:hAnsi="Bookman Old Style" w:cstheme="minorHAnsi"/>
                <w:color w:val="000000" w:themeColor="text1"/>
                <w:sz w:val="24"/>
                <w:szCs w:val="24"/>
              </w:rPr>
              <w:t>Penyusunan dan pelaksanaan program audit yang memadai antara lain memenuhi independensi, objektivitas, dan tidak membatasi cakupan dan ruang lingkup internal audit.</w:t>
            </w:r>
          </w:p>
        </w:tc>
        <w:tc>
          <w:tcPr>
            <w:tcW w:w="3827" w:type="dxa"/>
          </w:tcPr>
          <w:p w14:paraId="1FCB7905"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c>
          <w:tcPr>
            <w:tcW w:w="3544" w:type="dxa"/>
          </w:tcPr>
          <w:p w14:paraId="31927FA6" w14:textId="77777777" w:rsidR="003D30FB" w:rsidRPr="00BB637E" w:rsidRDefault="003D30FB" w:rsidP="00BB637E">
            <w:pPr>
              <w:spacing w:after="0" w:line="240" w:lineRule="auto"/>
              <w:jc w:val="both"/>
              <w:rPr>
                <w:rFonts w:ascii="Bookman Old Style" w:hAnsi="Bookman Old Style" w:cstheme="minorHAnsi"/>
                <w:color w:val="FF0000"/>
                <w:sz w:val="24"/>
                <w:szCs w:val="24"/>
              </w:rPr>
            </w:pPr>
          </w:p>
        </w:tc>
      </w:tr>
      <w:tr w:rsidR="003D30FB" w:rsidRPr="00BB637E" w14:paraId="4723C27C" w14:textId="5C37CC22" w:rsidTr="00262D09">
        <w:trPr>
          <w:trHeight w:val="287"/>
        </w:trPr>
        <w:tc>
          <w:tcPr>
            <w:tcW w:w="4957" w:type="dxa"/>
          </w:tcPr>
          <w:p w14:paraId="31A5CEAC" w14:textId="5E3E38DD" w:rsidR="003D30FB" w:rsidRPr="00BB637E" w:rsidRDefault="003D30FB" w:rsidP="00BB637E">
            <w:pPr>
              <w:pStyle w:val="ListParagraph"/>
              <w:numPr>
                <w:ilvl w:val="0"/>
                <w:numId w:val="100"/>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pemantauan, identifikasi, pengukuran, dan tindak lanjut terkait hal yang berhubungan dengan audit internal yang memerlukan perhatian direksi.</w:t>
            </w:r>
          </w:p>
        </w:tc>
        <w:tc>
          <w:tcPr>
            <w:tcW w:w="4819" w:type="dxa"/>
          </w:tcPr>
          <w:p w14:paraId="40F6623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3C21B5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39F237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6930500" w14:textId="6B209ABE" w:rsidTr="00262D09">
        <w:trPr>
          <w:trHeight w:val="287"/>
        </w:trPr>
        <w:tc>
          <w:tcPr>
            <w:tcW w:w="4957" w:type="dxa"/>
          </w:tcPr>
          <w:p w14:paraId="502DD018"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0894FBF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CFE362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CDD574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77D0E60" w14:textId="326AC438" w:rsidTr="00262D09">
        <w:trPr>
          <w:trHeight w:val="287"/>
        </w:trPr>
        <w:tc>
          <w:tcPr>
            <w:tcW w:w="4957" w:type="dxa"/>
          </w:tcPr>
          <w:p w14:paraId="2BB2B207" w14:textId="199A889C" w:rsidR="003D30FB" w:rsidRPr="00BC48E0" w:rsidRDefault="00BC48E0" w:rsidP="00BB637E">
            <w:pPr>
              <w:spacing w:after="0" w:line="240" w:lineRule="auto"/>
              <w:jc w:val="center"/>
              <w:rPr>
                <w:rFonts w:ascii="Bookman Old Style" w:hAnsi="Bookman Old Style" w:cstheme="minorHAnsi"/>
                <w:color w:val="000000" w:themeColor="text1"/>
                <w:sz w:val="24"/>
                <w:szCs w:val="24"/>
                <w:lang w:val="en-US"/>
              </w:rPr>
            </w:pPr>
            <w:r w:rsidRPr="00BC48E0">
              <w:rPr>
                <w:rFonts w:ascii="Bookman Old Style" w:hAnsi="Bookman Old Style" w:cstheme="minorHAnsi"/>
                <w:color w:val="000000" w:themeColor="text1"/>
                <w:sz w:val="24"/>
                <w:szCs w:val="24"/>
                <w:lang w:val="en-US"/>
              </w:rPr>
              <w:t>Bagian Kesembilan</w:t>
            </w:r>
          </w:p>
        </w:tc>
        <w:tc>
          <w:tcPr>
            <w:tcW w:w="4819" w:type="dxa"/>
          </w:tcPr>
          <w:p w14:paraId="01647F8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E0EB3B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4F6685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3E67D03" w14:textId="3C0EB7B0" w:rsidTr="00262D09">
        <w:trPr>
          <w:trHeight w:val="287"/>
        </w:trPr>
        <w:tc>
          <w:tcPr>
            <w:tcW w:w="4957" w:type="dxa"/>
          </w:tcPr>
          <w:p w14:paraId="5DE86B94" w14:textId="7DA36125" w:rsidR="003D30FB" w:rsidRPr="00BC48E0" w:rsidRDefault="00BC48E0" w:rsidP="00BB637E">
            <w:pPr>
              <w:spacing w:after="0" w:line="240" w:lineRule="auto"/>
              <w:jc w:val="center"/>
              <w:rPr>
                <w:rFonts w:ascii="Bookman Old Style" w:hAnsi="Bookman Old Style" w:cstheme="minorHAnsi"/>
                <w:color w:val="000000" w:themeColor="text1"/>
                <w:sz w:val="24"/>
                <w:szCs w:val="24"/>
                <w:lang w:val="en-US"/>
              </w:rPr>
            </w:pPr>
            <w:r w:rsidRPr="00BC48E0">
              <w:rPr>
                <w:rFonts w:ascii="Bookman Old Style" w:hAnsi="Bookman Old Style" w:cstheme="minorHAnsi"/>
                <w:color w:val="000000" w:themeColor="text1"/>
                <w:sz w:val="24"/>
                <w:szCs w:val="24"/>
                <w:lang w:val="en-US"/>
              </w:rPr>
              <w:t xml:space="preserve">Pembatasan Akses </w:t>
            </w:r>
            <w:r>
              <w:rPr>
                <w:rFonts w:ascii="Bookman Old Style" w:hAnsi="Bookman Old Style" w:cstheme="minorHAnsi"/>
                <w:color w:val="000000" w:themeColor="text1"/>
                <w:sz w:val="24"/>
                <w:szCs w:val="24"/>
                <w:lang w:val="en-US"/>
              </w:rPr>
              <w:t>p</w:t>
            </w:r>
            <w:r w:rsidRPr="00BC48E0">
              <w:rPr>
                <w:rFonts w:ascii="Bookman Old Style" w:hAnsi="Bookman Old Style" w:cstheme="minorHAnsi"/>
                <w:color w:val="000000" w:themeColor="text1"/>
                <w:sz w:val="24"/>
                <w:szCs w:val="24"/>
                <w:lang w:val="en-US"/>
              </w:rPr>
              <w:t xml:space="preserve">ada Fungsi PPE </w:t>
            </w:r>
            <w:r>
              <w:rPr>
                <w:rFonts w:ascii="Bookman Old Style" w:hAnsi="Bookman Old Style" w:cstheme="minorHAnsi"/>
                <w:color w:val="000000" w:themeColor="text1"/>
                <w:sz w:val="24"/>
                <w:szCs w:val="24"/>
                <w:lang w:val="en-US"/>
              </w:rPr>
              <w:t>y</w:t>
            </w:r>
            <w:r w:rsidRPr="00BC48E0">
              <w:rPr>
                <w:rFonts w:ascii="Bookman Old Style" w:hAnsi="Bookman Old Style" w:cstheme="minorHAnsi"/>
                <w:color w:val="000000" w:themeColor="text1"/>
                <w:sz w:val="24"/>
                <w:szCs w:val="24"/>
                <w:lang w:val="en-US"/>
              </w:rPr>
              <w:t>ang Mengadministrasikan Rekening Efek Nasabah</w:t>
            </w:r>
          </w:p>
        </w:tc>
        <w:tc>
          <w:tcPr>
            <w:tcW w:w="4819" w:type="dxa"/>
          </w:tcPr>
          <w:p w14:paraId="3873F76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56232F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BA9B71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629D088" w14:textId="58E223F4" w:rsidTr="00262D09">
        <w:trPr>
          <w:trHeight w:val="287"/>
        </w:trPr>
        <w:tc>
          <w:tcPr>
            <w:tcW w:w="4957" w:type="dxa"/>
          </w:tcPr>
          <w:p w14:paraId="54C83811"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201BD0E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CA8C8B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68A3AB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96CFD8F" w14:textId="2FFBF1C6" w:rsidTr="00262D09">
        <w:trPr>
          <w:trHeight w:val="287"/>
        </w:trPr>
        <w:tc>
          <w:tcPr>
            <w:tcW w:w="4957" w:type="dxa"/>
          </w:tcPr>
          <w:p w14:paraId="29420CF4" w14:textId="510CBA48"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5</w:t>
            </w:r>
            <w:r w:rsidR="00BC48E0">
              <w:rPr>
                <w:rFonts w:ascii="Bookman Old Style" w:hAnsi="Bookman Old Style" w:cstheme="minorHAnsi"/>
                <w:sz w:val="24"/>
                <w:szCs w:val="24"/>
                <w:lang w:val="en-US"/>
              </w:rPr>
              <w:t>4</w:t>
            </w:r>
          </w:p>
        </w:tc>
        <w:tc>
          <w:tcPr>
            <w:tcW w:w="4819" w:type="dxa"/>
          </w:tcPr>
          <w:p w14:paraId="65F7AB2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8623D3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F770AA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60A5C12" w14:textId="44E16F35" w:rsidTr="00262D09">
        <w:trPr>
          <w:trHeight w:val="287"/>
        </w:trPr>
        <w:tc>
          <w:tcPr>
            <w:tcW w:w="4957" w:type="dxa"/>
          </w:tcPr>
          <w:p w14:paraId="4B3E7B6B" w14:textId="37E0CCAD" w:rsidR="003D30FB" w:rsidRPr="00BB637E" w:rsidRDefault="00BC48E0" w:rsidP="00BB637E">
            <w:pPr>
              <w:spacing w:after="0" w:line="240" w:lineRule="auto"/>
              <w:jc w:val="both"/>
              <w:rPr>
                <w:rFonts w:ascii="Bookman Old Style" w:hAnsi="Bookman Old Style" w:cstheme="minorHAnsi"/>
                <w:sz w:val="24"/>
                <w:szCs w:val="24"/>
                <w:lang w:val="en-US"/>
              </w:rPr>
            </w:pPr>
            <w:r w:rsidRPr="00CC0594">
              <w:rPr>
                <w:rFonts w:ascii="Bookman Old Style" w:hAnsi="Bookman Old Style" w:cstheme="minorHAnsi"/>
                <w:color w:val="000000" w:themeColor="text1"/>
                <w:sz w:val="24"/>
                <w:szCs w:val="24"/>
                <w:lang w:val="en-US"/>
              </w:rPr>
              <w:t>Pihak yang bukan pegawai PPE yang mengadministrasikan rekening Efek nasabah dilarang masuk ke ruangan unit kerja yang menjalankan fungsi pemasaran, fungsi manajemen risiko, fungsi pembukuan, fungsi Kustodian, fungsi teknologi informasi, fungsi kepatuhan, fungsi audit internal, dan fungsi riset, kecuali jika diawasi dengan ketat dan bersama dengan pegawai Perusahaan Efek yang berwenang atau dalam rangka menjalankan kewenangannya berdasarkan undang-undang.</w:t>
            </w:r>
          </w:p>
        </w:tc>
        <w:tc>
          <w:tcPr>
            <w:tcW w:w="4819" w:type="dxa"/>
          </w:tcPr>
          <w:p w14:paraId="3711843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4DFFCE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7740E8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F93B044" w14:textId="5A5D6B4A" w:rsidTr="00262D09">
        <w:trPr>
          <w:trHeight w:val="287"/>
        </w:trPr>
        <w:tc>
          <w:tcPr>
            <w:tcW w:w="4957" w:type="dxa"/>
          </w:tcPr>
          <w:p w14:paraId="1A764CC5"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476BD9E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5F6B79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CE9DC7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56F905B" w14:textId="42BB67E5" w:rsidTr="00262D09">
        <w:trPr>
          <w:trHeight w:val="287"/>
        </w:trPr>
        <w:tc>
          <w:tcPr>
            <w:tcW w:w="4957" w:type="dxa"/>
          </w:tcPr>
          <w:p w14:paraId="2FCB58AA" w14:textId="4555793F"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5</w:t>
            </w:r>
            <w:r w:rsidR="00BC48E0">
              <w:rPr>
                <w:rFonts w:ascii="Bookman Old Style" w:hAnsi="Bookman Old Style" w:cstheme="minorHAnsi"/>
                <w:sz w:val="24"/>
                <w:szCs w:val="24"/>
                <w:lang w:val="en-US"/>
              </w:rPr>
              <w:t>5</w:t>
            </w:r>
          </w:p>
        </w:tc>
        <w:tc>
          <w:tcPr>
            <w:tcW w:w="4819" w:type="dxa"/>
          </w:tcPr>
          <w:p w14:paraId="2715411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568448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A8D8B8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3072B22" w14:textId="132F14B0" w:rsidTr="00262D09">
        <w:trPr>
          <w:trHeight w:val="287"/>
        </w:trPr>
        <w:tc>
          <w:tcPr>
            <w:tcW w:w="4957" w:type="dxa"/>
          </w:tcPr>
          <w:p w14:paraId="55218EDE" w14:textId="753DEE65" w:rsidR="003D30FB" w:rsidRPr="00BB637E" w:rsidRDefault="00BC48E0" w:rsidP="00BB637E">
            <w:pPr>
              <w:spacing w:after="0" w:line="240" w:lineRule="auto"/>
              <w:jc w:val="both"/>
              <w:rPr>
                <w:rFonts w:ascii="Bookman Old Style" w:hAnsi="Bookman Old Style" w:cstheme="minorHAnsi"/>
                <w:sz w:val="24"/>
                <w:szCs w:val="24"/>
                <w:lang w:val="en-US"/>
              </w:rPr>
            </w:pPr>
            <w:r w:rsidRPr="007E14C7">
              <w:rPr>
                <w:rFonts w:ascii="Bookman Old Style" w:hAnsi="Bookman Old Style" w:cstheme="minorHAnsi"/>
                <w:sz w:val="24"/>
                <w:szCs w:val="24"/>
                <w:lang w:val="en-US"/>
              </w:rPr>
              <w:t xml:space="preserve">Setiap Pihak yang tidak berwenang dilarang memiliki akses </w:t>
            </w:r>
            <w:r w:rsidRPr="00CC0594">
              <w:rPr>
                <w:rFonts w:ascii="Bookman Old Style" w:hAnsi="Bookman Old Style" w:cstheme="minorHAnsi"/>
                <w:color w:val="000000" w:themeColor="text1"/>
                <w:sz w:val="24"/>
                <w:szCs w:val="24"/>
                <w:lang w:val="en-US"/>
              </w:rPr>
              <w:t xml:space="preserve">atau mengakses terhadap perangkat keras dan perangkat lunak komputer dan </w:t>
            </w:r>
            <w:r w:rsidRPr="00CC0594">
              <w:rPr>
                <w:rFonts w:ascii="Bookman Old Style" w:hAnsi="Bookman Old Style" w:cstheme="minorHAnsi"/>
                <w:color w:val="000000" w:themeColor="text1"/>
                <w:sz w:val="24"/>
                <w:szCs w:val="24"/>
                <w:lang w:val="en-US"/>
              </w:rPr>
              <w:lastRenderedPageBreak/>
              <w:t>dokumentasi PPE yang mengadministrasikan rekening Efek nasabah, kecuali pegawai unit kerja, anggota direksi, atau pejabat setingkat di bawah direksi yang menjalankan fungsi kepatuhan dan fungsi audit internal dalam rangka menjalankan fungsinya.</w:t>
            </w:r>
          </w:p>
        </w:tc>
        <w:tc>
          <w:tcPr>
            <w:tcW w:w="4819" w:type="dxa"/>
          </w:tcPr>
          <w:p w14:paraId="0372B7F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C4F1AC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039587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94577E9" w14:textId="03038D60" w:rsidTr="00262D09">
        <w:trPr>
          <w:trHeight w:val="287"/>
        </w:trPr>
        <w:tc>
          <w:tcPr>
            <w:tcW w:w="4957" w:type="dxa"/>
          </w:tcPr>
          <w:p w14:paraId="0C4A6F98"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1EA7DFE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539F9C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A533B9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B83242A" w14:textId="26212383" w:rsidTr="00262D09">
        <w:trPr>
          <w:trHeight w:val="287"/>
        </w:trPr>
        <w:tc>
          <w:tcPr>
            <w:tcW w:w="4957" w:type="dxa"/>
          </w:tcPr>
          <w:p w14:paraId="350249AF" w14:textId="7939A167"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5</w:t>
            </w:r>
            <w:r w:rsidR="00BC48E0">
              <w:rPr>
                <w:rFonts w:ascii="Bookman Old Style" w:hAnsi="Bookman Old Style" w:cstheme="minorHAnsi"/>
                <w:sz w:val="24"/>
                <w:szCs w:val="24"/>
                <w:lang w:val="en-US"/>
              </w:rPr>
              <w:t>6</w:t>
            </w:r>
          </w:p>
        </w:tc>
        <w:tc>
          <w:tcPr>
            <w:tcW w:w="4819" w:type="dxa"/>
          </w:tcPr>
          <w:p w14:paraId="33D19D0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392CFF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05C306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FF88C1E" w14:textId="4BB9DB20" w:rsidTr="00262D09">
        <w:trPr>
          <w:trHeight w:val="287"/>
        </w:trPr>
        <w:tc>
          <w:tcPr>
            <w:tcW w:w="4957" w:type="dxa"/>
          </w:tcPr>
          <w:p w14:paraId="410F1F52" w14:textId="545BFE14" w:rsidR="003D30FB" w:rsidRPr="00BB637E" w:rsidRDefault="003D30FB" w:rsidP="00BB637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PPE yang mengadministrasikan rekening Efek nasabah wajib memiliki prosedur dan melakukan pemberitahuan mengenai penanganan pesanan nasabah kepada nasabah dan penyedia jasa dan Pihak lain yang terkait apabila kegiatan usaha PPE yang mengadministrasikan rekening Efek nasabah dibekukan untuk sementara.</w:t>
            </w:r>
          </w:p>
        </w:tc>
        <w:tc>
          <w:tcPr>
            <w:tcW w:w="4819" w:type="dxa"/>
          </w:tcPr>
          <w:p w14:paraId="7C31723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11211A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418303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9E1ED27" w14:textId="1EFDB247" w:rsidTr="00262D09">
        <w:trPr>
          <w:trHeight w:val="287"/>
        </w:trPr>
        <w:tc>
          <w:tcPr>
            <w:tcW w:w="4957" w:type="dxa"/>
          </w:tcPr>
          <w:p w14:paraId="133CAF3A"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1A1B06D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987C4B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5AD058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99D5B45" w14:textId="59BA5E5E" w:rsidTr="00262D09">
        <w:trPr>
          <w:trHeight w:val="287"/>
        </w:trPr>
        <w:tc>
          <w:tcPr>
            <w:tcW w:w="4957" w:type="dxa"/>
          </w:tcPr>
          <w:p w14:paraId="0B53A77F" w14:textId="036BDFD4"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5</w:t>
            </w:r>
            <w:r w:rsidR="00BC48E0">
              <w:rPr>
                <w:rFonts w:ascii="Bookman Old Style" w:hAnsi="Bookman Old Style" w:cstheme="minorHAnsi"/>
                <w:sz w:val="24"/>
                <w:szCs w:val="24"/>
                <w:lang w:val="en-US"/>
              </w:rPr>
              <w:t>7</w:t>
            </w:r>
          </w:p>
        </w:tc>
        <w:tc>
          <w:tcPr>
            <w:tcW w:w="4819" w:type="dxa"/>
          </w:tcPr>
          <w:p w14:paraId="234D5AB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B50B51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DC310D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B6F4504" w14:textId="1F690582" w:rsidTr="00262D09">
        <w:trPr>
          <w:trHeight w:val="287"/>
        </w:trPr>
        <w:tc>
          <w:tcPr>
            <w:tcW w:w="4957" w:type="dxa"/>
          </w:tcPr>
          <w:p w14:paraId="53087C34" w14:textId="77A25D7A" w:rsidR="003D30FB" w:rsidRPr="00BB637E" w:rsidRDefault="003D30FB" w:rsidP="00BB637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Dewan komisaris PPE yang mengadministrasikan rekening Efek nasabah wajib mengawasi pelaksanaan tanggung jawab fungsi kepatuhan dan melakukan tindak lanjut atas laporan yang disampaikan oleh unit kerja, anggota direksi, atau pejabat setingkat di bawah direksi yang menjalankan fungsi kepatuhan.</w:t>
            </w:r>
          </w:p>
        </w:tc>
        <w:tc>
          <w:tcPr>
            <w:tcW w:w="4819" w:type="dxa"/>
          </w:tcPr>
          <w:p w14:paraId="0791B23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828479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B050F1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DD487B0" w14:textId="2C1FB38D" w:rsidTr="00262D09">
        <w:trPr>
          <w:trHeight w:val="287"/>
        </w:trPr>
        <w:tc>
          <w:tcPr>
            <w:tcW w:w="4957" w:type="dxa"/>
          </w:tcPr>
          <w:p w14:paraId="76B7A482"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7E2F0B6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2B1752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73800C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30C24CA" w14:textId="1A8313AF" w:rsidTr="00262D09">
        <w:trPr>
          <w:trHeight w:val="287"/>
        </w:trPr>
        <w:tc>
          <w:tcPr>
            <w:tcW w:w="4957" w:type="dxa"/>
          </w:tcPr>
          <w:p w14:paraId="55B3FC2E" w14:textId="6E4B5D30"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BC48E0">
              <w:rPr>
                <w:rFonts w:ascii="Bookman Old Style" w:hAnsi="Bookman Old Style" w:cstheme="minorHAnsi"/>
                <w:sz w:val="24"/>
                <w:szCs w:val="24"/>
                <w:lang w:val="en-US"/>
              </w:rPr>
              <w:t>58</w:t>
            </w:r>
          </w:p>
        </w:tc>
        <w:tc>
          <w:tcPr>
            <w:tcW w:w="4819" w:type="dxa"/>
          </w:tcPr>
          <w:p w14:paraId="74DE666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1D7030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196F34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833AFDC" w14:textId="07007278" w:rsidTr="00262D09">
        <w:trPr>
          <w:trHeight w:val="287"/>
        </w:trPr>
        <w:tc>
          <w:tcPr>
            <w:tcW w:w="4957" w:type="dxa"/>
          </w:tcPr>
          <w:p w14:paraId="53EC0E0E" w14:textId="1B3CAE5F" w:rsidR="003D30FB" w:rsidRPr="00BB637E" w:rsidRDefault="003D30FB" w:rsidP="00BB637E">
            <w:pPr>
              <w:pStyle w:val="ListParagraph"/>
              <w:numPr>
                <w:ilvl w:val="3"/>
                <w:numId w:val="92"/>
              </w:numPr>
              <w:spacing w:after="0" w:line="240" w:lineRule="auto"/>
              <w:ind w:left="450"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PPE yang mengadministrasikan rekening Efek nasabah wajib menyusun prosedur operasi standar yang baku terhadap pelaksanaan fungsi dan memastikan bahwa prosedur dipatuhi dan dilaksanakan oleh semua pegawai yang menjalankan fungsi tersebut.</w:t>
            </w:r>
          </w:p>
        </w:tc>
        <w:tc>
          <w:tcPr>
            <w:tcW w:w="4819" w:type="dxa"/>
          </w:tcPr>
          <w:p w14:paraId="21E4238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C85444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734207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2B26684" w14:textId="65CF2C68" w:rsidTr="00262D09">
        <w:trPr>
          <w:trHeight w:val="287"/>
        </w:trPr>
        <w:tc>
          <w:tcPr>
            <w:tcW w:w="4957" w:type="dxa"/>
          </w:tcPr>
          <w:p w14:paraId="08419B30" w14:textId="2C2ED192" w:rsidR="003D30FB" w:rsidRPr="00BC48E0" w:rsidRDefault="003D30FB" w:rsidP="00BC48E0">
            <w:pPr>
              <w:pStyle w:val="ListParagraph"/>
              <w:numPr>
                <w:ilvl w:val="3"/>
                <w:numId w:val="92"/>
              </w:numPr>
              <w:spacing w:after="0" w:line="240" w:lineRule="auto"/>
              <w:ind w:left="450" w:hanging="425"/>
              <w:jc w:val="both"/>
              <w:rPr>
                <w:rFonts w:ascii="Bookman Old Style" w:hAnsi="Bookman Old Style" w:cstheme="minorHAnsi"/>
                <w:color w:val="FF0000"/>
                <w:sz w:val="24"/>
                <w:szCs w:val="24"/>
                <w:lang w:val="en-US"/>
              </w:rPr>
            </w:pPr>
            <w:r w:rsidRPr="00BB637E">
              <w:rPr>
                <w:rFonts w:ascii="Bookman Old Style" w:hAnsi="Bookman Old Style" w:cstheme="minorHAnsi"/>
                <w:sz w:val="24"/>
                <w:szCs w:val="24"/>
                <w:lang w:val="en-US"/>
              </w:rPr>
              <w:t>Dalam hal terdapat perubahan material terhadap prosedur operasi standar sebagaimana dimaksud pada ayat (1), setiap perubahan material wajib disampaikan kepada Otoritas Jasa Keuangan paling lambat 7 (tujuh) hari setelah dilakukannya perubahan tersebut</w:t>
            </w:r>
            <w:r w:rsidR="00BC48E0">
              <w:rPr>
                <w:rFonts w:ascii="Bookman Old Style" w:hAnsi="Bookman Old Style" w:cstheme="minorHAnsi"/>
                <w:sz w:val="24"/>
                <w:szCs w:val="24"/>
                <w:lang w:val="en-US"/>
              </w:rPr>
              <w:t>.</w:t>
            </w:r>
          </w:p>
        </w:tc>
        <w:tc>
          <w:tcPr>
            <w:tcW w:w="4819" w:type="dxa"/>
          </w:tcPr>
          <w:p w14:paraId="57EB233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05A44D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7E7792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566FB32" w14:textId="6620CD06" w:rsidTr="00262D09">
        <w:trPr>
          <w:trHeight w:val="287"/>
        </w:trPr>
        <w:tc>
          <w:tcPr>
            <w:tcW w:w="4957" w:type="dxa"/>
          </w:tcPr>
          <w:p w14:paraId="4113D3FC"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30B8321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553F2B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3664DE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306F4C8" w14:textId="56C84268" w:rsidTr="00262D09">
        <w:trPr>
          <w:trHeight w:val="287"/>
        </w:trPr>
        <w:tc>
          <w:tcPr>
            <w:tcW w:w="4957" w:type="dxa"/>
          </w:tcPr>
          <w:p w14:paraId="4C64C251" w14:textId="76ABBC55" w:rsidR="003D30FB" w:rsidRPr="00BC48E0" w:rsidRDefault="00BC48E0" w:rsidP="00BB637E">
            <w:pPr>
              <w:spacing w:after="0" w:line="240" w:lineRule="auto"/>
              <w:jc w:val="center"/>
              <w:rPr>
                <w:rFonts w:ascii="Bookman Old Style" w:hAnsi="Bookman Old Style" w:cstheme="minorHAnsi"/>
                <w:color w:val="000000" w:themeColor="text1"/>
                <w:sz w:val="24"/>
                <w:szCs w:val="24"/>
                <w:lang w:val="en-US"/>
              </w:rPr>
            </w:pPr>
            <w:r w:rsidRPr="00BC48E0">
              <w:rPr>
                <w:rFonts w:ascii="Bookman Old Style" w:hAnsi="Bookman Old Style" w:cstheme="minorHAnsi"/>
                <w:color w:val="000000" w:themeColor="text1"/>
                <w:sz w:val="24"/>
                <w:szCs w:val="24"/>
                <w:lang w:val="en-US"/>
              </w:rPr>
              <w:t>Bagian Kesepuluh</w:t>
            </w:r>
          </w:p>
        </w:tc>
        <w:tc>
          <w:tcPr>
            <w:tcW w:w="4819" w:type="dxa"/>
          </w:tcPr>
          <w:p w14:paraId="507F69B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C18605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BA86A4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AC48D42" w14:textId="6702A944" w:rsidTr="00262D09">
        <w:trPr>
          <w:trHeight w:val="287"/>
        </w:trPr>
        <w:tc>
          <w:tcPr>
            <w:tcW w:w="4957" w:type="dxa"/>
          </w:tcPr>
          <w:p w14:paraId="763F293D" w14:textId="41DD5318" w:rsidR="003D30FB" w:rsidRPr="00BC48E0" w:rsidRDefault="00BC48E0" w:rsidP="00BB637E">
            <w:pPr>
              <w:spacing w:after="0" w:line="240" w:lineRule="auto"/>
              <w:jc w:val="center"/>
              <w:rPr>
                <w:rFonts w:ascii="Bookman Old Style" w:hAnsi="Bookman Old Style" w:cstheme="minorHAnsi"/>
                <w:color w:val="000000" w:themeColor="text1"/>
                <w:sz w:val="24"/>
                <w:szCs w:val="24"/>
                <w:lang w:val="en-US"/>
              </w:rPr>
            </w:pPr>
            <w:r w:rsidRPr="00BC48E0">
              <w:rPr>
                <w:rFonts w:ascii="Bookman Old Style" w:hAnsi="Bookman Old Style" w:cstheme="minorHAnsi"/>
                <w:color w:val="000000" w:themeColor="text1"/>
                <w:sz w:val="24"/>
                <w:szCs w:val="24"/>
                <w:lang w:val="en-US"/>
              </w:rPr>
              <w:t xml:space="preserve">Kewajiban Penyimpanan Dokumen </w:t>
            </w:r>
            <w:r>
              <w:rPr>
                <w:rFonts w:ascii="Bookman Old Style" w:hAnsi="Bookman Old Style" w:cstheme="minorHAnsi"/>
                <w:color w:val="000000" w:themeColor="text1"/>
                <w:sz w:val="24"/>
                <w:szCs w:val="24"/>
                <w:lang w:val="en-US"/>
              </w:rPr>
              <w:t>d</w:t>
            </w:r>
            <w:r w:rsidRPr="00BC48E0">
              <w:rPr>
                <w:rFonts w:ascii="Bookman Old Style" w:hAnsi="Bookman Old Style" w:cstheme="minorHAnsi"/>
                <w:color w:val="000000" w:themeColor="text1"/>
                <w:sz w:val="24"/>
                <w:szCs w:val="24"/>
                <w:lang w:val="en-US"/>
              </w:rPr>
              <w:t>an/</w:t>
            </w:r>
            <w:r>
              <w:rPr>
                <w:rFonts w:ascii="Bookman Old Style" w:hAnsi="Bookman Old Style" w:cstheme="minorHAnsi"/>
                <w:color w:val="000000" w:themeColor="text1"/>
                <w:sz w:val="24"/>
                <w:szCs w:val="24"/>
                <w:lang w:val="en-US"/>
              </w:rPr>
              <w:t>a</w:t>
            </w:r>
            <w:r w:rsidRPr="00BC48E0">
              <w:rPr>
                <w:rFonts w:ascii="Bookman Old Style" w:hAnsi="Bookman Old Style" w:cstheme="minorHAnsi"/>
                <w:color w:val="000000" w:themeColor="text1"/>
                <w:sz w:val="24"/>
                <w:szCs w:val="24"/>
                <w:lang w:val="en-US"/>
              </w:rPr>
              <w:t>tau Data</w:t>
            </w:r>
          </w:p>
        </w:tc>
        <w:tc>
          <w:tcPr>
            <w:tcW w:w="4819" w:type="dxa"/>
          </w:tcPr>
          <w:p w14:paraId="701E057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C9966B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C2496B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81B7BD2" w14:textId="52B75588" w:rsidTr="00262D09">
        <w:trPr>
          <w:trHeight w:val="287"/>
        </w:trPr>
        <w:tc>
          <w:tcPr>
            <w:tcW w:w="4957" w:type="dxa"/>
          </w:tcPr>
          <w:p w14:paraId="5C28C380" w14:textId="77777777" w:rsidR="003D30FB" w:rsidRPr="00BB637E" w:rsidRDefault="003D30FB" w:rsidP="00BB637E">
            <w:pPr>
              <w:spacing w:after="0" w:line="240" w:lineRule="auto"/>
              <w:rPr>
                <w:rFonts w:ascii="Bookman Old Style" w:hAnsi="Bookman Old Style" w:cstheme="minorHAnsi"/>
                <w:sz w:val="24"/>
                <w:szCs w:val="24"/>
                <w:lang w:val="en-US"/>
              </w:rPr>
            </w:pPr>
          </w:p>
        </w:tc>
        <w:tc>
          <w:tcPr>
            <w:tcW w:w="4819" w:type="dxa"/>
          </w:tcPr>
          <w:p w14:paraId="22E0E0C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9DEFB8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E5914E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1D032BC" w14:textId="1A83BB3C" w:rsidTr="00262D09">
        <w:trPr>
          <w:trHeight w:val="287"/>
        </w:trPr>
        <w:tc>
          <w:tcPr>
            <w:tcW w:w="4957" w:type="dxa"/>
          </w:tcPr>
          <w:p w14:paraId="4B22B7E7" w14:textId="6E8F71D8"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BC48E0">
              <w:rPr>
                <w:rFonts w:ascii="Bookman Old Style" w:hAnsi="Bookman Old Style" w:cstheme="minorHAnsi"/>
                <w:sz w:val="24"/>
                <w:szCs w:val="24"/>
                <w:lang w:val="en-US"/>
              </w:rPr>
              <w:t>59</w:t>
            </w:r>
          </w:p>
        </w:tc>
        <w:tc>
          <w:tcPr>
            <w:tcW w:w="4819" w:type="dxa"/>
          </w:tcPr>
          <w:p w14:paraId="0DF602A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783E0D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AB2B40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1B17F7D" w14:textId="44B24CF6" w:rsidTr="00262D09">
        <w:trPr>
          <w:trHeight w:val="287"/>
        </w:trPr>
        <w:tc>
          <w:tcPr>
            <w:tcW w:w="4957" w:type="dxa"/>
          </w:tcPr>
          <w:p w14:paraId="545060EA" w14:textId="72E59F18" w:rsidR="003D30FB" w:rsidRPr="00BB637E" w:rsidRDefault="003D30FB" w:rsidP="00BC48E0">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rPr>
              <w:t>Semua dokumen, rekaman data, dan/atau pembicaraan dan pencatatan</w:t>
            </w:r>
            <w:r w:rsidRPr="00BB637E">
              <w:rPr>
                <w:rFonts w:ascii="Bookman Old Style" w:hAnsi="Bookman Old Style" w:cstheme="minorHAnsi"/>
                <w:sz w:val="24"/>
                <w:szCs w:val="24"/>
                <w:lang w:val="en-US"/>
              </w:rPr>
              <w:t xml:space="preserve"> PPE yang mengadministrasikan rekening Efek nasabah, </w:t>
            </w:r>
            <w:r w:rsidRPr="00BB637E">
              <w:rPr>
                <w:rFonts w:ascii="Bookman Old Style" w:hAnsi="Bookman Old Style" w:cstheme="minorHAnsi"/>
                <w:sz w:val="24"/>
                <w:szCs w:val="24"/>
              </w:rPr>
              <w:t>yang ditentukan dalam Peraturan Otoritas Jasa Keuangan ini wajib:</w:t>
            </w:r>
          </w:p>
        </w:tc>
        <w:tc>
          <w:tcPr>
            <w:tcW w:w="4819" w:type="dxa"/>
          </w:tcPr>
          <w:p w14:paraId="2AA2C6C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276279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73F44F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20E7DF1" w14:textId="2145C280" w:rsidTr="00262D09">
        <w:trPr>
          <w:trHeight w:val="287"/>
        </w:trPr>
        <w:tc>
          <w:tcPr>
            <w:tcW w:w="4957" w:type="dxa"/>
          </w:tcPr>
          <w:p w14:paraId="613DE74E" w14:textId="6E154E5B" w:rsidR="003D30FB" w:rsidRPr="00BB637E" w:rsidRDefault="003D30FB" w:rsidP="00BC48E0">
            <w:pPr>
              <w:pStyle w:val="ListParagraph"/>
              <w:numPr>
                <w:ilvl w:val="0"/>
                <w:numId w:val="126"/>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disimpan paling singkat 5 (lima) tahun; dan</w:t>
            </w:r>
          </w:p>
        </w:tc>
        <w:tc>
          <w:tcPr>
            <w:tcW w:w="4819" w:type="dxa"/>
          </w:tcPr>
          <w:p w14:paraId="1EDF92C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827DEE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C436B4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A13C65B" w14:textId="1176BD1D" w:rsidTr="00262D09">
        <w:trPr>
          <w:trHeight w:val="287"/>
        </w:trPr>
        <w:tc>
          <w:tcPr>
            <w:tcW w:w="4957" w:type="dxa"/>
          </w:tcPr>
          <w:p w14:paraId="6B34792F" w14:textId="426BF5F7" w:rsidR="003D30FB" w:rsidRPr="00BB637E" w:rsidRDefault="003D30FB" w:rsidP="00BC48E0">
            <w:pPr>
              <w:pStyle w:val="ListParagraph"/>
              <w:numPr>
                <w:ilvl w:val="0"/>
                <w:numId w:val="126"/>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paling singkat 2 (dua tahun) pertama dari jangka waktu 5 (lima) tahun </w:t>
            </w:r>
            <w:r w:rsidRPr="00BB637E">
              <w:rPr>
                <w:rFonts w:ascii="Bookman Old Style" w:hAnsi="Bookman Old Style" w:cstheme="minorHAnsi"/>
                <w:sz w:val="24"/>
                <w:szCs w:val="24"/>
                <w:lang w:val="en-US"/>
              </w:rPr>
              <w:lastRenderedPageBreak/>
              <w:t>dimaksud, wajib disimpan pada tempat yang mudah dijangkau.</w:t>
            </w:r>
          </w:p>
        </w:tc>
        <w:tc>
          <w:tcPr>
            <w:tcW w:w="4819" w:type="dxa"/>
          </w:tcPr>
          <w:p w14:paraId="5719F68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E29296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341B7D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EDF4C32" w14:textId="5B3740D9" w:rsidTr="00262D09">
        <w:trPr>
          <w:trHeight w:val="287"/>
        </w:trPr>
        <w:tc>
          <w:tcPr>
            <w:tcW w:w="4957" w:type="dxa"/>
          </w:tcPr>
          <w:p w14:paraId="6F4871EE" w14:textId="77777777" w:rsidR="003D30FB" w:rsidRPr="00BB637E" w:rsidRDefault="003D30FB" w:rsidP="00BB637E">
            <w:pPr>
              <w:spacing w:after="0" w:line="240" w:lineRule="auto"/>
              <w:rPr>
                <w:rFonts w:ascii="Bookman Old Style" w:hAnsi="Bookman Old Style" w:cstheme="minorHAnsi"/>
                <w:sz w:val="24"/>
                <w:szCs w:val="24"/>
                <w:lang w:val="en-US"/>
              </w:rPr>
            </w:pPr>
          </w:p>
        </w:tc>
        <w:tc>
          <w:tcPr>
            <w:tcW w:w="4819" w:type="dxa"/>
          </w:tcPr>
          <w:p w14:paraId="4947B45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4831E1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1BF9B1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A4415CA" w14:textId="5EAD045D" w:rsidTr="00262D09">
        <w:trPr>
          <w:trHeight w:val="287"/>
        </w:trPr>
        <w:tc>
          <w:tcPr>
            <w:tcW w:w="4957" w:type="dxa"/>
          </w:tcPr>
          <w:p w14:paraId="26CF285F" w14:textId="3C896B88"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BAB VI</w:t>
            </w:r>
          </w:p>
        </w:tc>
        <w:tc>
          <w:tcPr>
            <w:tcW w:w="4819" w:type="dxa"/>
          </w:tcPr>
          <w:p w14:paraId="744C9D8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896456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E8D435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467F964" w14:textId="7C5C6AF7" w:rsidTr="00262D09">
        <w:trPr>
          <w:trHeight w:val="287"/>
        </w:trPr>
        <w:tc>
          <w:tcPr>
            <w:tcW w:w="4957" w:type="dxa"/>
          </w:tcPr>
          <w:p w14:paraId="6B3C8F24" w14:textId="441B47BE"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PENGENDALIAN INTERNAL PERANTARA PEDAGANG EFEK YANG TIDAK MENGADMINISTRASIKAN REKENING EFEK NASABAH</w:t>
            </w:r>
          </w:p>
        </w:tc>
        <w:tc>
          <w:tcPr>
            <w:tcW w:w="4819" w:type="dxa"/>
          </w:tcPr>
          <w:p w14:paraId="0D4C551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605FEB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0807F3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0EDE0A4" w14:textId="5C9C3F35" w:rsidTr="00262D09">
        <w:trPr>
          <w:trHeight w:val="287"/>
        </w:trPr>
        <w:tc>
          <w:tcPr>
            <w:tcW w:w="4957" w:type="dxa"/>
          </w:tcPr>
          <w:p w14:paraId="03292C9E"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5DA152A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E5B092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131CE3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1DBA7D5" w14:textId="1EC1D460" w:rsidTr="00262D09">
        <w:trPr>
          <w:trHeight w:val="287"/>
        </w:trPr>
        <w:tc>
          <w:tcPr>
            <w:tcW w:w="4957" w:type="dxa"/>
          </w:tcPr>
          <w:p w14:paraId="54A5C1F6" w14:textId="380A7508" w:rsidR="003D30FB" w:rsidRPr="00BC48E0" w:rsidRDefault="00BC48E0" w:rsidP="00BB637E">
            <w:pPr>
              <w:spacing w:after="0" w:line="240" w:lineRule="auto"/>
              <w:jc w:val="center"/>
              <w:rPr>
                <w:rFonts w:ascii="Bookman Old Style" w:hAnsi="Bookman Old Style" w:cstheme="minorHAnsi"/>
                <w:color w:val="000000" w:themeColor="text1"/>
                <w:sz w:val="24"/>
                <w:szCs w:val="24"/>
                <w:lang w:val="en-US"/>
              </w:rPr>
            </w:pPr>
            <w:r w:rsidRPr="00BC48E0">
              <w:rPr>
                <w:rFonts w:ascii="Bookman Old Style" w:hAnsi="Bookman Old Style" w:cstheme="minorHAnsi"/>
                <w:color w:val="000000" w:themeColor="text1"/>
                <w:sz w:val="24"/>
                <w:szCs w:val="24"/>
                <w:lang w:val="en-US"/>
              </w:rPr>
              <w:t>Bagian Kesatu</w:t>
            </w:r>
          </w:p>
        </w:tc>
        <w:tc>
          <w:tcPr>
            <w:tcW w:w="4819" w:type="dxa"/>
          </w:tcPr>
          <w:p w14:paraId="760ED3A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18FCAB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CFD350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6C2C487" w14:textId="68E81253" w:rsidTr="00262D09">
        <w:trPr>
          <w:trHeight w:val="287"/>
        </w:trPr>
        <w:tc>
          <w:tcPr>
            <w:tcW w:w="4957" w:type="dxa"/>
          </w:tcPr>
          <w:p w14:paraId="0179E194" w14:textId="19A24713" w:rsidR="003D30FB" w:rsidRPr="00BC48E0" w:rsidRDefault="00BC48E0" w:rsidP="00BB637E">
            <w:pPr>
              <w:spacing w:after="0" w:line="240" w:lineRule="auto"/>
              <w:jc w:val="center"/>
              <w:rPr>
                <w:rFonts w:ascii="Bookman Old Style" w:hAnsi="Bookman Old Style" w:cstheme="minorHAnsi"/>
                <w:color w:val="000000" w:themeColor="text1"/>
                <w:sz w:val="24"/>
                <w:szCs w:val="24"/>
                <w:lang w:val="en-US"/>
              </w:rPr>
            </w:pPr>
            <w:r w:rsidRPr="00BC48E0">
              <w:rPr>
                <w:rFonts w:ascii="Bookman Old Style" w:hAnsi="Bookman Old Style" w:cstheme="minorHAnsi"/>
                <w:color w:val="000000" w:themeColor="text1"/>
                <w:sz w:val="24"/>
                <w:szCs w:val="24"/>
                <w:lang w:val="en-US"/>
              </w:rPr>
              <w:t xml:space="preserve">Fungsi </w:t>
            </w:r>
            <w:r>
              <w:rPr>
                <w:rFonts w:ascii="Bookman Old Style" w:hAnsi="Bookman Old Style" w:cstheme="minorHAnsi"/>
                <w:color w:val="000000" w:themeColor="text1"/>
                <w:sz w:val="24"/>
                <w:szCs w:val="24"/>
                <w:lang w:val="en-US"/>
              </w:rPr>
              <w:t>p</w:t>
            </w:r>
            <w:r w:rsidRPr="00BC48E0">
              <w:rPr>
                <w:rFonts w:ascii="Bookman Old Style" w:hAnsi="Bookman Old Style" w:cstheme="minorHAnsi"/>
                <w:color w:val="000000" w:themeColor="text1"/>
                <w:sz w:val="24"/>
                <w:szCs w:val="24"/>
                <w:lang w:val="en-US"/>
              </w:rPr>
              <w:t xml:space="preserve">ada Perantara Pedagang Efek </w:t>
            </w:r>
            <w:r>
              <w:rPr>
                <w:rFonts w:ascii="Bookman Old Style" w:hAnsi="Bookman Old Style" w:cstheme="minorHAnsi"/>
                <w:color w:val="000000" w:themeColor="text1"/>
                <w:sz w:val="24"/>
                <w:szCs w:val="24"/>
                <w:lang w:val="en-US"/>
              </w:rPr>
              <w:t>y</w:t>
            </w:r>
            <w:r w:rsidRPr="00BC48E0">
              <w:rPr>
                <w:rFonts w:ascii="Bookman Old Style" w:hAnsi="Bookman Old Style" w:cstheme="minorHAnsi"/>
                <w:color w:val="000000" w:themeColor="text1"/>
                <w:sz w:val="24"/>
                <w:szCs w:val="24"/>
                <w:lang w:val="en-US"/>
              </w:rPr>
              <w:t>ang Tidak Mengadministrasikan Rekening Efek Nasabah</w:t>
            </w:r>
          </w:p>
        </w:tc>
        <w:tc>
          <w:tcPr>
            <w:tcW w:w="4819" w:type="dxa"/>
          </w:tcPr>
          <w:p w14:paraId="3BCF9CE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812FE0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A13F09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44967B5" w14:textId="5A02978B" w:rsidTr="00262D09">
        <w:trPr>
          <w:trHeight w:val="287"/>
        </w:trPr>
        <w:tc>
          <w:tcPr>
            <w:tcW w:w="4957" w:type="dxa"/>
          </w:tcPr>
          <w:p w14:paraId="52D16746"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4673D1E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ED8107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07C878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A84E287" w14:textId="34687D05" w:rsidTr="00262D09">
        <w:trPr>
          <w:trHeight w:val="287"/>
        </w:trPr>
        <w:tc>
          <w:tcPr>
            <w:tcW w:w="4957" w:type="dxa"/>
          </w:tcPr>
          <w:p w14:paraId="31B56CCA" w14:textId="27410BB2"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6</w:t>
            </w:r>
            <w:r w:rsidR="00BC48E0">
              <w:rPr>
                <w:rFonts w:ascii="Bookman Old Style" w:hAnsi="Bookman Old Style" w:cstheme="minorHAnsi"/>
                <w:sz w:val="24"/>
                <w:szCs w:val="24"/>
                <w:lang w:val="en-US"/>
              </w:rPr>
              <w:t>0</w:t>
            </w:r>
          </w:p>
        </w:tc>
        <w:tc>
          <w:tcPr>
            <w:tcW w:w="4819" w:type="dxa"/>
          </w:tcPr>
          <w:p w14:paraId="181B4DD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66E8D8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790F20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9872030" w14:textId="7EA19569" w:rsidTr="00262D09">
        <w:trPr>
          <w:trHeight w:val="287"/>
        </w:trPr>
        <w:tc>
          <w:tcPr>
            <w:tcW w:w="4957" w:type="dxa"/>
          </w:tcPr>
          <w:p w14:paraId="06F33734" w14:textId="76A4F900" w:rsidR="003D30FB" w:rsidRPr="00BB637E" w:rsidRDefault="003D30FB" w:rsidP="00BC48E0">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yang wajib dimiliki oleh PPE yang tidak mengadministrasikan rekening Efek nasabah:</w:t>
            </w:r>
          </w:p>
        </w:tc>
        <w:tc>
          <w:tcPr>
            <w:tcW w:w="4819" w:type="dxa"/>
          </w:tcPr>
          <w:p w14:paraId="3B99776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65F9D9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7EDD70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6DF56DA" w14:textId="1A5FFBF2" w:rsidTr="00262D09">
        <w:trPr>
          <w:trHeight w:val="287"/>
        </w:trPr>
        <w:tc>
          <w:tcPr>
            <w:tcW w:w="4957" w:type="dxa"/>
          </w:tcPr>
          <w:p w14:paraId="1FEA7C86" w14:textId="1FDB22CE" w:rsidR="003D30FB" w:rsidRPr="00BB637E" w:rsidRDefault="003D30FB" w:rsidP="00BC48E0">
            <w:pPr>
              <w:pStyle w:val="ListParagraph"/>
              <w:numPr>
                <w:ilvl w:val="0"/>
                <w:numId w:val="10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pemasaran;</w:t>
            </w:r>
          </w:p>
        </w:tc>
        <w:tc>
          <w:tcPr>
            <w:tcW w:w="4819" w:type="dxa"/>
          </w:tcPr>
          <w:p w14:paraId="01B7E52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D85091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F512DC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A331A00" w14:textId="18572F33" w:rsidTr="00262D09">
        <w:trPr>
          <w:trHeight w:val="287"/>
        </w:trPr>
        <w:tc>
          <w:tcPr>
            <w:tcW w:w="4957" w:type="dxa"/>
          </w:tcPr>
          <w:p w14:paraId="01A80A84" w14:textId="675123B6" w:rsidR="003D30FB" w:rsidRPr="00BB637E" w:rsidRDefault="003D30FB" w:rsidP="00BC48E0">
            <w:pPr>
              <w:pStyle w:val="ListParagraph"/>
              <w:numPr>
                <w:ilvl w:val="0"/>
                <w:numId w:val="10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pembukuan; dan</w:t>
            </w:r>
          </w:p>
        </w:tc>
        <w:tc>
          <w:tcPr>
            <w:tcW w:w="4819" w:type="dxa"/>
          </w:tcPr>
          <w:p w14:paraId="26A81B7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170B0A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3BA78A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A15DFBA" w14:textId="03B2FF80" w:rsidTr="00262D09">
        <w:trPr>
          <w:trHeight w:val="287"/>
        </w:trPr>
        <w:tc>
          <w:tcPr>
            <w:tcW w:w="4957" w:type="dxa"/>
          </w:tcPr>
          <w:p w14:paraId="3AD5B067" w14:textId="056A7267" w:rsidR="003D30FB" w:rsidRPr="00BB637E" w:rsidRDefault="003D30FB" w:rsidP="00BC48E0">
            <w:pPr>
              <w:pStyle w:val="ListParagraph"/>
              <w:numPr>
                <w:ilvl w:val="0"/>
                <w:numId w:val="101"/>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kepatuhan</w:t>
            </w:r>
            <w:r w:rsidR="00BC48E0">
              <w:rPr>
                <w:rFonts w:ascii="Bookman Old Style" w:hAnsi="Bookman Old Style" w:cstheme="minorHAnsi"/>
                <w:sz w:val="24"/>
                <w:szCs w:val="24"/>
                <w:lang w:val="en-US"/>
              </w:rPr>
              <w:t>.</w:t>
            </w:r>
          </w:p>
        </w:tc>
        <w:tc>
          <w:tcPr>
            <w:tcW w:w="4819" w:type="dxa"/>
          </w:tcPr>
          <w:p w14:paraId="32DD2D0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55A483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50095C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9D07A6F" w14:textId="027E1F87" w:rsidTr="00262D09">
        <w:trPr>
          <w:trHeight w:val="287"/>
        </w:trPr>
        <w:tc>
          <w:tcPr>
            <w:tcW w:w="4957" w:type="dxa"/>
          </w:tcPr>
          <w:p w14:paraId="6434CF84"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5909D8D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CD5B22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B8C2EA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2C62381" w14:textId="0BE751E9" w:rsidTr="00262D09">
        <w:trPr>
          <w:trHeight w:val="287"/>
        </w:trPr>
        <w:tc>
          <w:tcPr>
            <w:tcW w:w="4957" w:type="dxa"/>
          </w:tcPr>
          <w:p w14:paraId="7DF5D55A" w14:textId="10AC541D"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BC48E0">
              <w:rPr>
                <w:rFonts w:ascii="Bookman Old Style" w:hAnsi="Bookman Old Style" w:cstheme="minorHAnsi"/>
                <w:sz w:val="24"/>
                <w:szCs w:val="24"/>
                <w:lang w:val="en-US"/>
              </w:rPr>
              <w:t>61</w:t>
            </w:r>
          </w:p>
        </w:tc>
        <w:tc>
          <w:tcPr>
            <w:tcW w:w="4819" w:type="dxa"/>
          </w:tcPr>
          <w:p w14:paraId="5B06E68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F2B4F2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43DFE7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DAFB51D" w14:textId="1957ABCB" w:rsidTr="00262D09">
        <w:trPr>
          <w:trHeight w:val="287"/>
        </w:trPr>
        <w:tc>
          <w:tcPr>
            <w:tcW w:w="4957" w:type="dxa"/>
          </w:tcPr>
          <w:p w14:paraId="74D06162" w14:textId="1E6011E3" w:rsidR="003D30FB" w:rsidRPr="00BB637E" w:rsidRDefault="002E2444" w:rsidP="00BB637E">
            <w:pPr>
              <w:spacing w:after="0" w:line="240" w:lineRule="auto"/>
              <w:jc w:val="both"/>
              <w:rPr>
                <w:rFonts w:ascii="Bookman Old Style" w:hAnsi="Bookman Old Style" w:cstheme="minorHAnsi"/>
                <w:sz w:val="24"/>
                <w:szCs w:val="24"/>
                <w:lang w:val="en-US"/>
              </w:rPr>
            </w:pPr>
            <w:r w:rsidRPr="00CC0594">
              <w:rPr>
                <w:rFonts w:ascii="Bookman Old Style" w:hAnsi="Bookman Old Style" w:cstheme="minorHAnsi"/>
                <w:color w:val="000000" w:themeColor="text1"/>
                <w:sz w:val="24"/>
                <w:szCs w:val="24"/>
                <w:lang w:val="en-US"/>
              </w:rPr>
              <w:t xml:space="preserve">Dalam hal PPE yang tidak mengadministrasikan rekening Efek nasabah memiliki </w:t>
            </w:r>
            <w:r w:rsidRPr="002E2444">
              <w:rPr>
                <w:rFonts w:ascii="Bookman Old Style" w:hAnsi="Bookman Old Style" w:cstheme="minorHAnsi"/>
                <w:color w:val="000000" w:themeColor="text1"/>
                <w:sz w:val="24"/>
                <w:szCs w:val="24"/>
                <w:lang w:val="en-US"/>
              </w:rPr>
              <w:t>fungsi audit internal maka fungsi tersebut dapat dilaksanakan secara rangkap dengan fungsi kepatuhan sesuai dengan kebutuhan Perusahaan Efek.</w:t>
            </w:r>
          </w:p>
        </w:tc>
        <w:tc>
          <w:tcPr>
            <w:tcW w:w="4819" w:type="dxa"/>
          </w:tcPr>
          <w:p w14:paraId="7934E7D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368994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36643B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CAE987C" w14:textId="153FB8F1" w:rsidTr="00262D09">
        <w:trPr>
          <w:trHeight w:val="287"/>
        </w:trPr>
        <w:tc>
          <w:tcPr>
            <w:tcW w:w="4957" w:type="dxa"/>
          </w:tcPr>
          <w:p w14:paraId="58C423C7"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779D681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BFD95B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8A6AEA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56F51AE" w14:textId="3D86D984" w:rsidTr="00262D09">
        <w:trPr>
          <w:trHeight w:val="287"/>
        </w:trPr>
        <w:tc>
          <w:tcPr>
            <w:tcW w:w="4957" w:type="dxa"/>
          </w:tcPr>
          <w:p w14:paraId="011CC95B" w14:textId="4EEF9911"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BC48E0">
              <w:rPr>
                <w:rFonts w:ascii="Bookman Old Style" w:hAnsi="Bookman Old Style" w:cstheme="minorHAnsi"/>
                <w:sz w:val="24"/>
                <w:szCs w:val="24"/>
                <w:lang w:val="en-US"/>
              </w:rPr>
              <w:t>62</w:t>
            </w:r>
          </w:p>
        </w:tc>
        <w:tc>
          <w:tcPr>
            <w:tcW w:w="4819" w:type="dxa"/>
          </w:tcPr>
          <w:p w14:paraId="486568B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235D4B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953742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D42BBAB" w14:textId="119C7FF3" w:rsidTr="00262D09">
        <w:trPr>
          <w:trHeight w:val="287"/>
        </w:trPr>
        <w:tc>
          <w:tcPr>
            <w:tcW w:w="4957" w:type="dxa"/>
          </w:tcPr>
          <w:p w14:paraId="07374281" w14:textId="36E2E4F3" w:rsidR="003D30FB" w:rsidRPr="00BB637E" w:rsidRDefault="002E2444" w:rsidP="00BB637E">
            <w:pPr>
              <w:spacing w:after="0" w:line="240" w:lineRule="auto"/>
              <w:jc w:val="both"/>
              <w:rPr>
                <w:rFonts w:ascii="Bookman Old Style" w:hAnsi="Bookman Old Style" w:cstheme="minorHAnsi"/>
                <w:sz w:val="24"/>
                <w:szCs w:val="24"/>
                <w:lang w:val="en-US"/>
              </w:rPr>
            </w:pPr>
            <w:r w:rsidRPr="002E2444">
              <w:rPr>
                <w:rFonts w:ascii="Bookman Old Style" w:hAnsi="Bookman Old Style" w:cstheme="minorHAnsi"/>
                <w:color w:val="000000" w:themeColor="text1"/>
                <w:sz w:val="24"/>
                <w:szCs w:val="24"/>
                <w:lang w:val="en-US"/>
              </w:rPr>
              <w:lastRenderedPageBreak/>
              <w:t>Pejabat PPE yang tidak mengadministrasikan rekening Efek nasabah pada fungsi kepatuhan dapat merangkap sebagai penanggung jawab penerapan program APU PPT dan PPSPM.</w:t>
            </w:r>
          </w:p>
        </w:tc>
        <w:tc>
          <w:tcPr>
            <w:tcW w:w="4819" w:type="dxa"/>
          </w:tcPr>
          <w:p w14:paraId="6DFF112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7760E0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BE5372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63FABA8" w14:textId="63820E56" w:rsidTr="00262D09">
        <w:trPr>
          <w:trHeight w:val="287"/>
        </w:trPr>
        <w:tc>
          <w:tcPr>
            <w:tcW w:w="4957" w:type="dxa"/>
          </w:tcPr>
          <w:p w14:paraId="34268489"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44B7478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6051D8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F6CEF6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0D4CDB0" w14:textId="61292D6A" w:rsidTr="00262D09">
        <w:trPr>
          <w:trHeight w:val="287"/>
        </w:trPr>
        <w:tc>
          <w:tcPr>
            <w:tcW w:w="4957" w:type="dxa"/>
          </w:tcPr>
          <w:p w14:paraId="13A92CEB" w14:textId="26BC0374"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BC48E0">
              <w:rPr>
                <w:rFonts w:ascii="Bookman Old Style" w:hAnsi="Bookman Old Style" w:cstheme="minorHAnsi"/>
                <w:sz w:val="24"/>
                <w:szCs w:val="24"/>
                <w:lang w:val="en-US"/>
              </w:rPr>
              <w:t>63</w:t>
            </w:r>
          </w:p>
        </w:tc>
        <w:tc>
          <w:tcPr>
            <w:tcW w:w="4819" w:type="dxa"/>
          </w:tcPr>
          <w:p w14:paraId="5C2CE18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BE9B54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3C0240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FC19878" w14:textId="7D332FA7" w:rsidTr="00262D09">
        <w:trPr>
          <w:trHeight w:val="287"/>
        </w:trPr>
        <w:tc>
          <w:tcPr>
            <w:tcW w:w="4957" w:type="dxa"/>
          </w:tcPr>
          <w:p w14:paraId="3AE259A9" w14:textId="65604545" w:rsidR="003D30FB" w:rsidRPr="00BC48E0" w:rsidRDefault="003D30FB" w:rsidP="00BB637E">
            <w:pPr>
              <w:pStyle w:val="ListParagraph"/>
              <w:numPr>
                <w:ilvl w:val="0"/>
                <w:numId w:val="107"/>
              </w:numPr>
              <w:spacing w:after="0" w:line="240" w:lineRule="auto"/>
              <w:jc w:val="both"/>
              <w:rPr>
                <w:rFonts w:ascii="Bookman Old Style" w:hAnsi="Bookman Old Style" w:cstheme="minorHAnsi"/>
                <w:color w:val="000000" w:themeColor="text1"/>
                <w:sz w:val="24"/>
                <w:szCs w:val="24"/>
                <w:lang w:val="en-US"/>
              </w:rPr>
            </w:pPr>
            <w:r w:rsidRPr="00BC48E0">
              <w:rPr>
                <w:rFonts w:ascii="Bookman Old Style" w:hAnsi="Bookman Old Style" w:cstheme="minorHAnsi"/>
                <w:color w:val="000000" w:themeColor="text1"/>
                <w:sz w:val="24"/>
                <w:szCs w:val="24"/>
                <w:lang w:val="en-US"/>
              </w:rPr>
              <w:t>Dalam hal PPE yang tidak mengadministrasikan rekening Efek nasabah menyelenggarakan kegiatan menggunakan teknologi informasi secara mandiri, maka PPE yang tidak mengadministrasikan rekening Efek nasabah wajib memiliki dan melaksanakan fungsi teknologi informasi dalam menyelenggarakan kegiatannya.</w:t>
            </w:r>
          </w:p>
        </w:tc>
        <w:tc>
          <w:tcPr>
            <w:tcW w:w="4819" w:type="dxa"/>
          </w:tcPr>
          <w:p w14:paraId="1896798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7042E0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FB8175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3FE9577" w14:textId="44639628" w:rsidTr="00262D09">
        <w:trPr>
          <w:trHeight w:val="287"/>
        </w:trPr>
        <w:tc>
          <w:tcPr>
            <w:tcW w:w="4957" w:type="dxa"/>
          </w:tcPr>
          <w:p w14:paraId="5C67170F" w14:textId="24928091" w:rsidR="003D30FB" w:rsidRPr="00BC48E0" w:rsidRDefault="003D30FB" w:rsidP="00BB637E">
            <w:pPr>
              <w:pStyle w:val="ListParagraph"/>
              <w:numPr>
                <w:ilvl w:val="0"/>
                <w:numId w:val="107"/>
              </w:numPr>
              <w:spacing w:after="0" w:line="240" w:lineRule="auto"/>
              <w:jc w:val="both"/>
              <w:rPr>
                <w:rFonts w:ascii="Bookman Old Style" w:hAnsi="Bookman Old Style" w:cstheme="minorHAnsi"/>
                <w:color w:val="000000" w:themeColor="text1"/>
                <w:sz w:val="24"/>
                <w:szCs w:val="24"/>
                <w:lang w:val="en-US"/>
              </w:rPr>
            </w:pPr>
            <w:r w:rsidRPr="00BC48E0">
              <w:rPr>
                <w:rFonts w:ascii="Bookman Old Style" w:hAnsi="Bookman Old Style" w:cstheme="minorHAnsi"/>
                <w:color w:val="000000" w:themeColor="text1"/>
                <w:sz w:val="24"/>
                <w:szCs w:val="24"/>
                <w:lang w:val="en-US"/>
              </w:rPr>
              <w:t>Fungsi teknologi informasi sebagaimana dimaksud pada ayat (1) wajib dipisahkan dengan fungsi lain.</w:t>
            </w:r>
          </w:p>
        </w:tc>
        <w:tc>
          <w:tcPr>
            <w:tcW w:w="4819" w:type="dxa"/>
          </w:tcPr>
          <w:p w14:paraId="79EC943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3071FF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B844F8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5DD1F1F" w14:textId="5DECB7F3" w:rsidTr="00262D09">
        <w:trPr>
          <w:trHeight w:val="287"/>
        </w:trPr>
        <w:tc>
          <w:tcPr>
            <w:tcW w:w="4957" w:type="dxa"/>
          </w:tcPr>
          <w:p w14:paraId="7F7F0F35"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48775AA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00874B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D59DC6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00A2FE1" w14:textId="5B69A101" w:rsidTr="00262D09">
        <w:trPr>
          <w:trHeight w:val="287"/>
        </w:trPr>
        <w:tc>
          <w:tcPr>
            <w:tcW w:w="4957" w:type="dxa"/>
          </w:tcPr>
          <w:p w14:paraId="2EFF9E10" w14:textId="62AE33D9"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6</w:t>
            </w:r>
            <w:r w:rsidR="00BC48E0">
              <w:rPr>
                <w:rFonts w:ascii="Bookman Old Style" w:hAnsi="Bookman Old Style" w:cstheme="minorHAnsi"/>
                <w:sz w:val="24"/>
                <w:szCs w:val="24"/>
                <w:lang w:val="en-US"/>
              </w:rPr>
              <w:t>4</w:t>
            </w:r>
          </w:p>
        </w:tc>
        <w:tc>
          <w:tcPr>
            <w:tcW w:w="4819" w:type="dxa"/>
          </w:tcPr>
          <w:p w14:paraId="1F5F8F5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EA5DBD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E527CA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2360914" w14:textId="3D85E678" w:rsidTr="00262D09">
        <w:trPr>
          <w:trHeight w:val="287"/>
        </w:trPr>
        <w:tc>
          <w:tcPr>
            <w:tcW w:w="4957" w:type="dxa"/>
          </w:tcPr>
          <w:p w14:paraId="11DBA495" w14:textId="15DD4A24" w:rsidR="003D30FB" w:rsidRPr="00BB637E" w:rsidRDefault="003D30FB" w:rsidP="00BB637E">
            <w:pPr>
              <w:spacing w:after="0" w:line="240" w:lineRule="auto"/>
              <w:jc w:val="both"/>
              <w:rPr>
                <w:rFonts w:ascii="Bookman Old Style" w:hAnsi="Bookman Old Style" w:cstheme="minorHAnsi"/>
                <w:sz w:val="24"/>
                <w:szCs w:val="24"/>
                <w:lang w:val="en-US"/>
              </w:rPr>
            </w:pPr>
            <w:r w:rsidRPr="00BC48E0">
              <w:rPr>
                <w:rFonts w:ascii="Bookman Old Style" w:hAnsi="Bookman Old Style" w:cstheme="minorHAnsi"/>
                <w:color w:val="000000" w:themeColor="text1"/>
                <w:sz w:val="24"/>
                <w:szCs w:val="24"/>
                <w:lang w:val="en-US"/>
              </w:rPr>
              <w:t xml:space="preserve">Dalam hal PPE yang tidak mengadministrasikan </w:t>
            </w:r>
            <w:r w:rsidRPr="00BB637E">
              <w:rPr>
                <w:rFonts w:ascii="Bookman Old Style" w:hAnsi="Bookman Old Style" w:cstheme="minorHAnsi"/>
                <w:sz w:val="24"/>
                <w:szCs w:val="24"/>
                <w:lang w:val="en-US"/>
              </w:rPr>
              <w:t>rekening Efek nasabah memiliki fungsi riset, maka fungsi tersebut wajib dipisahkan dengan fungsi lainnya.</w:t>
            </w:r>
          </w:p>
        </w:tc>
        <w:tc>
          <w:tcPr>
            <w:tcW w:w="4819" w:type="dxa"/>
          </w:tcPr>
          <w:p w14:paraId="3245937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8C14A7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4E7598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7A4B2F7" w14:textId="4A62FC11" w:rsidTr="00262D09">
        <w:trPr>
          <w:trHeight w:val="287"/>
        </w:trPr>
        <w:tc>
          <w:tcPr>
            <w:tcW w:w="4957" w:type="dxa"/>
          </w:tcPr>
          <w:p w14:paraId="1D0FCFEB" w14:textId="77777777" w:rsidR="003D30FB" w:rsidRPr="00BB637E" w:rsidRDefault="003D30FB" w:rsidP="00BB637E">
            <w:pPr>
              <w:spacing w:after="0" w:line="240" w:lineRule="auto"/>
              <w:jc w:val="both"/>
              <w:rPr>
                <w:rFonts w:ascii="Bookman Old Style" w:hAnsi="Bookman Old Style" w:cstheme="minorHAnsi"/>
                <w:strike/>
                <w:sz w:val="24"/>
                <w:szCs w:val="24"/>
                <w:lang w:val="en-US"/>
              </w:rPr>
            </w:pPr>
          </w:p>
        </w:tc>
        <w:tc>
          <w:tcPr>
            <w:tcW w:w="4819" w:type="dxa"/>
          </w:tcPr>
          <w:p w14:paraId="02A8251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4A0E51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26CF87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6D39670" w14:textId="39848A01" w:rsidTr="00262D09">
        <w:trPr>
          <w:trHeight w:val="287"/>
        </w:trPr>
        <w:tc>
          <w:tcPr>
            <w:tcW w:w="4957" w:type="dxa"/>
          </w:tcPr>
          <w:p w14:paraId="78ED32E9" w14:textId="5D24C513" w:rsidR="003D30FB" w:rsidRPr="002E2444" w:rsidRDefault="00BC48E0" w:rsidP="00BB637E">
            <w:pPr>
              <w:spacing w:after="0" w:line="240" w:lineRule="auto"/>
              <w:jc w:val="center"/>
              <w:rPr>
                <w:rFonts w:ascii="Bookman Old Style" w:hAnsi="Bookman Old Style" w:cstheme="minorHAnsi"/>
                <w:color w:val="000000" w:themeColor="text1"/>
                <w:sz w:val="24"/>
                <w:szCs w:val="24"/>
                <w:lang w:val="en-US"/>
              </w:rPr>
            </w:pPr>
            <w:r w:rsidRPr="002E2444">
              <w:rPr>
                <w:rFonts w:ascii="Bookman Old Style" w:hAnsi="Bookman Old Style" w:cstheme="minorHAnsi"/>
                <w:color w:val="000000" w:themeColor="text1"/>
                <w:sz w:val="24"/>
                <w:szCs w:val="24"/>
                <w:lang w:val="en-US"/>
              </w:rPr>
              <w:t>Bagian Kedua</w:t>
            </w:r>
          </w:p>
        </w:tc>
        <w:tc>
          <w:tcPr>
            <w:tcW w:w="4819" w:type="dxa"/>
          </w:tcPr>
          <w:p w14:paraId="3EC7173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A1DE07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CAF189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DDC9CB0" w14:textId="5450071E" w:rsidTr="00262D09">
        <w:trPr>
          <w:trHeight w:val="287"/>
        </w:trPr>
        <w:tc>
          <w:tcPr>
            <w:tcW w:w="4957" w:type="dxa"/>
          </w:tcPr>
          <w:p w14:paraId="638167F8" w14:textId="0A8B8E11" w:rsidR="003D30FB" w:rsidRPr="002E2444" w:rsidRDefault="00BC48E0" w:rsidP="00BB637E">
            <w:pPr>
              <w:spacing w:after="0" w:line="240" w:lineRule="auto"/>
              <w:jc w:val="center"/>
              <w:rPr>
                <w:rFonts w:ascii="Bookman Old Style" w:hAnsi="Bookman Old Style" w:cstheme="minorHAnsi"/>
                <w:color w:val="000000" w:themeColor="text1"/>
                <w:sz w:val="24"/>
                <w:szCs w:val="24"/>
                <w:lang w:val="en-US"/>
              </w:rPr>
            </w:pPr>
            <w:r w:rsidRPr="002E2444">
              <w:rPr>
                <w:rFonts w:ascii="Bookman Old Style" w:hAnsi="Bookman Old Style" w:cstheme="minorHAnsi"/>
                <w:color w:val="000000" w:themeColor="text1"/>
                <w:sz w:val="24"/>
                <w:szCs w:val="24"/>
                <w:lang w:val="en-US"/>
              </w:rPr>
              <w:lastRenderedPageBreak/>
              <w:t>Pelaksanaan Fungsi PPE yang Tidak Mengadministrasikan Rekening Efek Nasabah</w:t>
            </w:r>
          </w:p>
        </w:tc>
        <w:tc>
          <w:tcPr>
            <w:tcW w:w="4819" w:type="dxa"/>
          </w:tcPr>
          <w:p w14:paraId="767E7F0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E86033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D2DD9B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BC48E0" w:rsidRPr="00BB637E" w14:paraId="4993F440" w14:textId="77777777" w:rsidTr="00262D09">
        <w:trPr>
          <w:trHeight w:val="287"/>
        </w:trPr>
        <w:tc>
          <w:tcPr>
            <w:tcW w:w="4957" w:type="dxa"/>
          </w:tcPr>
          <w:p w14:paraId="159F4610" w14:textId="77777777" w:rsidR="00BC48E0" w:rsidRPr="00BB637E" w:rsidRDefault="00BC48E0" w:rsidP="00BB637E">
            <w:pPr>
              <w:spacing w:after="0" w:line="240" w:lineRule="auto"/>
              <w:jc w:val="center"/>
              <w:rPr>
                <w:rFonts w:ascii="Bookman Old Style" w:hAnsi="Bookman Old Style" w:cstheme="minorHAnsi"/>
                <w:sz w:val="24"/>
                <w:szCs w:val="24"/>
                <w:lang w:val="en-US"/>
              </w:rPr>
            </w:pPr>
          </w:p>
        </w:tc>
        <w:tc>
          <w:tcPr>
            <w:tcW w:w="4819" w:type="dxa"/>
          </w:tcPr>
          <w:p w14:paraId="1A4FA077" w14:textId="77777777" w:rsidR="00BC48E0" w:rsidRPr="00BB637E" w:rsidRDefault="00BC48E0" w:rsidP="00BB637E">
            <w:pPr>
              <w:spacing w:after="0" w:line="240" w:lineRule="auto"/>
              <w:ind w:left="360"/>
              <w:jc w:val="both"/>
              <w:rPr>
                <w:rFonts w:ascii="Bookman Old Style" w:hAnsi="Bookman Old Style" w:cstheme="minorHAnsi"/>
                <w:color w:val="FF0000"/>
                <w:sz w:val="24"/>
                <w:szCs w:val="24"/>
              </w:rPr>
            </w:pPr>
          </w:p>
        </w:tc>
        <w:tc>
          <w:tcPr>
            <w:tcW w:w="3827" w:type="dxa"/>
          </w:tcPr>
          <w:p w14:paraId="7BCBC819" w14:textId="77777777" w:rsidR="00BC48E0" w:rsidRPr="00BB637E" w:rsidRDefault="00BC48E0" w:rsidP="00BB637E">
            <w:pPr>
              <w:spacing w:after="0" w:line="240" w:lineRule="auto"/>
              <w:ind w:left="360"/>
              <w:jc w:val="both"/>
              <w:rPr>
                <w:rFonts w:ascii="Bookman Old Style" w:hAnsi="Bookman Old Style" w:cstheme="minorHAnsi"/>
                <w:color w:val="FF0000"/>
                <w:sz w:val="24"/>
                <w:szCs w:val="24"/>
              </w:rPr>
            </w:pPr>
          </w:p>
        </w:tc>
        <w:tc>
          <w:tcPr>
            <w:tcW w:w="3544" w:type="dxa"/>
          </w:tcPr>
          <w:p w14:paraId="53C8633D" w14:textId="77777777" w:rsidR="00BC48E0" w:rsidRPr="00BB637E" w:rsidRDefault="00BC48E0" w:rsidP="00BB637E">
            <w:pPr>
              <w:spacing w:after="0" w:line="240" w:lineRule="auto"/>
              <w:ind w:left="360"/>
              <w:jc w:val="both"/>
              <w:rPr>
                <w:rFonts w:ascii="Bookman Old Style" w:hAnsi="Bookman Old Style" w:cstheme="minorHAnsi"/>
                <w:color w:val="FF0000"/>
                <w:sz w:val="24"/>
                <w:szCs w:val="24"/>
              </w:rPr>
            </w:pPr>
          </w:p>
        </w:tc>
      </w:tr>
      <w:tr w:rsidR="003D30FB" w:rsidRPr="00BB637E" w14:paraId="6154DF9A" w14:textId="03056CAA" w:rsidTr="00262D09">
        <w:trPr>
          <w:trHeight w:val="287"/>
        </w:trPr>
        <w:tc>
          <w:tcPr>
            <w:tcW w:w="4957" w:type="dxa"/>
          </w:tcPr>
          <w:p w14:paraId="1CB13D8D" w14:textId="1769EA03"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6</w:t>
            </w:r>
            <w:r w:rsidR="00BC48E0">
              <w:rPr>
                <w:rFonts w:ascii="Bookman Old Style" w:hAnsi="Bookman Old Style" w:cstheme="minorHAnsi"/>
                <w:sz w:val="24"/>
                <w:szCs w:val="24"/>
                <w:lang w:val="en-US"/>
              </w:rPr>
              <w:t>5</w:t>
            </w:r>
          </w:p>
        </w:tc>
        <w:tc>
          <w:tcPr>
            <w:tcW w:w="4819" w:type="dxa"/>
          </w:tcPr>
          <w:p w14:paraId="569305D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EE1B4C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22677E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CC4260F" w14:textId="18D35B20" w:rsidTr="00262D09">
        <w:trPr>
          <w:trHeight w:val="287"/>
        </w:trPr>
        <w:tc>
          <w:tcPr>
            <w:tcW w:w="4957" w:type="dxa"/>
          </w:tcPr>
          <w:p w14:paraId="1012FB81" w14:textId="442EDF72" w:rsidR="003D30FB" w:rsidRPr="00BB637E" w:rsidRDefault="00BC48E0" w:rsidP="00BB637E">
            <w:pPr>
              <w:spacing w:after="0" w:line="240" w:lineRule="auto"/>
              <w:jc w:val="both"/>
              <w:rPr>
                <w:rFonts w:ascii="Bookman Old Style" w:hAnsi="Bookman Old Style" w:cstheme="minorHAnsi"/>
                <w:sz w:val="24"/>
                <w:szCs w:val="24"/>
                <w:lang w:val="en-US"/>
              </w:rPr>
            </w:pPr>
            <w:r w:rsidRPr="00433B38">
              <w:rPr>
                <w:rFonts w:ascii="Bookman Old Style" w:hAnsi="Bookman Old Style" w:cstheme="minorHAnsi"/>
                <w:color w:val="000000" w:themeColor="text1"/>
                <w:sz w:val="24"/>
                <w:szCs w:val="24"/>
                <w:lang w:val="en-US"/>
              </w:rPr>
              <w:t>Pelaksanaan fungsi-fungsi pada PPE yang tidak mengadministrasikan rekening Efek nasabah mengacu pada ketentuan pelaksanaan untuk fungsi-fungsi PPE yang mengadministrasikan rekening Efek nasabah.</w:t>
            </w:r>
          </w:p>
        </w:tc>
        <w:tc>
          <w:tcPr>
            <w:tcW w:w="4819" w:type="dxa"/>
          </w:tcPr>
          <w:p w14:paraId="43472E3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6C578B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F5BA28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EFA0118" w14:textId="7977DBD2" w:rsidTr="00262D09">
        <w:trPr>
          <w:trHeight w:val="287"/>
        </w:trPr>
        <w:tc>
          <w:tcPr>
            <w:tcW w:w="4957" w:type="dxa"/>
          </w:tcPr>
          <w:p w14:paraId="67FABC78" w14:textId="5F4D53EE"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191D2AA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431E40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63904F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4918046" w14:textId="16229410" w:rsidTr="00262D09">
        <w:trPr>
          <w:trHeight w:val="287"/>
        </w:trPr>
        <w:tc>
          <w:tcPr>
            <w:tcW w:w="4957" w:type="dxa"/>
          </w:tcPr>
          <w:p w14:paraId="23E30161" w14:textId="78E4C919"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BAB VII</w:t>
            </w:r>
          </w:p>
        </w:tc>
        <w:tc>
          <w:tcPr>
            <w:tcW w:w="4819" w:type="dxa"/>
          </w:tcPr>
          <w:p w14:paraId="56B8A4A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71F1FD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796D43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4FD41F9" w14:textId="00586135" w:rsidTr="00262D09">
        <w:trPr>
          <w:trHeight w:val="287"/>
        </w:trPr>
        <w:tc>
          <w:tcPr>
            <w:tcW w:w="4957" w:type="dxa"/>
          </w:tcPr>
          <w:p w14:paraId="5CF2BC98" w14:textId="1029EA2A"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PENGENDALIAN INTERNAL PERUSAHAAN EFEK DAERAH</w:t>
            </w:r>
          </w:p>
        </w:tc>
        <w:tc>
          <w:tcPr>
            <w:tcW w:w="4819" w:type="dxa"/>
          </w:tcPr>
          <w:p w14:paraId="6739F1C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50861C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995E13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EC8EE8E" w14:textId="65ED7583" w:rsidTr="00262D09">
        <w:trPr>
          <w:trHeight w:val="287"/>
        </w:trPr>
        <w:tc>
          <w:tcPr>
            <w:tcW w:w="4957" w:type="dxa"/>
          </w:tcPr>
          <w:p w14:paraId="332BCDB0"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327E9FE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BD68DE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1C200D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7F4E143" w14:textId="6AA77200" w:rsidTr="00262D09">
        <w:trPr>
          <w:trHeight w:val="287"/>
        </w:trPr>
        <w:tc>
          <w:tcPr>
            <w:tcW w:w="4957" w:type="dxa"/>
          </w:tcPr>
          <w:p w14:paraId="72D8CFC3" w14:textId="6ED834B1" w:rsidR="003D30FB" w:rsidRPr="00BB637E" w:rsidRDefault="00527CEE"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Bagian Kesatu</w:t>
            </w:r>
          </w:p>
        </w:tc>
        <w:tc>
          <w:tcPr>
            <w:tcW w:w="4819" w:type="dxa"/>
          </w:tcPr>
          <w:p w14:paraId="02A751A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48116B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4CD5CC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45D0F7A" w14:textId="456D95B6" w:rsidTr="00262D09">
        <w:trPr>
          <w:trHeight w:val="287"/>
        </w:trPr>
        <w:tc>
          <w:tcPr>
            <w:tcW w:w="4957" w:type="dxa"/>
          </w:tcPr>
          <w:p w14:paraId="296525C7" w14:textId="08D117B6" w:rsidR="003D30FB" w:rsidRPr="00BB637E" w:rsidRDefault="00527CEE"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Fungsi </w:t>
            </w:r>
            <w:r>
              <w:rPr>
                <w:rFonts w:ascii="Bookman Old Style" w:hAnsi="Bookman Old Style" w:cstheme="minorHAnsi"/>
                <w:sz w:val="24"/>
                <w:szCs w:val="24"/>
                <w:lang w:val="en-US"/>
              </w:rPr>
              <w:t>p</w:t>
            </w:r>
            <w:r w:rsidRPr="00BB637E">
              <w:rPr>
                <w:rFonts w:ascii="Bookman Old Style" w:hAnsi="Bookman Old Style" w:cstheme="minorHAnsi"/>
                <w:sz w:val="24"/>
                <w:szCs w:val="24"/>
                <w:lang w:val="en-US"/>
              </w:rPr>
              <w:t>ada Perusahan Efek Daerah</w:t>
            </w:r>
          </w:p>
        </w:tc>
        <w:tc>
          <w:tcPr>
            <w:tcW w:w="4819" w:type="dxa"/>
          </w:tcPr>
          <w:p w14:paraId="28670CA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AE0C87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815494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BC48E0" w:rsidRPr="00BB637E" w14:paraId="639C0CCE" w14:textId="77777777" w:rsidTr="00262D09">
        <w:trPr>
          <w:trHeight w:val="287"/>
        </w:trPr>
        <w:tc>
          <w:tcPr>
            <w:tcW w:w="4957" w:type="dxa"/>
          </w:tcPr>
          <w:p w14:paraId="2104403A" w14:textId="77777777" w:rsidR="00BC48E0" w:rsidRPr="00BB637E" w:rsidRDefault="00BC48E0" w:rsidP="00BB637E">
            <w:pPr>
              <w:spacing w:after="0" w:line="240" w:lineRule="auto"/>
              <w:jc w:val="center"/>
              <w:rPr>
                <w:rFonts w:ascii="Bookman Old Style" w:hAnsi="Bookman Old Style" w:cstheme="minorHAnsi"/>
                <w:sz w:val="24"/>
                <w:szCs w:val="24"/>
                <w:lang w:val="en-US"/>
              </w:rPr>
            </w:pPr>
          </w:p>
        </w:tc>
        <w:tc>
          <w:tcPr>
            <w:tcW w:w="4819" w:type="dxa"/>
          </w:tcPr>
          <w:p w14:paraId="3B20BA20" w14:textId="77777777" w:rsidR="00BC48E0" w:rsidRPr="00BB637E" w:rsidRDefault="00BC48E0" w:rsidP="00BB637E">
            <w:pPr>
              <w:spacing w:after="0" w:line="240" w:lineRule="auto"/>
              <w:ind w:left="360"/>
              <w:jc w:val="both"/>
              <w:rPr>
                <w:rFonts w:ascii="Bookman Old Style" w:hAnsi="Bookman Old Style" w:cstheme="minorHAnsi"/>
                <w:color w:val="FF0000"/>
                <w:sz w:val="24"/>
                <w:szCs w:val="24"/>
              </w:rPr>
            </w:pPr>
          </w:p>
        </w:tc>
        <w:tc>
          <w:tcPr>
            <w:tcW w:w="3827" w:type="dxa"/>
          </w:tcPr>
          <w:p w14:paraId="71913B48" w14:textId="77777777" w:rsidR="00BC48E0" w:rsidRPr="00BB637E" w:rsidRDefault="00BC48E0" w:rsidP="00BB637E">
            <w:pPr>
              <w:spacing w:after="0" w:line="240" w:lineRule="auto"/>
              <w:ind w:left="360"/>
              <w:jc w:val="both"/>
              <w:rPr>
                <w:rFonts w:ascii="Bookman Old Style" w:hAnsi="Bookman Old Style" w:cstheme="minorHAnsi"/>
                <w:color w:val="FF0000"/>
                <w:sz w:val="24"/>
                <w:szCs w:val="24"/>
              </w:rPr>
            </w:pPr>
          </w:p>
        </w:tc>
        <w:tc>
          <w:tcPr>
            <w:tcW w:w="3544" w:type="dxa"/>
          </w:tcPr>
          <w:p w14:paraId="6B9C3B4E" w14:textId="77777777" w:rsidR="00BC48E0" w:rsidRPr="00BB637E" w:rsidRDefault="00BC48E0" w:rsidP="00BB637E">
            <w:pPr>
              <w:spacing w:after="0" w:line="240" w:lineRule="auto"/>
              <w:ind w:left="360"/>
              <w:jc w:val="both"/>
              <w:rPr>
                <w:rFonts w:ascii="Bookman Old Style" w:hAnsi="Bookman Old Style" w:cstheme="minorHAnsi"/>
                <w:color w:val="FF0000"/>
                <w:sz w:val="24"/>
                <w:szCs w:val="24"/>
              </w:rPr>
            </w:pPr>
          </w:p>
        </w:tc>
      </w:tr>
      <w:tr w:rsidR="003D30FB" w:rsidRPr="00BB637E" w14:paraId="1FF2974B" w14:textId="03A8DA53" w:rsidTr="00262D09">
        <w:trPr>
          <w:trHeight w:val="287"/>
        </w:trPr>
        <w:tc>
          <w:tcPr>
            <w:tcW w:w="4957" w:type="dxa"/>
          </w:tcPr>
          <w:p w14:paraId="3872C6DF" w14:textId="35C520EB"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6</w:t>
            </w:r>
            <w:r w:rsidR="00527CEE">
              <w:rPr>
                <w:rFonts w:ascii="Bookman Old Style" w:hAnsi="Bookman Old Style" w:cstheme="minorHAnsi"/>
                <w:sz w:val="24"/>
                <w:szCs w:val="24"/>
                <w:lang w:val="en-US"/>
              </w:rPr>
              <w:t>6</w:t>
            </w:r>
          </w:p>
        </w:tc>
        <w:tc>
          <w:tcPr>
            <w:tcW w:w="4819" w:type="dxa"/>
          </w:tcPr>
          <w:p w14:paraId="2644295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03E802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FCC581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CECB0D0" w14:textId="5D5CAEE4" w:rsidTr="00262D09">
        <w:trPr>
          <w:trHeight w:val="287"/>
        </w:trPr>
        <w:tc>
          <w:tcPr>
            <w:tcW w:w="4957" w:type="dxa"/>
          </w:tcPr>
          <w:p w14:paraId="38A2E3ED" w14:textId="29624A0A" w:rsidR="003D30FB" w:rsidRPr="00BB637E" w:rsidRDefault="003D30FB" w:rsidP="00BB637E">
            <w:p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yang wajib dimiliki oleh PED:</w:t>
            </w:r>
          </w:p>
        </w:tc>
        <w:tc>
          <w:tcPr>
            <w:tcW w:w="4819" w:type="dxa"/>
          </w:tcPr>
          <w:p w14:paraId="5C0EC01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46A19F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7AE4BC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372D60E" w14:textId="049CE650" w:rsidTr="00262D09">
        <w:trPr>
          <w:trHeight w:val="287"/>
        </w:trPr>
        <w:tc>
          <w:tcPr>
            <w:tcW w:w="4957" w:type="dxa"/>
          </w:tcPr>
          <w:p w14:paraId="5F47EFB5" w14:textId="5887496D" w:rsidR="003D30FB" w:rsidRPr="00BB637E" w:rsidRDefault="003D30FB" w:rsidP="00BB637E">
            <w:pPr>
              <w:pStyle w:val="ListParagraph"/>
              <w:numPr>
                <w:ilvl w:val="0"/>
                <w:numId w:val="104"/>
              </w:num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pemasaran</w:t>
            </w:r>
            <w:r w:rsidR="00527CEE">
              <w:rPr>
                <w:rFonts w:ascii="Bookman Old Style" w:hAnsi="Bookman Old Style" w:cstheme="minorHAnsi"/>
                <w:sz w:val="24"/>
                <w:szCs w:val="24"/>
                <w:lang w:val="en-US"/>
              </w:rPr>
              <w:t>;</w:t>
            </w:r>
          </w:p>
        </w:tc>
        <w:tc>
          <w:tcPr>
            <w:tcW w:w="4819" w:type="dxa"/>
          </w:tcPr>
          <w:p w14:paraId="65C3CBE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FA0EBA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23C2B3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3C91A48" w14:textId="2952672C" w:rsidTr="00262D09">
        <w:trPr>
          <w:trHeight w:val="287"/>
        </w:trPr>
        <w:tc>
          <w:tcPr>
            <w:tcW w:w="4957" w:type="dxa"/>
          </w:tcPr>
          <w:p w14:paraId="67CA6E79" w14:textId="5918D029" w:rsidR="003D30FB" w:rsidRPr="00BB637E" w:rsidRDefault="003D30FB" w:rsidP="00BB637E">
            <w:pPr>
              <w:pStyle w:val="ListParagraph"/>
              <w:numPr>
                <w:ilvl w:val="0"/>
                <w:numId w:val="104"/>
              </w:num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manajemen risiko</w:t>
            </w:r>
            <w:r w:rsidR="00527CEE">
              <w:rPr>
                <w:rFonts w:ascii="Bookman Old Style" w:hAnsi="Bookman Old Style" w:cstheme="minorHAnsi"/>
                <w:sz w:val="24"/>
                <w:szCs w:val="24"/>
                <w:lang w:val="en-US"/>
              </w:rPr>
              <w:t>;</w:t>
            </w:r>
          </w:p>
        </w:tc>
        <w:tc>
          <w:tcPr>
            <w:tcW w:w="4819" w:type="dxa"/>
          </w:tcPr>
          <w:p w14:paraId="5BFCFED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7CDD9A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94CD16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35CE933" w14:textId="730B6FFB" w:rsidTr="00262D09">
        <w:trPr>
          <w:trHeight w:val="287"/>
        </w:trPr>
        <w:tc>
          <w:tcPr>
            <w:tcW w:w="4957" w:type="dxa"/>
          </w:tcPr>
          <w:p w14:paraId="58C4D4A9" w14:textId="27F68E83" w:rsidR="003D30FB" w:rsidRPr="00BB637E" w:rsidRDefault="003D30FB" w:rsidP="00BB637E">
            <w:pPr>
              <w:pStyle w:val="ListParagraph"/>
              <w:numPr>
                <w:ilvl w:val="0"/>
                <w:numId w:val="104"/>
              </w:num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Kustodian</w:t>
            </w:r>
            <w:r w:rsidR="00527CEE">
              <w:rPr>
                <w:rFonts w:ascii="Bookman Old Style" w:hAnsi="Bookman Old Style" w:cstheme="minorHAnsi"/>
                <w:sz w:val="24"/>
                <w:szCs w:val="24"/>
                <w:lang w:val="en-US"/>
              </w:rPr>
              <w:t>;</w:t>
            </w:r>
          </w:p>
        </w:tc>
        <w:tc>
          <w:tcPr>
            <w:tcW w:w="4819" w:type="dxa"/>
          </w:tcPr>
          <w:p w14:paraId="121F3C6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1462A6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8D3D62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01F6E1E" w14:textId="11CBC4FB" w:rsidTr="00262D09">
        <w:trPr>
          <w:trHeight w:val="287"/>
        </w:trPr>
        <w:tc>
          <w:tcPr>
            <w:tcW w:w="4957" w:type="dxa"/>
          </w:tcPr>
          <w:p w14:paraId="39B7FEAA" w14:textId="38C5F45C" w:rsidR="003D30FB" w:rsidRPr="00BB637E" w:rsidRDefault="003D30FB" w:rsidP="00BB637E">
            <w:pPr>
              <w:pStyle w:val="ListParagraph"/>
              <w:numPr>
                <w:ilvl w:val="0"/>
                <w:numId w:val="104"/>
              </w:num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fungi pembukuan</w:t>
            </w:r>
            <w:r w:rsidR="00527CEE">
              <w:rPr>
                <w:rFonts w:ascii="Bookman Old Style" w:hAnsi="Bookman Old Style" w:cstheme="minorHAnsi"/>
                <w:sz w:val="24"/>
                <w:szCs w:val="24"/>
                <w:lang w:val="en-US"/>
              </w:rPr>
              <w:t>;</w:t>
            </w:r>
          </w:p>
        </w:tc>
        <w:tc>
          <w:tcPr>
            <w:tcW w:w="4819" w:type="dxa"/>
          </w:tcPr>
          <w:p w14:paraId="62B18A9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3BD802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1507BB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6392EE1" w14:textId="17A80875" w:rsidTr="00262D09">
        <w:trPr>
          <w:trHeight w:val="287"/>
        </w:trPr>
        <w:tc>
          <w:tcPr>
            <w:tcW w:w="4957" w:type="dxa"/>
          </w:tcPr>
          <w:p w14:paraId="21031EAB" w14:textId="6D4D7824" w:rsidR="003D30FB" w:rsidRPr="00BB637E" w:rsidRDefault="003D30FB" w:rsidP="00BB637E">
            <w:pPr>
              <w:pStyle w:val="ListParagraph"/>
              <w:numPr>
                <w:ilvl w:val="0"/>
                <w:numId w:val="104"/>
              </w:num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teknologi informasi</w:t>
            </w:r>
            <w:r w:rsidR="00527CEE">
              <w:rPr>
                <w:rFonts w:ascii="Bookman Old Style" w:hAnsi="Bookman Old Style" w:cstheme="minorHAnsi"/>
                <w:sz w:val="24"/>
                <w:szCs w:val="24"/>
                <w:lang w:val="en-US"/>
              </w:rPr>
              <w:t>; dan</w:t>
            </w:r>
          </w:p>
        </w:tc>
        <w:tc>
          <w:tcPr>
            <w:tcW w:w="4819" w:type="dxa"/>
          </w:tcPr>
          <w:p w14:paraId="0FBC4F4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F738D7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459419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75F0540" w14:textId="0F3592C6" w:rsidTr="00262D09">
        <w:trPr>
          <w:trHeight w:val="287"/>
        </w:trPr>
        <w:tc>
          <w:tcPr>
            <w:tcW w:w="4957" w:type="dxa"/>
          </w:tcPr>
          <w:p w14:paraId="1AC84568" w14:textId="5006E00F" w:rsidR="003D30FB" w:rsidRPr="00BB637E" w:rsidRDefault="003D30FB" w:rsidP="00BB637E">
            <w:pPr>
              <w:pStyle w:val="ListParagraph"/>
              <w:numPr>
                <w:ilvl w:val="0"/>
                <w:numId w:val="104"/>
              </w:numPr>
              <w:spacing w:after="0" w:line="240" w:lineRule="auto"/>
              <w:rPr>
                <w:rFonts w:ascii="Bookman Old Style" w:hAnsi="Bookman Old Style" w:cstheme="minorHAnsi"/>
                <w:sz w:val="24"/>
                <w:szCs w:val="24"/>
                <w:lang w:val="en-US"/>
              </w:rPr>
            </w:pPr>
            <w:r w:rsidRPr="00BB637E">
              <w:rPr>
                <w:rFonts w:ascii="Bookman Old Style" w:hAnsi="Bookman Old Style" w:cstheme="minorHAnsi"/>
                <w:sz w:val="24"/>
                <w:szCs w:val="24"/>
                <w:lang w:val="en-US"/>
              </w:rPr>
              <w:t>fungsi kepatuhan</w:t>
            </w:r>
            <w:r w:rsidR="00527CEE">
              <w:rPr>
                <w:rFonts w:ascii="Bookman Old Style" w:hAnsi="Bookman Old Style" w:cstheme="minorHAnsi"/>
                <w:sz w:val="24"/>
                <w:szCs w:val="24"/>
                <w:lang w:val="en-US"/>
              </w:rPr>
              <w:t>.</w:t>
            </w:r>
          </w:p>
        </w:tc>
        <w:tc>
          <w:tcPr>
            <w:tcW w:w="4819" w:type="dxa"/>
          </w:tcPr>
          <w:p w14:paraId="101B6E3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3E5B7B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54C7EC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637A5FF" w14:textId="32A7C799" w:rsidTr="00262D09">
        <w:trPr>
          <w:trHeight w:val="287"/>
        </w:trPr>
        <w:tc>
          <w:tcPr>
            <w:tcW w:w="4957" w:type="dxa"/>
          </w:tcPr>
          <w:p w14:paraId="188EADED" w14:textId="7CF85376"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34B31BA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FAB7CB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9A0FA5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7BD8293" w14:textId="5FB1D46B" w:rsidTr="00262D09">
        <w:trPr>
          <w:trHeight w:val="287"/>
        </w:trPr>
        <w:tc>
          <w:tcPr>
            <w:tcW w:w="4957" w:type="dxa"/>
          </w:tcPr>
          <w:p w14:paraId="2FE81A2A" w14:textId="3D3544C6"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6</w:t>
            </w:r>
            <w:r w:rsidR="00527CEE">
              <w:rPr>
                <w:rFonts w:ascii="Bookman Old Style" w:hAnsi="Bookman Old Style" w:cstheme="minorHAnsi"/>
                <w:sz w:val="24"/>
                <w:szCs w:val="24"/>
                <w:lang w:val="en-US"/>
              </w:rPr>
              <w:t>7</w:t>
            </w:r>
          </w:p>
        </w:tc>
        <w:tc>
          <w:tcPr>
            <w:tcW w:w="4819" w:type="dxa"/>
          </w:tcPr>
          <w:p w14:paraId="76409C6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1FE0E4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42EF8C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45CDE33" w14:textId="590A669F" w:rsidTr="00262D09">
        <w:trPr>
          <w:trHeight w:val="287"/>
        </w:trPr>
        <w:tc>
          <w:tcPr>
            <w:tcW w:w="4957" w:type="dxa"/>
          </w:tcPr>
          <w:p w14:paraId="2C4702D1" w14:textId="677DCAF1" w:rsidR="003D30FB" w:rsidRPr="00BB637E" w:rsidRDefault="003D30FB" w:rsidP="00527CE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PED wajib melakukan pemisahan fungsi sebagaimana dimaksud pada pasal 6</w:t>
            </w:r>
            <w:r w:rsidR="00527CEE">
              <w:rPr>
                <w:rFonts w:ascii="Bookman Old Style" w:hAnsi="Bookman Old Style" w:cstheme="minorHAnsi"/>
                <w:sz w:val="24"/>
                <w:szCs w:val="24"/>
                <w:lang w:val="en-US"/>
              </w:rPr>
              <w:t>6</w:t>
            </w:r>
            <w:r w:rsidRPr="00BB637E">
              <w:rPr>
                <w:rFonts w:ascii="Bookman Old Style" w:hAnsi="Bookman Old Style" w:cstheme="minorHAnsi"/>
                <w:sz w:val="24"/>
                <w:szCs w:val="24"/>
                <w:lang w:val="en-US"/>
              </w:rPr>
              <w:t>.</w:t>
            </w:r>
          </w:p>
        </w:tc>
        <w:tc>
          <w:tcPr>
            <w:tcW w:w="4819" w:type="dxa"/>
          </w:tcPr>
          <w:p w14:paraId="3B43D55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C6A38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F0FBF6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31C81E8" w14:textId="1A2F6E06" w:rsidTr="00262D09">
        <w:trPr>
          <w:trHeight w:val="287"/>
        </w:trPr>
        <w:tc>
          <w:tcPr>
            <w:tcW w:w="4957" w:type="dxa"/>
          </w:tcPr>
          <w:p w14:paraId="69C511B5"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48453C0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437475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89CA34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A009453" w14:textId="1C310FD2" w:rsidTr="00262D09">
        <w:trPr>
          <w:trHeight w:val="287"/>
        </w:trPr>
        <w:tc>
          <w:tcPr>
            <w:tcW w:w="4957" w:type="dxa"/>
          </w:tcPr>
          <w:p w14:paraId="17B05EF3" w14:textId="1BB6667A"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6</w:t>
            </w:r>
            <w:r w:rsidR="00527CEE">
              <w:rPr>
                <w:rFonts w:ascii="Bookman Old Style" w:hAnsi="Bookman Old Style" w:cstheme="minorHAnsi"/>
                <w:sz w:val="24"/>
                <w:szCs w:val="24"/>
                <w:lang w:val="en-US"/>
              </w:rPr>
              <w:t>8</w:t>
            </w:r>
          </w:p>
        </w:tc>
        <w:tc>
          <w:tcPr>
            <w:tcW w:w="4819" w:type="dxa"/>
          </w:tcPr>
          <w:p w14:paraId="6437568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894A61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138BF2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E086FE2" w14:textId="19095F02" w:rsidTr="00262D09">
        <w:trPr>
          <w:trHeight w:val="287"/>
        </w:trPr>
        <w:tc>
          <w:tcPr>
            <w:tcW w:w="4957" w:type="dxa"/>
          </w:tcPr>
          <w:p w14:paraId="43470EF7" w14:textId="25B176CD" w:rsidR="003D30FB" w:rsidRPr="00BB637E" w:rsidRDefault="00527CEE" w:rsidP="00BB637E">
            <w:pPr>
              <w:spacing w:after="0" w:line="240" w:lineRule="auto"/>
              <w:jc w:val="both"/>
              <w:rPr>
                <w:rFonts w:ascii="Bookman Old Style" w:hAnsi="Bookman Old Style" w:cstheme="minorHAnsi"/>
                <w:sz w:val="24"/>
                <w:szCs w:val="24"/>
                <w:lang w:val="en-US"/>
              </w:rPr>
            </w:pPr>
            <w:r w:rsidRPr="00433B38">
              <w:rPr>
                <w:rFonts w:ascii="Bookman Old Style" w:hAnsi="Bookman Old Style" w:cstheme="minorHAnsi"/>
                <w:color w:val="000000" w:themeColor="text1"/>
                <w:sz w:val="24"/>
                <w:szCs w:val="24"/>
                <w:lang w:val="en-US"/>
              </w:rPr>
              <w:t>Dalam hal PED memiliki fungsi audit internal maka fungsi tersebut dapat dilaksanakan secara rangkap dengan fungsi kepatuhan sesuai dengan kebutuhan Perusahaan Efek.</w:t>
            </w:r>
          </w:p>
        </w:tc>
        <w:tc>
          <w:tcPr>
            <w:tcW w:w="4819" w:type="dxa"/>
          </w:tcPr>
          <w:p w14:paraId="1815F94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EEB252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78E998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9C08BDB" w14:textId="54A4CD06" w:rsidTr="00262D09">
        <w:trPr>
          <w:trHeight w:val="287"/>
        </w:trPr>
        <w:tc>
          <w:tcPr>
            <w:tcW w:w="4957" w:type="dxa"/>
          </w:tcPr>
          <w:p w14:paraId="74A55AD3" w14:textId="1FFE435D"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069A552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892FF7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15A381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CA0C993" w14:textId="0D27C80B" w:rsidTr="00262D09">
        <w:trPr>
          <w:trHeight w:val="287"/>
        </w:trPr>
        <w:tc>
          <w:tcPr>
            <w:tcW w:w="4957" w:type="dxa"/>
          </w:tcPr>
          <w:p w14:paraId="4300C0F2" w14:textId="12807EA0"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6</w:t>
            </w:r>
            <w:r w:rsidR="00527CEE">
              <w:rPr>
                <w:rFonts w:ascii="Bookman Old Style" w:hAnsi="Bookman Old Style" w:cstheme="minorHAnsi"/>
                <w:sz w:val="24"/>
                <w:szCs w:val="24"/>
                <w:lang w:val="en-US"/>
              </w:rPr>
              <w:t>9</w:t>
            </w:r>
          </w:p>
        </w:tc>
        <w:tc>
          <w:tcPr>
            <w:tcW w:w="4819" w:type="dxa"/>
          </w:tcPr>
          <w:p w14:paraId="0EF6C9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2F3804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A320C1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8E17D3F" w14:textId="7D077E43" w:rsidTr="00262D09">
        <w:trPr>
          <w:trHeight w:val="287"/>
        </w:trPr>
        <w:tc>
          <w:tcPr>
            <w:tcW w:w="4957" w:type="dxa"/>
          </w:tcPr>
          <w:p w14:paraId="023FD6F1" w14:textId="14D70568" w:rsidR="003D30FB" w:rsidRPr="00BB637E" w:rsidRDefault="003D30FB" w:rsidP="00BB637E">
            <w:pPr>
              <w:spacing w:after="0" w:line="240" w:lineRule="auto"/>
              <w:jc w:val="both"/>
              <w:rPr>
                <w:rFonts w:ascii="Bookman Old Style" w:hAnsi="Bookman Old Style" w:cstheme="minorHAnsi"/>
                <w:sz w:val="24"/>
                <w:szCs w:val="24"/>
                <w:lang w:val="en-US"/>
              </w:rPr>
            </w:pPr>
            <w:r w:rsidRPr="00527CEE">
              <w:rPr>
                <w:rFonts w:ascii="Bookman Old Style" w:hAnsi="Bookman Old Style" w:cstheme="minorHAnsi"/>
                <w:color w:val="000000" w:themeColor="text1"/>
                <w:sz w:val="24"/>
                <w:szCs w:val="24"/>
                <w:lang w:val="en-US"/>
              </w:rPr>
              <w:t xml:space="preserve">Pejabat </w:t>
            </w:r>
            <w:r w:rsidR="002E2444">
              <w:rPr>
                <w:rFonts w:ascii="Bookman Old Style" w:hAnsi="Bookman Old Style" w:cstheme="minorHAnsi"/>
                <w:color w:val="000000" w:themeColor="text1"/>
                <w:sz w:val="24"/>
                <w:szCs w:val="24"/>
                <w:lang w:val="en-US"/>
              </w:rPr>
              <w:t xml:space="preserve">PED </w:t>
            </w:r>
            <w:r w:rsidRPr="00527CEE">
              <w:rPr>
                <w:rFonts w:ascii="Bookman Old Style" w:hAnsi="Bookman Old Style" w:cstheme="minorHAnsi"/>
                <w:color w:val="000000" w:themeColor="text1"/>
                <w:sz w:val="24"/>
                <w:szCs w:val="24"/>
                <w:lang w:val="en-US"/>
              </w:rPr>
              <w:t>pada fungsi kepatuhan dapat merangkap sebagai penanggung jawab penerapan program APU PPT dan PPSPM.</w:t>
            </w:r>
          </w:p>
        </w:tc>
        <w:tc>
          <w:tcPr>
            <w:tcW w:w="4819" w:type="dxa"/>
          </w:tcPr>
          <w:p w14:paraId="6625880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133DF8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383C65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BAFFB82" w14:textId="115D47D6" w:rsidTr="00262D09">
        <w:trPr>
          <w:trHeight w:val="287"/>
        </w:trPr>
        <w:tc>
          <w:tcPr>
            <w:tcW w:w="4957" w:type="dxa"/>
          </w:tcPr>
          <w:p w14:paraId="7B0CE8CC" w14:textId="530621DE"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394BCAC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031B28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29987C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2BC52FF" w14:textId="16F9B4A2" w:rsidTr="00262D09">
        <w:trPr>
          <w:trHeight w:val="287"/>
        </w:trPr>
        <w:tc>
          <w:tcPr>
            <w:tcW w:w="4957" w:type="dxa"/>
          </w:tcPr>
          <w:p w14:paraId="1380EAAF" w14:textId="3D649349"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527CEE">
              <w:rPr>
                <w:rFonts w:ascii="Bookman Old Style" w:hAnsi="Bookman Old Style" w:cstheme="minorHAnsi"/>
                <w:sz w:val="24"/>
                <w:szCs w:val="24"/>
                <w:lang w:val="en-US"/>
              </w:rPr>
              <w:t>70</w:t>
            </w:r>
          </w:p>
        </w:tc>
        <w:tc>
          <w:tcPr>
            <w:tcW w:w="4819" w:type="dxa"/>
          </w:tcPr>
          <w:p w14:paraId="53B7F19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98AA49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493633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0A999CA" w14:textId="255165C9" w:rsidTr="00262D09">
        <w:trPr>
          <w:trHeight w:val="287"/>
        </w:trPr>
        <w:tc>
          <w:tcPr>
            <w:tcW w:w="4957" w:type="dxa"/>
          </w:tcPr>
          <w:p w14:paraId="73635E61" w14:textId="567333C1" w:rsidR="003D30FB" w:rsidRPr="00BB637E" w:rsidRDefault="003D30FB" w:rsidP="00BB637E">
            <w:pPr>
              <w:spacing w:after="0" w:line="240" w:lineRule="auto"/>
              <w:jc w:val="both"/>
              <w:rPr>
                <w:rFonts w:ascii="Bookman Old Style" w:hAnsi="Bookman Old Style" w:cstheme="minorHAnsi"/>
                <w:sz w:val="24"/>
                <w:szCs w:val="24"/>
                <w:lang w:val="en-US"/>
              </w:rPr>
            </w:pPr>
            <w:r w:rsidRPr="00527CEE">
              <w:rPr>
                <w:rFonts w:ascii="Bookman Old Style" w:hAnsi="Bookman Old Style" w:cstheme="minorHAnsi"/>
                <w:color w:val="000000" w:themeColor="text1"/>
                <w:sz w:val="24"/>
                <w:szCs w:val="24"/>
                <w:lang w:val="en-US"/>
              </w:rPr>
              <w:t xml:space="preserve">Dalam </w:t>
            </w:r>
            <w:proofErr w:type="gramStart"/>
            <w:r w:rsidRPr="00527CEE">
              <w:rPr>
                <w:rFonts w:ascii="Bookman Old Style" w:hAnsi="Bookman Old Style" w:cstheme="minorHAnsi"/>
                <w:color w:val="000000" w:themeColor="text1"/>
                <w:sz w:val="24"/>
                <w:szCs w:val="24"/>
                <w:lang w:val="en-US"/>
              </w:rPr>
              <w:t>hal  PED</w:t>
            </w:r>
            <w:proofErr w:type="gramEnd"/>
            <w:r w:rsidRPr="00527CEE">
              <w:rPr>
                <w:rFonts w:ascii="Bookman Old Style" w:hAnsi="Bookman Old Style" w:cstheme="minorHAnsi"/>
                <w:color w:val="000000" w:themeColor="text1"/>
                <w:sz w:val="24"/>
                <w:szCs w:val="24"/>
                <w:lang w:val="en-US"/>
              </w:rPr>
              <w:t xml:space="preserve"> memiliki fungsi riset, maka fungsi tersebut wajib dipisahkan dengan fungsi lainnya.</w:t>
            </w:r>
          </w:p>
        </w:tc>
        <w:tc>
          <w:tcPr>
            <w:tcW w:w="4819" w:type="dxa"/>
          </w:tcPr>
          <w:p w14:paraId="4628A75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28DD02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EBA83B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E2D687A" w14:textId="145C106C" w:rsidTr="00262D09">
        <w:trPr>
          <w:trHeight w:val="287"/>
        </w:trPr>
        <w:tc>
          <w:tcPr>
            <w:tcW w:w="4957" w:type="dxa"/>
          </w:tcPr>
          <w:p w14:paraId="15B2F5F1" w14:textId="4A96C249"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0D91D1E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A6610B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AEECC4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D2939D3" w14:textId="261EF5B1" w:rsidTr="00262D09">
        <w:trPr>
          <w:trHeight w:val="287"/>
        </w:trPr>
        <w:tc>
          <w:tcPr>
            <w:tcW w:w="4957" w:type="dxa"/>
          </w:tcPr>
          <w:p w14:paraId="43C03565" w14:textId="2A28769C" w:rsidR="003D30FB" w:rsidRPr="00BB637E" w:rsidRDefault="00527CEE"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Bagian Kedua</w:t>
            </w:r>
          </w:p>
        </w:tc>
        <w:tc>
          <w:tcPr>
            <w:tcW w:w="4819" w:type="dxa"/>
          </w:tcPr>
          <w:p w14:paraId="3FCD2C4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0BC59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CC4487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3ECA389" w14:textId="611DBE4C" w:rsidTr="00262D09">
        <w:trPr>
          <w:trHeight w:val="287"/>
        </w:trPr>
        <w:tc>
          <w:tcPr>
            <w:tcW w:w="4957" w:type="dxa"/>
          </w:tcPr>
          <w:p w14:paraId="0D8EA38B" w14:textId="5AD68A9D" w:rsidR="003D30FB" w:rsidRPr="00BB637E" w:rsidRDefault="00527CEE"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Pelaksanaan Fungsi Perusahan Efek Daerah</w:t>
            </w:r>
          </w:p>
        </w:tc>
        <w:tc>
          <w:tcPr>
            <w:tcW w:w="4819" w:type="dxa"/>
          </w:tcPr>
          <w:p w14:paraId="3424D42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F7E5BA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D1A501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B6E54B1" w14:textId="05802E99" w:rsidTr="00262D09">
        <w:trPr>
          <w:trHeight w:val="287"/>
        </w:trPr>
        <w:tc>
          <w:tcPr>
            <w:tcW w:w="4957" w:type="dxa"/>
          </w:tcPr>
          <w:p w14:paraId="30809984"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508E3AB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660B8B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18850B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2987C6A" w14:textId="058C571E" w:rsidTr="00262D09">
        <w:trPr>
          <w:trHeight w:val="287"/>
        </w:trPr>
        <w:tc>
          <w:tcPr>
            <w:tcW w:w="4957" w:type="dxa"/>
          </w:tcPr>
          <w:p w14:paraId="284A6270" w14:textId="5A0D38C2"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527CEE">
              <w:rPr>
                <w:rFonts w:ascii="Bookman Old Style" w:hAnsi="Bookman Old Style" w:cstheme="minorHAnsi"/>
                <w:sz w:val="24"/>
                <w:szCs w:val="24"/>
                <w:lang w:val="en-US"/>
              </w:rPr>
              <w:t>71</w:t>
            </w:r>
          </w:p>
        </w:tc>
        <w:tc>
          <w:tcPr>
            <w:tcW w:w="4819" w:type="dxa"/>
          </w:tcPr>
          <w:p w14:paraId="48AF27D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CDFE5A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3F6D1F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FB6EF12" w14:textId="5EE105A8" w:rsidTr="00262D09">
        <w:trPr>
          <w:trHeight w:val="287"/>
        </w:trPr>
        <w:tc>
          <w:tcPr>
            <w:tcW w:w="4957" w:type="dxa"/>
          </w:tcPr>
          <w:p w14:paraId="2EE9940C" w14:textId="542F45D4" w:rsidR="003D30FB" w:rsidRPr="00BB637E" w:rsidRDefault="00527CEE" w:rsidP="00BB637E">
            <w:pPr>
              <w:spacing w:after="0" w:line="240" w:lineRule="auto"/>
              <w:jc w:val="both"/>
              <w:rPr>
                <w:rFonts w:ascii="Bookman Old Style" w:hAnsi="Bookman Old Style" w:cstheme="minorHAnsi"/>
                <w:sz w:val="24"/>
                <w:szCs w:val="24"/>
                <w:lang w:val="en-US"/>
              </w:rPr>
            </w:pPr>
            <w:r w:rsidRPr="00FD6B1F">
              <w:rPr>
                <w:rFonts w:ascii="Bookman Old Style" w:hAnsi="Bookman Old Style" w:cstheme="minorHAnsi"/>
                <w:color w:val="000000" w:themeColor="text1"/>
                <w:sz w:val="24"/>
                <w:szCs w:val="24"/>
                <w:lang w:val="en-US"/>
              </w:rPr>
              <w:t>Pelaksanaan fungsi-fungsi pada PED mengacu pada ketentuan pelaksanaan untuk fungsi-fungsi PPE yang mengadministrasikan rekening Efek nasabah.</w:t>
            </w:r>
          </w:p>
        </w:tc>
        <w:tc>
          <w:tcPr>
            <w:tcW w:w="4819" w:type="dxa"/>
          </w:tcPr>
          <w:p w14:paraId="51E16A4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721532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9A2E8A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0166F09" w14:textId="79C43AB6" w:rsidTr="00262D09">
        <w:trPr>
          <w:trHeight w:val="287"/>
        </w:trPr>
        <w:tc>
          <w:tcPr>
            <w:tcW w:w="4957" w:type="dxa"/>
          </w:tcPr>
          <w:p w14:paraId="45065A1C" w14:textId="4EFE1BC6" w:rsidR="003D30FB" w:rsidRPr="00BB637E" w:rsidRDefault="003D30FB" w:rsidP="00BB637E">
            <w:pPr>
              <w:spacing w:after="0" w:line="240" w:lineRule="auto"/>
              <w:jc w:val="both"/>
              <w:rPr>
                <w:rFonts w:ascii="Bookman Old Style" w:hAnsi="Bookman Old Style" w:cstheme="minorHAnsi"/>
                <w:b/>
                <w:sz w:val="24"/>
                <w:szCs w:val="24"/>
                <w:lang w:val="en-US"/>
              </w:rPr>
            </w:pPr>
          </w:p>
        </w:tc>
        <w:tc>
          <w:tcPr>
            <w:tcW w:w="4819" w:type="dxa"/>
          </w:tcPr>
          <w:p w14:paraId="1FBBBB8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B94CE7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80D559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160B959" w14:textId="329A9831" w:rsidTr="00262D09">
        <w:trPr>
          <w:trHeight w:val="287"/>
        </w:trPr>
        <w:tc>
          <w:tcPr>
            <w:tcW w:w="4957" w:type="dxa"/>
          </w:tcPr>
          <w:p w14:paraId="77D29377" w14:textId="60169500"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BAB VIII</w:t>
            </w:r>
          </w:p>
        </w:tc>
        <w:tc>
          <w:tcPr>
            <w:tcW w:w="4819" w:type="dxa"/>
          </w:tcPr>
          <w:p w14:paraId="6470405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07E8F9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FCD6B2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F296AF3" w14:textId="369407AA" w:rsidTr="00262D09">
        <w:trPr>
          <w:trHeight w:val="287"/>
        </w:trPr>
        <w:tc>
          <w:tcPr>
            <w:tcW w:w="4957" w:type="dxa"/>
          </w:tcPr>
          <w:p w14:paraId="58A6EFDE" w14:textId="7CEB1196"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ALIH DAYA FUNGSI PERANTARA PEDAGANG EFEK</w:t>
            </w:r>
          </w:p>
        </w:tc>
        <w:tc>
          <w:tcPr>
            <w:tcW w:w="4819" w:type="dxa"/>
          </w:tcPr>
          <w:p w14:paraId="174CFA4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DC2562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7F6D8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97F81B5" w14:textId="03E06F9B" w:rsidTr="00262D09">
        <w:trPr>
          <w:trHeight w:val="287"/>
        </w:trPr>
        <w:tc>
          <w:tcPr>
            <w:tcW w:w="4957" w:type="dxa"/>
          </w:tcPr>
          <w:p w14:paraId="1FBEEC9F"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7A8849A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06709D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42630C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ABB0DD5" w14:textId="58290C5E" w:rsidTr="00262D09">
        <w:trPr>
          <w:trHeight w:val="287"/>
        </w:trPr>
        <w:tc>
          <w:tcPr>
            <w:tcW w:w="4957" w:type="dxa"/>
          </w:tcPr>
          <w:p w14:paraId="1E70F683" w14:textId="149D2DF5" w:rsidR="003D30FB" w:rsidRPr="00BB637E" w:rsidRDefault="00527CEE"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Bagian Kesatu</w:t>
            </w:r>
          </w:p>
        </w:tc>
        <w:tc>
          <w:tcPr>
            <w:tcW w:w="4819" w:type="dxa"/>
          </w:tcPr>
          <w:p w14:paraId="6EADC06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8C2FC4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9CC4B1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B9C9F11" w14:textId="6D697C22" w:rsidTr="00262D09">
        <w:trPr>
          <w:trHeight w:val="287"/>
        </w:trPr>
        <w:tc>
          <w:tcPr>
            <w:tcW w:w="4957" w:type="dxa"/>
          </w:tcPr>
          <w:p w14:paraId="35D158EA" w14:textId="716C50C3" w:rsidR="003D30FB" w:rsidRPr="00BB637E" w:rsidRDefault="00527CEE"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Alih Daya Fungsi Perantara Pedagang Efek </w:t>
            </w:r>
            <w:r>
              <w:rPr>
                <w:rFonts w:ascii="Bookman Old Style" w:hAnsi="Bookman Old Style" w:cstheme="minorHAnsi"/>
                <w:sz w:val="24"/>
                <w:szCs w:val="24"/>
                <w:lang w:val="en-US"/>
              </w:rPr>
              <w:t>y</w:t>
            </w:r>
            <w:r w:rsidRPr="00BB637E">
              <w:rPr>
                <w:rFonts w:ascii="Bookman Old Style" w:hAnsi="Bookman Old Style" w:cstheme="minorHAnsi"/>
                <w:sz w:val="24"/>
                <w:szCs w:val="24"/>
                <w:lang w:val="en-US"/>
              </w:rPr>
              <w:t>ang Mengadministrasikan Rekening Efek Nasabah</w:t>
            </w:r>
          </w:p>
        </w:tc>
        <w:tc>
          <w:tcPr>
            <w:tcW w:w="4819" w:type="dxa"/>
          </w:tcPr>
          <w:p w14:paraId="3B4CC7E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132B7E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2CC08D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19E5DB5" w14:textId="687B9D2E" w:rsidTr="00262D09">
        <w:trPr>
          <w:trHeight w:val="287"/>
        </w:trPr>
        <w:tc>
          <w:tcPr>
            <w:tcW w:w="4957" w:type="dxa"/>
          </w:tcPr>
          <w:p w14:paraId="36B35536" w14:textId="75F0C48C" w:rsidR="003D30FB" w:rsidRPr="00BB637E" w:rsidRDefault="003D30FB" w:rsidP="00BB637E">
            <w:pPr>
              <w:spacing w:after="0" w:line="240" w:lineRule="auto"/>
              <w:rPr>
                <w:rFonts w:ascii="Bookman Old Style" w:hAnsi="Bookman Old Style" w:cstheme="minorHAnsi"/>
                <w:sz w:val="24"/>
                <w:szCs w:val="24"/>
                <w:lang w:val="en-US"/>
              </w:rPr>
            </w:pPr>
          </w:p>
        </w:tc>
        <w:tc>
          <w:tcPr>
            <w:tcW w:w="4819" w:type="dxa"/>
          </w:tcPr>
          <w:p w14:paraId="18D8D63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7313B2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949EAB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28F43AA" w14:textId="53BD783E" w:rsidTr="00262D09">
        <w:trPr>
          <w:trHeight w:val="287"/>
        </w:trPr>
        <w:tc>
          <w:tcPr>
            <w:tcW w:w="4957" w:type="dxa"/>
          </w:tcPr>
          <w:p w14:paraId="437DDA45" w14:textId="6EFEC2EC"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527CEE">
              <w:rPr>
                <w:rFonts w:ascii="Bookman Old Style" w:hAnsi="Bookman Old Style" w:cstheme="minorHAnsi"/>
                <w:sz w:val="24"/>
                <w:szCs w:val="24"/>
                <w:lang w:val="en-US"/>
              </w:rPr>
              <w:t>72</w:t>
            </w:r>
          </w:p>
        </w:tc>
        <w:tc>
          <w:tcPr>
            <w:tcW w:w="4819" w:type="dxa"/>
          </w:tcPr>
          <w:p w14:paraId="4E2B6A0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63E5B7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6BACA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D3B523B" w14:textId="66FB34E2" w:rsidTr="00262D09">
        <w:trPr>
          <w:trHeight w:val="287"/>
        </w:trPr>
        <w:tc>
          <w:tcPr>
            <w:tcW w:w="4957" w:type="dxa"/>
          </w:tcPr>
          <w:p w14:paraId="7D23C8A4" w14:textId="24097D44" w:rsidR="003D30FB" w:rsidRPr="00BB637E" w:rsidRDefault="003D30FB" w:rsidP="00BB637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Alih daya fungsi</w:t>
            </w:r>
            <w:r w:rsidRPr="00BB637E">
              <w:rPr>
                <w:rFonts w:ascii="Bookman Old Style" w:hAnsi="Bookman Old Style"/>
                <w:sz w:val="24"/>
                <w:szCs w:val="24"/>
              </w:rPr>
              <w:t xml:space="preserve"> </w:t>
            </w:r>
            <w:r w:rsidRPr="00BB637E">
              <w:rPr>
                <w:rFonts w:ascii="Bookman Old Style" w:hAnsi="Bookman Old Style" w:cstheme="minorHAnsi"/>
                <w:sz w:val="24"/>
                <w:szCs w:val="24"/>
                <w:lang w:val="en-US"/>
              </w:rPr>
              <w:t>PPE yang mengadministrasikan rekening Efek nasabah kepada Pihak lain wajib memenuhi ketentuan:</w:t>
            </w:r>
          </w:p>
        </w:tc>
        <w:tc>
          <w:tcPr>
            <w:tcW w:w="4819" w:type="dxa"/>
          </w:tcPr>
          <w:p w14:paraId="60D52D6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D74DFB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E28B21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43CD574" w14:textId="0A4617F2" w:rsidTr="00262D09">
        <w:trPr>
          <w:trHeight w:val="287"/>
        </w:trPr>
        <w:tc>
          <w:tcPr>
            <w:tcW w:w="4957" w:type="dxa"/>
          </w:tcPr>
          <w:p w14:paraId="502D69EE" w14:textId="520BF631" w:rsidR="003D30FB" w:rsidRPr="00BB637E" w:rsidRDefault="003D30FB" w:rsidP="00BB637E">
            <w:pPr>
              <w:pStyle w:val="ListParagraph"/>
              <w:numPr>
                <w:ilvl w:val="0"/>
                <w:numId w:val="114"/>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PPE yang mengadministrasikan rekening Efek nasabah dapat menunjuk Pihak lain untuk melakukan fungsi pemasaran, fungsi pembukuan, fungsi Kustodian, dan/atau fungsi teknologi informasi, dengan ketentuan:</w:t>
            </w:r>
          </w:p>
        </w:tc>
        <w:tc>
          <w:tcPr>
            <w:tcW w:w="4819" w:type="dxa"/>
          </w:tcPr>
          <w:p w14:paraId="7945C25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5912C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E1159B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1281E14" w14:textId="3AAC4B54" w:rsidTr="00262D09">
        <w:trPr>
          <w:trHeight w:val="287"/>
        </w:trPr>
        <w:tc>
          <w:tcPr>
            <w:tcW w:w="4957" w:type="dxa"/>
          </w:tcPr>
          <w:p w14:paraId="17CE99C5" w14:textId="66F5C508" w:rsidR="003D30FB" w:rsidRPr="00BB637E" w:rsidRDefault="00527CEE" w:rsidP="00527CEE">
            <w:pPr>
              <w:pStyle w:val="ListParagraph"/>
              <w:numPr>
                <w:ilvl w:val="0"/>
                <w:numId w:val="108"/>
              </w:numPr>
              <w:spacing w:after="0" w:line="240" w:lineRule="auto"/>
              <w:ind w:left="737"/>
              <w:jc w:val="both"/>
              <w:rPr>
                <w:rFonts w:ascii="Bookman Old Style" w:hAnsi="Bookman Old Style" w:cstheme="minorHAnsi"/>
                <w:sz w:val="24"/>
                <w:szCs w:val="24"/>
                <w:lang w:val="en-US"/>
              </w:rPr>
            </w:pPr>
            <w:r w:rsidRPr="007E14C7">
              <w:rPr>
                <w:rFonts w:ascii="Bookman Old Style" w:hAnsi="Bookman Old Style" w:cstheme="minorHAnsi"/>
                <w:sz w:val="24"/>
                <w:szCs w:val="24"/>
                <w:lang w:val="en-US"/>
              </w:rPr>
              <w:t>alih daya fungsi pemasaran mengacu kepada peraturan Otoritas Jasa Keuangan mengenai mitra pemasaran PPE;</w:t>
            </w:r>
          </w:p>
        </w:tc>
        <w:tc>
          <w:tcPr>
            <w:tcW w:w="4819" w:type="dxa"/>
          </w:tcPr>
          <w:p w14:paraId="6BEDE99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DFD08C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ED29AA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E025E41" w14:textId="7084AB6C" w:rsidTr="00262D09">
        <w:trPr>
          <w:trHeight w:val="287"/>
        </w:trPr>
        <w:tc>
          <w:tcPr>
            <w:tcW w:w="4957" w:type="dxa"/>
          </w:tcPr>
          <w:p w14:paraId="1B16AA6D" w14:textId="533269BD" w:rsidR="003D30FB" w:rsidRPr="00BB637E" w:rsidRDefault="003D30FB" w:rsidP="00527CEE">
            <w:pPr>
              <w:pStyle w:val="ListParagraph"/>
              <w:numPr>
                <w:ilvl w:val="0"/>
                <w:numId w:val="108"/>
              </w:numPr>
              <w:spacing w:after="0" w:line="240" w:lineRule="auto"/>
              <w:ind w:left="737"/>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alih daya fungsi Kustodian dilakukan kepada penyedia jasa yang merupakan PPE yang mengadministrasikan rekening Efek nasabah atau bank Kustodian;</w:t>
            </w:r>
          </w:p>
        </w:tc>
        <w:tc>
          <w:tcPr>
            <w:tcW w:w="4819" w:type="dxa"/>
          </w:tcPr>
          <w:p w14:paraId="4F94E42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65EE89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CB140A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D65BFF3" w14:textId="270A083B" w:rsidTr="00262D09">
        <w:trPr>
          <w:trHeight w:val="287"/>
        </w:trPr>
        <w:tc>
          <w:tcPr>
            <w:tcW w:w="4957" w:type="dxa"/>
          </w:tcPr>
          <w:p w14:paraId="2313A46D" w14:textId="70122585" w:rsidR="003D30FB" w:rsidRPr="00BB637E" w:rsidRDefault="003D30FB" w:rsidP="00527CEE">
            <w:pPr>
              <w:pStyle w:val="ListParagraph"/>
              <w:numPr>
                <w:ilvl w:val="0"/>
                <w:numId w:val="108"/>
              </w:numPr>
              <w:spacing w:after="0" w:line="240" w:lineRule="auto"/>
              <w:ind w:left="737"/>
              <w:jc w:val="both"/>
              <w:rPr>
                <w:rFonts w:ascii="Bookman Old Style" w:hAnsi="Bookman Old Style" w:cstheme="minorHAnsi"/>
                <w:sz w:val="24"/>
                <w:szCs w:val="24"/>
                <w:lang w:val="en-US"/>
              </w:rPr>
            </w:pPr>
            <w:r w:rsidRPr="00527CEE">
              <w:rPr>
                <w:rFonts w:ascii="Bookman Old Style" w:hAnsi="Bookman Old Style" w:cstheme="minorHAnsi"/>
                <w:color w:val="000000" w:themeColor="text1"/>
                <w:sz w:val="24"/>
                <w:szCs w:val="24"/>
                <w:lang w:val="en-US"/>
              </w:rPr>
              <w:lastRenderedPageBreak/>
              <w:t>alih daya fungsi teknologi informasi terjadi apabila PPE yang mengadministrasikan rekening Efek nasabah:</w:t>
            </w:r>
          </w:p>
        </w:tc>
        <w:tc>
          <w:tcPr>
            <w:tcW w:w="4819" w:type="dxa"/>
          </w:tcPr>
          <w:p w14:paraId="79864B1B" w14:textId="2228B039" w:rsidR="003D30FB" w:rsidRPr="00527CEE" w:rsidRDefault="003D30FB" w:rsidP="00BB637E">
            <w:pPr>
              <w:spacing w:after="0" w:line="240" w:lineRule="auto"/>
              <w:jc w:val="both"/>
              <w:rPr>
                <w:rFonts w:ascii="Bookman Old Style" w:hAnsi="Bookman Old Style" w:cstheme="minorHAnsi"/>
                <w:color w:val="000000" w:themeColor="text1"/>
                <w:sz w:val="24"/>
                <w:szCs w:val="24"/>
              </w:rPr>
            </w:pPr>
            <w:r w:rsidRPr="00BB637E">
              <w:rPr>
                <w:rFonts w:ascii="Bookman Old Style" w:hAnsi="Bookman Old Style" w:cstheme="minorHAnsi"/>
                <w:sz w:val="24"/>
                <w:szCs w:val="24"/>
              </w:rPr>
              <w:t xml:space="preserve">Contoh </w:t>
            </w:r>
            <w:r w:rsidRPr="00527CEE">
              <w:rPr>
                <w:rFonts w:ascii="Bookman Old Style" w:hAnsi="Bookman Old Style" w:cstheme="minorHAnsi"/>
                <w:color w:val="000000" w:themeColor="text1"/>
                <w:sz w:val="24"/>
                <w:szCs w:val="24"/>
                <w:lang w:val="en-US"/>
              </w:rPr>
              <w:t>a</w:t>
            </w:r>
            <w:r w:rsidRPr="00527CEE">
              <w:rPr>
                <w:rFonts w:ascii="Bookman Old Style" w:hAnsi="Bookman Old Style" w:cstheme="minorHAnsi"/>
                <w:color w:val="000000" w:themeColor="text1"/>
                <w:sz w:val="24"/>
                <w:szCs w:val="24"/>
              </w:rPr>
              <w:t xml:space="preserve">lih daya fungsi </w:t>
            </w:r>
            <w:r w:rsidRPr="00527CEE">
              <w:rPr>
                <w:rFonts w:ascii="Bookman Old Style" w:hAnsi="Bookman Old Style" w:cstheme="minorHAnsi"/>
                <w:color w:val="000000" w:themeColor="text1"/>
                <w:sz w:val="24"/>
                <w:szCs w:val="24"/>
                <w:lang w:val="en-US"/>
              </w:rPr>
              <w:t>t</w:t>
            </w:r>
            <w:r w:rsidRPr="00527CEE">
              <w:rPr>
                <w:rFonts w:ascii="Bookman Old Style" w:hAnsi="Bookman Old Style" w:cstheme="minorHAnsi"/>
                <w:color w:val="000000" w:themeColor="text1"/>
                <w:sz w:val="24"/>
                <w:szCs w:val="24"/>
              </w:rPr>
              <w:t xml:space="preserve">eknologi </w:t>
            </w:r>
            <w:r w:rsidRPr="00527CEE">
              <w:rPr>
                <w:rFonts w:ascii="Bookman Old Style" w:hAnsi="Bookman Old Style" w:cstheme="minorHAnsi"/>
                <w:color w:val="000000" w:themeColor="text1"/>
                <w:sz w:val="24"/>
                <w:szCs w:val="24"/>
                <w:lang w:val="en-US"/>
              </w:rPr>
              <w:t>i</w:t>
            </w:r>
            <w:r w:rsidRPr="00527CEE">
              <w:rPr>
                <w:rFonts w:ascii="Bookman Old Style" w:hAnsi="Bookman Old Style" w:cstheme="minorHAnsi"/>
                <w:color w:val="000000" w:themeColor="text1"/>
                <w:sz w:val="24"/>
                <w:szCs w:val="24"/>
              </w:rPr>
              <w:t xml:space="preserve">nformasi sebagaimana dimaksud </w:t>
            </w:r>
            <w:r w:rsidRPr="00527CEE">
              <w:rPr>
                <w:rFonts w:ascii="Bookman Old Style" w:hAnsi="Bookman Old Style" w:cstheme="minorHAnsi"/>
                <w:color w:val="000000" w:themeColor="text1"/>
                <w:sz w:val="24"/>
                <w:szCs w:val="24"/>
                <w:lang w:val="en-US"/>
              </w:rPr>
              <w:t>huruf d</w:t>
            </w:r>
            <w:r w:rsidRPr="00527CEE">
              <w:rPr>
                <w:rFonts w:ascii="Bookman Old Style" w:hAnsi="Bookman Old Style" w:cstheme="minorHAnsi"/>
                <w:color w:val="000000" w:themeColor="text1"/>
                <w:sz w:val="24"/>
                <w:szCs w:val="24"/>
              </w:rPr>
              <w:t>:</w:t>
            </w:r>
          </w:p>
          <w:p w14:paraId="2FFC3270" w14:textId="4510009D" w:rsidR="003D30FB" w:rsidRPr="00527CEE" w:rsidRDefault="003D30FB" w:rsidP="00BB637E">
            <w:pPr>
              <w:pStyle w:val="ListParagraph"/>
              <w:numPr>
                <w:ilvl w:val="0"/>
                <w:numId w:val="103"/>
              </w:numPr>
              <w:spacing w:after="0" w:line="240" w:lineRule="auto"/>
              <w:jc w:val="both"/>
              <w:rPr>
                <w:rFonts w:ascii="Bookman Old Style" w:hAnsi="Bookman Old Style" w:cstheme="minorHAnsi"/>
                <w:color w:val="000000" w:themeColor="text1"/>
                <w:sz w:val="24"/>
                <w:szCs w:val="24"/>
              </w:rPr>
            </w:pPr>
            <w:r w:rsidRPr="00527CEE">
              <w:rPr>
                <w:rFonts w:ascii="Bookman Old Style" w:hAnsi="Bookman Old Style" w:cstheme="minorHAnsi"/>
                <w:color w:val="000000" w:themeColor="text1"/>
                <w:sz w:val="24"/>
                <w:szCs w:val="24"/>
                <w:lang w:val="en-US"/>
              </w:rPr>
              <w:t>PPE yang mengadministrasikan rekening Efek nasabah</w:t>
            </w:r>
            <w:r w:rsidRPr="00527CEE">
              <w:rPr>
                <w:rFonts w:ascii="Bookman Old Style" w:hAnsi="Bookman Old Style" w:cstheme="minorHAnsi"/>
                <w:color w:val="000000" w:themeColor="text1"/>
                <w:sz w:val="24"/>
                <w:szCs w:val="24"/>
              </w:rPr>
              <w:t xml:space="preserve"> membangun dan mengembangkan aplikasi dan/atau infrastruktur </w:t>
            </w:r>
            <w:r w:rsidRPr="00527CEE">
              <w:rPr>
                <w:rFonts w:ascii="Bookman Old Style" w:hAnsi="Bookman Old Style" w:cstheme="minorHAnsi"/>
                <w:color w:val="000000" w:themeColor="text1"/>
                <w:sz w:val="24"/>
                <w:szCs w:val="24"/>
                <w:lang w:val="en-US"/>
              </w:rPr>
              <w:t>teknologi informasi</w:t>
            </w:r>
            <w:r w:rsidRPr="00527CEE">
              <w:rPr>
                <w:rFonts w:ascii="Bookman Old Style" w:hAnsi="Bookman Old Style" w:cstheme="minorHAnsi"/>
                <w:color w:val="000000" w:themeColor="text1"/>
                <w:sz w:val="24"/>
                <w:szCs w:val="24"/>
              </w:rPr>
              <w:t xml:space="preserve"> dengan bantuan </w:t>
            </w:r>
            <w:r w:rsidRPr="00527CEE">
              <w:rPr>
                <w:rFonts w:ascii="Bookman Old Style" w:hAnsi="Bookman Old Style" w:cstheme="minorHAnsi"/>
                <w:color w:val="000000" w:themeColor="text1"/>
                <w:sz w:val="24"/>
                <w:szCs w:val="24"/>
                <w:lang w:val="en-US"/>
              </w:rPr>
              <w:t xml:space="preserve">penyedia jasa namun </w:t>
            </w:r>
            <w:r w:rsidRPr="00527CEE">
              <w:rPr>
                <w:rFonts w:ascii="Bookman Old Style" w:hAnsi="Bookman Old Style" w:cstheme="minorHAnsi"/>
                <w:color w:val="000000" w:themeColor="text1"/>
                <w:sz w:val="24"/>
                <w:szCs w:val="24"/>
              </w:rPr>
              <w:t xml:space="preserve">aplikasi dan infrastruktur dimiliki sendiri PPE </w:t>
            </w:r>
            <w:r w:rsidRPr="00527CEE">
              <w:rPr>
                <w:rFonts w:ascii="Bookman Old Style" w:hAnsi="Bookman Old Style" w:cstheme="minorHAnsi"/>
                <w:color w:val="000000" w:themeColor="text1"/>
                <w:sz w:val="24"/>
                <w:szCs w:val="24"/>
                <w:lang w:val="en-US"/>
              </w:rPr>
              <w:t xml:space="preserve">sedangkan </w:t>
            </w:r>
            <w:r w:rsidRPr="00527CEE">
              <w:rPr>
                <w:rFonts w:ascii="Bookman Old Style" w:hAnsi="Bookman Old Style" w:cstheme="minorHAnsi"/>
                <w:color w:val="000000" w:themeColor="text1"/>
                <w:sz w:val="24"/>
                <w:szCs w:val="24"/>
              </w:rPr>
              <w:t xml:space="preserve">operasional dilakukan oleh </w:t>
            </w:r>
            <w:r w:rsidRPr="00527CEE">
              <w:rPr>
                <w:rFonts w:ascii="Bookman Old Style" w:hAnsi="Bookman Old Style" w:cstheme="minorHAnsi"/>
                <w:color w:val="000000" w:themeColor="text1"/>
                <w:sz w:val="24"/>
                <w:szCs w:val="24"/>
                <w:lang w:val="en-US"/>
              </w:rPr>
              <w:t>penyedia jasa</w:t>
            </w:r>
            <w:r w:rsidR="00527CEE">
              <w:rPr>
                <w:rFonts w:ascii="Bookman Old Style" w:hAnsi="Bookman Old Style" w:cstheme="minorHAnsi"/>
                <w:color w:val="000000" w:themeColor="text1"/>
                <w:sz w:val="24"/>
                <w:szCs w:val="24"/>
                <w:lang w:val="en-US"/>
              </w:rPr>
              <w:t>;</w:t>
            </w:r>
          </w:p>
          <w:p w14:paraId="7927AE41" w14:textId="387EBF10" w:rsidR="003D30FB" w:rsidRPr="00527CEE" w:rsidRDefault="003D30FB" w:rsidP="00BB637E">
            <w:pPr>
              <w:pStyle w:val="ListParagraph"/>
              <w:numPr>
                <w:ilvl w:val="0"/>
                <w:numId w:val="103"/>
              </w:numPr>
              <w:spacing w:after="0" w:line="240" w:lineRule="auto"/>
              <w:jc w:val="both"/>
              <w:rPr>
                <w:rFonts w:ascii="Bookman Old Style" w:hAnsi="Bookman Old Style" w:cstheme="minorHAnsi"/>
                <w:color w:val="000000" w:themeColor="text1"/>
                <w:sz w:val="24"/>
                <w:szCs w:val="24"/>
              </w:rPr>
            </w:pPr>
            <w:r w:rsidRPr="00527CEE">
              <w:rPr>
                <w:rFonts w:ascii="Bookman Old Style" w:hAnsi="Bookman Old Style" w:cstheme="minorHAnsi"/>
                <w:color w:val="000000" w:themeColor="text1"/>
                <w:sz w:val="24"/>
                <w:szCs w:val="24"/>
                <w:lang w:val="en-US"/>
              </w:rPr>
              <w:t>PPE yang mengadministrasikan rekening Efek nasabah</w:t>
            </w:r>
            <w:r w:rsidRPr="00527CEE">
              <w:rPr>
                <w:rFonts w:ascii="Bookman Old Style" w:hAnsi="Bookman Old Style" w:cstheme="minorHAnsi"/>
                <w:color w:val="000000" w:themeColor="text1"/>
                <w:sz w:val="24"/>
                <w:szCs w:val="24"/>
              </w:rPr>
              <w:t xml:space="preserve"> menggunakan jasa mediator </w:t>
            </w:r>
            <w:r w:rsidRPr="00527CEE">
              <w:rPr>
                <w:rFonts w:ascii="Bookman Old Style" w:hAnsi="Bookman Old Style" w:cstheme="minorHAnsi"/>
                <w:i/>
                <w:color w:val="000000" w:themeColor="text1"/>
                <w:sz w:val="24"/>
                <w:szCs w:val="24"/>
              </w:rPr>
              <w:t>remote trading</w:t>
            </w:r>
            <w:r w:rsidRPr="00527CEE">
              <w:rPr>
                <w:rFonts w:ascii="Bookman Old Style" w:hAnsi="Bookman Old Style" w:cstheme="minorHAnsi"/>
                <w:color w:val="000000" w:themeColor="text1"/>
                <w:sz w:val="24"/>
                <w:szCs w:val="24"/>
              </w:rPr>
              <w:t xml:space="preserve"> untuk aplikasi dan infrastruktur untuk operasional dilakukan oleh </w:t>
            </w:r>
            <w:r w:rsidRPr="00527CEE">
              <w:rPr>
                <w:rFonts w:ascii="Bookman Old Style" w:hAnsi="Bookman Old Style" w:cstheme="minorHAnsi"/>
                <w:color w:val="000000" w:themeColor="text1"/>
                <w:sz w:val="24"/>
                <w:szCs w:val="24"/>
                <w:lang w:val="en-US"/>
              </w:rPr>
              <w:t>penyedia jasa</w:t>
            </w:r>
            <w:r w:rsidR="00527CEE">
              <w:rPr>
                <w:rFonts w:ascii="Bookman Old Style" w:hAnsi="Bookman Old Style" w:cstheme="minorHAnsi"/>
                <w:color w:val="000000" w:themeColor="text1"/>
                <w:sz w:val="24"/>
                <w:szCs w:val="24"/>
                <w:lang w:val="en-US"/>
              </w:rPr>
              <w:t>; dan</w:t>
            </w:r>
          </w:p>
          <w:p w14:paraId="4397B0C8" w14:textId="7E4D09F2" w:rsidR="003D30FB" w:rsidRPr="00BB637E" w:rsidRDefault="003D30FB" w:rsidP="00BB637E">
            <w:pPr>
              <w:pStyle w:val="ListParagraph"/>
              <w:numPr>
                <w:ilvl w:val="0"/>
                <w:numId w:val="103"/>
              </w:numPr>
              <w:spacing w:after="0" w:line="240" w:lineRule="auto"/>
              <w:jc w:val="both"/>
              <w:rPr>
                <w:rFonts w:ascii="Bookman Old Style" w:hAnsi="Bookman Old Style" w:cstheme="minorHAnsi"/>
                <w:color w:val="FF0000"/>
                <w:sz w:val="24"/>
                <w:szCs w:val="24"/>
              </w:rPr>
            </w:pPr>
            <w:r w:rsidRPr="00527CEE">
              <w:rPr>
                <w:rFonts w:ascii="Bookman Old Style" w:hAnsi="Bookman Old Style" w:cstheme="minorHAnsi"/>
                <w:color w:val="000000" w:themeColor="text1"/>
                <w:sz w:val="24"/>
                <w:szCs w:val="24"/>
                <w:lang w:val="en-US"/>
              </w:rPr>
              <w:t>PPE yang mengadministrasikan rekening Efek nasabah</w:t>
            </w:r>
            <w:r w:rsidRPr="00527CEE">
              <w:rPr>
                <w:rFonts w:ascii="Bookman Old Style" w:hAnsi="Bookman Old Style" w:cstheme="minorHAnsi"/>
                <w:color w:val="000000" w:themeColor="text1"/>
                <w:sz w:val="24"/>
                <w:szCs w:val="24"/>
              </w:rPr>
              <w:t xml:space="preserve"> menggunakan </w:t>
            </w:r>
            <w:r w:rsidRPr="00527CEE">
              <w:rPr>
                <w:rFonts w:ascii="Bookman Old Style" w:hAnsi="Bookman Old Style" w:cstheme="minorHAnsi"/>
                <w:color w:val="000000" w:themeColor="text1"/>
                <w:sz w:val="24"/>
                <w:szCs w:val="24"/>
                <w:lang w:val="en-US"/>
              </w:rPr>
              <w:t>penyedia jasa</w:t>
            </w:r>
            <w:r w:rsidRPr="00527CEE">
              <w:rPr>
                <w:rFonts w:ascii="Bookman Old Style" w:hAnsi="Bookman Old Style" w:cstheme="minorHAnsi"/>
                <w:color w:val="000000" w:themeColor="text1"/>
                <w:sz w:val="24"/>
                <w:szCs w:val="24"/>
              </w:rPr>
              <w:t xml:space="preserve"> dengan menggunakan </w:t>
            </w:r>
            <w:r w:rsidRPr="00527CEE">
              <w:rPr>
                <w:rFonts w:ascii="Bookman Old Style" w:hAnsi="Bookman Old Style" w:cstheme="minorHAnsi"/>
                <w:color w:val="000000" w:themeColor="text1"/>
                <w:sz w:val="24"/>
                <w:szCs w:val="24"/>
                <w:lang w:val="en-US"/>
              </w:rPr>
              <w:t>i</w:t>
            </w:r>
            <w:r w:rsidRPr="00527CEE">
              <w:rPr>
                <w:rFonts w:ascii="Bookman Old Style" w:hAnsi="Bookman Old Style" w:cstheme="minorHAnsi"/>
                <w:color w:val="000000" w:themeColor="text1"/>
                <w:sz w:val="24"/>
                <w:szCs w:val="24"/>
              </w:rPr>
              <w:t>nfrastruktur seperti komputasi awan (</w:t>
            </w:r>
            <w:r w:rsidRPr="00527CEE">
              <w:rPr>
                <w:rFonts w:ascii="Bookman Old Style" w:hAnsi="Bookman Old Style" w:cstheme="minorHAnsi"/>
                <w:i/>
                <w:color w:val="000000" w:themeColor="text1"/>
                <w:sz w:val="24"/>
                <w:szCs w:val="24"/>
              </w:rPr>
              <w:t>cloud</w:t>
            </w:r>
            <w:r w:rsidRPr="00527CEE">
              <w:rPr>
                <w:rFonts w:ascii="Bookman Old Style" w:hAnsi="Bookman Old Style" w:cstheme="minorHAnsi"/>
                <w:color w:val="000000" w:themeColor="text1"/>
                <w:sz w:val="24"/>
                <w:szCs w:val="24"/>
              </w:rPr>
              <w:t xml:space="preserve">) dengan operasional dilakukan </w:t>
            </w:r>
            <w:r w:rsidRPr="00527CEE">
              <w:rPr>
                <w:rFonts w:ascii="Bookman Old Style" w:hAnsi="Bookman Old Style" w:cstheme="minorHAnsi"/>
                <w:color w:val="000000" w:themeColor="text1"/>
                <w:sz w:val="24"/>
                <w:szCs w:val="24"/>
                <w:lang w:val="en-US"/>
              </w:rPr>
              <w:t>penyedia jasa</w:t>
            </w:r>
            <w:r w:rsidRPr="00527CEE">
              <w:rPr>
                <w:rFonts w:ascii="Bookman Old Style" w:hAnsi="Bookman Old Style" w:cstheme="minorHAnsi"/>
                <w:color w:val="000000" w:themeColor="text1"/>
                <w:sz w:val="24"/>
                <w:szCs w:val="24"/>
              </w:rPr>
              <w:t>.</w:t>
            </w:r>
          </w:p>
        </w:tc>
        <w:tc>
          <w:tcPr>
            <w:tcW w:w="3827" w:type="dxa"/>
          </w:tcPr>
          <w:p w14:paraId="5F9B2D06"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3544" w:type="dxa"/>
          </w:tcPr>
          <w:p w14:paraId="46EA96CD" w14:textId="77777777" w:rsidR="003D30FB" w:rsidRPr="00BB637E" w:rsidRDefault="003D30FB" w:rsidP="00BB637E">
            <w:pPr>
              <w:spacing w:after="0" w:line="240" w:lineRule="auto"/>
              <w:jc w:val="both"/>
              <w:rPr>
                <w:rFonts w:ascii="Bookman Old Style" w:hAnsi="Bookman Old Style" w:cstheme="minorHAnsi"/>
                <w:sz w:val="24"/>
                <w:szCs w:val="24"/>
              </w:rPr>
            </w:pPr>
          </w:p>
        </w:tc>
      </w:tr>
      <w:tr w:rsidR="003D30FB" w:rsidRPr="00BB637E" w14:paraId="17C3F69C" w14:textId="30A8085F" w:rsidTr="00262D09">
        <w:trPr>
          <w:trHeight w:val="287"/>
        </w:trPr>
        <w:tc>
          <w:tcPr>
            <w:tcW w:w="4957" w:type="dxa"/>
          </w:tcPr>
          <w:p w14:paraId="1614D5FB" w14:textId="6B946981" w:rsidR="003D30FB" w:rsidRPr="00527CEE" w:rsidRDefault="003D30FB" w:rsidP="00527CEE">
            <w:pPr>
              <w:pStyle w:val="ListParagraph"/>
              <w:numPr>
                <w:ilvl w:val="2"/>
                <w:numId w:val="103"/>
              </w:numPr>
              <w:spacing w:after="0" w:line="240" w:lineRule="auto"/>
              <w:ind w:left="1162" w:hanging="425"/>
              <w:jc w:val="both"/>
              <w:rPr>
                <w:rFonts w:ascii="Bookman Old Style" w:hAnsi="Bookman Old Style" w:cstheme="minorHAnsi"/>
                <w:color w:val="000000" w:themeColor="text1"/>
                <w:sz w:val="24"/>
                <w:szCs w:val="24"/>
                <w:lang w:val="en-US"/>
              </w:rPr>
            </w:pPr>
            <w:r w:rsidRPr="00527CEE">
              <w:rPr>
                <w:rFonts w:ascii="Bookman Old Style" w:hAnsi="Bookman Old Style" w:cstheme="minorHAnsi"/>
                <w:color w:val="000000" w:themeColor="text1"/>
                <w:sz w:val="24"/>
                <w:szCs w:val="24"/>
                <w:lang w:val="en-US"/>
              </w:rPr>
              <w:t>operasional teknologi informasi dilakukan oleh penyedia jasa; dan/atau</w:t>
            </w:r>
          </w:p>
        </w:tc>
        <w:tc>
          <w:tcPr>
            <w:tcW w:w="4819" w:type="dxa"/>
          </w:tcPr>
          <w:p w14:paraId="3861B75B" w14:textId="77777777" w:rsidR="003D30FB" w:rsidRPr="00BB637E" w:rsidRDefault="003D30FB" w:rsidP="00BB637E">
            <w:pPr>
              <w:spacing w:after="0" w:line="240" w:lineRule="auto"/>
              <w:jc w:val="both"/>
              <w:rPr>
                <w:rFonts w:ascii="Bookman Old Style" w:hAnsi="Bookman Old Style" w:cstheme="minorHAnsi"/>
                <w:color w:val="00B050"/>
                <w:sz w:val="24"/>
                <w:szCs w:val="24"/>
              </w:rPr>
            </w:pPr>
          </w:p>
        </w:tc>
        <w:tc>
          <w:tcPr>
            <w:tcW w:w="3827" w:type="dxa"/>
          </w:tcPr>
          <w:p w14:paraId="32BD4B63" w14:textId="77777777" w:rsidR="003D30FB" w:rsidRPr="00BB637E" w:rsidRDefault="003D30FB" w:rsidP="00BB637E">
            <w:pPr>
              <w:spacing w:after="0" w:line="240" w:lineRule="auto"/>
              <w:jc w:val="both"/>
              <w:rPr>
                <w:rFonts w:ascii="Bookman Old Style" w:hAnsi="Bookman Old Style" w:cstheme="minorHAnsi"/>
                <w:color w:val="00B050"/>
                <w:sz w:val="24"/>
                <w:szCs w:val="24"/>
              </w:rPr>
            </w:pPr>
          </w:p>
        </w:tc>
        <w:tc>
          <w:tcPr>
            <w:tcW w:w="3544" w:type="dxa"/>
          </w:tcPr>
          <w:p w14:paraId="3955EC72" w14:textId="77777777" w:rsidR="003D30FB" w:rsidRPr="00BB637E" w:rsidRDefault="003D30FB" w:rsidP="00BB637E">
            <w:pPr>
              <w:spacing w:after="0" w:line="240" w:lineRule="auto"/>
              <w:jc w:val="both"/>
              <w:rPr>
                <w:rFonts w:ascii="Bookman Old Style" w:hAnsi="Bookman Old Style" w:cstheme="minorHAnsi"/>
                <w:color w:val="00B050"/>
                <w:sz w:val="24"/>
                <w:szCs w:val="24"/>
              </w:rPr>
            </w:pPr>
          </w:p>
        </w:tc>
      </w:tr>
      <w:tr w:rsidR="003D30FB" w:rsidRPr="00BB637E" w14:paraId="0BD5B93D" w14:textId="305C9347" w:rsidTr="00262D09">
        <w:trPr>
          <w:trHeight w:val="287"/>
        </w:trPr>
        <w:tc>
          <w:tcPr>
            <w:tcW w:w="4957" w:type="dxa"/>
          </w:tcPr>
          <w:p w14:paraId="0183F7D7" w14:textId="50C526A1" w:rsidR="003D30FB" w:rsidRPr="00527CEE" w:rsidRDefault="003D30FB" w:rsidP="00527CEE">
            <w:pPr>
              <w:pStyle w:val="ListParagraph"/>
              <w:numPr>
                <w:ilvl w:val="2"/>
                <w:numId w:val="103"/>
              </w:numPr>
              <w:spacing w:after="0" w:line="240" w:lineRule="auto"/>
              <w:ind w:left="1162" w:hanging="425"/>
              <w:jc w:val="both"/>
              <w:rPr>
                <w:rFonts w:ascii="Bookman Old Style" w:hAnsi="Bookman Old Style" w:cstheme="minorHAnsi"/>
                <w:color w:val="000000" w:themeColor="text1"/>
                <w:sz w:val="24"/>
                <w:szCs w:val="24"/>
                <w:lang w:val="en-US"/>
              </w:rPr>
            </w:pPr>
            <w:r w:rsidRPr="00527CEE">
              <w:rPr>
                <w:rFonts w:ascii="Bookman Old Style" w:hAnsi="Bookman Old Style" w:cstheme="minorHAnsi"/>
                <w:color w:val="000000" w:themeColor="text1"/>
                <w:sz w:val="24"/>
                <w:szCs w:val="24"/>
                <w:lang w:val="en-US"/>
              </w:rPr>
              <w:t xml:space="preserve">PPE yang mengadministrasikan rekening Efek nasabah menggunakan penyedia jasa </w:t>
            </w:r>
            <w:r w:rsidRPr="00527CEE">
              <w:rPr>
                <w:rFonts w:ascii="Bookman Old Style" w:hAnsi="Bookman Old Style" w:cstheme="minorHAnsi"/>
                <w:color w:val="000000" w:themeColor="text1"/>
                <w:sz w:val="24"/>
                <w:szCs w:val="24"/>
                <w:lang w:val="en-US"/>
              </w:rPr>
              <w:lastRenderedPageBreak/>
              <w:t>untuk membangun dan mengembangkan aplikasi dan/atau infrastruktur teknologi informasi serta operasional fungsi teknologi informasi dilakukan oleh penyedia jasa tersebut</w:t>
            </w:r>
            <w:r w:rsidR="00527CEE">
              <w:rPr>
                <w:rFonts w:ascii="Bookman Old Style" w:hAnsi="Bookman Old Style" w:cstheme="minorHAnsi"/>
                <w:color w:val="000000" w:themeColor="text1"/>
                <w:sz w:val="24"/>
                <w:szCs w:val="24"/>
                <w:lang w:val="en-US"/>
              </w:rPr>
              <w:t>;</w:t>
            </w:r>
          </w:p>
        </w:tc>
        <w:tc>
          <w:tcPr>
            <w:tcW w:w="4819" w:type="dxa"/>
          </w:tcPr>
          <w:p w14:paraId="3EC7A36F" w14:textId="77777777" w:rsidR="003D30FB" w:rsidRPr="00BB637E" w:rsidRDefault="003D30FB" w:rsidP="00BB637E">
            <w:pPr>
              <w:spacing w:after="0" w:line="240" w:lineRule="auto"/>
              <w:jc w:val="both"/>
              <w:rPr>
                <w:rFonts w:ascii="Bookman Old Style" w:hAnsi="Bookman Old Style" w:cstheme="minorHAnsi"/>
                <w:color w:val="00B050"/>
                <w:sz w:val="24"/>
                <w:szCs w:val="24"/>
              </w:rPr>
            </w:pPr>
          </w:p>
        </w:tc>
        <w:tc>
          <w:tcPr>
            <w:tcW w:w="3827" w:type="dxa"/>
          </w:tcPr>
          <w:p w14:paraId="1B9ACD5D" w14:textId="77777777" w:rsidR="003D30FB" w:rsidRPr="00BB637E" w:rsidRDefault="003D30FB" w:rsidP="00BB637E">
            <w:pPr>
              <w:spacing w:after="0" w:line="240" w:lineRule="auto"/>
              <w:jc w:val="both"/>
              <w:rPr>
                <w:rFonts w:ascii="Bookman Old Style" w:hAnsi="Bookman Old Style" w:cstheme="minorHAnsi"/>
                <w:color w:val="00B050"/>
                <w:sz w:val="24"/>
                <w:szCs w:val="24"/>
              </w:rPr>
            </w:pPr>
          </w:p>
        </w:tc>
        <w:tc>
          <w:tcPr>
            <w:tcW w:w="3544" w:type="dxa"/>
          </w:tcPr>
          <w:p w14:paraId="6A8AD7AB" w14:textId="77777777" w:rsidR="003D30FB" w:rsidRPr="00BB637E" w:rsidRDefault="003D30FB" w:rsidP="00BB637E">
            <w:pPr>
              <w:spacing w:after="0" w:line="240" w:lineRule="auto"/>
              <w:jc w:val="both"/>
              <w:rPr>
                <w:rFonts w:ascii="Bookman Old Style" w:hAnsi="Bookman Old Style" w:cstheme="minorHAnsi"/>
                <w:color w:val="00B050"/>
                <w:sz w:val="24"/>
                <w:szCs w:val="24"/>
              </w:rPr>
            </w:pPr>
          </w:p>
        </w:tc>
      </w:tr>
      <w:tr w:rsidR="003D30FB" w:rsidRPr="00BB637E" w14:paraId="1C935911" w14:textId="6B80A2E5" w:rsidTr="00262D09">
        <w:trPr>
          <w:trHeight w:val="287"/>
        </w:trPr>
        <w:tc>
          <w:tcPr>
            <w:tcW w:w="4957" w:type="dxa"/>
          </w:tcPr>
          <w:p w14:paraId="3DCA5C0A" w14:textId="04677AF8" w:rsidR="003D30FB" w:rsidRPr="00BB637E" w:rsidRDefault="00527CEE" w:rsidP="00527CEE">
            <w:pPr>
              <w:pStyle w:val="ListParagraph"/>
              <w:numPr>
                <w:ilvl w:val="0"/>
                <w:numId w:val="108"/>
              </w:numPr>
              <w:spacing w:after="0" w:line="240" w:lineRule="auto"/>
              <w:ind w:left="737"/>
              <w:jc w:val="both"/>
              <w:rPr>
                <w:rFonts w:ascii="Bookman Old Style" w:hAnsi="Bookman Old Style" w:cstheme="minorHAnsi"/>
                <w:sz w:val="24"/>
                <w:szCs w:val="24"/>
                <w:lang w:val="en-US"/>
              </w:rPr>
            </w:pPr>
            <w:r w:rsidRPr="007E14C7">
              <w:rPr>
                <w:rFonts w:ascii="Bookman Old Style" w:hAnsi="Bookman Old Style" w:cstheme="minorHAnsi"/>
                <w:sz w:val="24"/>
                <w:szCs w:val="24"/>
                <w:lang w:val="en-US"/>
              </w:rPr>
              <w:t>Dalam hal penyelenggaraan teknologi informasi dilakukan oleh pihak penyedia jasa, PPE yang mengadministrasikan rekening Efek nasabah wajib:</w:t>
            </w:r>
          </w:p>
        </w:tc>
        <w:tc>
          <w:tcPr>
            <w:tcW w:w="4819" w:type="dxa"/>
          </w:tcPr>
          <w:p w14:paraId="1739B9A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4C53AE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0F61AF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F9DF03E" w14:textId="3C760FB0" w:rsidTr="00262D09">
        <w:trPr>
          <w:trHeight w:val="287"/>
        </w:trPr>
        <w:tc>
          <w:tcPr>
            <w:tcW w:w="4957" w:type="dxa"/>
          </w:tcPr>
          <w:p w14:paraId="74D4DA75" w14:textId="7B93F7E0" w:rsidR="003D30FB" w:rsidRPr="00BB637E" w:rsidRDefault="003D30FB" w:rsidP="00527CEE">
            <w:pPr>
              <w:pStyle w:val="ListParagraph"/>
              <w:numPr>
                <w:ilvl w:val="0"/>
                <w:numId w:val="118"/>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bertanggung jawab atas penerapan manajemen risiko;</w:t>
            </w:r>
          </w:p>
        </w:tc>
        <w:tc>
          <w:tcPr>
            <w:tcW w:w="4819" w:type="dxa"/>
          </w:tcPr>
          <w:p w14:paraId="24CDA0C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25D77A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8449A1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0ADDF35" w14:textId="1AD9602B" w:rsidTr="00262D09">
        <w:trPr>
          <w:trHeight w:val="287"/>
        </w:trPr>
        <w:tc>
          <w:tcPr>
            <w:tcW w:w="4957" w:type="dxa"/>
          </w:tcPr>
          <w:p w14:paraId="18A36626" w14:textId="0005503F" w:rsidR="003D30FB" w:rsidRPr="00BB637E" w:rsidRDefault="003D30FB" w:rsidP="00527CEE">
            <w:pPr>
              <w:pStyle w:val="ListParagraph"/>
              <w:numPr>
                <w:ilvl w:val="0"/>
                <w:numId w:val="118"/>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menunjuk penanggung jawab penyelenggara;</w:t>
            </w:r>
          </w:p>
        </w:tc>
        <w:tc>
          <w:tcPr>
            <w:tcW w:w="4819" w:type="dxa"/>
          </w:tcPr>
          <w:p w14:paraId="4F92756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C8B896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04B215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977CE9A" w14:textId="7D4B10FF" w:rsidTr="00262D09">
        <w:trPr>
          <w:trHeight w:val="287"/>
        </w:trPr>
        <w:tc>
          <w:tcPr>
            <w:tcW w:w="4957" w:type="dxa"/>
          </w:tcPr>
          <w:p w14:paraId="09DDF2D1" w14:textId="548E3232" w:rsidR="003D30FB" w:rsidRPr="00BB637E" w:rsidRDefault="003D30FB" w:rsidP="00527CEE">
            <w:pPr>
              <w:pStyle w:val="ListParagraph"/>
              <w:numPr>
                <w:ilvl w:val="0"/>
                <w:numId w:val="118"/>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melakukan pengawasan atas pelaksanaan kegiatan PPE yang mengadministrasikan rekening Efek nasabah</w:t>
            </w:r>
            <w:r w:rsidRPr="00527CEE">
              <w:rPr>
                <w:rFonts w:ascii="Bookman Old Style" w:hAnsi="Bookman Old Style" w:cstheme="minorHAnsi"/>
                <w:sz w:val="24"/>
                <w:szCs w:val="24"/>
                <w:lang w:val="en-US"/>
              </w:rPr>
              <w:t>,</w:t>
            </w:r>
            <w:r w:rsidRPr="00BB637E">
              <w:rPr>
                <w:rFonts w:ascii="Bookman Old Style" w:hAnsi="Bookman Old Style" w:cstheme="minorHAnsi"/>
                <w:sz w:val="24"/>
                <w:szCs w:val="24"/>
                <w:lang w:val="en-US"/>
              </w:rPr>
              <w:t xml:space="preserve"> yang diselenggarakan oleh pihak penyedia jasa;</w:t>
            </w:r>
          </w:p>
        </w:tc>
        <w:tc>
          <w:tcPr>
            <w:tcW w:w="4819" w:type="dxa"/>
          </w:tcPr>
          <w:p w14:paraId="22B8E00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AB2EA1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3D7F34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591AEFF" w14:textId="4E9CF9AE" w:rsidTr="00262D09">
        <w:trPr>
          <w:trHeight w:val="287"/>
        </w:trPr>
        <w:tc>
          <w:tcPr>
            <w:tcW w:w="4957" w:type="dxa"/>
          </w:tcPr>
          <w:p w14:paraId="5B35BC38" w14:textId="43685F00" w:rsidR="003D30FB" w:rsidRPr="00BB637E" w:rsidRDefault="003D30FB" w:rsidP="00527CEE">
            <w:pPr>
              <w:pStyle w:val="ListParagraph"/>
              <w:numPr>
                <w:ilvl w:val="0"/>
                <w:numId w:val="118"/>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mengevaluasi keandalan pihak penyedia jasa secara berkala yang menyangkut kinerja, reputasi penyedia jasa, dan kelangsungan penyediaan layanan;</w:t>
            </w:r>
          </w:p>
        </w:tc>
        <w:tc>
          <w:tcPr>
            <w:tcW w:w="4819" w:type="dxa"/>
          </w:tcPr>
          <w:p w14:paraId="3782876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9EBB9B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72370F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03CD671" w14:textId="25B164A9" w:rsidTr="00262D09">
        <w:trPr>
          <w:trHeight w:val="287"/>
        </w:trPr>
        <w:tc>
          <w:tcPr>
            <w:tcW w:w="4957" w:type="dxa"/>
          </w:tcPr>
          <w:p w14:paraId="60F33D08" w14:textId="2518B73F" w:rsidR="003D30FB" w:rsidRPr="00BB637E" w:rsidRDefault="003D30FB" w:rsidP="00527CEE">
            <w:pPr>
              <w:pStyle w:val="ListParagraph"/>
              <w:numPr>
                <w:ilvl w:val="0"/>
                <w:numId w:val="118"/>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memberikan akses kepada auditor internal, auditor eksternal, auditor internal grup </w:t>
            </w:r>
            <w:r w:rsidRPr="00527CEE">
              <w:rPr>
                <w:rFonts w:ascii="Bookman Old Style" w:hAnsi="Bookman Old Style" w:cstheme="minorHAnsi"/>
                <w:sz w:val="24"/>
                <w:szCs w:val="24"/>
                <w:lang w:val="en-US"/>
              </w:rPr>
              <w:t>dari</w:t>
            </w:r>
            <w:r w:rsidRPr="00BB637E">
              <w:rPr>
                <w:rFonts w:ascii="Bookman Old Style" w:hAnsi="Bookman Old Style" w:cstheme="minorHAnsi"/>
                <w:sz w:val="24"/>
                <w:szCs w:val="24"/>
                <w:lang w:val="en-US"/>
              </w:rPr>
              <w:t xml:space="preserve"> PPE yang </w:t>
            </w:r>
            <w:r w:rsidRPr="00BB637E">
              <w:rPr>
                <w:rFonts w:ascii="Bookman Old Style" w:hAnsi="Bookman Old Style" w:cstheme="minorHAnsi"/>
                <w:sz w:val="24"/>
                <w:szCs w:val="24"/>
                <w:lang w:val="en-US"/>
              </w:rPr>
              <w:lastRenderedPageBreak/>
              <w:t>mengadministrasikan rekening Efek nasabah, dan/atau Otoritas Jasa Keuangan</w:t>
            </w:r>
            <w:r w:rsidRPr="00527CEE">
              <w:rPr>
                <w:rFonts w:ascii="Bookman Old Style" w:hAnsi="Bookman Old Style" w:cstheme="minorHAnsi"/>
                <w:sz w:val="24"/>
                <w:szCs w:val="24"/>
                <w:lang w:val="en-US"/>
              </w:rPr>
              <w:t xml:space="preserve"> </w:t>
            </w:r>
            <w:r w:rsidRPr="00BB637E">
              <w:rPr>
                <w:rFonts w:ascii="Bookman Old Style" w:hAnsi="Bookman Old Style" w:cstheme="minorHAnsi"/>
                <w:sz w:val="24"/>
                <w:szCs w:val="24"/>
                <w:lang w:val="en-US"/>
              </w:rPr>
              <w:t>untuk memperoleh data dan informasi setiap kali dibutuhkan;</w:t>
            </w:r>
          </w:p>
        </w:tc>
        <w:tc>
          <w:tcPr>
            <w:tcW w:w="4819" w:type="dxa"/>
          </w:tcPr>
          <w:p w14:paraId="6E79584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EC418B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16F726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33347C7" w14:textId="4B848613" w:rsidTr="00262D09">
        <w:trPr>
          <w:trHeight w:val="287"/>
        </w:trPr>
        <w:tc>
          <w:tcPr>
            <w:tcW w:w="4957" w:type="dxa"/>
          </w:tcPr>
          <w:p w14:paraId="78FB7282" w14:textId="04991B27" w:rsidR="003D30FB" w:rsidRPr="00BB637E" w:rsidRDefault="003D30FB" w:rsidP="00527CEE">
            <w:pPr>
              <w:pStyle w:val="ListParagraph"/>
              <w:numPr>
                <w:ilvl w:val="0"/>
                <w:numId w:val="118"/>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memberikan akses kepada Otoritas Jasa Keuangan terhadap pangkalan data secara tepat waktu, baik untuk data terkini maupun untuk data yang telah lalu;</w:t>
            </w:r>
          </w:p>
        </w:tc>
        <w:tc>
          <w:tcPr>
            <w:tcW w:w="4819" w:type="dxa"/>
          </w:tcPr>
          <w:p w14:paraId="6164CDA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75A922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6186AA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B2ED341" w14:textId="1375D035" w:rsidTr="00262D09">
        <w:trPr>
          <w:trHeight w:val="287"/>
        </w:trPr>
        <w:tc>
          <w:tcPr>
            <w:tcW w:w="4957" w:type="dxa"/>
          </w:tcPr>
          <w:p w14:paraId="640CD948" w14:textId="6AECDBBA" w:rsidR="003D30FB" w:rsidRPr="00BB637E" w:rsidRDefault="003D30FB" w:rsidP="00527CEE">
            <w:pPr>
              <w:pStyle w:val="ListParagraph"/>
              <w:numPr>
                <w:ilvl w:val="0"/>
                <w:numId w:val="118"/>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menjaga keamanan seluruh informasi termasuk rahasia PPE yang mengadministrasikan rekening Efek nasabah dan data pribadi konsumen;</w:t>
            </w:r>
          </w:p>
        </w:tc>
        <w:tc>
          <w:tcPr>
            <w:tcW w:w="4819" w:type="dxa"/>
          </w:tcPr>
          <w:p w14:paraId="5BF899B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C60BE5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9C1379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F6C2319" w14:textId="747DF6B0" w:rsidTr="00262D09">
        <w:trPr>
          <w:trHeight w:val="287"/>
        </w:trPr>
        <w:tc>
          <w:tcPr>
            <w:tcW w:w="4957" w:type="dxa"/>
          </w:tcPr>
          <w:p w14:paraId="7E6B5E85" w14:textId="427873C4" w:rsidR="003D30FB" w:rsidRPr="00BB637E" w:rsidRDefault="003D30FB" w:rsidP="00527CEE">
            <w:pPr>
              <w:pStyle w:val="ListParagraph"/>
              <w:numPr>
                <w:ilvl w:val="0"/>
                <w:numId w:val="118"/>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hanya dapat melakukan pengalihan sebagian kegiatan (subkontrak) berdasarkan persetujuan PPE yang mengadministrasikan rekening </w:t>
            </w:r>
            <w:r w:rsidRPr="00527CEE">
              <w:rPr>
                <w:rFonts w:ascii="Bookman Old Style" w:hAnsi="Bookman Old Style" w:cstheme="minorHAnsi"/>
                <w:color w:val="000000" w:themeColor="text1"/>
                <w:sz w:val="24"/>
                <w:szCs w:val="24"/>
                <w:lang w:val="en-US"/>
              </w:rPr>
              <w:t>Efek nasabah yang dibuktikan dengan dokumen tertulis;</w:t>
            </w:r>
          </w:p>
        </w:tc>
        <w:tc>
          <w:tcPr>
            <w:tcW w:w="4819" w:type="dxa"/>
          </w:tcPr>
          <w:p w14:paraId="781602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39A9AF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F6DBA8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8E8A867" w14:textId="4F9A4308" w:rsidTr="00262D09">
        <w:trPr>
          <w:trHeight w:val="287"/>
        </w:trPr>
        <w:tc>
          <w:tcPr>
            <w:tcW w:w="4957" w:type="dxa"/>
          </w:tcPr>
          <w:p w14:paraId="128843C3" w14:textId="463A0FBD" w:rsidR="003D30FB" w:rsidRPr="00BB637E" w:rsidRDefault="003D30FB" w:rsidP="00527CEE">
            <w:pPr>
              <w:pStyle w:val="ListParagraph"/>
              <w:numPr>
                <w:ilvl w:val="0"/>
                <w:numId w:val="118"/>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memiliki standar operasional prosedur yang jelas dan terukur dalam penyelenggaraan bisnisnya;</w:t>
            </w:r>
          </w:p>
        </w:tc>
        <w:tc>
          <w:tcPr>
            <w:tcW w:w="4819" w:type="dxa"/>
          </w:tcPr>
          <w:p w14:paraId="109C580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2C972B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C0A704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F050CAB" w14:textId="67817276" w:rsidTr="00262D09">
        <w:trPr>
          <w:trHeight w:val="287"/>
        </w:trPr>
        <w:tc>
          <w:tcPr>
            <w:tcW w:w="4957" w:type="dxa"/>
          </w:tcPr>
          <w:p w14:paraId="70915E4B" w14:textId="59D44A95" w:rsidR="003D30FB" w:rsidRPr="00BB637E" w:rsidRDefault="003D30FB" w:rsidP="00527CEE">
            <w:pPr>
              <w:pStyle w:val="ListParagraph"/>
              <w:numPr>
                <w:ilvl w:val="0"/>
                <w:numId w:val="118"/>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melakukan proses seleksi dalam memilih penyedia jasa </w:t>
            </w:r>
            <w:r w:rsidRPr="00BB637E">
              <w:rPr>
                <w:rFonts w:ascii="Bookman Old Style" w:hAnsi="Bookman Old Style" w:cstheme="minorHAnsi"/>
                <w:sz w:val="24"/>
                <w:szCs w:val="24"/>
                <w:lang w:val="en-US"/>
              </w:rPr>
              <w:lastRenderedPageBreak/>
              <w:t xml:space="preserve">dengan memperhatikan prinsip kehati-hatian </w:t>
            </w:r>
            <w:r w:rsidRPr="00527CEE">
              <w:rPr>
                <w:rFonts w:ascii="Bookman Old Style" w:hAnsi="Bookman Old Style" w:cstheme="minorHAnsi"/>
                <w:color w:val="000000" w:themeColor="text1"/>
                <w:sz w:val="24"/>
                <w:szCs w:val="24"/>
                <w:lang w:val="en-US"/>
              </w:rPr>
              <w:t xml:space="preserve">dan </w:t>
            </w:r>
            <w:r w:rsidRPr="00BB637E">
              <w:rPr>
                <w:rFonts w:ascii="Bookman Old Style" w:hAnsi="Bookman Old Style" w:cstheme="minorHAnsi"/>
                <w:sz w:val="24"/>
                <w:szCs w:val="24"/>
                <w:lang w:val="en-US"/>
              </w:rPr>
              <w:t>manajemen risiko;</w:t>
            </w:r>
          </w:p>
        </w:tc>
        <w:tc>
          <w:tcPr>
            <w:tcW w:w="4819" w:type="dxa"/>
          </w:tcPr>
          <w:p w14:paraId="13DB4C2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496674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C10F4A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DEE20D3" w14:textId="61869810" w:rsidTr="00262D09">
        <w:trPr>
          <w:trHeight w:val="287"/>
        </w:trPr>
        <w:tc>
          <w:tcPr>
            <w:tcW w:w="4957" w:type="dxa"/>
          </w:tcPr>
          <w:p w14:paraId="5FC3E52B" w14:textId="599F892E" w:rsidR="003D30FB" w:rsidRPr="00BB637E" w:rsidRDefault="003D30FB" w:rsidP="00527CEE">
            <w:pPr>
              <w:pStyle w:val="ListParagraph"/>
              <w:numPr>
                <w:ilvl w:val="0"/>
                <w:numId w:val="118"/>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PPE yang mengadministrasikan rekening Efek nasabah wajib melakukan tindakan tertentu dalam hal terdapat kondisi berupa:</w:t>
            </w:r>
          </w:p>
        </w:tc>
        <w:tc>
          <w:tcPr>
            <w:tcW w:w="4819" w:type="dxa"/>
          </w:tcPr>
          <w:p w14:paraId="793B95C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06AC26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3847F2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DC2142F" w14:textId="0D0E8669" w:rsidTr="00262D09">
        <w:trPr>
          <w:trHeight w:val="287"/>
        </w:trPr>
        <w:tc>
          <w:tcPr>
            <w:tcW w:w="4957" w:type="dxa"/>
          </w:tcPr>
          <w:p w14:paraId="23179FA1" w14:textId="60274065" w:rsidR="003D30FB" w:rsidRPr="00BB637E" w:rsidRDefault="003D30FB" w:rsidP="00527CEE">
            <w:pPr>
              <w:pStyle w:val="ListParagraph"/>
              <w:numPr>
                <w:ilvl w:val="0"/>
                <w:numId w:val="120"/>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memburuknya kinerja penyelenggaraan teknologi informasi oleh penyedia jasa yang berdampak signifikan pada kegiatan usaha PPE yang mengadministrasikan rekening Efek nasabah;</w:t>
            </w:r>
          </w:p>
        </w:tc>
        <w:tc>
          <w:tcPr>
            <w:tcW w:w="4819" w:type="dxa"/>
          </w:tcPr>
          <w:p w14:paraId="5C53968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D928E1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147271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CEAE322" w14:textId="21B25E24" w:rsidTr="00262D09">
        <w:trPr>
          <w:trHeight w:val="287"/>
        </w:trPr>
        <w:tc>
          <w:tcPr>
            <w:tcW w:w="4957" w:type="dxa"/>
          </w:tcPr>
          <w:p w14:paraId="698CF476" w14:textId="55D8F2A9" w:rsidR="003D30FB" w:rsidRPr="00BB637E" w:rsidRDefault="003D30FB" w:rsidP="00527CEE">
            <w:pPr>
              <w:pStyle w:val="ListParagraph"/>
              <w:numPr>
                <w:ilvl w:val="0"/>
                <w:numId w:val="120"/>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penyedia jasa menjadi insolven, dalam proses menuju likuidasi, atau dipailitkan oleh pengadilan;</w:t>
            </w:r>
          </w:p>
        </w:tc>
        <w:tc>
          <w:tcPr>
            <w:tcW w:w="4819" w:type="dxa"/>
          </w:tcPr>
          <w:p w14:paraId="5F8B453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79CA8C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2D24FF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083BB22" w14:textId="69518CC1" w:rsidTr="00262D09">
        <w:trPr>
          <w:trHeight w:val="287"/>
        </w:trPr>
        <w:tc>
          <w:tcPr>
            <w:tcW w:w="4957" w:type="dxa"/>
          </w:tcPr>
          <w:p w14:paraId="5A188A3C" w14:textId="6D6F3526" w:rsidR="003D30FB" w:rsidRPr="00BB637E" w:rsidRDefault="003D30FB" w:rsidP="00527CEE">
            <w:pPr>
              <w:pStyle w:val="ListParagraph"/>
              <w:numPr>
                <w:ilvl w:val="0"/>
                <w:numId w:val="120"/>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terdapat pelanggaran oleh pihak penyedia jasa terhadap ketentuan rahasia PPE yang mengadministrasikan rekening Efek nasabah dan kewajiban merahasiakan data pribadi konsumen; dan/atau</w:t>
            </w:r>
          </w:p>
        </w:tc>
        <w:tc>
          <w:tcPr>
            <w:tcW w:w="4819" w:type="dxa"/>
          </w:tcPr>
          <w:p w14:paraId="7A7BF57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44E950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891B31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B3EC885" w14:textId="089121B3" w:rsidTr="00262D09">
        <w:trPr>
          <w:trHeight w:val="287"/>
        </w:trPr>
        <w:tc>
          <w:tcPr>
            <w:tcW w:w="4957" w:type="dxa"/>
          </w:tcPr>
          <w:p w14:paraId="3839745B" w14:textId="25BBA4A5" w:rsidR="003D30FB" w:rsidRPr="00BB637E" w:rsidRDefault="003D30FB" w:rsidP="00527CEE">
            <w:pPr>
              <w:pStyle w:val="ListParagraph"/>
              <w:numPr>
                <w:ilvl w:val="0"/>
                <w:numId w:val="120"/>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terdapat kondisi yang menyebabkan PPE yang mengadministrasikan rekening Efek nasabah tidak dapat menyediakan data yang diperlukan untuk pengawasan oleh Otoritas Jasa Keuangan</w:t>
            </w:r>
            <w:r w:rsidR="00527CEE">
              <w:rPr>
                <w:rFonts w:ascii="Bookman Old Style" w:hAnsi="Bookman Old Style" w:cstheme="minorHAnsi"/>
                <w:sz w:val="24"/>
                <w:szCs w:val="24"/>
                <w:lang w:val="en-US"/>
              </w:rPr>
              <w:t>;</w:t>
            </w:r>
          </w:p>
        </w:tc>
        <w:tc>
          <w:tcPr>
            <w:tcW w:w="4819" w:type="dxa"/>
          </w:tcPr>
          <w:p w14:paraId="0F318EC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8667AF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2C6927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6DC92D2" w14:textId="56EEA3AB" w:rsidTr="00262D09">
        <w:trPr>
          <w:trHeight w:val="287"/>
        </w:trPr>
        <w:tc>
          <w:tcPr>
            <w:tcW w:w="4957" w:type="dxa"/>
          </w:tcPr>
          <w:p w14:paraId="5BE6972A" w14:textId="30C22F47" w:rsidR="003D30FB" w:rsidRPr="00BB637E" w:rsidRDefault="003D30FB" w:rsidP="00527CEE">
            <w:pPr>
              <w:pStyle w:val="ListParagraph"/>
              <w:numPr>
                <w:ilvl w:val="0"/>
                <w:numId w:val="108"/>
              </w:numPr>
              <w:spacing w:after="0" w:line="240" w:lineRule="auto"/>
              <w:ind w:left="737"/>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alih daya fungsi pembukuan, fungsi Kustodian, dan fungsi teknologi informasi dilakukan kepada penyedia jasa dengan ketentuan: </w:t>
            </w:r>
          </w:p>
        </w:tc>
        <w:tc>
          <w:tcPr>
            <w:tcW w:w="4819" w:type="dxa"/>
          </w:tcPr>
          <w:p w14:paraId="3841FEE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0DF2A1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C09C44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F4CAE8D" w14:textId="3DBC3DAC" w:rsidTr="00262D09">
        <w:trPr>
          <w:trHeight w:val="287"/>
        </w:trPr>
        <w:tc>
          <w:tcPr>
            <w:tcW w:w="4957" w:type="dxa"/>
          </w:tcPr>
          <w:p w14:paraId="30D6EC7D" w14:textId="79DA3719" w:rsidR="003D30FB" w:rsidRPr="00BB637E" w:rsidRDefault="003D30FB" w:rsidP="00527CEE">
            <w:pPr>
              <w:pStyle w:val="ListParagraph"/>
              <w:numPr>
                <w:ilvl w:val="0"/>
                <w:numId w:val="11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PPE yang mengadministrasikan rekening Efek nasabah melaporkan informasi tentang rencana alih daya fungsi pembukuan, fungsi Kustodian, dan/atau fungsi teknologi informasi kepada Otoritas Jasa Keuangan dengan menggunakan Formulir Laporan Rencana Alih Daya Fungsi sebagaimana tercantum dalam Lampiran yang merupakan bagian tidak terpisahkan dari Peraturan Otoritas Jasa Keuangan ini;</w:t>
            </w:r>
          </w:p>
        </w:tc>
        <w:tc>
          <w:tcPr>
            <w:tcW w:w="4819" w:type="dxa"/>
          </w:tcPr>
          <w:p w14:paraId="403B558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2031C1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996D3C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F42C6D6" w14:textId="2A48B4B8" w:rsidTr="00262D09">
        <w:trPr>
          <w:trHeight w:val="287"/>
        </w:trPr>
        <w:tc>
          <w:tcPr>
            <w:tcW w:w="4957" w:type="dxa"/>
          </w:tcPr>
          <w:p w14:paraId="7E73B4AD" w14:textId="74E0AC76" w:rsidR="003D30FB" w:rsidRPr="00BB637E" w:rsidRDefault="003D30FB" w:rsidP="00527CEE">
            <w:pPr>
              <w:pStyle w:val="ListParagraph"/>
              <w:numPr>
                <w:ilvl w:val="0"/>
                <w:numId w:val="11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sebelum menunjuk penyedia jasa untuk melaksanakan </w:t>
            </w:r>
            <w:r w:rsidRPr="00BB637E">
              <w:rPr>
                <w:rFonts w:ascii="Bookman Old Style" w:hAnsi="Bookman Old Style" w:cstheme="minorHAnsi"/>
                <w:sz w:val="24"/>
                <w:szCs w:val="24"/>
                <w:lang w:val="en-US"/>
              </w:rPr>
              <w:lastRenderedPageBreak/>
              <w:t>fungsi pembukuan, fungsi Kustodian, dan/atau fungsi teknologi informasi, PPE yang mengadministrasikan rekening Efek nasabah melakukan uji tuntas terhadap penyedia jasa yang mencakup, paling sedikit:</w:t>
            </w:r>
          </w:p>
        </w:tc>
        <w:tc>
          <w:tcPr>
            <w:tcW w:w="4819" w:type="dxa"/>
          </w:tcPr>
          <w:p w14:paraId="37E74B5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5A067C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249CEE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37AD187" w14:textId="24929E5A" w:rsidTr="00262D09">
        <w:trPr>
          <w:trHeight w:val="287"/>
        </w:trPr>
        <w:tc>
          <w:tcPr>
            <w:tcW w:w="4957" w:type="dxa"/>
          </w:tcPr>
          <w:p w14:paraId="3CD5F971" w14:textId="29399CE4" w:rsidR="003D30FB" w:rsidRPr="00BB637E" w:rsidRDefault="003D30FB" w:rsidP="00527CEE">
            <w:pPr>
              <w:pStyle w:val="ListParagraph"/>
              <w:numPr>
                <w:ilvl w:val="0"/>
                <w:numId w:val="117"/>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kemampuan penyedia jasa dalam standar yang tinggi untuk melaksanakan fungsinya;</w:t>
            </w:r>
          </w:p>
        </w:tc>
        <w:tc>
          <w:tcPr>
            <w:tcW w:w="4819" w:type="dxa"/>
          </w:tcPr>
          <w:p w14:paraId="77CF36E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545F60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7D1ABE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FF6C43F" w14:textId="31BC8227" w:rsidTr="00262D09">
        <w:trPr>
          <w:trHeight w:val="287"/>
        </w:trPr>
        <w:tc>
          <w:tcPr>
            <w:tcW w:w="4957" w:type="dxa"/>
          </w:tcPr>
          <w:p w14:paraId="50509BC9" w14:textId="63F0CB17" w:rsidR="003D30FB" w:rsidRPr="00BB637E" w:rsidRDefault="003D30FB" w:rsidP="00527CEE">
            <w:pPr>
              <w:pStyle w:val="ListParagraph"/>
              <w:numPr>
                <w:ilvl w:val="0"/>
                <w:numId w:val="117"/>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kemampuan penyedia jasa memenuhi kewajibannya sesuai dengan perjanjian;</w:t>
            </w:r>
          </w:p>
        </w:tc>
        <w:tc>
          <w:tcPr>
            <w:tcW w:w="4819" w:type="dxa"/>
          </w:tcPr>
          <w:p w14:paraId="3F753EC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B5E6E0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7D9E5B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B7B3C02" w14:textId="6D4E6542" w:rsidTr="00262D09">
        <w:trPr>
          <w:trHeight w:val="287"/>
        </w:trPr>
        <w:tc>
          <w:tcPr>
            <w:tcW w:w="4957" w:type="dxa"/>
          </w:tcPr>
          <w:p w14:paraId="4A3E1E2C" w14:textId="329572BB" w:rsidR="003D30FB" w:rsidRPr="00BB637E" w:rsidRDefault="003D30FB" w:rsidP="00527CEE">
            <w:pPr>
              <w:pStyle w:val="ListParagraph"/>
              <w:numPr>
                <w:ilvl w:val="0"/>
                <w:numId w:val="117"/>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faktor operasional dan kemampuan keuangan secara kualitatif dan kuantitatif;</w:t>
            </w:r>
          </w:p>
        </w:tc>
        <w:tc>
          <w:tcPr>
            <w:tcW w:w="4819" w:type="dxa"/>
          </w:tcPr>
          <w:p w14:paraId="4C184E2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1A1AAF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38F95A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0BEF7AB" w14:textId="666C16AE" w:rsidTr="00262D09">
        <w:trPr>
          <w:trHeight w:val="287"/>
        </w:trPr>
        <w:tc>
          <w:tcPr>
            <w:tcW w:w="4957" w:type="dxa"/>
          </w:tcPr>
          <w:p w14:paraId="605D605C" w14:textId="16F7F4A6" w:rsidR="003D30FB" w:rsidRPr="00BB637E" w:rsidRDefault="003D30FB" w:rsidP="00527CEE">
            <w:pPr>
              <w:pStyle w:val="ListParagraph"/>
              <w:numPr>
                <w:ilvl w:val="0"/>
                <w:numId w:val="117"/>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faktor reputasi;</w:t>
            </w:r>
          </w:p>
        </w:tc>
        <w:tc>
          <w:tcPr>
            <w:tcW w:w="4819" w:type="dxa"/>
          </w:tcPr>
          <w:p w14:paraId="7946808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56BDE5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BAEFF4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B6DA5FD" w14:textId="6384407A" w:rsidTr="00262D09">
        <w:trPr>
          <w:trHeight w:val="287"/>
        </w:trPr>
        <w:tc>
          <w:tcPr>
            <w:tcW w:w="4957" w:type="dxa"/>
          </w:tcPr>
          <w:p w14:paraId="25054217" w14:textId="1AC7C439" w:rsidR="003D30FB" w:rsidRPr="00BB637E" w:rsidRDefault="003D30FB" w:rsidP="00527CEE">
            <w:pPr>
              <w:pStyle w:val="ListParagraph"/>
              <w:numPr>
                <w:ilvl w:val="0"/>
                <w:numId w:val="117"/>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cakupan asuransi oleh penyedia jasa jika terdapat asuransi oleh penyedia jasa;</w:t>
            </w:r>
          </w:p>
        </w:tc>
        <w:tc>
          <w:tcPr>
            <w:tcW w:w="4819" w:type="dxa"/>
          </w:tcPr>
          <w:p w14:paraId="55C5417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54AD3C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3AA618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FA6A58F" w14:textId="1A6D919B" w:rsidTr="00262D09">
        <w:trPr>
          <w:trHeight w:val="287"/>
        </w:trPr>
        <w:tc>
          <w:tcPr>
            <w:tcW w:w="4957" w:type="dxa"/>
          </w:tcPr>
          <w:p w14:paraId="68B6C1AD" w14:textId="34F7E7A7" w:rsidR="003D30FB" w:rsidRPr="00BB637E" w:rsidRDefault="003D30FB" w:rsidP="00527CEE">
            <w:pPr>
              <w:pStyle w:val="ListParagraph"/>
              <w:numPr>
                <w:ilvl w:val="0"/>
                <w:numId w:val="117"/>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adanya potensi benturan kepentingan khususnya bila penyedia jasa bergerak di bidang usaha yang sama; dan</w:t>
            </w:r>
          </w:p>
        </w:tc>
        <w:tc>
          <w:tcPr>
            <w:tcW w:w="4819" w:type="dxa"/>
          </w:tcPr>
          <w:p w14:paraId="4630F7F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4DA5B5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87794F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B915029" w14:textId="1E99ACC8" w:rsidTr="00262D09">
        <w:trPr>
          <w:trHeight w:val="287"/>
        </w:trPr>
        <w:tc>
          <w:tcPr>
            <w:tcW w:w="4957" w:type="dxa"/>
          </w:tcPr>
          <w:p w14:paraId="5252E4E2" w14:textId="4EFFFFB4" w:rsidR="003D30FB" w:rsidRPr="00BB637E" w:rsidRDefault="003D30FB" w:rsidP="00527CEE">
            <w:pPr>
              <w:pStyle w:val="ListParagraph"/>
              <w:numPr>
                <w:ilvl w:val="0"/>
                <w:numId w:val="117"/>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kemampuan dan kecukupan sumber daya yang dimiliki penyedia jasa </w:t>
            </w:r>
            <w:r w:rsidRPr="00BB637E">
              <w:rPr>
                <w:rFonts w:ascii="Bookman Old Style" w:hAnsi="Bookman Old Style" w:cstheme="minorHAnsi"/>
                <w:sz w:val="24"/>
                <w:szCs w:val="24"/>
                <w:lang w:val="en-US"/>
              </w:rPr>
              <w:lastRenderedPageBreak/>
              <w:t>apabila memiliki perjanjian alih daya fungsi Perantara Pedagang Efek kepada Pihak lain dengan beberapa Pihak;</w:t>
            </w:r>
          </w:p>
        </w:tc>
        <w:tc>
          <w:tcPr>
            <w:tcW w:w="4819" w:type="dxa"/>
          </w:tcPr>
          <w:p w14:paraId="51238AD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3A1377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886363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664307A" w14:textId="1FDAD9B6" w:rsidTr="00262D09">
        <w:trPr>
          <w:trHeight w:val="287"/>
        </w:trPr>
        <w:tc>
          <w:tcPr>
            <w:tcW w:w="4957" w:type="dxa"/>
          </w:tcPr>
          <w:p w14:paraId="7C69248E" w14:textId="168C60BF" w:rsidR="003D30FB" w:rsidRPr="00BB637E" w:rsidRDefault="003D30FB" w:rsidP="00527CEE">
            <w:pPr>
              <w:pStyle w:val="ListParagraph"/>
              <w:numPr>
                <w:ilvl w:val="0"/>
                <w:numId w:val="11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PPE yang mengadministrasikan rekening Efek nasabah melakukan reviu secara berkala fungsi yang dijalankan oleh penyedia jasa untuk memastikan bahwa fungsi tersebut telah dilaksanakan dengan baik dan benar sesuai dengan prosedur operasi standar pelaksanaan fungsi dimaksud;</w:t>
            </w:r>
          </w:p>
        </w:tc>
        <w:tc>
          <w:tcPr>
            <w:tcW w:w="4819" w:type="dxa"/>
          </w:tcPr>
          <w:p w14:paraId="68AC55C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3CA74A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9DEED0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E9B60CC" w14:textId="68377A62" w:rsidTr="00262D09">
        <w:trPr>
          <w:trHeight w:val="287"/>
        </w:trPr>
        <w:tc>
          <w:tcPr>
            <w:tcW w:w="4957" w:type="dxa"/>
          </w:tcPr>
          <w:p w14:paraId="346AC265" w14:textId="4E31D299" w:rsidR="003D30FB" w:rsidRPr="00BB637E" w:rsidRDefault="003D30FB" w:rsidP="00527CEE">
            <w:pPr>
              <w:pStyle w:val="ListParagraph"/>
              <w:numPr>
                <w:ilvl w:val="0"/>
                <w:numId w:val="11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PPE yang mengadministrasikan rekening Efek nasabah memiliki perjanjian tertulis dengan penyedia jasa, yang paling sedikit mencakup:</w:t>
            </w:r>
          </w:p>
        </w:tc>
        <w:tc>
          <w:tcPr>
            <w:tcW w:w="4819" w:type="dxa"/>
          </w:tcPr>
          <w:p w14:paraId="7EB05AE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F4977E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35EE9D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6295525" w14:textId="5B3D36E4" w:rsidTr="00262D09">
        <w:trPr>
          <w:trHeight w:val="287"/>
        </w:trPr>
        <w:tc>
          <w:tcPr>
            <w:tcW w:w="4957" w:type="dxa"/>
          </w:tcPr>
          <w:p w14:paraId="1D5FA5C5" w14:textId="11C7128E" w:rsidR="003D30FB" w:rsidRPr="00BB637E" w:rsidRDefault="003D30FB" w:rsidP="00527CEE">
            <w:pPr>
              <w:pStyle w:val="ListParagraph"/>
              <w:numPr>
                <w:ilvl w:val="0"/>
                <w:numId w:val="116"/>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nama pihak;</w:t>
            </w:r>
          </w:p>
        </w:tc>
        <w:tc>
          <w:tcPr>
            <w:tcW w:w="4819" w:type="dxa"/>
          </w:tcPr>
          <w:p w14:paraId="79672CA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A0C7ED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66FB09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54FAD05" w14:textId="15D6F3BE" w:rsidTr="00262D09">
        <w:trPr>
          <w:trHeight w:val="287"/>
        </w:trPr>
        <w:tc>
          <w:tcPr>
            <w:tcW w:w="4957" w:type="dxa"/>
          </w:tcPr>
          <w:p w14:paraId="63EC0BC0" w14:textId="63F09798" w:rsidR="003D30FB" w:rsidRPr="00BB637E" w:rsidRDefault="003D30FB" w:rsidP="00527CEE">
            <w:pPr>
              <w:pStyle w:val="ListParagraph"/>
              <w:numPr>
                <w:ilvl w:val="0"/>
                <w:numId w:val="116"/>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ruang lingkup, syarat, dan kondisi </w:t>
            </w:r>
            <w:proofErr w:type="gramStart"/>
            <w:r w:rsidRPr="00BB637E">
              <w:rPr>
                <w:rFonts w:ascii="Bookman Old Style" w:hAnsi="Bookman Old Style" w:cstheme="minorHAnsi"/>
                <w:sz w:val="24"/>
                <w:szCs w:val="24"/>
                <w:lang w:val="en-US"/>
              </w:rPr>
              <w:t>fungsi  PPE</w:t>
            </w:r>
            <w:proofErr w:type="gramEnd"/>
            <w:r w:rsidRPr="00BB637E">
              <w:rPr>
                <w:rFonts w:ascii="Bookman Old Style" w:hAnsi="Bookman Old Style" w:cstheme="minorHAnsi"/>
                <w:sz w:val="24"/>
                <w:szCs w:val="24"/>
                <w:lang w:val="en-US"/>
              </w:rPr>
              <w:t xml:space="preserve"> yang mengadministrasikan rekening Efek nasabah yang pelaksanaannya diserahkan kepada penyedia jasa;</w:t>
            </w:r>
          </w:p>
        </w:tc>
        <w:tc>
          <w:tcPr>
            <w:tcW w:w="4819" w:type="dxa"/>
          </w:tcPr>
          <w:p w14:paraId="718BA54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0B66A0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25173C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C9ADA1C" w14:textId="39D446A8" w:rsidTr="00262D09">
        <w:trPr>
          <w:trHeight w:val="287"/>
        </w:trPr>
        <w:tc>
          <w:tcPr>
            <w:tcW w:w="4957" w:type="dxa"/>
          </w:tcPr>
          <w:p w14:paraId="02B0D2B6" w14:textId="19F1CCBE" w:rsidR="003D30FB" w:rsidRPr="00BB637E" w:rsidRDefault="003D30FB" w:rsidP="00527CEE">
            <w:pPr>
              <w:pStyle w:val="ListParagraph"/>
              <w:numPr>
                <w:ilvl w:val="0"/>
                <w:numId w:val="116"/>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tanggung jawab PPE yang mengadministrasikan rekening Efek nasabah dan penyedia jasa, serta pengawasan atas pelaksanaan tanggung jawab tersebut;</w:t>
            </w:r>
          </w:p>
        </w:tc>
        <w:tc>
          <w:tcPr>
            <w:tcW w:w="4819" w:type="dxa"/>
          </w:tcPr>
          <w:p w14:paraId="54903DA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8927EF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FA7641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1170DD5" w14:textId="73B77DA6" w:rsidTr="00262D09">
        <w:trPr>
          <w:trHeight w:val="287"/>
        </w:trPr>
        <w:tc>
          <w:tcPr>
            <w:tcW w:w="4957" w:type="dxa"/>
          </w:tcPr>
          <w:p w14:paraId="0542DDD6" w14:textId="088788FB" w:rsidR="003D30FB" w:rsidRPr="00BB637E" w:rsidRDefault="003D30FB" w:rsidP="00527CEE">
            <w:pPr>
              <w:pStyle w:val="ListParagraph"/>
              <w:numPr>
                <w:ilvl w:val="0"/>
                <w:numId w:val="116"/>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standar layanan jasa, dan mekanisme untuk memastikan bahwa standar tersebut dapat dipenuhi setiap saat;</w:t>
            </w:r>
          </w:p>
        </w:tc>
        <w:tc>
          <w:tcPr>
            <w:tcW w:w="4819" w:type="dxa"/>
          </w:tcPr>
          <w:p w14:paraId="71450D2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7F8D04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15C4B7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5701CB6" w14:textId="2CC78E9D" w:rsidTr="00262D09">
        <w:trPr>
          <w:trHeight w:val="287"/>
        </w:trPr>
        <w:tc>
          <w:tcPr>
            <w:tcW w:w="4957" w:type="dxa"/>
          </w:tcPr>
          <w:p w14:paraId="28A1B6CB" w14:textId="19F92AE3" w:rsidR="003D30FB" w:rsidRPr="00BB637E" w:rsidRDefault="003D30FB" w:rsidP="00527CEE">
            <w:pPr>
              <w:pStyle w:val="ListParagraph"/>
              <w:numPr>
                <w:ilvl w:val="0"/>
                <w:numId w:val="116"/>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kerahasiaan dan keamanan informasi;</w:t>
            </w:r>
          </w:p>
        </w:tc>
        <w:tc>
          <w:tcPr>
            <w:tcW w:w="4819" w:type="dxa"/>
          </w:tcPr>
          <w:p w14:paraId="5EEE423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2D3754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EB6DEF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3E09D28" w14:textId="4894CA4D" w:rsidTr="00262D09">
        <w:trPr>
          <w:trHeight w:val="287"/>
        </w:trPr>
        <w:tc>
          <w:tcPr>
            <w:tcW w:w="4957" w:type="dxa"/>
          </w:tcPr>
          <w:p w14:paraId="532E96F4" w14:textId="29050730" w:rsidR="003D30FB" w:rsidRPr="00BB637E" w:rsidRDefault="003D30FB" w:rsidP="00527CEE">
            <w:pPr>
              <w:pStyle w:val="ListParagraph"/>
              <w:numPr>
                <w:ilvl w:val="0"/>
                <w:numId w:val="116"/>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tanggung jawab terkait dengan keamanan sistem teknologi informasi;</w:t>
            </w:r>
          </w:p>
        </w:tc>
        <w:tc>
          <w:tcPr>
            <w:tcW w:w="4819" w:type="dxa"/>
          </w:tcPr>
          <w:p w14:paraId="3D62018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A7BF9E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F21CFB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35919C3" w14:textId="1F29FD2A" w:rsidTr="00262D09">
        <w:trPr>
          <w:trHeight w:val="287"/>
        </w:trPr>
        <w:tc>
          <w:tcPr>
            <w:tcW w:w="4957" w:type="dxa"/>
          </w:tcPr>
          <w:p w14:paraId="4D08575E" w14:textId="0BC90813" w:rsidR="003D30FB" w:rsidRPr="00BB637E" w:rsidRDefault="003D30FB" w:rsidP="00527CEE">
            <w:pPr>
              <w:pStyle w:val="ListParagraph"/>
              <w:numPr>
                <w:ilvl w:val="0"/>
                <w:numId w:val="116"/>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pelaporan penyedia jasa kepada PPE yang mengadministrasikan rekening Efek nasabah;</w:t>
            </w:r>
          </w:p>
        </w:tc>
        <w:tc>
          <w:tcPr>
            <w:tcW w:w="4819" w:type="dxa"/>
          </w:tcPr>
          <w:p w14:paraId="540C9FB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530F7B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8E206C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0DF15BE" w14:textId="0229F36F" w:rsidTr="00262D09">
        <w:trPr>
          <w:trHeight w:val="287"/>
        </w:trPr>
        <w:tc>
          <w:tcPr>
            <w:tcW w:w="4957" w:type="dxa"/>
          </w:tcPr>
          <w:p w14:paraId="0CA69B77" w14:textId="2370440F" w:rsidR="003D30FB" w:rsidRPr="00BB637E" w:rsidRDefault="003D30FB" w:rsidP="00527CEE">
            <w:pPr>
              <w:pStyle w:val="ListParagraph"/>
              <w:numPr>
                <w:ilvl w:val="0"/>
                <w:numId w:val="116"/>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pertanggungjawaban dari penyedia jasa kepada PPE yang mengadministrasikan rekening Efek nasabah atas pelayanan yang tidak memuaskan atau pelanggaran lainnya atas perjanjian;</w:t>
            </w:r>
          </w:p>
        </w:tc>
        <w:tc>
          <w:tcPr>
            <w:tcW w:w="4819" w:type="dxa"/>
          </w:tcPr>
          <w:p w14:paraId="6EA6D24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7D992C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E6C8A3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5D5CC8A" w14:textId="44FF5638" w:rsidTr="00262D09">
        <w:trPr>
          <w:trHeight w:val="287"/>
        </w:trPr>
        <w:tc>
          <w:tcPr>
            <w:tcW w:w="4957" w:type="dxa"/>
          </w:tcPr>
          <w:p w14:paraId="5FC47DAE" w14:textId="7DC5B7E9" w:rsidR="003D30FB" w:rsidRPr="00BB637E" w:rsidRDefault="003D30FB" w:rsidP="00527CEE">
            <w:pPr>
              <w:pStyle w:val="ListParagraph"/>
              <w:numPr>
                <w:ilvl w:val="0"/>
                <w:numId w:val="116"/>
              </w:numPr>
              <w:spacing w:after="0" w:line="240" w:lineRule="auto"/>
              <w:ind w:left="1587"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jaminan atas kualitas layanan jasa dan ganti rugi;</w:t>
            </w:r>
          </w:p>
        </w:tc>
        <w:tc>
          <w:tcPr>
            <w:tcW w:w="4819" w:type="dxa"/>
          </w:tcPr>
          <w:p w14:paraId="101662B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288533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29B84F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AE7BE91" w14:textId="7348399D" w:rsidTr="00262D09">
        <w:trPr>
          <w:trHeight w:val="287"/>
        </w:trPr>
        <w:tc>
          <w:tcPr>
            <w:tcW w:w="4957" w:type="dxa"/>
          </w:tcPr>
          <w:p w14:paraId="2D0739B8" w14:textId="2F22C7AD" w:rsidR="003D30FB" w:rsidRPr="00527CEE" w:rsidRDefault="003D30FB" w:rsidP="00527CEE">
            <w:pPr>
              <w:pStyle w:val="ListParagraph"/>
              <w:numPr>
                <w:ilvl w:val="0"/>
                <w:numId w:val="116"/>
              </w:numPr>
              <w:spacing w:after="0" w:line="240" w:lineRule="auto"/>
              <w:ind w:left="1587" w:hanging="425"/>
              <w:jc w:val="both"/>
              <w:rPr>
                <w:rFonts w:ascii="Bookman Old Style" w:hAnsi="Bookman Old Style" w:cstheme="minorHAnsi"/>
                <w:sz w:val="24"/>
                <w:szCs w:val="24"/>
                <w:lang w:val="en-US"/>
              </w:rPr>
            </w:pPr>
            <w:r w:rsidRPr="00527CEE">
              <w:rPr>
                <w:rFonts w:ascii="Bookman Old Style" w:hAnsi="Bookman Old Style" w:cstheme="minorHAnsi"/>
                <w:color w:val="000000" w:themeColor="text1"/>
                <w:sz w:val="24"/>
                <w:szCs w:val="24"/>
                <w:lang w:val="en-US"/>
              </w:rPr>
              <w:t>kewajiban penyedia jasa untuk menyediakan setiap catatan, informasi, dan/atau bantuan berkaitan dengan fungsi-fungsi PPE yang mengadministrasikan rekening Efek nasabah yang dilaksanakan oleh penyedia jasa dimaksud kepada:</w:t>
            </w:r>
          </w:p>
        </w:tc>
        <w:tc>
          <w:tcPr>
            <w:tcW w:w="4819" w:type="dxa"/>
          </w:tcPr>
          <w:p w14:paraId="093E023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2BD7E7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4D725F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217501C" w14:textId="3CD90864" w:rsidTr="00262D09">
        <w:trPr>
          <w:trHeight w:val="287"/>
        </w:trPr>
        <w:tc>
          <w:tcPr>
            <w:tcW w:w="4957" w:type="dxa"/>
          </w:tcPr>
          <w:p w14:paraId="1C687B8A" w14:textId="72DCABB7" w:rsidR="003D30FB" w:rsidRPr="00BB637E" w:rsidRDefault="003D30FB" w:rsidP="00527CEE">
            <w:pPr>
              <w:pStyle w:val="ListParagraph"/>
              <w:numPr>
                <w:ilvl w:val="4"/>
                <w:numId w:val="103"/>
              </w:numPr>
              <w:spacing w:after="0" w:line="240" w:lineRule="auto"/>
              <w:ind w:left="201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PPE yang mengadministrasikan rekening Efek nasabah yang menunjuk penyedia jasa;</w:t>
            </w:r>
          </w:p>
        </w:tc>
        <w:tc>
          <w:tcPr>
            <w:tcW w:w="4819" w:type="dxa"/>
          </w:tcPr>
          <w:p w14:paraId="6F581B2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D9C1F5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D23C7F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1B506E3" w14:textId="10BBD85B" w:rsidTr="00262D09">
        <w:trPr>
          <w:trHeight w:val="287"/>
        </w:trPr>
        <w:tc>
          <w:tcPr>
            <w:tcW w:w="4957" w:type="dxa"/>
          </w:tcPr>
          <w:p w14:paraId="5AD59693" w14:textId="14051D7E" w:rsidR="003D30FB" w:rsidRPr="00BB637E" w:rsidRDefault="003D30FB" w:rsidP="00527CEE">
            <w:pPr>
              <w:pStyle w:val="ListParagraph"/>
              <w:numPr>
                <w:ilvl w:val="4"/>
                <w:numId w:val="103"/>
              </w:numPr>
              <w:spacing w:after="0" w:line="240" w:lineRule="auto"/>
              <w:ind w:left="201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auditor </w:t>
            </w:r>
            <w:r w:rsidRPr="00527CEE">
              <w:rPr>
                <w:rFonts w:ascii="Bookman Old Style" w:hAnsi="Bookman Old Style" w:cstheme="minorHAnsi"/>
                <w:sz w:val="24"/>
                <w:szCs w:val="24"/>
                <w:lang w:val="en-US"/>
              </w:rPr>
              <w:t xml:space="preserve">dari </w:t>
            </w:r>
            <w:r w:rsidRPr="00BB637E">
              <w:rPr>
                <w:rFonts w:ascii="Bookman Old Style" w:hAnsi="Bookman Old Style" w:cstheme="minorHAnsi"/>
                <w:sz w:val="24"/>
                <w:szCs w:val="24"/>
                <w:lang w:val="en-US"/>
              </w:rPr>
              <w:t xml:space="preserve">PPE yang mengadministrasikan rekening Efek </w:t>
            </w:r>
            <w:proofErr w:type="gramStart"/>
            <w:r w:rsidRPr="00BB637E">
              <w:rPr>
                <w:rFonts w:ascii="Bookman Old Style" w:hAnsi="Bookman Old Style" w:cstheme="minorHAnsi"/>
                <w:sz w:val="24"/>
                <w:szCs w:val="24"/>
                <w:lang w:val="en-US"/>
              </w:rPr>
              <w:t>nasabah  dimaksud</w:t>
            </w:r>
            <w:proofErr w:type="gramEnd"/>
            <w:r w:rsidRPr="00BB637E">
              <w:rPr>
                <w:rFonts w:ascii="Bookman Old Style" w:hAnsi="Bookman Old Style" w:cstheme="minorHAnsi"/>
                <w:sz w:val="24"/>
                <w:szCs w:val="24"/>
                <w:lang w:val="en-US"/>
              </w:rPr>
              <w:t>;</w:t>
            </w:r>
          </w:p>
        </w:tc>
        <w:tc>
          <w:tcPr>
            <w:tcW w:w="4819" w:type="dxa"/>
          </w:tcPr>
          <w:p w14:paraId="4EFE6D5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DC34F1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167CB6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3E017D3" w14:textId="55F274DF" w:rsidTr="00262D09">
        <w:trPr>
          <w:trHeight w:val="287"/>
        </w:trPr>
        <w:tc>
          <w:tcPr>
            <w:tcW w:w="4957" w:type="dxa"/>
          </w:tcPr>
          <w:p w14:paraId="6D75ED81" w14:textId="6B5B98C5" w:rsidR="003D30FB" w:rsidRPr="00BB637E" w:rsidRDefault="003D30FB" w:rsidP="00527CEE">
            <w:pPr>
              <w:pStyle w:val="ListParagraph"/>
              <w:numPr>
                <w:ilvl w:val="4"/>
                <w:numId w:val="103"/>
              </w:numPr>
              <w:spacing w:after="0" w:line="240" w:lineRule="auto"/>
              <w:ind w:left="201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Otoritas Jasa Keuangan;</w:t>
            </w:r>
          </w:p>
        </w:tc>
        <w:tc>
          <w:tcPr>
            <w:tcW w:w="4819" w:type="dxa"/>
          </w:tcPr>
          <w:p w14:paraId="6025594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C673D1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17A7C0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16C0716" w14:textId="62F523C2" w:rsidTr="00262D09">
        <w:trPr>
          <w:trHeight w:val="287"/>
        </w:trPr>
        <w:tc>
          <w:tcPr>
            <w:tcW w:w="4957" w:type="dxa"/>
          </w:tcPr>
          <w:p w14:paraId="49AFB848" w14:textId="53237FDD" w:rsidR="003D30FB" w:rsidRPr="00BB637E" w:rsidRDefault="003D30FB" w:rsidP="00527CEE">
            <w:pPr>
              <w:pStyle w:val="ListParagraph"/>
              <w:numPr>
                <w:ilvl w:val="4"/>
                <w:numId w:val="103"/>
              </w:numPr>
              <w:spacing w:after="0" w:line="240" w:lineRule="auto"/>
              <w:ind w:left="201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Pihak lain yang ditunjuk oleh Otoritas Jasa </w:t>
            </w:r>
            <w:proofErr w:type="gramStart"/>
            <w:r w:rsidRPr="00BB637E">
              <w:rPr>
                <w:rFonts w:ascii="Bookman Old Style" w:hAnsi="Bookman Old Style" w:cstheme="minorHAnsi"/>
                <w:sz w:val="24"/>
                <w:szCs w:val="24"/>
                <w:lang w:val="en-US"/>
              </w:rPr>
              <w:t>Keuangan;  dan</w:t>
            </w:r>
            <w:proofErr w:type="gramEnd"/>
            <w:r w:rsidRPr="00BB637E">
              <w:rPr>
                <w:rFonts w:ascii="Bookman Old Style" w:hAnsi="Bookman Old Style" w:cstheme="minorHAnsi"/>
                <w:sz w:val="24"/>
                <w:szCs w:val="24"/>
                <w:lang w:val="en-US"/>
              </w:rPr>
              <w:t>/atau</w:t>
            </w:r>
          </w:p>
        </w:tc>
        <w:tc>
          <w:tcPr>
            <w:tcW w:w="4819" w:type="dxa"/>
          </w:tcPr>
          <w:p w14:paraId="753D72D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AF9B1A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169B60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238D630" w14:textId="7F79CBC3" w:rsidTr="00262D09">
        <w:trPr>
          <w:trHeight w:val="287"/>
        </w:trPr>
        <w:tc>
          <w:tcPr>
            <w:tcW w:w="4957" w:type="dxa"/>
          </w:tcPr>
          <w:p w14:paraId="0246A1B6" w14:textId="026D6DAC" w:rsidR="003D30FB" w:rsidRPr="00BB637E" w:rsidRDefault="003D30FB" w:rsidP="00527CEE">
            <w:pPr>
              <w:pStyle w:val="ListParagraph"/>
              <w:numPr>
                <w:ilvl w:val="4"/>
                <w:numId w:val="103"/>
              </w:numPr>
              <w:spacing w:after="0" w:line="240" w:lineRule="auto"/>
              <w:ind w:left="2013" w:hanging="426"/>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Bursa Efek,</w:t>
            </w:r>
          </w:p>
        </w:tc>
        <w:tc>
          <w:tcPr>
            <w:tcW w:w="4819" w:type="dxa"/>
          </w:tcPr>
          <w:p w14:paraId="6AB6647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35BA7C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E8AFD2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FAF61B2" w14:textId="351E06F3" w:rsidTr="00262D09">
        <w:trPr>
          <w:trHeight w:val="287"/>
        </w:trPr>
        <w:tc>
          <w:tcPr>
            <w:tcW w:w="4957" w:type="dxa"/>
          </w:tcPr>
          <w:p w14:paraId="3A56FD1C" w14:textId="4655D218" w:rsidR="003D30FB" w:rsidRPr="00BB637E" w:rsidRDefault="003D30FB" w:rsidP="00527CEE">
            <w:pPr>
              <w:pStyle w:val="ListParagraph"/>
              <w:spacing w:after="0" w:line="240" w:lineRule="auto"/>
              <w:ind w:left="1587"/>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setiap saat jika diminta.</w:t>
            </w:r>
          </w:p>
        </w:tc>
        <w:tc>
          <w:tcPr>
            <w:tcW w:w="4819" w:type="dxa"/>
          </w:tcPr>
          <w:p w14:paraId="3638E4D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3DD85A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BFD6D0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4224177" w14:textId="244C435E" w:rsidTr="00262D09">
        <w:trPr>
          <w:trHeight w:val="287"/>
        </w:trPr>
        <w:tc>
          <w:tcPr>
            <w:tcW w:w="4957" w:type="dxa"/>
          </w:tcPr>
          <w:p w14:paraId="4119E097" w14:textId="4CB7C8D7" w:rsidR="003D30FB" w:rsidRPr="00BB637E" w:rsidRDefault="003D30FB" w:rsidP="00BB637E">
            <w:pPr>
              <w:pStyle w:val="ListParagraph"/>
              <w:numPr>
                <w:ilvl w:val="0"/>
                <w:numId w:val="116"/>
              </w:numPr>
              <w:spacing w:after="0" w:line="240" w:lineRule="auto"/>
              <w:ind w:left="187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larangan bagi penyedia jasa untuk menunjuk pihak ketiga (sub kontrak) dalam menjalankan kewajibannya;</w:t>
            </w:r>
          </w:p>
        </w:tc>
        <w:tc>
          <w:tcPr>
            <w:tcW w:w="4819" w:type="dxa"/>
          </w:tcPr>
          <w:p w14:paraId="18C9E35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B76B62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CC12BD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BBF91A7" w14:textId="39BC9866" w:rsidTr="00262D09">
        <w:trPr>
          <w:trHeight w:val="287"/>
        </w:trPr>
        <w:tc>
          <w:tcPr>
            <w:tcW w:w="4957" w:type="dxa"/>
          </w:tcPr>
          <w:p w14:paraId="6D9E3774" w14:textId="50223541" w:rsidR="003D30FB" w:rsidRPr="00527CEE" w:rsidRDefault="003D30FB" w:rsidP="00527CEE">
            <w:pPr>
              <w:pStyle w:val="ListParagraph"/>
              <w:numPr>
                <w:ilvl w:val="0"/>
                <w:numId w:val="116"/>
              </w:numPr>
              <w:spacing w:after="0" w:line="240" w:lineRule="auto"/>
              <w:ind w:left="1587" w:hanging="425"/>
              <w:jc w:val="both"/>
              <w:rPr>
                <w:rFonts w:ascii="Bookman Old Style" w:hAnsi="Bookman Old Style" w:cstheme="minorHAnsi"/>
                <w:color w:val="000000" w:themeColor="text1"/>
                <w:sz w:val="24"/>
                <w:szCs w:val="24"/>
                <w:lang w:val="en-US"/>
              </w:rPr>
            </w:pPr>
            <w:r w:rsidRPr="00527CEE">
              <w:rPr>
                <w:rFonts w:ascii="Bookman Old Style" w:hAnsi="Bookman Old Style" w:cstheme="minorHAnsi"/>
                <w:color w:val="000000" w:themeColor="text1"/>
                <w:sz w:val="24"/>
                <w:szCs w:val="24"/>
                <w:lang w:val="en-US"/>
              </w:rPr>
              <w:t xml:space="preserve">ketentuan tentang keberlangsungan </w:t>
            </w:r>
            <w:proofErr w:type="gramStart"/>
            <w:r w:rsidRPr="00527CEE">
              <w:rPr>
                <w:rFonts w:ascii="Bookman Old Style" w:hAnsi="Bookman Old Style" w:cstheme="minorHAnsi"/>
                <w:color w:val="000000" w:themeColor="text1"/>
                <w:sz w:val="24"/>
                <w:szCs w:val="24"/>
                <w:lang w:val="en-US"/>
              </w:rPr>
              <w:t>fungsi  PPE</w:t>
            </w:r>
            <w:proofErr w:type="gramEnd"/>
            <w:r w:rsidRPr="00527CEE">
              <w:rPr>
                <w:rFonts w:ascii="Bookman Old Style" w:hAnsi="Bookman Old Style" w:cstheme="minorHAnsi"/>
                <w:color w:val="000000" w:themeColor="text1"/>
                <w:sz w:val="24"/>
                <w:szCs w:val="24"/>
                <w:lang w:val="en-US"/>
              </w:rPr>
              <w:t xml:space="preserve"> yang mengadministrasikan rekening Efek nasabah dalam hal penyedia jasa mengalami kondisi darurat sehingga tidak dapat menjalankan fungsinya;</w:t>
            </w:r>
          </w:p>
        </w:tc>
        <w:tc>
          <w:tcPr>
            <w:tcW w:w="4819" w:type="dxa"/>
          </w:tcPr>
          <w:p w14:paraId="69C23D8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F59B04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32F561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F0E68A1" w14:textId="1A06DD25" w:rsidTr="00262D09">
        <w:trPr>
          <w:trHeight w:val="287"/>
        </w:trPr>
        <w:tc>
          <w:tcPr>
            <w:tcW w:w="4957" w:type="dxa"/>
          </w:tcPr>
          <w:p w14:paraId="09CE43B6" w14:textId="7A2D3221" w:rsidR="003D30FB" w:rsidRPr="00527CEE" w:rsidRDefault="003D30FB" w:rsidP="00527CEE">
            <w:pPr>
              <w:pStyle w:val="ListParagraph"/>
              <w:numPr>
                <w:ilvl w:val="0"/>
                <w:numId w:val="116"/>
              </w:numPr>
              <w:spacing w:after="0" w:line="240" w:lineRule="auto"/>
              <w:ind w:left="1587" w:hanging="425"/>
              <w:jc w:val="both"/>
              <w:rPr>
                <w:rFonts w:ascii="Bookman Old Style" w:hAnsi="Bookman Old Style" w:cstheme="minorHAnsi"/>
                <w:color w:val="000000" w:themeColor="text1"/>
                <w:sz w:val="24"/>
                <w:szCs w:val="24"/>
                <w:lang w:val="en-US"/>
              </w:rPr>
            </w:pPr>
            <w:r w:rsidRPr="00527CEE">
              <w:rPr>
                <w:rFonts w:ascii="Bookman Old Style" w:hAnsi="Bookman Old Style" w:cstheme="minorHAnsi"/>
                <w:color w:val="000000" w:themeColor="text1"/>
                <w:sz w:val="24"/>
                <w:szCs w:val="24"/>
                <w:lang w:val="en-US"/>
              </w:rPr>
              <w:t>pengakhiran perjanjian, yang paling sedikit meliputi transfer informasi dan langkah-langkah pemutusan perjanjian, dan prosedur transisi; dan</w:t>
            </w:r>
          </w:p>
        </w:tc>
        <w:tc>
          <w:tcPr>
            <w:tcW w:w="4819" w:type="dxa"/>
          </w:tcPr>
          <w:p w14:paraId="490850B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87BF92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45E82A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792F3CC" w14:textId="08C7DD19" w:rsidTr="00262D09">
        <w:trPr>
          <w:trHeight w:val="287"/>
        </w:trPr>
        <w:tc>
          <w:tcPr>
            <w:tcW w:w="4957" w:type="dxa"/>
          </w:tcPr>
          <w:p w14:paraId="1FF4CA4E" w14:textId="2B65C46C" w:rsidR="003D30FB" w:rsidRPr="00527CEE" w:rsidRDefault="003D30FB" w:rsidP="00527CEE">
            <w:pPr>
              <w:pStyle w:val="ListParagraph"/>
              <w:numPr>
                <w:ilvl w:val="0"/>
                <w:numId w:val="116"/>
              </w:numPr>
              <w:spacing w:after="0" w:line="240" w:lineRule="auto"/>
              <w:ind w:left="1587" w:hanging="425"/>
              <w:jc w:val="both"/>
              <w:rPr>
                <w:rFonts w:ascii="Bookman Old Style" w:hAnsi="Bookman Old Style" w:cstheme="minorHAnsi"/>
                <w:color w:val="000000" w:themeColor="text1"/>
                <w:sz w:val="24"/>
                <w:szCs w:val="24"/>
                <w:lang w:val="en-US"/>
              </w:rPr>
            </w:pPr>
            <w:r w:rsidRPr="00527CEE">
              <w:rPr>
                <w:rFonts w:ascii="Bookman Old Style" w:hAnsi="Bookman Old Style" w:cstheme="minorHAnsi"/>
                <w:color w:val="000000" w:themeColor="text1"/>
                <w:sz w:val="24"/>
                <w:szCs w:val="24"/>
                <w:lang w:val="en-US"/>
              </w:rPr>
              <w:t xml:space="preserve">mekanisme untuk menyelesaikan perselisihan yang timbul </w:t>
            </w:r>
            <w:proofErr w:type="gramStart"/>
            <w:r w:rsidRPr="00527CEE">
              <w:rPr>
                <w:rFonts w:ascii="Bookman Old Style" w:hAnsi="Bookman Old Style" w:cstheme="minorHAnsi"/>
                <w:color w:val="000000" w:themeColor="text1"/>
                <w:sz w:val="24"/>
                <w:szCs w:val="24"/>
                <w:lang w:val="en-US"/>
              </w:rPr>
              <w:t>antara  PPE</w:t>
            </w:r>
            <w:proofErr w:type="gramEnd"/>
            <w:r w:rsidRPr="00527CEE">
              <w:rPr>
                <w:rFonts w:ascii="Bookman Old Style" w:hAnsi="Bookman Old Style" w:cstheme="minorHAnsi"/>
                <w:color w:val="000000" w:themeColor="text1"/>
                <w:sz w:val="24"/>
                <w:szCs w:val="24"/>
                <w:lang w:val="en-US"/>
              </w:rPr>
              <w:t xml:space="preserve"> yang mengadministrasikan rekening Efek nasabah dengan penyedia jasa.</w:t>
            </w:r>
          </w:p>
        </w:tc>
        <w:tc>
          <w:tcPr>
            <w:tcW w:w="4819" w:type="dxa"/>
          </w:tcPr>
          <w:p w14:paraId="0D01C29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850882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679CF0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6253C3A" w14:textId="3A088CFF" w:rsidTr="00262D09">
        <w:trPr>
          <w:trHeight w:val="287"/>
        </w:trPr>
        <w:tc>
          <w:tcPr>
            <w:tcW w:w="4957" w:type="dxa"/>
          </w:tcPr>
          <w:p w14:paraId="3888CCDB" w14:textId="1A5EE95F" w:rsidR="003D30FB" w:rsidRPr="00BB637E" w:rsidRDefault="003D30FB" w:rsidP="00527CEE">
            <w:pPr>
              <w:pStyle w:val="ListParagraph"/>
              <w:numPr>
                <w:ilvl w:val="0"/>
                <w:numId w:val="116"/>
              </w:numPr>
              <w:spacing w:after="0" w:line="240" w:lineRule="auto"/>
              <w:ind w:left="1587" w:hanging="425"/>
              <w:jc w:val="both"/>
              <w:rPr>
                <w:rFonts w:ascii="Bookman Old Style" w:hAnsi="Bookman Old Style" w:cstheme="minorHAnsi"/>
                <w:sz w:val="24"/>
                <w:szCs w:val="24"/>
                <w:lang w:val="en-US"/>
              </w:rPr>
            </w:pPr>
            <w:r w:rsidRPr="00527CEE">
              <w:rPr>
                <w:rFonts w:ascii="Bookman Old Style" w:hAnsi="Bookman Old Style" w:cstheme="minorHAnsi"/>
                <w:color w:val="000000" w:themeColor="text1"/>
                <w:sz w:val="24"/>
                <w:szCs w:val="24"/>
                <w:lang w:val="en-US"/>
              </w:rPr>
              <w:t xml:space="preserve">Selain memenuhi ketentuan angka 1) sampai dengan angka 14), perjanjian tertulis untuk </w:t>
            </w:r>
            <w:r w:rsidRPr="00527CEE">
              <w:rPr>
                <w:rFonts w:ascii="Bookman Old Style" w:hAnsi="Bookman Old Style" w:cstheme="minorHAnsi"/>
                <w:color w:val="000000" w:themeColor="text1"/>
                <w:sz w:val="24"/>
                <w:szCs w:val="24"/>
                <w:lang w:val="en-US"/>
              </w:rPr>
              <w:lastRenderedPageBreak/>
              <w:t>alih daya fungsi teknologi informasi juga harus mencakup:</w:t>
            </w:r>
          </w:p>
        </w:tc>
        <w:tc>
          <w:tcPr>
            <w:tcW w:w="4819" w:type="dxa"/>
          </w:tcPr>
          <w:p w14:paraId="7327BA5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5665F3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515EED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B67302B" w14:textId="6579D1DA" w:rsidTr="00262D09">
        <w:trPr>
          <w:trHeight w:val="287"/>
        </w:trPr>
        <w:tc>
          <w:tcPr>
            <w:tcW w:w="4957" w:type="dxa"/>
          </w:tcPr>
          <w:p w14:paraId="0BE7CA7C" w14:textId="4A7A09AC" w:rsidR="003D30FB" w:rsidRPr="0013011A" w:rsidRDefault="003D30FB" w:rsidP="0013011A">
            <w:pPr>
              <w:pStyle w:val="ListParagraph"/>
              <w:numPr>
                <w:ilvl w:val="0"/>
                <w:numId w:val="130"/>
              </w:numPr>
              <w:spacing w:after="0" w:line="240" w:lineRule="auto"/>
              <w:jc w:val="both"/>
              <w:rPr>
                <w:rFonts w:ascii="Bookman Old Style" w:hAnsi="Bookman Old Style" w:cstheme="minorHAnsi"/>
                <w:color w:val="000000" w:themeColor="text1"/>
                <w:sz w:val="24"/>
                <w:szCs w:val="24"/>
                <w:lang w:val="en-US"/>
              </w:rPr>
            </w:pPr>
            <w:r w:rsidRPr="0013011A">
              <w:rPr>
                <w:rFonts w:ascii="Bookman Old Style" w:hAnsi="Bookman Old Style" w:cstheme="minorHAnsi"/>
                <w:color w:val="000000" w:themeColor="text1"/>
                <w:sz w:val="24"/>
                <w:szCs w:val="24"/>
                <w:lang w:val="en-US"/>
              </w:rPr>
              <w:t>penyedia jasa memiliki tenaga ahli yang handal dengan didukung oleh sertifikat keahlian;</w:t>
            </w:r>
          </w:p>
        </w:tc>
        <w:tc>
          <w:tcPr>
            <w:tcW w:w="4819" w:type="dxa"/>
          </w:tcPr>
          <w:p w14:paraId="564FB8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03CAC2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D74875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FFFACE3" w14:textId="4A77F036" w:rsidTr="00262D09">
        <w:trPr>
          <w:trHeight w:val="287"/>
        </w:trPr>
        <w:tc>
          <w:tcPr>
            <w:tcW w:w="4957" w:type="dxa"/>
          </w:tcPr>
          <w:p w14:paraId="6A4181E9" w14:textId="7B9FA69C" w:rsidR="003D30FB" w:rsidRPr="0013011A" w:rsidRDefault="003D30FB" w:rsidP="0013011A">
            <w:pPr>
              <w:pStyle w:val="ListParagraph"/>
              <w:numPr>
                <w:ilvl w:val="0"/>
                <w:numId w:val="130"/>
              </w:numPr>
              <w:spacing w:after="0" w:line="240" w:lineRule="auto"/>
              <w:jc w:val="both"/>
              <w:rPr>
                <w:rFonts w:ascii="Bookman Old Style" w:hAnsi="Bookman Old Style" w:cstheme="minorHAnsi"/>
                <w:color w:val="000000" w:themeColor="text1"/>
                <w:sz w:val="24"/>
                <w:szCs w:val="24"/>
                <w:lang w:val="en-US"/>
              </w:rPr>
            </w:pPr>
            <w:r w:rsidRPr="0013011A">
              <w:rPr>
                <w:rFonts w:ascii="Bookman Old Style" w:hAnsi="Bookman Old Style" w:cstheme="minorHAnsi"/>
                <w:color w:val="000000" w:themeColor="text1"/>
                <w:sz w:val="24"/>
                <w:szCs w:val="24"/>
                <w:lang w:val="en-US"/>
              </w:rPr>
              <w:t>penyedia jasa menerapkan prinsip pengendalian teknologi informasi secara memadai dibuktikan hasil audit oleh pihak independen;</w:t>
            </w:r>
          </w:p>
        </w:tc>
        <w:tc>
          <w:tcPr>
            <w:tcW w:w="4819" w:type="dxa"/>
          </w:tcPr>
          <w:p w14:paraId="6E21C14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CD64C0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64733E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3FF867D" w14:textId="249E775D" w:rsidTr="00262D09">
        <w:trPr>
          <w:trHeight w:val="287"/>
        </w:trPr>
        <w:tc>
          <w:tcPr>
            <w:tcW w:w="4957" w:type="dxa"/>
          </w:tcPr>
          <w:p w14:paraId="142691BE" w14:textId="56B71C7A" w:rsidR="003D30FB" w:rsidRPr="0013011A" w:rsidRDefault="003D30FB" w:rsidP="0013011A">
            <w:pPr>
              <w:pStyle w:val="ListParagraph"/>
              <w:numPr>
                <w:ilvl w:val="0"/>
                <w:numId w:val="130"/>
              </w:numPr>
              <w:spacing w:after="0" w:line="240" w:lineRule="auto"/>
              <w:jc w:val="both"/>
              <w:rPr>
                <w:rFonts w:ascii="Bookman Old Style" w:hAnsi="Bookman Old Style" w:cstheme="minorHAnsi"/>
                <w:color w:val="000000" w:themeColor="text1"/>
                <w:sz w:val="24"/>
                <w:szCs w:val="24"/>
                <w:lang w:val="en-US"/>
              </w:rPr>
            </w:pPr>
            <w:r w:rsidRPr="0013011A">
              <w:rPr>
                <w:rFonts w:ascii="Bookman Old Style" w:hAnsi="Bookman Old Style" w:cstheme="minorHAnsi"/>
                <w:color w:val="000000" w:themeColor="text1"/>
                <w:sz w:val="24"/>
                <w:szCs w:val="24"/>
                <w:lang w:val="en-US"/>
              </w:rPr>
              <w:t xml:space="preserve">penyedia jasa menyediakan akses bagi auditor internal, auditor eksternal, auditor internal grup dari PPE yang mengadministrasikan rekening Efek nasabah, Otoritas Jasa Keuangan, dan/atau pihak lain sesuai ketentuan peraturan perundang-undangan dalam rangka memperoleh data dan informasi yang </w:t>
            </w:r>
            <w:r w:rsidRPr="0013011A">
              <w:rPr>
                <w:rFonts w:ascii="Bookman Old Style" w:hAnsi="Bookman Old Style" w:cstheme="minorHAnsi"/>
                <w:color w:val="000000" w:themeColor="text1"/>
                <w:sz w:val="24"/>
                <w:szCs w:val="24"/>
                <w:lang w:val="en-US"/>
              </w:rPr>
              <w:lastRenderedPageBreak/>
              <w:t>diperlukan setiap kali dibutuhkan.</w:t>
            </w:r>
          </w:p>
        </w:tc>
        <w:tc>
          <w:tcPr>
            <w:tcW w:w="4819" w:type="dxa"/>
          </w:tcPr>
          <w:p w14:paraId="26B1F48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A76F74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E55F3D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67ED191" w14:textId="72785CC3" w:rsidTr="00262D09">
        <w:trPr>
          <w:trHeight w:val="287"/>
        </w:trPr>
        <w:tc>
          <w:tcPr>
            <w:tcW w:w="4957" w:type="dxa"/>
          </w:tcPr>
          <w:p w14:paraId="0C8CC430" w14:textId="091210D6" w:rsidR="003D30FB" w:rsidRPr="00BB637E" w:rsidRDefault="003D30FB" w:rsidP="0013011A">
            <w:pPr>
              <w:pStyle w:val="ListParagraph"/>
              <w:numPr>
                <w:ilvl w:val="0"/>
                <w:numId w:val="11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PPE yang mengadministrasikan rekening Efek nasabah memastikan bahwa penyedia jasa menjaga kerahasiaan informasi yang diterima dari PPE yang mengadministrasikan rekening Efek nasabah;</w:t>
            </w:r>
          </w:p>
        </w:tc>
        <w:tc>
          <w:tcPr>
            <w:tcW w:w="4819" w:type="dxa"/>
          </w:tcPr>
          <w:p w14:paraId="0F4F0BA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F27608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E8BA72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A889B78" w14:textId="1E97E520" w:rsidTr="00262D09">
        <w:trPr>
          <w:trHeight w:val="287"/>
        </w:trPr>
        <w:tc>
          <w:tcPr>
            <w:tcW w:w="4957" w:type="dxa"/>
          </w:tcPr>
          <w:p w14:paraId="7CB991E2" w14:textId="3EFAFC56" w:rsidR="003D30FB" w:rsidRPr="00BB637E" w:rsidRDefault="003D30FB" w:rsidP="0013011A">
            <w:pPr>
              <w:pStyle w:val="ListParagraph"/>
              <w:numPr>
                <w:ilvl w:val="0"/>
                <w:numId w:val="11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PPE yang mengadministrasikan rekening Efek nasabah pada hari bursa berikutnya melaporkan kepada Bursa Efek dengan tembusan kepada Otoritas Jasa Keuangan apabila penyedia jasa tidak dapat melakukan kewajibannya;</w:t>
            </w:r>
          </w:p>
        </w:tc>
        <w:tc>
          <w:tcPr>
            <w:tcW w:w="4819" w:type="dxa"/>
          </w:tcPr>
          <w:p w14:paraId="761E7C0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B8A79E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43DB65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8B7999F" w14:textId="0E883C63" w:rsidTr="00262D09">
        <w:trPr>
          <w:trHeight w:val="287"/>
        </w:trPr>
        <w:tc>
          <w:tcPr>
            <w:tcW w:w="4957" w:type="dxa"/>
          </w:tcPr>
          <w:p w14:paraId="6C055DCF" w14:textId="151C91C6" w:rsidR="003D30FB" w:rsidRPr="00BB637E" w:rsidRDefault="003D30FB" w:rsidP="0013011A">
            <w:pPr>
              <w:pStyle w:val="ListParagraph"/>
              <w:numPr>
                <w:ilvl w:val="0"/>
                <w:numId w:val="11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PPE yang mengadministrasikan rekening Efek nasabah memastikan bahwa setiap saat Otoritas Jasa Keuangan dan/atau Pihak lain yang ditunjuk oleh Otoritas Jasa Keuangan, serta Bursa Efek dapat mengakses pembukuan, catatan, dan dokumen penyedia jasa </w:t>
            </w:r>
            <w:r w:rsidRPr="00BB637E">
              <w:rPr>
                <w:rFonts w:ascii="Bookman Old Style" w:hAnsi="Bookman Old Style" w:cstheme="minorHAnsi"/>
                <w:sz w:val="24"/>
                <w:szCs w:val="24"/>
                <w:lang w:val="en-US"/>
              </w:rPr>
              <w:lastRenderedPageBreak/>
              <w:t>berkaitan dengan alih daya fungsi PPE yang mengadministrasikan rekening Efek nasabah kepada Pihak lain; dan</w:t>
            </w:r>
          </w:p>
        </w:tc>
        <w:tc>
          <w:tcPr>
            <w:tcW w:w="4819" w:type="dxa"/>
          </w:tcPr>
          <w:p w14:paraId="24ECBA6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C7891E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B81583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E34745B" w14:textId="4C21FCF0" w:rsidTr="00262D09">
        <w:trPr>
          <w:trHeight w:val="287"/>
        </w:trPr>
        <w:tc>
          <w:tcPr>
            <w:tcW w:w="4957" w:type="dxa"/>
          </w:tcPr>
          <w:p w14:paraId="5244387C" w14:textId="4294FFC7" w:rsidR="003D30FB" w:rsidRPr="00BB637E" w:rsidRDefault="003D30FB" w:rsidP="0013011A">
            <w:pPr>
              <w:pStyle w:val="ListParagraph"/>
              <w:numPr>
                <w:ilvl w:val="0"/>
                <w:numId w:val="115"/>
              </w:numPr>
              <w:spacing w:after="0" w:line="240" w:lineRule="auto"/>
              <w:ind w:left="1162"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PPE yang mengadministrasikan rekening Efek nasabah menunjuk penyedia jasa yang kegiatan operasionalnya berlokasi di Indonesia; dan</w:t>
            </w:r>
          </w:p>
        </w:tc>
        <w:tc>
          <w:tcPr>
            <w:tcW w:w="4819" w:type="dxa"/>
          </w:tcPr>
          <w:p w14:paraId="1E37D00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E56D70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EF15D8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801FDA1" w14:textId="1C9EC650" w:rsidTr="00262D09">
        <w:trPr>
          <w:trHeight w:val="287"/>
        </w:trPr>
        <w:tc>
          <w:tcPr>
            <w:tcW w:w="4957" w:type="dxa"/>
          </w:tcPr>
          <w:p w14:paraId="63778632" w14:textId="7B47C7AA" w:rsidR="003D30FB" w:rsidRPr="00BB637E" w:rsidRDefault="003D30FB" w:rsidP="00BB637E">
            <w:pPr>
              <w:pStyle w:val="ListParagraph"/>
              <w:numPr>
                <w:ilvl w:val="0"/>
                <w:numId w:val="114"/>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PPE yang mengadministrasikan rekening Efek nasabah bertanggung jawab terhadap fungsi</w:t>
            </w:r>
            <w:r w:rsidR="0013011A" w:rsidRPr="0013011A">
              <w:rPr>
                <w:rFonts w:ascii="Bookman Old Style" w:hAnsi="Bookman Old Style" w:cstheme="minorHAnsi"/>
                <w:sz w:val="24"/>
                <w:szCs w:val="24"/>
                <w:lang w:val="en-US"/>
              </w:rPr>
              <w:t xml:space="preserve"> </w:t>
            </w:r>
            <w:r w:rsidRPr="00BB637E">
              <w:rPr>
                <w:rFonts w:ascii="Bookman Old Style" w:hAnsi="Bookman Old Style" w:cstheme="minorHAnsi"/>
                <w:sz w:val="24"/>
                <w:szCs w:val="24"/>
                <w:lang w:val="en-US"/>
              </w:rPr>
              <w:t xml:space="preserve">yang telah </w:t>
            </w:r>
            <w:r w:rsidRPr="0013011A">
              <w:rPr>
                <w:rFonts w:ascii="Bookman Old Style" w:hAnsi="Bookman Old Style" w:cstheme="minorHAnsi"/>
                <w:color w:val="000000" w:themeColor="text1"/>
                <w:sz w:val="24"/>
                <w:szCs w:val="24"/>
                <w:lang w:val="en-US"/>
              </w:rPr>
              <w:t xml:space="preserve">dialihdayakan </w:t>
            </w:r>
            <w:r w:rsidRPr="00BB637E">
              <w:rPr>
                <w:rFonts w:ascii="Bookman Old Style" w:hAnsi="Bookman Old Style" w:cstheme="minorHAnsi"/>
                <w:sz w:val="24"/>
                <w:szCs w:val="24"/>
                <w:lang w:val="en-US"/>
              </w:rPr>
              <w:t>pelaksanaannya kepada Pihak lain.</w:t>
            </w:r>
          </w:p>
        </w:tc>
        <w:tc>
          <w:tcPr>
            <w:tcW w:w="4819" w:type="dxa"/>
          </w:tcPr>
          <w:p w14:paraId="7B640AD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E4E64D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22AA79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366A4F4" w14:textId="096CB629" w:rsidTr="00262D09">
        <w:trPr>
          <w:trHeight w:val="287"/>
        </w:trPr>
        <w:tc>
          <w:tcPr>
            <w:tcW w:w="4957" w:type="dxa"/>
          </w:tcPr>
          <w:p w14:paraId="5D8E339B" w14:textId="68481DCF" w:rsidR="003D30FB" w:rsidRPr="00BB637E" w:rsidRDefault="003D30FB" w:rsidP="00BB637E">
            <w:pPr>
              <w:spacing w:after="0" w:line="240" w:lineRule="auto"/>
              <w:jc w:val="both"/>
              <w:rPr>
                <w:rFonts w:ascii="Bookman Old Style" w:hAnsi="Bookman Old Style" w:cstheme="minorHAnsi"/>
                <w:b/>
                <w:sz w:val="24"/>
                <w:szCs w:val="24"/>
                <w:lang w:val="en-US"/>
              </w:rPr>
            </w:pPr>
          </w:p>
        </w:tc>
        <w:tc>
          <w:tcPr>
            <w:tcW w:w="4819" w:type="dxa"/>
          </w:tcPr>
          <w:p w14:paraId="335EB586" w14:textId="77777777" w:rsidR="003D30FB" w:rsidRPr="00BB637E" w:rsidRDefault="003D30FB" w:rsidP="00BB637E">
            <w:pPr>
              <w:spacing w:after="0" w:line="240" w:lineRule="auto"/>
              <w:ind w:left="360"/>
              <w:jc w:val="both"/>
              <w:rPr>
                <w:rFonts w:ascii="Bookman Old Style" w:hAnsi="Bookman Old Style" w:cstheme="minorHAnsi"/>
                <w:b/>
                <w:sz w:val="24"/>
                <w:szCs w:val="24"/>
              </w:rPr>
            </w:pPr>
          </w:p>
        </w:tc>
        <w:tc>
          <w:tcPr>
            <w:tcW w:w="3827" w:type="dxa"/>
          </w:tcPr>
          <w:p w14:paraId="523761B8" w14:textId="77777777" w:rsidR="003D30FB" w:rsidRPr="00BB637E" w:rsidRDefault="003D30FB" w:rsidP="00BB637E">
            <w:pPr>
              <w:spacing w:after="0" w:line="240" w:lineRule="auto"/>
              <w:ind w:left="360"/>
              <w:jc w:val="both"/>
              <w:rPr>
                <w:rFonts w:ascii="Bookman Old Style" w:hAnsi="Bookman Old Style" w:cstheme="minorHAnsi"/>
                <w:b/>
                <w:sz w:val="24"/>
                <w:szCs w:val="24"/>
              </w:rPr>
            </w:pPr>
          </w:p>
        </w:tc>
        <w:tc>
          <w:tcPr>
            <w:tcW w:w="3544" w:type="dxa"/>
          </w:tcPr>
          <w:p w14:paraId="2A94F5FF" w14:textId="77777777" w:rsidR="003D30FB" w:rsidRPr="00BB637E" w:rsidRDefault="003D30FB" w:rsidP="00BB637E">
            <w:pPr>
              <w:spacing w:after="0" w:line="240" w:lineRule="auto"/>
              <w:ind w:left="360"/>
              <w:jc w:val="both"/>
              <w:rPr>
                <w:rFonts w:ascii="Bookman Old Style" w:hAnsi="Bookman Old Style" w:cstheme="minorHAnsi"/>
                <w:b/>
                <w:sz w:val="24"/>
                <w:szCs w:val="24"/>
              </w:rPr>
            </w:pPr>
          </w:p>
        </w:tc>
      </w:tr>
      <w:tr w:rsidR="003D30FB" w:rsidRPr="00BB637E" w14:paraId="6583FB27" w14:textId="2FAE0CD5" w:rsidTr="00262D09">
        <w:trPr>
          <w:trHeight w:val="287"/>
        </w:trPr>
        <w:tc>
          <w:tcPr>
            <w:tcW w:w="4957" w:type="dxa"/>
          </w:tcPr>
          <w:p w14:paraId="55F35CEA" w14:textId="7881B711" w:rsidR="003D30FB" w:rsidRPr="00BB637E" w:rsidRDefault="0013011A" w:rsidP="00BB637E">
            <w:pPr>
              <w:pStyle w:val="ListParagraph"/>
              <w:spacing w:after="0" w:line="240" w:lineRule="auto"/>
              <w:ind w:left="360"/>
              <w:jc w:val="center"/>
              <w:rPr>
                <w:rFonts w:ascii="Bookman Old Style" w:hAnsi="Bookman Old Style" w:cstheme="minorHAnsi"/>
                <w:color w:val="FF0000"/>
                <w:sz w:val="24"/>
                <w:szCs w:val="24"/>
              </w:rPr>
            </w:pPr>
            <w:r w:rsidRPr="00BB637E">
              <w:rPr>
                <w:rFonts w:ascii="Bookman Old Style" w:hAnsi="Bookman Old Style" w:cstheme="minorHAnsi"/>
                <w:sz w:val="24"/>
                <w:szCs w:val="24"/>
                <w:lang w:val="en-US"/>
              </w:rPr>
              <w:t>Bagian Kedua</w:t>
            </w:r>
          </w:p>
        </w:tc>
        <w:tc>
          <w:tcPr>
            <w:tcW w:w="4819" w:type="dxa"/>
          </w:tcPr>
          <w:p w14:paraId="744065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A6ED3C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32F0F0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08DA073" w14:textId="7F5FB270" w:rsidTr="00262D09">
        <w:trPr>
          <w:trHeight w:val="287"/>
        </w:trPr>
        <w:tc>
          <w:tcPr>
            <w:tcW w:w="4957" w:type="dxa"/>
          </w:tcPr>
          <w:p w14:paraId="7B1E3CF6" w14:textId="4BEE551D" w:rsidR="003D30FB" w:rsidRPr="00BB637E" w:rsidRDefault="0013011A" w:rsidP="00BB637E">
            <w:pPr>
              <w:pStyle w:val="ListParagraph"/>
              <w:spacing w:after="0" w:line="240" w:lineRule="auto"/>
              <w:ind w:left="360"/>
              <w:jc w:val="center"/>
              <w:rPr>
                <w:rFonts w:ascii="Bookman Old Style" w:hAnsi="Bookman Old Style" w:cstheme="minorHAnsi"/>
                <w:color w:val="FF0000"/>
                <w:sz w:val="24"/>
                <w:szCs w:val="24"/>
              </w:rPr>
            </w:pPr>
            <w:r w:rsidRPr="00BB637E">
              <w:rPr>
                <w:rFonts w:ascii="Bookman Old Style" w:hAnsi="Bookman Old Style" w:cstheme="minorHAnsi"/>
                <w:sz w:val="24"/>
                <w:szCs w:val="24"/>
                <w:lang w:val="en-US"/>
              </w:rPr>
              <w:t xml:space="preserve">Alih Daya Fungsi Perantara Pedagang Efek </w:t>
            </w:r>
            <w:r>
              <w:rPr>
                <w:rFonts w:ascii="Bookman Old Style" w:hAnsi="Bookman Old Style" w:cstheme="minorHAnsi"/>
                <w:sz w:val="24"/>
                <w:szCs w:val="24"/>
                <w:lang w:val="en-US"/>
              </w:rPr>
              <w:t>y</w:t>
            </w:r>
            <w:r w:rsidRPr="00BB637E">
              <w:rPr>
                <w:rFonts w:ascii="Bookman Old Style" w:hAnsi="Bookman Old Style" w:cstheme="minorHAnsi"/>
                <w:sz w:val="24"/>
                <w:szCs w:val="24"/>
                <w:lang w:val="en-US"/>
              </w:rPr>
              <w:t>ang Tidak Mengadministrasikan Rekening Efek Nasabah</w:t>
            </w:r>
          </w:p>
        </w:tc>
        <w:tc>
          <w:tcPr>
            <w:tcW w:w="4819" w:type="dxa"/>
          </w:tcPr>
          <w:p w14:paraId="521591F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7EF30A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54D766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13011A" w:rsidRPr="00BB637E" w14:paraId="5D6FE9A9" w14:textId="77777777" w:rsidTr="00262D09">
        <w:trPr>
          <w:trHeight w:val="287"/>
        </w:trPr>
        <w:tc>
          <w:tcPr>
            <w:tcW w:w="4957" w:type="dxa"/>
          </w:tcPr>
          <w:p w14:paraId="5B96EB1A" w14:textId="77777777" w:rsidR="0013011A" w:rsidRPr="00BB637E" w:rsidRDefault="0013011A" w:rsidP="00BB637E">
            <w:pPr>
              <w:pStyle w:val="ListParagraph"/>
              <w:spacing w:after="0" w:line="240" w:lineRule="auto"/>
              <w:ind w:left="360"/>
              <w:jc w:val="center"/>
              <w:rPr>
                <w:rFonts w:ascii="Bookman Old Style" w:hAnsi="Bookman Old Style" w:cstheme="minorHAnsi"/>
                <w:sz w:val="24"/>
                <w:szCs w:val="24"/>
                <w:lang w:val="en-US"/>
              </w:rPr>
            </w:pPr>
          </w:p>
        </w:tc>
        <w:tc>
          <w:tcPr>
            <w:tcW w:w="4819" w:type="dxa"/>
          </w:tcPr>
          <w:p w14:paraId="47C62F85" w14:textId="77777777" w:rsidR="0013011A" w:rsidRPr="00BB637E" w:rsidRDefault="0013011A" w:rsidP="00BB637E">
            <w:pPr>
              <w:spacing w:after="0" w:line="240" w:lineRule="auto"/>
              <w:ind w:left="360"/>
              <w:jc w:val="both"/>
              <w:rPr>
                <w:rFonts w:ascii="Bookman Old Style" w:hAnsi="Bookman Old Style" w:cstheme="minorHAnsi"/>
                <w:color w:val="FF0000"/>
                <w:sz w:val="24"/>
                <w:szCs w:val="24"/>
              </w:rPr>
            </w:pPr>
          </w:p>
        </w:tc>
        <w:tc>
          <w:tcPr>
            <w:tcW w:w="3827" w:type="dxa"/>
          </w:tcPr>
          <w:p w14:paraId="1919CA73" w14:textId="77777777" w:rsidR="0013011A" w:rsidRPr="00BB637E" w:rsidRDefault="0013011A" w:rsidP="00BB637E">
            <w:pPr>
              <w:spacing w:after="0" w:line="240" w:lineRule="auto"/>
              <w:ind w:left="360"/>
              <w:jc w:val="both"/>
              <w:rPr>
                <w:rFonts w:ascii="Bookman Old Style" w:hAnsi="Bookman Old Style" w:cstheme="minorHAnsi"/>
                <w:color w:val="FF0000"/>
                <w:sz w:val="24"/>
                <w:szCs w:val="24"/>
              </w:rPr>
            </w:pPr>
          </w:p>
        </w:tc>
        <w:tc>
          <w:tcPr>
            <w:tcW w:w="3544" w:type="dxa"/>
          </w:tcPr>
          <w:p w14:paraId="0D785C0C" w14:textId="77777777" w:rsidR="0013011A" w:rsidRPr="00BB637E" w:rsidRDefault="0013011A" w:rsidP="00BB637E">
            <w:pPr>
              <w:spacing w:after="0" w:line="240" w:lineRule="auto"/>
              <w:ind w:left="360"/>
              <w:jc w:val="both"/>
              <w:rPr>
                <w:rFonts w:ascii="Bookman Old Style" w:hAnsi="Bookman Old Style" w:cstheme="minorHAnsi"/>
                <w:color w:val="FF0000"/>
                <w:sz w:val="24"/>
                <w:szCs w:val="24"/>
              </w:rPr>
            </w:pPr>
          </w:p>
        </w:tc>
      </w:tr>
      <w:tr w:rsidR="003D30FB" w:rsidRPr="00BB637E" w14:paraId="42D04655" w14:textId="57C48092" w:rsidTr="00262D09">
        <w:trPr>
          <w:trHeight w:val="287"/>
        </w:trPr>
        <w:tc>
          <w:tcPr>
            <w:tcW w:w="4957" w:type="dxa"/>
          </w:tcPr>
          <w:p w14:paraId="170DADD0" w14:textId="1B131133" w:rsidR="003D30FB" w:rsidRPr="00BB637E" w:rsidRDefault="003D30FB" w:rsidP="00BB637E">
            <w:pPr>
              <w:pStyle w:val="ListParagraph"/>
              <w:spacing w:after="0" w:line="240" w:lineRule="auto"/>
              <w:ind w:left="360"/>
              <w:jc w:val="center"/>
              <w:rPr>
                <w:rFonts w:ascii="Bookman Old Style" w:hAnsi="Bookman Old Style" w:cstheme="minorHAnsi"/>
                <w:color w:val="FF0000"/>
                <w:sz w:val="24"/>
                <w:szCs w:val="24"/>
              </w:rPr>
            </w:pPr>
            <w:r w:rsidRPr="00BB637E">
              <w:rPr>
                <w:rFonts w:ascii="Bookman Old Style" w:hAnsi="Bookman Old Style" w:cstheme="minorHAnsi"/>
                <w:sz w:val="24"/>
                <w:szCs w:val="24"/>
                <w:lang w:val="en-US"/>
              </w:rPr>
              <w:t xml:space="preserve">Pasal </w:t>
            </w:r>
            <w:r w:rsidR="0013011A">
              <w:rPr>
                <w:rFonts w:ascii="Bookman Old Style" w:hAnsi="Bookman Old Style" w:cstheme="minorHAnsi"/>
                <w:sz w:val="24"/>
                <w:szCs w:val="24"/>
                <w:lang w:val="en-US"/>
              </w:rPr>
              <w:t>73</w:t>
            </w:r>
          </w:p>
        </w:tc>
        <w:tc>
          <w:tcPr>
            <w:tcW w:w="4819" w:type="dxa"/>
          </w:tcPr>
          <w:p w14:paraId="02D1B9C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2A50F6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885467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0BD66A5" w14:textId="1BEE275E" w:rsidTr="00262D09">
        <w:trPr>
          <w:trHeight w:val="287"/>
        </w:trPr>
        <w:tc>
          <w:tcPr>
            <w:tcW w:w="4957" w:type="dxa"/>
          </w:tcPr>
          <w:p w14:paraId="4B26F236" w14:textId="45878348" w:rsidR="003D30FB" w:rsidRPr="00BB637E" w:rsidRDefault="003D30FB" w:rsidP="00BB637E">
            <w:pPr>
              <w:spacing w:after="0" w:line="240" w:lineRule="auto"/>
              <w:jc w:val="both"/>
              <w:rPr>
                <w:rFonts w:ascii="Bookman Old Style" w:hAnsi="Bookman Old Style" w:cstheme="minorHAnsi"/>
                <w:color w:val="FF0000"/>
                <w:sz w:val="24"/>
                <w:szCs w:val="24"/>
              </w:rPr>
            </w:pPr>
            <w:r w:rsidRPr="00BB637E">
              <w:rPr>
                <w:rFonts w:ascii="Bookman Old Style" w:hAnsi="Bookman Old Style" w:cstheme="minorHAnsi"/>
                <w:sz w:val="24"/>
                <w:szCs w:val="24"/>
                <w:lang w:val="en-US"/>
              </w:rPr>
              <w:t>PPE yang tidak mengadministrasikan rekening Efek nasabah dilarang melakukan alih daya ke pihak lain atas pelaksanaan fungsi-fungsi yang wajib dimiliki.</w:t>
            </w:r>
          </w:p>
        </w:tc>
        <w:tc>
          <w:tcPr>
            <w:tcW w:w="4819" w:type="dxa"/>
          </w:tcPr>
          <w:p w14:paraId="3026EF7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56FB4D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A69019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060AFA8" w14:textId="496EB96C" w:rsidTr="00262D09">
        <w:trPr>
          <w:trHeight w:val="287"/>
        </w:trPr>
        <w:tc>
          <w:tcPr>
            <w:tcW w:w="4957" w:type="dxa"/>
          </w:tcPr>
          <w:p w14:paraId="1D3A2BBE" w14:textId="77777777" w:rsidR="003D30FB" w:rsidRPr="00BB637E" w:rsidRDefault="003D30FB" w:rsidP="00BB637E">
            <w:pPr>
              <w:pStyle w:val="ListParagraph"/>
              <w:spacing w:after="0" w:line="240" w:lineRule="auto"/>
              <w:ind w:left="360"/>
              <w:jc w:val="both"/>
              <w:rPr>
                <w:rFonts w:ascii="Bookman Old Style" w:hAnsi="Bookman Old Style" w:cstheme="minorHAnsi"/>
                <w:color w:val="FF0000"/>
                <w:sz w:val="24"/>
                <w:szCs w:val="24"/>
              </w:rPr>
            </w:pPr>
          </w:p>
        </w:tc>
        <w:tc>
          <w:tcPr>
            <w:tcW w:w="4819" w:type="dxa"/>
          </w:tcPr>
          <w:p w14:paraId="5BACD47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9D5CFB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7CC4D9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71492E8" w14:textId="33C935CE" w:rsidTr="00262D09">
        <w:trPr>
          <w:trHeight w:val="287"/>
        </w:trPr>
        <w:tc>
          <w:tcPr>
            <w:tcW w:w="4957" w:type="dxa"/>
          </w:tcPr>
          <w:p w14:paraId="5D933D7A" w14:textId="55999D4E" w:rsidR="003D30FB" w:rsidRPr="00BB637E" w:rsidRDefault="0013011A" w:rsidP="00BB637E">
            <w:pPr>
              <w:spacing w:after="0" w:line="240" w:lineRule="auto"/>
              <w:jc w:val="center"/>
              <w:rPr>
                <w:rFonts w:ascii="Bookman Old Style" w:hAnsi="Bookman Old Style" w:cstheme="minorHAnsi"/>
                <w:sz w:val="24"/>
                <w:szCs w:val="24"/>
              </w:rPr>
            </w:pPr>
            <w:r w:rsidRPr="00BB637E">
              <w:rPr>
                <w:rFonts w:ascii="Bookman Old Style" w:hAnsi="Bookman Old Style" w:cstheme="minorHAnsi"/>
                <w:sz w:val="24"/>
                <w:szCs w:val="24"/>
                <w:lang w:val="en-US"/>
              </w:rPr>
              <w:t>Bagian Ketiga</w:t>
            </w:r>
          </w:p>
        </w:tc>
        <w:tc>
          <w:tcPr>
            <w:tcW w:w="4819" w:type="dxa"/>
          </w:tcPr>
          <w:p w14:paraId="74AA5F3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789082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921F02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27C23BC" w14:textId="360723F2" w:rsidTr="00262D09">
        <w:trPr>
          <w:trHeight w:val="287"/>
        </w:trPr>
        <w:tc>
          <w:tcPr>
            <w:tcW w:w="4957" w:type="dxa"/>
          </w:tcPr>
          <w:p w14:paraId="6E77A83A" w14:textId="021A8132" w:rsidR="003D30FB" w:rsidRPr="00BB637E" w:rsidRDefault="0013011A" w:rsidP="00BB637E">
            <w:pPr>
              <w:spacing w:after="0" w:line="240" w:lineRule="auto"/>
              <w:jc w:val="center"/>
              <w:rPr>
                <w:rFonts w:ascii="Bookman Old Style" w:hAnsi="Bookman Old Style" w:cstheme="minorHAnsi"/>
                <w:sz w:val="24"/>
                <w:szCs w:val="24"/>
              </w:rPr>
            </w:pPr>
            <w:r w:rsidRPr="00BB637E">
              <w:rPr>
                <w:rFonts w:ascii="Bookman Old Style" w:hAnsi="Bookman Old Style" w:cstheme="minorHAnsi"/>
                <w:sz w:val="24"/>
                <w:szCs w:val="24"/>
                <w:lang w:val="en-US"/>
              </w:rPr>
              <w:lastRenderedPageBreak/>
              <w:t>Alih Daya Fungsi Perusahaan Efek Daerah</w:t>
            </w:r>
          </w:p>
        </w:tc>
        <w:tc>
          <w:tcPr>
            <w:tcW w:w="4819" w:type="dxa"/>
          </w:tcPr>
          <w:p w14:paraId="7F7DA6F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367B72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AFAC69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13011A" w:rsidRPr="00BB637E" w14:paraId="13BC8E26" w14:textId="77777777" w:rsidTr="00262D09">
        <w:trPr>
          <w:trHeight w:val="287"/>
        </w:trPr>
        <w:tc>
          <w:tcPr>
            <w:tcW w:w="4957" w:type="dxa"/>
          </w:tcPr>
          <w:p w14:paraId="4489A403" w14:textId="77777777" w:rsidR="0013011A" w:rsidRPr="00BB637E" w:rsidRDefault="0013011A" w:rsidP="00BB637E">
            <w:pPr>
              <w:spacing w:after="0" w:line="240" w:lineRule="auto"/>
              <w:jc w:val="center"/>
              <w:rPr>
                <w:rFonts w:ascii="Bookman Old Style" w:hAnsi="Bookman Old Style" w:cstheme="minorHAnsi"/>
                <w:sz w:val="24"/>
                <w:szCs w:val="24"/>
                <w:lang w:val="en-US"/>
              </w:rPr>
            </w:pPr>
          </w:p>
        </w:tc>
        <w:tc>
          <w:tcPr>
            <w:tcW w:w="4819" w:type="dxa"/>
          </w:tcPr>
          <w:p w14:paraId="6F65F1EF" w14:textId="77777777" w:rsidR="0013011A" w:rsidRPr="00BB637E" w:rsidRDefault="0013011A" w:rsidP="00BB637E">
            <w:pPr>
              <w:spacing w:after="0" w:line="240" w:lineRule="auto"/>
              <w:ind w:left="360"/>
              <w:jc w:val="both"/>
              <w:rPr>
                <w:rFonts w:ascii="Bookman Old Style" w:hAnsi="Bookman Old Style" w:cstheme="minorHAnsi"/>
                <w:color w:val="FF0000"/>
                <w:sz w:val="24"/>
                <w:szCs w:val="24"/>
              </w:rPr>
            </w:pPr>
          </w:p>
        </w:tc>
        <w:tc>
          <w:tcPr>
            <w:tcW w:w="3827" w:type="dxa"/>
          </w:tcPr>
          <w:p w14:paraId="34FF5EC7" w14:textId="77777777" w:rsidR="0013011A" w:rsidRPr="00BB637E" w:rsidRDefault="0013011A" w:rsidP="00BB637E">
            <w:pPr>
              <w:spacing w:after="0" w:line="240" w:lineRule="auto"/>
              <w:ind w:left="360"/>
              <w:jc w:val="both"/>
              <w:rPr>
                <w:rFonts w:ascii="Bookman Old Style" w:hAnsi="Bookman Old Style" w:cstheme="minorHAnsi"/>
                <w:color w:val="FF0000"/>
                <w:sz w:val="24"/>
                <w:szCs w:val="24"/>
              </w:rPr>
            </w:pPr>
          </w:p>
        </w:tc>
        <w:tc>
          <w:tcPr>
            <w:tcW w:w="3544" w:type="dxa"/>
          </w:tcPr>
          <w:p w14:paraId="43E3C2FF" w14:textId="77777777" w:rsidR="0013011A" w:rsidRPr="00BB637E" w:rsidRDefault="0013011A" w:rsidP="00BB637E">
            <w:pPr>
              <w:spacing w:after="0" w:line="240" w:lineRule="auto"/>
              <w:ind w:left="360"/>
              <w:jc w:val="both"/>
              <w:rPr>
                <w:rFonts w:ascii="Bookman Old Style" w:hAnsi="Bookman Old Style" w:cstheme="minorHAnsi"/>
                <w:color w:val="FF0000"/>
                <w:sz w:val="24"/>
                <w:szCs w:val="24"/>
              </w:rPr>
            </w:pPr>
          </w:p>
        </w:tc>
      </w:tr>
      <w:tr w:rsidR="003D30FB" w:rsidRPr="00BB637E" w14:paraId="39DDD727" w14:textId="11A17A3B" w:rsidTr="00262D09">
        <w:trPr>
          <w:trHeight w:val="287"/>
        </w:trPr>
        <w:tc>
          <w:tcPr>
            <w:tcW w:w="4957" w:type="dxa"/>
          </w:tcPr>
          <w:p w14:paraId="33AFF469" w14:textId="68BC1084"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7</w:t>
            </w:r>
            <w:r w:rsidR="0013011A">
              <w:rPr>
                <w:rFonts w:ascii="Bookman Old Style" w:hAnsi="Bookman Old Style" w:cstheme="minorHAnsi"/>
                <w:sz w:val="24"/>
                <w:szCs w:val="24"/>
                <w:lang w:val="en-US"/>
              </w:rPr>
              <w:t>4</w:t>
            </w:r>
          </w:p>
        </w:tc>
        <w:tc>
          <w:tcPr>
            <w:tcW w:w="4819" w:type="dxa"/>
          </w:tcPr>
          <w:p w14:paraId="0040327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5A737E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ADAE81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7892EE8" w14:textId="3B05F50C" w:rsidTr="00262D09">
        <w:trPr>
          <w:trHeight w:val="287"/>
        </w:trPr>
        <w:tc>
          <w:tcPr>
            <w:tcW w:w="4957" w:type="dxa"/>
          </w:tcPr>
          <w:p w14:paraId="4B843F7F" w14:textId="3CD7DFCA" w:rsidR="003D30FB" w:rsidRPr="0013011A" w:rsidRDefault="003D30FB" w:rsidP="00BB637E">
            <w:pPr>
              <w:pStyle w:val="ListParagraph"/>
              <w:numPr>
                <w:ilvl w:val="0"/>
                <w:numId w:val="121"/>
              </w:numPr>
              <w:spacing w:after="0" w:line="240" w:lineRule="auto"/>
              <w:jc w:val="both"/>
              <w:rPr>
                <w:rFonts w:ascii="Bookman Old Style" w:hAnsi="Bookman Old Style" w:cstheme="minorHAnsi"/>
                <w:color w:val="000000" w:themeColor="text1"/>
                <w:sz w:val="24"/>
                <w:szCs w:val="24"/>
                <w:lang w:val="en-US"/>
              </w:rPr>
            </w:pPr>
            <w:r w:rsidRPr="0013011A">
              <w:rPr>
                <w:rFonts w:ascii="Bookman Old Style" w:hAnsi="Bookman Old Style" w:cstheme="minorHAnsi"/>
                <w:color w:val="000000" w:themeColor="text1"/>
                <w:sz w:val="24"/>
                <w:szCs w:val="24"/>
                <w:lang w:val="en-US"/>
              </w:rPr>
              <w:t xml:space="preserve">PED dapat melaksanakan alih daya untuk pelaksanaan fungsi-fungsi yang wajib dimiliki </w:t>
            </w:r>
          </w:p>
          <w:p w14:paraId="3F73A575" w14:textId="6053C965" w:rsidR="003D30FB" w:rsidRPr="0013011A" w:rsidRDefault="003D30FB" w:rsidP="00BB637E">
            <w:pPr>
              <w:pStyle w:val="ListParagraph"/>
              <w:spacing w:after="0" w:line="240" w:lineRule="auto"/>
              <w:ind w:left="360"/>
              <w:jc w:val="both"/>
              <w:rPr>
                <w:rFonts w:ascii="Bookman Old Style" w:hAnsi="Bookman Old Style" w:cstheme="minorHAnsi"/>
                <w:color w:val="000000" w:themeColor="text1"/>
                <w:sz w:val="24"/>
                <w:szCs w:val="24"/>
                <w:lang w:val="en-US"/>
              </w:rPr>
            </w:pPr>
            <w:r w:rsidRPr="0013011A">
              <w:rPr>
                <w:rFonts w:ascii="Bookman Old Style" w:hAnsi="Bookman Old Style" w:cstheme="minorHAnsi"/>
                <w:color w:val="000000" w:themeColor="text1"/>
                <w:sz w:val="24"/>
                <w:szCs w:val="24"/>
                <w:lang w:val="en-US"/>
              </w:rPr>
              <w:t>kepada Pihak lain.</w:t>
            </w:r>
          </w:p>
        </w:tc>
        <w:tc>
          <w:tcPr>
            <w:tcW w:w="4819" w:type="dxa"/>
          </w:tcPr>
          <w:p w14:paraId="529F624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DFBAA3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E96A69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A8E342C" w14:textId="2482223C" w:rsidTr="00262D09">
        <w:trPr>
          <w:trHeight w:val="287"/>
        </w:trPr>
        <w:tc>
          <w:tcPr>
            <w:tcW w:w="4957" w:type="dxa"/>
          </w:tcPr>
          <w:p w14:paraId="7826BFD3" w14:textId="550CD251" w:rsidR="003D30FB" w:rsidRPr="0013011A" w:rsidRDefault="003D30FB" w:rsidP="00BB637E">
            <w:pPr>
              <w:pStyle w:val="ListParagraph"/>
              <w:numPr>
                <w:ilvl w:val="0"/>
                <w:numId w:val="121"/>
              </w:numPr>
              <w:spacing w:after="0" w:line="240" w:lineRule="auto"/>
              <w:jc w:val="both"/>
              <w:rPr>
                <w:rFonts w:ascii="Bookman Old Style" w:hAnsi="Bookman Old Style" w:cstheme="minorHAnsi"/>
                <w:color w:val="000000" w:themeColor="text1"/>
                <w:sz w:val="24"/>
                <w:szCs w:val="24"/>
                <w:lang w:val="en-US"/>
              </w:rPr>
            </w:pPr>
            <w:r w:rsidRPr="0013011A">
              <w:rPr>
                <w:rFonts w:ascii="Bookman Old Style" w:hAnsi="Bookman Old Style" w:cstheme="minorHAnsi"/>
                <w:color w:val="000000" w:themeColor="text1"/>
                <w:sz w:val="24"/>
                <w:szCs w:val="24"/>
                <w:lang w:val="en-US"/>
              </w:rPr>
              <w:t xml:space="preserve">Pelaksanaan alih daya sebagaimana dimaksud pada ayat (1) dilaksanakan dengan mengacu pada ketentuan alih daya untuk PPE yang mengadministrasikan rekening Efek nasabah sebagaimana dimaksud dalam Pasal </w:t>
            </w:r>
            <w:r w:rsidR="0013011A" w:rsidRPr="0013011A">
              <w:rPr>
                <w:rFonts w:ascii="Bookman Old Style" w:hAnsi="Bookman Old Style" w:cstheme="minorHAnsi"/>
                <w:color w:val="000000" w:themeColor="text1"/>
                <w:sz w:val="24"/>
                <w:szCs w:val="24"/>
                <w:lang w:val="en-US"/>
              </w:rPr>
              <w:t>72</w:t>
            </w:r>
            <w:r w:rsidRPr="0013011A">
              <w:rPr>
                <w:rFonts w:ascii="Bookman Old Style" w:hAnsi="Bookman Old Style" w:cstheme="minorHAnsi"/>
                <w:color w:val="000000" w:themeColor="text1"/>
                <w:sz w:val="24"/>
                <w:szCs w:val="24"/>
                <w:lang w:val="en-US"/>
              </w:rPr>
              <w:t>.</w:t>
            </w:r>
          </w:p>
        </w:tc>
        <w:tc>
          <w:tcPr>
            <w:tcW w:w="4819" w:type="dxa"/>
          </w:tcPr>
          <w:p w14:paraId="0199F66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AB1602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F682BF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9397478" w14:textId="4A6A95B7" w:rsidTr="00262D09">
        <w:trPr>
          <w:trHeight w:val="287"/>
        </w:trPr>
        <w:tc>
          <w:tcPr>
            <w:tcW w:w="4957" w:type="dxa"/>
          </w:tcPr>
          <w:p w14:paraId="2CF72C0C"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4819" w:type="dxa"/>
          </w:tcPr>
          <w:p w14:paraId="21619FB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FE6A69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5FE6D2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6707C3B" w14:textId="3CAEBC60" w:rsidTr="00262D09">
        <w:trPr>
          <w:trHeight w:val="287"/>
        </w:trPr>
        <w:tc>
          <w:tcPr>
            <w:tcW w:w="4957" w:type="dxa"/>
          </w:tcPr>
          <w:p w14:paraId="6C35E786" w14:textId="3480FE23"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BAB IX</w:t>
            </w:r>
          </w:p>
        </w:tc>
        <w:tc>
          <w:tcPr>
            <w:tcW w:w="4819" w:type="dxa"/>
          </w:tcPr>
          <w:p w14:paraId="6AFFE7E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EC39C7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67D79B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F87DE5F" w14:textId="66B3C004" w:rsidTr="00262D09">
        <w:trPr>
          <w:trHeight w:val="287"/>
        </w:trPr>
        <w:tc>
          <w:tcPr>
            <w:tcW w:w="4957" w:type="dxa"/>
          </w:tcPr>
          <w:p w14:paraId="41108817" w14:textId="2F9E5710" w:rsidR="003D30FB" w:rsidRPr="00BB637E" w:rsidRDefault="003D30FB" w:rsidP="00BB637E">
            <w:pPr>
              <w:spacing w:after="0" w:line="240" w:lineRule="auto"/>
              <w:jc w:val="center"/>
              <w:rPr>
                <w:rFonts w:ascii="Bookman Old Style" w:hAnsi="Bookman Old Style" w:cstheme="minorHAnsi"/>
                <w:sz w:val="24"/>
                <w:szCs w:val="24"/>
              </w:rPr>
            </w:pPr>
            <w:r w:rsidRPr="00BB637E">
              <w:rPr>
                <w:rFonts w:ascii="Bookman Old Style" w:hAnsi="Bookman Old Style" w:cstheme="minorHAnsi"/>
                <w:sz w:val="24"/>
                <w:szCs w:val="24"/>
                <w:lang w:val="en-US"/>
              </w:rPr>
              <w:t>PERILAKU</w:t>
            </w:r>
            <w:r w:rsidRPr="00BB637E">
              <w:rPr>
                <w:rFonts w:ascii="Bookman Old Style" w:hAnsi="Bookman Old Style"/>
                <w:sz w:val="24"/>
                <w:szCs w:val="24"/>
              </w:rPr>
              <w:t xml:space="preserve"> </w:t>
            </w:r>
            <w:r w:rsidRPr="00BB637E">
              <w:rPr>
                <w:rFonts w:ascii="Bookman Old Style" w:hAnsi="Bookman Old Style" w:cstheme="minorHAnsi"/>
                <w:sz w:val="24"/>
                <w:szCs w:val="24"/>
                <w:lang w:val="en-US"/>
              </w:rPr>
              <w:t>PERANTARA PEDAGANG EFEK YANG MENGADMINISTRASIKAN REKENING EFEK NASABAH</w:t>
            </w:r>
          </w:p>
        </w:tc>
        <w:tc>
          <w:tcPr>
            <w:tcW w:w="4819" w:type="dxa"/>
          </w:tcPr>
          <w:p w14:paraId="3241C0A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AF03C3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8DA456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30430C6" w14:textId="08A636A0" w:rsidTr="00262D09">
        <w:trPr>
          <w:trHeight w:val="287"/>
        </w:trPr>
        <w:tc>
          <w:tcPr>
            <w:tcW w:w="4957" w:type="dxa"/>
          </w:tcPr>
          <w:p w14:paraId="3A6A9BFB" w14:textId="77777777" w:rsidR="003D30FB" w:rsidRPr="00BB637E" w:rsidRDefault="003D30FB" w:rsidP="00BB637E">
            <w:pPr>
              <w:spacing w:after="0" w:line="240" w:lineRule="auto"/>
              <w:jc w:val="center"/>
              <w:rPr>
                <w:rFonts w:ascii="Bookman Old Style" w:hAnsi="Bookman Old Style" w:cstheme="minorHAnsi"/>
                <w:sz w:val="24"/>
                <w:szCs w:val="24"/>
              </w:rPr>
            </w:pPr>
          </w:p>
        </w:tc>
        <w:tc>
          <w:tcPr>
            <w:tcW w:w="4819" w:type="dxa"/>
          </w:tcPr>
          <w:p w14:paraId="26EED23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6E8D70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B8A4B4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15D9803" w14:textId="3377A523" w:rsidTr="00262D09">
        <w:trPr>
          <w:trHeight w:val="287"/>
        </w:trPr>
        <w:tc>
          <w:tcPr>
            <w:tcW w:w="4957" w:type="dxa"/>
          </w:tcPr>
          <w:p w14:paraId="071984BF" w14:textId="152449C2" w:rsidR="003D30FB" w:rsidRPr="00BB637E" w:rsidRDefault="0013011A" w:rsidP="00BB637E">
            <w:pPr>
              <w:spacing w:after="0" w:line="240" w:lineRule="auto"/>
              <w:jc w:val="center"/>
              <w:rPr>
                <w:rFonts w:ascii="Bookman Old Style" w:hAnsi="Bookman Old Style" w:cstheme="minorHAnsi"/>
                <w:sz w:val="24"/>
                <w:szCs w:val="24"/>
              </w:rPr>
            </w:pPr>
            <w:r w:rsidRPr="00BB637E">
              <w:rPr>
                <w:rFonts w:ascii="Bookman Old Style" w:hAnsi="Bookman Old Style" w:cstheme="minorHAnsi"/>
                <w:sz w:val="24"/>
                <w:szCs w:val="24"/>
                <w:lang w:val="en-US"/>
              </w:rPr>
              <w:t>Bagian Kesatu</w:t>
            </w:r>
          </w:p>
        </w:tc>
        <w:tc>
          <w:tcPr>
            <w:tcW w:w="4819" w:type="dxa"/>
          </w:tcPr>
          <w:p w14:paraId="79064A4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486020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006F36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7FDD2A3" w14:textId="75B38489" w:rsidTr="00262D09">
        <w:trPr>
          <w:trHeight w:val="287"/>
        </w:trPr>
        <w:tc>
          <w:tcPr>
            <w:tcW w:w="4957" w:type="dxa"/>
          </w:tcPr>
          <w:p w14:paraId="7E9D605C" w14:textId="50874815" w:rsidR="003D30FB" w:rsidRPr="00BB637E" w:rsidRDefault="0013011A" w:rsidP="00BB637E">
            <w:pPr>
              <w:spacing w:after="0" w:line="240" w:lineRule="auto"/>
              <w:jc w:val="center"/>
              <w:rPr>
                <w:rFonts w:ascii="Bookman Old Style" w:hAnsi="Bookman Old Style" w:cstheme="minorHAnsi"/>
                <w:sz w:val="24"/>
                <w:szCs w:val="24"/>
              </w:rPr>
            </w:pPr>
            <w:r w:rsidRPr="00BB637E">
              <w:rPr>
                <w:rFonts w:ascii="Bookman Old Style" w:hAnsi="Bookman Old Style" w:cstheme="minorHAnsi"/>
                <w:sz w:val="24"/>
                <w:szCs w:val="24"/>
                <w:lang w:val="en-US"/>
              </w:rPr>
              <w:t xml:space="preserve">Kewajiban </w:t>
            </w:r>
            <w:r>
              <w:rPr>
                <w:rFonts w:ascii="Bookman Old Style" w:hAnsi="Bookman Old Style" w:cstheme="minorHAnsi"/>
                <w:sz w:val="24"/>
                <w:szCs w:val="24"/>
                <w:lang w:val="en-US"/>
              </w:rPr>
              <w:t>d</w:t>
            </w:r>
            <w:r w:rsidRPr="00BB637E">
              <w:rPr>
                <w:rFonts w:ascii="Bookman Old Style" w:hAnsi="Bookman Old Style" w:cstheme="minorHAnsi"/>
                <w:sz w:val="24"/>
                <w:szCs w:val="24"/>
                <w:lang w:val="en-US"/>
              </w:rPr>
              <w:t xml:space="preserve">an </w:t>
            </w:r>
            <w:proofErr w:type="gramStart"/>
            <w:r w:rsidRPr="00BB637E">
              <w:rPr>
                <w:rFonts w:ascii="Bookman Old Style" w:hAnsi="Bookman Old Style" w:cstheme="minorHAnsi"/>
                <w:sz w:val="24"/>
                <w:szCs w:val="24"/>
                <w:lang w:val="en-US"/>
              </w:rPr>
              <w:t>Larangan  Perantara</w:t>
            </w:r>
            <w:proofErr w:type="gramEnd"/>
            <w:r w:rsidRPr="00BB637E">
              <w:rPr>
                <w:rFonts w:ascii="Bookman Old Style" w:hAnsi="Bookman Old Style" w:cstheme="minorHAnsi"/>
                <w:sz w:val="24"/>
                <w:szCs w:val="24"/>
                <w:lang w:val="en-US"/>
              </w:rPr>
              <w:t xml:space="preserve"> Pedagang Efek </w:t>
            </w:r>
            <w:r>
              <w:rPr>
                <w:rFonts w:ascii="Bookman Old Style" w:hAnsi="Bookman Old Style" w:cstheme="minorHAnsi"/>
                <w:sz w:val="24"/>
                <w:szCs w:val="24"/>
                <w:lang w:val="en-US"/>
              </w:rPr>
              <w:t>y</w:t>
            </w:r>
            <w:r w:rsidRPr="00BB637E">
              <w:rPr>
                <w:rFonts w:ascii="Bookman Old Style" w:hAnsi="Bookman Old Style" w:cstheme="minorHAnsi"/>
                <w:sz w:val="24"/>
                <w:szCs w:val="24"/>
                <w:lang w:val="en-US"/>
              </w:rPr>
              <w:t>ang Mengadministrasikan Rekening Efek Nasabah</w:t>
            </w:r>
          </w:p>
        </w:tc>
        <w:tc>
          <w:tcPr>
            <w:tcW w:w="4819" w:type="dxa"/>
          </w:tcPr>
          <w:p w14:paraId="7686AF3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806703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2F073B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C27DB5C" w14:textId="5D949F6E" w:rsidTr="00262D09">
        <w:trPr>
          <w:trHeight w:val="287"/>
        </w:trPr>
        <w:tc>
          <w:tcPr>
            <w:tcW w:w="4957" w:type="dxa"/>
          </w:tcPr>
          <w:p w14:paraId="71D1EC1D"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4819" w:type="dxa"/>
          </w:tcPr>
          <w:p w14:paraId="1D5BF73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37B68E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9B5184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2BA20D2" w14:textId="23713A0E" w:rsidTr="00262D09">
        <w:trPr>
          <w:trHeight w:val="287"/>
        </w:trPr>
        <w:tc>
          <w:tcPr>
            <w:tcW w:w="4957" w:type="dxa"/>
          </w:tcPr>
          <w:p w14:paraId="50174538" w14:textId="1F6B4400" w:rsidR="003D30FB" w:rsidRPr="00BB637E" w:rsidRDefault="003D30FB" w:rsidP="00BB637E">
            <w:pPr>
              <w:spacing w:after="0" w:line="240" w:lineRule="auto"/>
              <w:jc w:val="center"/>
              <w:rPr>
                <w:rFonts w:ascii="Bookman Old Style" w:hAnsi="Bookman Old Style" w:cstheme="minorHAnsi"/>
                <w:sz w:val="24"/>
                <w:szCs w:val="24"/>
              </w:rPr>
            </w:pPr>
            <w:r w:rsidRPr="00BB637E">
              <w:rPr>
                <w:rFonts w:ascii="Bookman Old Style" w:hAnsi="Bookman Old Style" w:cstheme="minorHAnsi"/>
                <w:sz w:val="24"/>
                <w:szCs w:val="24"/>
                <w:lang w:val="en-US"/>
              </w:rPr>
              <w:t>Pasal 7</w:t>
            </w:r>
            <w:r w:rsidR="0013011A">
              <w:rPr>
                <w:rFonts w:ascii="Bookman Old Style" w:hAnsi="Bookman Old Style" w:cstheme="minorHAnsi"/>
                <w:sz w:val="24"/>
                <w:szCs w:val="24"/>
                <w:lang w:val="en-US"/>
              </w:rPr>
              <w:t>5</w:t>
            </w:r>
          </w:p>
        </w:tc>
        <w:tc>
          <w:tcPr>
            <w:tcW w:w="4819" w:type="dxa"/>
          </w:tcPr>
          <w:p w14:paraId="27C7454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97947B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9CCF1E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B1C309E" w14:textId="5668AA9E" w:rsidTr="00262D09">
        <w:trPr>
          <w:trHeight w:val="287"/>
        </w:trPr>
        <w:tc>
          <w:tcPr>
            <w:tcW w:w="4957" w:type="dxa"/>
          </w:tcPr>
          <w:p w14:paraId="7B1D1714" w14:textId="4F165411" w:rsidR="003D30FB" w:rsidRPr="00BB637E" w:rsidRDefault="003D30FB" w:rsidP="00BB637E">
            <w:p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lang w:val="en-US"/>
              </w:rPr>
              <w:t xml:space="preserve">PPE yang mengadministrasikan rekening Efek nasabah wajib mendahulukan kepentingan nasabahnya sebelum melakukan </w:t>
            </w:r>
            <w:r w:rsidRPr="00BB637E">
              <w:rPr>
                <w:rFonts w:ascii="Bookman Old Style" w:hAnsi="Bookman Old Style" w:cstheme="minorHAnsi"/>
                <w:sz w:val="24"/>
                <w:szCs w:val="24"/>
                <w:lang w:val="en-US"/>
              </w:rPr>
              <w:lastRenderedPageBreak/>
              <w:t>transaksi untuk kepentingannya sendiri.</w:t>
            </w:r>
          </w:p>
        </w:tc>
        <w:tc>
          <w:tcPr>
            <w:tcW w:w="4819" w:type="dxa"/>
          </w:tcPr>
          <w:p w14:paraId="260B508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0982BA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86653B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44C856A" w14:textId="58A6E8BA" w:rsidTr="00262D09">
        <w:trPr>
          <w:trHeight w:val="287"/>
        </w:trPr>
        <w:tc>
          <w:tcPr>
            <w:tcW w:w="4957" w:type="dxa"/>
          </w:tcPr>
          <w:p w14:paraId="49BC2E34"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53454A9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8BAF5D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63AFF7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00A734C" w14:textId="70672E2D" w:rsidTr="00262D09">
        <w:trPr>
          <w:trHeight w:val="287"/>
        </w:trPr>
        <w:tc>
          <w:tcPr>
            <w:tcW w:w="4957" w:type="dxa"/>
          </w:tcPr>
          <w:p w14:paraId="2F3FBE08" w14:textId="69A945C4" w:rsidR="003D30FB" w:rsidRPr="00BB637E" w:rsidRDefault="003D30FB" w:rsidP="00BB637E">
            <w:pPr>
              <w:pStyle w:val="ListParagraph"/>
              <w:spacing w:after="0" w:line="240" w:lineRule="auto"/>
              <w:ind w:left="360"/>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7</w:t>
            </w:r>
            <w:r w:rsidR="0013011A">
              <w:rPr>
                <w:rFonts w:ascii="Bookman Old Style" w:hAnsi="Bookman Old Style" w:cstheme="minorHAnsi"/>
                <w:sz w:val="24"/>
                <w:szCs w:val="24"/>
                <w:lang w:val="en-US"/>
              </w:rPr>
              <w:t>6</w:t>
            </w:r>
          </w:p>
        </w:tc>
        <w:tc>
          <w:tcPr>
            <w:tcW w:w="4819" w:type="dxa"/>
          </w:tcPr>
          <w:p w14:paraId="3B6A173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6076AA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1636C2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1082EFF" w14:textId="1E392575" w:rsidTr="00262D09">
        <w:trPr>
          <w:trHeight w:val="287"/>
        </w:trPr>
        <w:tc>
          <w:tcPr>
            <w:tcW w:w="4957" w:type="dxa"/>
          </w:tcPr>
          <w:p w14:paraId="2381E961" w14:textId="6D17B8E1" w:rsidR="003D30FB" w:rsidRPr="00BB637E" w:rsidRDefault="0013011A" w:rsidP="0013011A">
            <w:pPr>
              <w:pStyle w:val="ListParagraph"/>
              <w:numPr>
                <w:ilvl w:val="0"/>
                <w:numId w:val="131"/>
              </w:numPr>
              <w:spacing w:after="0" w:line="240" w:lineRule="auto"/>
              <w:ind w:left="312"/>
              <w:jc w:val="both"/>
              <w:rPr>
                <w:rFonts w:ascii="Bookman Old Style" w:hAnsi="Bookman Old Style" w:cstheme="minorHAnsi"/>
                <w:sz w:val="24"/>
                <w:szCs w:val="24"/>
              </w:rPr>
            </w:pPr>
            <w:r>
              <w:rPr>
                <w:rFonts w:ascii="Bookman Old Style" w:hAnsi="Bookman Old Style" w:cstheme="minorHAnsi"/>
                <w:sz w:val="24"/>
                <w:szCs w:val="24"/>
                <w:lang w:val="en-US"/>
              </w:rPr>
              <w:t>D</w:t>
            </w:r>
            <w:r w:rsidR="003D30FB" w:rsidRPr="00BB637E">
              <w:rPr>
                <w:rFonts w:ascii="Bookman Old Style" w:hAnsi="Bookman Old Style" w:cstheme="minorHAnsi"/>
                <w:sz w:val="24"/>
                <w:szCs w:val="24"/>
                <w:lang w:val="en-US"/>
              </w:rPr>
              <w:t xml:space="preserve">alam hal memberikan rekomendasi kepada nasabah untuk membeli atau menjual </w:t>
            </w:r>
            <w:proofErr w:type="gramStart"/>
            <w:r w:rsidR="003D30FB" w:rsidRPr="00BB637E">
              <w:rPr>
                <w:rFonts w:ascii="Bookman Old Style" w:hAnsi="Bookman Old Style" w:cstheme="minorHAnsi"/>
                <w:sz w:val="24"/>
                <w:szCs w:val="24"/>
                <w:lang w:val="en-US"/>
              </w:rPr>
              <w:t>Efek,  PPE</w:t>
            </w:r>
            <w:proofErr w:type="gramEnd"/>
            <w:r w:rsidR="003D30FB" w:rsidRPr="00BB637E">
              <w:rPr>
                <w:rFonts w:ascii="Bookman Old Style" w:hAnsi="Bookman Old Style" w:cstheme="minorHAnsi"/>
                <w:sz w:val="24"/>
                <w:szCs w:val="24"/>
                <w:lang w:val="en-US"/>
              </w:rPr>
              <w:t xml:space="preserve"> yang mengadministrasikan rekening Efek nasabah wajib memperhatikan keadaan keuangan dan maksud serta tujuan investasi dari nasabah.</w:t>
            </w:r>
          </w:p>
        </w:tc>
        <w:tc>
          <w:tcPr>
            <w:tcW w:w="4819" w:type="dxa"/>
          </w:tcPr>
          <w:p w14:paraId="49E2E8C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735BDE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15EB4B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5EE975B" w14:textId="7946FD88" w:rsidTr="00262D09">
        <w:trPr>
          <w:trHeight w:val="287"/>
        </w:trPr>
        <w:tc>
          <w:tcPr>
            <w:tcW w:w="4957" w:type="dxa"/>
          </w:tcPr>
          <w:p w14:paraId="37AF81A5" w14:textId="5AAE7A9C" w:rsidR="003D30FB" w:rsidRPr="00BB637E" w:rsidRDefault="0013011A" w:rsidP="0013011A">
            <w:pPr>
              <w:pStyle w:val="ListParagraph"/>
              <w:numPr>
                <w:ilvl w:val="0"/>
                <w:numId w:val="131"/>
              </w:numPr>
              <w:spacing w:after="0" w:line="240" w:lineRule="auto"/>
              <w:ind w:left="312"/>
              <w:jc w:val="both"/>
              <w:rPr>
                <w:rFonts w:ascii="Bookman Old Style" w:hAnsi="Bookman Old Style" w:cstheme="minorHAnsi"/>
                <w:sz w:val="24"/>
                <w:szCs w:val="24"/>
                <w:lang w:val="en-US"/>
              </w:rPr>
            </w:pPr>
            <w:r>
              <w:rPr>
                <w:rFonts w:ascii="Bookman Old Style" w:hAnsi="Bookman Old Style" w:cstheme="minorHAnsi"/>
                <w:sz w:val="24"/>
                <w:szCs w:val="24"/>
                <w:lang w:val="en-US"/>
              </w:rPr>
              <w:t>D</w:t>
            </w:r>
            <w:r w:rsidR="003D30FB" w:rsidRPr="00BB637E">
              <w:rPr>
                <w:rFonts w:ascii="Bookman Old Style" w:hAnsi="Bookman Old Style" w:cstheme="minorHAnsi"/>
                <w:sz w:val="24"/>
                <w:szCs w:val="24"/>
                <w:lang w:val="en-US"/>
              </w:rPr>
              <w:t xml:space="preserve">alam hal mempunyai kepentingan pada Efek yang direkomendasikan kepada </w:t>
            </w:r>
            <w:proofErr w:type="gramStart"/>
            <w:r w:rsidR="003D30FB" w:rsidRPr="00BB637E">
              <w:rPr>
                <w:rFonts w:ascii="Bookman Old Style" w:hAnsi="Bookman Old Style" w:cstheme="minorHAnsi"/>
                <w:sz w:val="24"/>
                <w:szCs w:val="24"/>
                <w:lang w:val="en-US"/>
              </w:rPr>
              <w:t>nasabahnya,  PPE</w:t>
            </w:r>
            <w:proofErr w:type="gramEnd"/>
            <w:r w:rsidR="003D30FB" w:rsidRPr="00BB637E">
              <w:rPr>
                <w:rFonts w:ascii="Bookman Old Style" w:hAnsi="Bookman Old Style" w:cstheme="minorHAnsi"/>
                <w:sz w:val="24"/>
                <w:szCs w:val="24"/>
                <w:lang w:val="en-US"/>
              </w:rPr>
              <w:t xml:space="preserve"> yang mengadministrasikan rekening Efek nasabah wajib memberitahukan adanya hal dimaksud kepada nasabahnya sebelum nasabah te</w:t>
            </w:r>
            <w:bookmarkStart w:id="2" w:name="_GoBack"/>
            <w:bookmarkEnd w:id="2"/>
            <w:r w:rsidR="003D30FB" w:rsidRPr="00BB637E">
              <w:rPr>
                <w:rFonts w:ascii="Bookman Old Style" w:hAnsi="Bookman Old Style" w:cstheme="minorHAnsi"/>
                <w:sz w:val="24"/>
                <w:szCs w:val="24"/>
                <w:lang w:val="en-US"/>
              </w:rPr>
              <w:t>rsebut membeli atau menjual Efek yang direkomendasikan.</w:t>
            </w:r>
          </w:p>
        </w:tc>
        <w:tc>
          <w:tcPr>
            <w:tcW w:w="4819" w:type="dxa"/>
          </w:tcPr>
          <w:p w14:paraId="630D728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43C407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37947B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4CE4AC9" w14:textId="4EBFF963" w:rsidTr="00262D09">
        <w:trPr>
          <w:trHeight w:val="287"/>
        </w:trPr>
        <w:tc>
          <w:tcPr>
            <w:tcW w:w="4957" w:type="dxa"/>
          </w:tcPr>
          <w:p w14:paraId="51FFC247" w14:textId="60C320E1" w:rsidR="003D30FB" w:rsidRPr="00BB637E" w:rsidRDefault="003D30FB" w:rsidP="00BB637E">
            <w:pPr>
              <w:spacing w:after="0" w:line="240" w:lineRule="auto"/>
              <w:jc w:val="both"/>
              <w:rPr>
                <w:rFonts w:ascii="Bookman Old Style" w:hAnsi="Bookman Old Style" w:cstheme="minorHAnsi"/>
                <w:sz w:val="24"/>
                <w:szCs w:val="24"/>
              </w:rPr>
            </w:pPr>
          </w:p>
        </w:tc>
        <w:tc>
          <w:tcPr>
            <w:tcW w:w="4819" w:type="dxa"/>
          </w:tcPr>
          <w:p w14:paraId="5BCD0F3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0CF115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5CF2BA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64699AD" w14:textId="67C958BD" w:rsidTr="00262D09">
        <w:trPr>
          <w:trHeight w:val="287"/>
        </w:trPr>
        <w:tc>
          <w:tcPr>
            <w:tcW w:w="4957" w:type="dxa"/>
          </w:tcPr>
          <w:p w14:paraId="65EB3A97" w14:textId="630ED713"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7</w:t>
            </w:r>
            <w:r w:rsidR="0013011A">
              <w:rPr>
                <w:rFonts w:ascii="Bookman Old Style" w:hAnsi="Bookman Old Style" w:cstheme="minorHAnsi"/>
                <w:sz w:val="24"/>
                <w:szCs w:val="24"/>
                <w:lang w:val="en-US"/>
              </w:rPr>
              <w:t>7</w:t>
            </w:r>
          </w:p>
        </w:tc>
        <w:tc>
          <w:tcPr>
            <w:tcW w:w="4819" w:type="dxa"/>
          </w:tcPr>
          <w:p w14:paraId="0C33B22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329D80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25E2CA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775A931" w14:textId="61E46613" w:rsidTr="00262D09">
        <w:trPr>
          <w:trHeight w:val="287"/>
        </w:trPr>
        <w:tc>
          <w:tcPr>
            <w:tcW w:w="4957" w:type="dxa"/>
          </w:tcPr>
          <w:p w14:paraId="5917E0A0" w14:textId="52460B04" w:rsidR="003D30FB" w:rsidRPr="00BB637E" w:rsidRDefault="003D30FB" w:rsidP="00BB637E">
            <w:p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lang w:val="en-US"/>
              </w:rPr>
              <w:t>PPE yang mengadministrasikan rekening Efek nasabah wajib terlebih dahulu memberitahukan kepada nasabahnya bahwa transaksi dengan nasabah tersebut dilakukan untuk kepentingan sendiri atau untuk kepentingan pihak terafiliasinya.</w:t>
            </w:r>
          </w:p>
        </w:tc>
        <w:tc>
          <w:tcPr>
            <w:tcW w:w="4819" w:type="dxa"/>
          </w:tcPr>
          <w:p w14:paraId="041151A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8C0AAF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22CCB7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45FA384" w14:textId="5B861833" w:rsidTr="00262D09">
        <w:trPr>
          <w:trHeight w:val="287"/>
        </w:trPr>
        <w:tc>
          <w:tcPr>
            <w:tcW w:w="4957" w:type="dxa"/>
          </w:tcPr>
          <w:p w14:paraId="7C6F319E" w14:textId="77777777" w:rsidR="003D30FB" w:rsidRPr="00BB637E" w:rsidRDefault="003D30FB" w:rsidP="00BB637E">
            <w:pPr>
              <w:pStyle w:val="ListParagraph"/>
              <w:spacing w:after="0" w:line="240" w:lineRule="auto"/>
              <w:ind w:left="360"/>
              <w:jc w:val="both"/>
              <w:rPr>
                <w:rFonts w:ascii="Bookman Old Style" w:hAnsi="Bookman Old Style" w:cstheme="minorHAnsi"/>
                <w:sz w:val="24"/>
                <w:szCs w:val="24"/>
                <w:lang w:val="en-US"/>
              </w:rPr>
            </w:pPr>
          </w:p>
        </w:tc>
        <w:tc>
          <w:tcPr>
            <w:tcW w:w="4819" w:type="dxa"/>
          </w:tcPr>
          <w:p w14:paraId="50CF864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15A39E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25B4E6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6C07C49" w14:textId="43DC3C4F" w:rsidTr="00262D09">
        <w:trPr>
          <w:trHeight w:val="287"/>
        </w:trPr>
        <w:tc>
          <w:tcPr>
            <w:tcW w:w="4957" w:type="dxa"/>
          </w:tcPr>
          <w:p w14:paraId="319AEA31" w14:textId="6DDAC7F2"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7</w:t>
            </w:r>
            <w:r w:rsidR="0013011A">
              <w:rPr>
                <w:rFonts w:ascii="Bookman Old Style" w:hAnsi="Bookman Old Style" w:cstheme="minorHAnsi"/>
                <w:sz w:val="24"/>
                <w:szCs w:val="24"/>
                <w:lang w:val="en-US"/>
              </w:rPr>
              <w:t>8</w:t>
            </w:r>
          </w:p>
        </w:tc>
        <w:tc>
          <w:tcPr>
            <w:tcW w:w="4819" w:type="dxa"/>
          </w:tcPr>
          <w:p w14:paraId="1F172A5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8C4668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302699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7DE004A" w14:textId="3E994C86" w:rsidTr="00262D09">
        <w:trPr>
          <w:trHeight w:val="287"/>
        </w:trPr>
        <w:tc>
          <w:tcPr>
            <w:tcW w:w="4957" w:type="dxa"/>
          </w:tcPr>
          <w:p w14:paraId="4611228A" w14:textId="7D5047F1" w:rsidR="003D30FB" w:rsidRPr="00BB637E" w:rsidRDefault="003D30FB" w:rsidP="00BB637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PPE yang mengadministrasikan rekening Efek nasabah dilarang menggunakan Efek dan/atau uang yang diterima dari nasabah sebagai jaminan untuk memperoleh pinjaman untuk kepentingan PPE yang mengadministrasikan rekening Efek nasabah tersebut tanpa persetujuan tertulis dari nasabah yang bersangkutan.</w:t>
            </w:r>
          </w:p>
        </w:tc>
        <w:tc>
          <w:tcPr>
            <w:tcW w:w="4819" w:type="dxa"/>
          </w:tcPr>
          <w:p w14:paraId="1A66E14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699C06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A1990F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61BA83F" w14:textId="61DB16DD" w:rsidTr="00262D09">
        <w:trPr>
          <w:trHeight w:val="287"/>
        </w:trPr>
        <w:tc>
          <w:tcPr>
            <w:tcW w:w="4957" w:type="dxa"/>
          </w:tcPr>
          <w:p w14:paraId="6B3667A9"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2133AA5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05F315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D0912E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D03F848" w14:textId="5026C9A3" w:rsidTr="00262D09">
        <w:trPr>
          <w:trHeight w:val="287"/>
        </w:trPr>
        <w:tc>
          <w:tcPr>
            <w:tcW w:w="4957" w:type="dxa"/>
          </w:tcPr>
          <w:p w14:paraId="0A8BA343" w14:textId="07116E11"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7</w:t>
            </w:r>
            <w:r w:rsidR="0013011A">
              <w:rPr>
                <w:rFonts w:ascii="Bookman Old Style" w:hAnsi="Bookman Old Style" w:cstheme="minorHAnsi"/>
                <w:sz w:val="24"/>
                <w:szCs w:val="24"/>
                <w:lang w:val="en-US"/>
              </w:rPr>
              <w:t>9</w:t>
            </w:r>
          </w:p>
        </w:tc>
        <w:tc>
          <w:tcPr>
            <w:tcW w:w="4819" w:type="dxa"/>
          </w:tcPr>
          <w:p w14:paraId="2A02EB2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E35C6D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B12420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6B5ECB2" w14:textId="067B5817" w:rsidTr="00262D09">
        <w:trPr>
          <w:trHeight w:val="287"/>
        </w:trPr>
        <w:tc>
          <w:tcPr>
            <w:tcW w:w="4957" w:type="dxa"/>
          </w:tcPr>
          <w:p w14:paraId="52594FDA" w14:textId="42AC36D3" w:rsidR="003D30FB" w:rsidRPr="00BB637E" w:rsidRDefault="003D30FB" w:rsidP="0013011A">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PPE yang mengadministrasikan rekening Efek nasabah dilarang memberikan:</w:t>
            </w:r>
          </w:p>
        </w:tc>
        <w:tc>
          <w:tcPr>
            <w:tcW w:w="4819" w:type="dxa"/>
          </w:tcPr>
          <w:p w14:paraId="475944E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EB4244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4EF2C8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BAEEBB2" w14:textId="268BACB4" w:rsidTr="00262D09">
        <w:trPr>
          <w:trHeight w:val="287"/>
        </w:trPr>
        <w:tc>
          <w:tcPr>
            <w:tcW w:w="4957" w:type="dxa"/>
          </w:tcPr>
          <w:p w14:paraId="17676084" w14:textId="63C01C09" w:rsidR="003D30FB" w:rsidRPr="00BB637E" w:rsidRDefault="003D30FB" w:rsidP="0013011A">
            <w:pPr>
              <w:pStyle w:val="ListParagraph"/>
              <w:numPr>
                <w:ilvl w:val="0"/>
                <w:numId w:val="122"/>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rekomendasi kepada nasabah untuk membeli, menjual, atau mempertukarkan Efek tanpa memperhatikan tujuan investasi dan keadaan keuangan nasabah; dan</w:t>
            </w:r>
          </w:p>
        </w:tc>
        <w:tc>
          <w:tcPr>
            <w:tcW w:w="4819" w:type="dxa"/>
          </w:tcPr>
          <w:p w14:paraId="73EE653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A13CDE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76D4CA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2C881BD" w14:textId="1723A081" w:rsidTr="00262D09">
        <w:trPr>
          <w:trHeight w:val="287"/>
        </w:trPr>
        <w:tc>
          <w:tcPr>
            <w:tcW w:w="4957" w:type="dxa"/>
          </w:tcPr>
          <w:p w14:paraId="740AD4BB" w14:textId="42B8453D" w:rsidR="003D30FB" w:rsidRPr="00BB637E" w:rsidRDefault="003D30FB" w:rsidP="0013011A">
            <w:pPr>
              <w:pStyle w:val="ListParagraph"/>
              <w:numPr>
                <w:ilvl w:val="0"/>
                <w:numId w:val="122"/>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jaminan atas kerugian yang diderita nasabah dalam suatu transaksi Efek</w:t>
            </w:r>
            <w:r w:rsidR="0013011A">
              <w:rPr>
                <w:rFonts w:ascii="Bookman Old Style" w:hAnsi="Bookman Old Style" w:cstheme="minorHAnsi"/>
                <w:sz w:val="24"/>
                <w:szCs w:val="24"/>
                <w:lang w:val="en-US"/>
              </w:rPr>
              <w:t>.</w:t>
            </w:r>
          </w:p>
        </w:tc>
        <w:tc>
          <w:tcPr>
            <w:tcW w:w="4819" w:type="dxa"/>
          </w:tcPr>
          <w:p w14:paraId="5E8FEEC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20B5AF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CD140E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ACC6CFE" w14:textId="12B438DD" w:rsidTr="00262D09">
        <w:trPr>
          <w:trHeight w:val="287"/>
        </w:trPr>
        <w:tc>
          <w:tcPr>
            <w:tcW w:w="4957" w:type="dxa"/>
          </w:tcPr>
          <w:p w14:paraId="79263911"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4A68352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51621D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6F6205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909B252" w14:textId="4B42BFCE" w:rsidTr="00262D09">
        <w:trPr>
          <w:trHeight w:val="287"/>
        </w:trPr>
        <w:tc>
          <w:tcPr>
            <w:tcW w:w="4957" w:type="dxa"/>
          </w:tcPr>
          <w:p w14:paraId="71E2CC3A" w14:textId="495D49CA"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13011A">
              <w:rPr>
                <w:rFonts w:ascii="Bookman Old Style" w:hAnsi="Bookman Old Style" w:cstheme="minorHAnsi"/>
                <w:sz w:val="24"/>
                <w:szCs w:val="24"/>
                <w:lang w:val="en-US"/>
              </w:rPr>
              <w:t>80</w:t>
            </w:r>
          </w:p>
        </w:tc>
        <w:tc>
          <w:tcPr>
            <w:tcW w:w="4819" w:type="dxa"/>
          </w:tcPr>
          <w:p w14:paraId="24C1C75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9E7FC8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AC52FC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1754279" w14:textId="59C5EADC" w:rsidTr="00262D09">
        <w:trPr>
          <w:trHeight w:val="287"/>
        </w:trPr>
        <w:tc>
          <w:tcPr>
            <w:tcW w:w="4957" w:type="dxa"/>
          </w:tcPr>
          <w:p w14:paraId="67E88182" w14:textId="64217A9B" w:rsidR="003D30FB" w:rsidRPr="00BB637E" w:rsidRDefault="003D30FB" w:rsidP="00BB637E">
            <w:p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lang w:val="en-US"/>
              </w:rPr>
              <w:t>PPE yang mengadministrasikan rekening Efek nasabah wajib membubuhkan jam, hari, dan tanggal atas semua pesanan nasabah pada formulir pemesanan.</w:t>
            </w:r>
          </w:p>
        </w:tc>
        <w:tc>
          <w:tcPr>
            <w:tcW w:w="4819" w:type="dxa"/>
          </w:tcPr>
          <w:p w14:paraId="5DBD47B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485EC9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8CFDB6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E8A34B7" w14:textId="7920E451" w:rsidTr="00262D09">
        <w:trPr>
          <w:trHeight w:val="287"/>
        </w:trPr>
        <w:tc>
          <w:tcPr>
            <w:tcW w:w="4957" w:type="dxa"/>
          </w:tcPr>
          <w:p w14:paraId="7CEC0C1F"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069A0A4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2879C5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DE3F8D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B1E1BE3" w14:textId="2DCDAB2B" w:rsidTr="00262D09">
        <w:trPr>
          <w:trHeight w:val="287"/>
        </w:trPr>
        <w:tc>
          <w:tcPr>
            <w:tcW w:w="4957" w:type="dxa"/>
          </w:tcPr>
          <w:p w14:paraId="1E75F7AC" w14:textId="7CB32066"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13011A">
              <w:rPr>
                <w:rFonts w:ascii="Bookman Old Style" w:hAnsi="Bookman Old Style" w:cstheme="minorHAnsi"/>
                <w:sz w:val="24"/>
                <w:szCs w:val="24"/>
                <w:lang w:val="en-US"/>
              </w:rPr>
              <w:t>81</w:t>
            </w:r>
          </w:p>
        </w:tc>
        <w:tc>
          <w:tcPr>
            <w:tcW w:w="4819" w:type="dxa"/>
          </w:tcPr>
          <w:p w14:paraId="2EAB426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0DBA98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62C557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5222738" w14:textId="2DD826C0" w:rsidTr="00262D09">
        <w:trPr>
          <w:trHeight w:val="287"/>
        </w:trPr>
        <w:tc>
          <w:tcPr>
            <w:tcW w:w="4957" w:type="dxa"/>
          </w:tcPr>
          <w:p w14:paraId="4A83F39F" w14:textId="73698A8F" w:rsidR="003D30FB" w:rsidRPr="00BB637E" w:rsidRDefault="003D30FB" w:rsidP="00BB637E">
            <w:p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lang w:val="en-US"/>
              </w:rPr>
              <w:lastRenderedPageBreak/>
              <w:t>PPE yang mengadministrasikan rekening Efek nasabah wajib memberikan konfirmasi kepada nasabah sebelum berakhirnya hari bursa setelah dilakukan transaksi di bursa.</w:t>
            </w:r>
          </w:p>
        </w:tc>
        <w:tc>
          <w:tcPr>
            <w:tcW w:w="4819" w:type="dxa"/>
          </w:tcPr>
          <w:p w14:paraId="432608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D87472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853702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D904FF3" w14:textId="1401C722" w:rsidTr="00262D09">
        <w:trPr>
          <w:trHeight w:val="287"/>
        </w:trPr>
        <w:tc>
          <w:tcPr>
            <w:tcW w:w="4957" w:type="dxa"/>
          </w:tcPr>
          <w:p w14:paraId="78F59EEA"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01DE708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BB52C3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34123B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D9072FC" w14:textId="1503FE72" w:rsidTr="00262D09">
        <w:trPr>
          <w:trHeight w:val="287"/>
        </w:trPr>
        <w:tc>
          <w:tcPr>
            <w:tcW w:w="4957" w:type="dxa"/>
          </w:tcPr>
          <w:p w14:paraId="76CA94A5" w14:textId="31EC3EE3"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13011A">
              <w:rPr>
                <w:rFonts w:ascii="Bookman Old Style" w:hAnsi="Bookman Old Style" w:cstheme="minorHAnsi"/>
                <w:sz w:val="24"/>
                <w:szCs w:val="24"/>
                <w:lang w:val="en-US"/>
              </w:rPr>
              <w:t>82</w:t>
            </w:r>
          </w:p>
        </w:tc>
        <w:tc>
          <w:tcPr>
            <w:tcW w:w="4819" w:type="dxa"/>
          </w:tcPr>
          <w:p w14:paraId="54B5627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6E48CD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545228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0D6B45F" w14:textId="584A309E" w:rsidTr="00262D09">
        <w:trPr>
          <w:trHeight w:val="287"/>
        </w:trPr>
        <w:tc>
          <w:tcPr>
            <w:tcW w:w="4957" w:type="dxa"/>
          </w:tcPr>
          <w:p w14:paraId="6B1ABE93" w14:textId="32F592A0" w:rsidR="003D30FB" w:rsidRPr="00BB637E" w:rsidRDefault="003D30FB" w:rsidP="00BB637E">
            <w:p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lang w:val="en-US"/>
              </w:rPr>
              <w:t>PPE yang mengadministrasikan rekening Efek nasabah wajib menerbitkan tanda terima setelah menerima Efek atau uang dari nasabah.</w:t>
            </w:r>
          </w:p>
        </w:tc>
        <w:tc>
          <w:tcPr>
            <w:tcW w:w="4819" w:type="dxa"/>
          </w:tcPr>
          <w:p w14:paraId="7C0E04A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F2115F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137F13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FAAA2C1" w14:textId="4A2EBB2E" w:rsidTr="00262D09">
        <w:trPr>
          <w:trHeight w:val="287"/>
        </w:trPr>
        <w:tc>
          <w:tcPr>
            <w:tcW w:w="4957" w:type="dxa"/>
          </w:tcPr>
          <w:p w14:paraId="0799953F"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29FF3BE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D7A397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DCF9D8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F39AAD0" w14:textId="20DAA793" w:rsidTr="00262D09">
        <w:trPr>
          <w:trHeight w:val="287"/>
        </w:trPr>
        <w:tc>
          <w:tcPr>
            <w:tcW w:w="4957" w:type="dxa"/>
          </w:tcPr>
          <w:p w14:paraId="6D9A5A21" w14:textId="5528B7CC"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13011A">
              <w:rPr>
                <w:rFonts w:ascii="Bookman Old Style" w:hAnsi="Bookman Old Style" w:cstheme="minorHAnsi"/>
                <w:sz w:val="24"/>
                <w:szCs w:val="24"/>
                <w:lang w:val="en-US"/>
              </w:rPr>
              <w:t>83</w:t>
            </w:r>
          </w:p>
        </w:tc>
        <w:tc>
          <w:tcPr>
            <w:tcW w:w="4819" w:type="dxa"/>
          </w:tcPr>
          <w:p w14:paraId="558089F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1FD4A5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F5B64F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6476DE0" w14:textId="703DBBF6" w:rsidTr="00262D09">
        <w:trPr>
          <w:trHeight w:val="287"/>
        </w:trPr>
        <w:tc>
          <w:tcPr>
            <w:tcW w:w="4957" w:type="dxa"/>
          </w:tcPr>
          <w:p w14:paraId="5A6FEEC1" w14:textId="08BB9FFB" w:rsidR="003D30FB" w:rsidRPr="00BB637E" w:rsidRDefault="003D30FB" w:rsidP="00BB637E">
            <w:p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Wakil Perantara Pedagang Efek dilarang melakukan:</w:t>
            </w:r>
          </w:p>
        </w:tc>
        <w:tc>
          <w:tcPr>
            <w:tcW w:w="4819" w:type="dxa"/>
          </w:tcPr>
          <w:p w14:paraId="1327507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98EDA0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B60B10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3E9BC97" w14:textId="1772FE61" w:rsidTr="00262D09">
        <w:trPr>
          <w:trHeight w:val="287"/>
        </w:trPr>
        <w:tc>
          <w:tcPr>
            <w:tcW w:w="4957" w:type="dxa"/>
          </w:tcPr>
          <w:p w14:paraId="1A40AC4B" w14:textId="06CE7EF3" w:rsidR="003D30FB" w:rsidRPr="00BB637E" w:rsidRDefault="003D30FB" w:rsidP="00BB637E">
            <w:pPr>
              <w:pStyle w:val="ListParagraph"/>
              <w:numPr>
                <w:ilvl w:val="0"/>
                <w:numId w:val="12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transaksi untuk kepentingan PPE yang mengadministrasikan rekening Efek nasabah </w:t>
            </w:r>
            <w:proofErr w:type="gramStart"/>
            <w:r w:rsidRPr="00BB637E">
              <w:rPr>
                <w:rFonts w:ascii="Bookman Old Style" w:hAnsi="Bookman Old Style" w:cstheme="minorHAnsi"/>
                <w:sz w:val="24"/>
                <w:szCs w:val="24"/>
                <w:lang w:val="en-US"/>
              </w:rPr>
              <w:t>dimana  Wakil</w:t>
            </w:r>
            <w:proofErr w:type="gramEnd"/>
            <w:r w:rsidRPr="00BB637E">
              <w:rPr>
                <w:rFonts w:ascii="Bookman Old Style" w:hAnsi="Bookman Old Style" w:cstheme="minorHAnsi"/>
                <w:sz w:val="24"/>
                <w:szCs w:val="24"/>
                <w:lang w:val="en-US"/>
              </w:rPr>
              <w:t xml:space="preserve"> Perantara Pedagang Efek dimaksud bekerja yang tidak tercatat dalam pembukuan Perusahaan Efek tersebut; dan</w:t>
            </w:r>
          </w:p>
        </w:tc>
        <w:tc>
          <w:tcPr>
            <w:tcW w:w="4819" w:type="dxa"/>
          </w:tcPr>
          <w:p w14:paraId="3E1E853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E4A275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1959D9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4C068D3" w14:textId="53CC69B9" w:rsidTr="00262D09">
        <w:trPr>
          <w:trHeight w:val="287"/>
        </w:trPr>
        <w:tc>
          <w:tcPr>
            <w:tcW w:w="4957" w:type="dxa"/>
          </w:tcPr>
          <w:p w14:paraId="57FC9A65" w14:textId="71800A1D" w:rsidR="003D30FB" w:rsidRPr="00BB637E" w:rsidRDefault="003D30FB" w:rsidP="00BB637E">
            <w:pPr>
              <w:pStyle w:val="ListParagraph"/>
              <w:numPr>
                <w:ilvl w:val="0"/>
                <w:numId w:val="12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transaksi atas nama nasabah tanpa atau tidak sesuai dengan perintah nasabahnya.</w:t>
            </w:r>
          </w:p>
        </w:tc>
        <w:tc>
          <w:tcPr>
            <w:tcW w:w="4819" w:type="dxa"/>
          </w:tcPr>
          <w:p w14:paraId="10BBEEA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44D949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400C84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2D033B5" w14:textId="0D1139F9" w:rsidTr="00262D09">
        <w:trPr>
          <w:trHeight w:val="287"/>
        </w:trPr>
        <w:tc>
          <w:tcPr>
            <w:tcW w:w="4957" w:type="dxa"/>
          </w:tcPr>
          <w:p w14:paraId="48FC7278"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17C02EC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F6DB7A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8E9AC9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844CC64" w14:textId="678E2FD5" w:rsidTr="00262D09">
        <w:trPr>
          <w:trHeight w:val="287"/>
        </w:trPr>
        <w:tc>
          <w:tcPr>
            <w:tcW w:w="4957" w:type="dxa"/>
          </w:tcPr>
          <w:p w14:paraId="5EBB7434" w14:textId="601CD342"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8</w:t>
            </w:r>
            <w:r w:rsidR="0013011A">
              <w:rPr>
                <w:rFonts w:ascii="Bookman Old Style" w:hAnsi="Bookman Old Style" w:cstheme="minorHAnsi"/>
                <w:sz w:val="24"/>
                <w:szCs w:val="24"/>
                <w:lang w:val="en-US"/>
              </w:rPr>
              <w:t>4</w:t>
            </w:r>
          </w:p>
        </w:tc>
        <w:tc>
          <w:tcPr>
            <w:tcW w:w="4819" w:type="dxa"/>
          </w:tcPr>
          <w:p w14:paraId="5865E66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B88390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4CDF39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1A91438" w14:textId="7C05DECF" w:rsidTr="00262D09">
        <w:trPr>
          <w:trHeight w:val="287"/>
        </w:trPr>
        <w:tc>
          <w:tcPr>
            <w:tcW w:w="4957" w:type="dxa"/>
          </w:tcPr>
          <w:p w14:paraId="07D271AA" w14:textId="3AE8EB19" w:rsidR="003D30FB" w:rsidRPr="00BB637E" w:rsidRDefault="003D30FB" w:rsidP="00BB637E">
            <w:p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lang w:val="en-US"/>
              </w:rPr>
              <w:t xml:space="preserve">Wakil Perantara Pedagang Efek wajib memberikan keterangan mengenai Efek yang diketahuinya kepada nasabah </w:t>
            </w:r>
            <w:r w:rsidRPr="00BB637E">
              <w:rPr>
                <w:rFonts w:ascii="Bookman Old Style" w:hAnsi="Bookman Old Style" w:cstheme="minorHAnsi"/>
                <w:sz w:val="24"/>
                <w:szCs w:val="24"/>
                <w:lang w:val="en-US"/>
              </w:rPr>
              <w:lastRenderedPageBreak/>
              <w:t>apabila diminta oleh nasabah yang bersangkutan.</w:t>
            </w:r>
          </w:p>
        </w:tc>
        <w:tc>
          <w:tcPr>
            <w:tcW w:w="4819" w:type="dxa"/>
          </w:tcPr>
          <w:p w14:paraId="2F5F2F5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F8ABE8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841A2F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5C50986" w14:textId="59148EDA" w:rsidTr="00262D09">
        <w:trPr>
          <w:trHeight w:val="287"/>
        </w:trPr>
        <w:tc>
          <w:tcPr>
            <w:tcW w:w="4957" w:type="dxa"/>
          </w:tcPr>
          <w:p w14:paraId="0B1A2684"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4819" w:type="dxa"/>
          </w:tcPr>
          <w:p w14:paraId="05443C2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20429B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4B92DD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62A9B32" w14:textId="4F20797B" w:rsidTr="00262D09">
        <w:trPr>
          <w:trHeight w:val="287"/>
        </w:trPr>
        <w:tc>
          <w:tcPr>
            <w:tcW w:w="4957" w:type="dxa"/>
          </w:tcPr>
          <w:p w14:paraId="130B3399" w14:textId="020D07C0"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8</w:t>
            </w:r>
            <w:r w:rsidR="0013011A">
              <w:rPr>
                <w:rFonts w:ascii="Bookman Old Style" w:hAnsi="Bookman Old Style" w:cstheme="minorHAnsi"/>
                <w:sz w:val="24"/>
                <w:szCs w:val="24"/>
                <w:lang w:val="en-US"/>
              </w:rPr>
              <w:t>5</w:t>
            </w:r>
          </w:p>
        </w:tc>
        <w:tc>
          <w:tcPr>
            <w:tcW w:w="4819" w:type="dxa"/>
          </w:tcPr>
          <w:p w14:paraId="2FC726D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C43F89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BE13E8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68D5913" w14:textId="7B276DAB" w:rsidTr="00262D09">
        <w:trPr>
          <w:trHeight w:val="287"/>
        </w:trPr>
        <w:tc>
          <w:tcPr>
            <w:tcW w:w="4957" w:type="dxa"/>
          </w:tcPr>
          <w:p w14:paraId="54288CB3" w14:textId="75F22A3D" w:rsidR="003D30FB" w:rsidRPr="00BB637E" w:rsidRDefault="003D30FB" w:rsidP="00BB637E">
            <w:p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lang w:val="en-US"/>
              </w:rPr>
              <w:t>Wakil Perantara Pedagang Efek dilarang, baik secara langsung maupun tidak langsung, menerima bagian laba dari nasabah atas suatu transaksi Efek.</w:t>
            </w:r>
          </w:p>
        </w:tc>
        <w:tc>
          <w:tcPr>
            <w:tcW w:w="4819" w:type="dxa"/>
          </w:tcPr>
          <w:p w14:paraId="32AA9E7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3912CC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2A729A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A51A835" w14:textId="51F63201" w:rsidTr="00262D09">
        <w:trPr>
          <w:trHeight w:val="287"/>
        </w:trPr>
        <w:tc>
          <w:tcPr>
            <w:tcW w:w="4957" w:type="dxa"/>
          </w:tcPr>
          <w:p w14:paraId="079F09B1"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4819" w:type="dxa"/>
          </w:tcPr>
          <w:p w14:paraId="7B43925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AA38C1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CE922A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097D95E" w14:textId="46E28BA0" w:rsidTr="00262D09">
        <w:trPr>
          <w:trHeight w:val="287"/>
        </w:trPr>
        <w:tc>
          <w:tcPr>
            <w:tcW w:w="4957" w:type="dxa"/>
          </w:tcPr>
          <w:p w14:paraId="7F12DD5C" w14:textId="15E666B6" w:rsidR="003D30FB" w:rsidRPr="00BB637E" w:rsidRDefault="003D30FB" w:rsidP="00BB637E">
            <w:pPr>
              <w:spacing w:after="0" w:line="240" w:lineRule="auto"/>
              <w:jc w:val="center"/>
              <w:rPr>
                <w:rFonts w:ascii="Bookman Old Style" w:hAnsi="Bookman Old Style" w:cstheme="minorHAnsi"/>
                <w:sz w:val="24"/>
                <w:szCs w:val="24"/>
              </w:rPr>
            </w:pPr>
            <w:r w:rsidRPr="00BB637E">
              <w:rPr>
                <w:rFonts w:ascii="Bookman Old Style" w:hAnsi="Bookman Old Style" w:cstheme="minorHAnsi"/>
                <w:sz w:val="24"/>
                <w:szCs w:val="24"/>
                <w:lang w:val="en-US"/>
              </w:rPr>
              <w:t>Pasal 8</w:t>
            </w:r>
            <w:r w:rsidR="0013011A">
              <w:rPr>
                <w:rFonts w:ascii="Bookman Old Style" w:hAnsi="Bookman Old Style" w:cstheme="minorHAnsi"/>
                <w:sz w:val="24"/>
                <w:szCs w:val="24"/>
                <w:lang w:val="en-US"/>
              </w:rPr>
              <w:t>6</w:t>
            </w:r>
          </w:p>
        </w:tc>
        <w:tc>
          <w:tcPr>
            <w:tcW w:w="4819" w:type="dxa"/>
          </w:tcPr>
          <w:p w14:paraId="11C2FE0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623DE6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C134CD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24D9451" w14:textId="0B76EA03" w:rsidTr="00262D09">
        <w:trPr>
          <w:trHeight w:val="287"/>
        </w:trPr>
        <w:tc>
          <w:tcPr>
            <w:tcW w:w="4957" w:type="dxa"/>
          </w:tcPr>
          <w:p w14:paraId="5C7A8C91" w14:textId="054F0C84" w:rsidR="003D30FB" w:rsidRPr="00BB637E" w:rsidRDefault="003D30FB" w:rsidP="00BB637E">
            <w:p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lang w:val="en-US"/>
              </w:rPr>
              <w:t>PPE yang mengadministrasikan rekening Efek nasabah bertanggung jawab atas segala tindakan yang berkaitan dengan kegiatan yang dilakukan oleh Direksi, Dewan Komisaris, pegawainya dan/atau pihak ketiga yang bekerja untuk atau mewakili kepentingan PPE yang mengadministrasikan rekening Efek nasabah.</w:t>
            </w:r>
          </w:p>
        </w:tc>
        <w:tc>
          <w:tcPr>
            <w:tcW w:w="4819" w:type="dxa"/>
          </w:tcPr>
          <w:p w14:paraId="646F70F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2D8AFF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BFC20C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B220B44" w14:textId="428221CC" w:rsidTr="00262D09">
        <w:trPr>
          <w:trHeight w:val="287"/>
        </w:trPr>
        <w:tc>
          <w:tcPr>
            <w:tcW w:w="4957" w:type="dxa"/>
          </w:tcPr>
          <w:p w14:paraId="60EAECB6"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2F87E32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7573A4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5576F3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CE281DE" w14:textId="56537916" w:rsidTr="00262D09">
        <w:trPr>
          <w:trHeight w:val="287"/>
        </w:trPr>
        <w:tc>
          <w:tcPr>
            <w:tcW w:w="4957" w:type="dxa"/>
          </w:tcPr>
          <w:p w14:paraId="052F3825" w14:textId="4E5CF22C"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8</w:t>
            </w:r>
            <w:r w:rsidR="0013011A">
              <w:rPr>
                <w:rFonts w:ascii="Bookman Old Style" w:hAnsi="Bookman Old Style" w:cstheme="minorHAnsi"/>
                <w:sz w:val="24"/>
                <w:szCs w:val="24"/>
                <w:lang w:val="en-US"/>
              </w:rPr>
              <w:t>7</w:t>
            </w:r>
          </w:p>
        </w:tc>
        <w:tc>
          <w:tcPr>
            <w:tcW w:w="4819" w:type="dxa"/>
          </w:tcPr>
          <w:p w14:paraId="7F8999E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3A5798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B59197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87541B3" w14:textId="04337162" w:rsidTr="00262D09">
        <w:trPr>
          <w:trHeight w:val="287"/>
        </w:trPr>
        <w:tc>
          <w:tcPr>
            <w:tcW w:w="4957" w:type="dxa"/>
          </w:tcPr>
          <w:p w14:paraId="153FA013" w14:textId="7FF6E2A5" w:rsidR="003D30FB" w:rsidRPr="00BB637E" w:rsidRDefault="003D30FB" w:rsidP="00BB637E">
            <w:p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lang w:val="en-US"/>
              </w:rPr>
              <w:t>PPE yang mengadministrasikan rekening Efek nasabah bertanggung jawab melakukan pengawasan terhadap pegawai yang bekerja di PPE yang mengadministrasikan rekening Efek nasabah untuk menjamin dipatuhinya semua ketentuan peraturan perundang-undangan di bidang Pasar Modal.</w:t>
            </w:r>
          </w:p>
        </w:tc>
        <w:tc>
          <w:tcPr>
            <w:tcW w:w="4819" w:type="dxa"/>
          </w:tcPr>
          <w:p w14:paraId="44ECB8A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C1ED33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4916D1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A5A0D5A" w14:textId="1A12861D" w:rsidTr="00262D09">
        <w:trPr>
          <w:trHeight w:val="287"/>
        </w:trPr>
        <w:tc>
          <w:tcPr>
            <w:tcW w:w="4957" w:type="dxa"/>
          </w:tcPr>
          <w:p w14:paraId="6AA5C76B"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74E0423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B30876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3AFC4F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EA1E949" w14:textId="192383E2" w:rsidTr="00262D09">
        <w:trPr>
          <w:trHeight w:val="287"/>
        </w:trPr>
        <w:tc>
          <w:tcPr>
            <w:tcW w:w="4957" w:type="dxa"/>
          </w:tcPr>
          <w:p w14:paraId="77A45D63" w14:textId="09360D5A"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8</w:t>
            </w:r>
            <w:r w:rsidR="0013011A">
              <w:rPr>
                <w:rFonts w:ascii="Bookman Old Style" w:hAnsi="Bookman Old Style" w:cstheme="minorHAnsi"/>
                <w:sz w:val="24"/>
                <w:szCs w:val="24"/>
                <w:lang w:val="en-US"/>
              </w:rPr>
              <w:t>8</w:t>
            </w:r>
          </w:p>
        </w:tc>
        <w:tc>
          <w:tcPr>
            <w:tcW w:w="4819" w:type="dxa"/>
          </w:tcPr>
          <w:p w14:paraId="779F8AE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8859D7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287344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2920968" w14:textId="17ECF344" w:rsidTr="00262D09">
        <w:trPr>
          <w:trHeight w:val="287"/>
        </w:trPr>
        <w:tc>
          <w:tcPr>
            <w:tcW w:w="4957" w:type="dxa"/>
          </w:tcPr>
          <w:p w14:paraId="5566581A" w14:textId="5B9A1F36" w:rsidR="003D30FB" w:rsidRPr="00BB637E" w:rsidRDefault="0013011A" w:rsidP="00BB637E">
            <w:pPr>
              <w:spacing w:after="0" w:line="240" w:lineRule="auto"/>
              <w:jc w:val="both"/>
              <w:rPr>
                <w:rFonts w:ascii="Bookman Old Style" w:hAnsi="Bookman Old Style" w:cstheme="minorHAnsi"/>
                <w:sz w:val="24"/>
                <w:szCs w:val="24"/>
              </w:rPr>
            </w:pPr>
            <w:r w:rsidRPr="007E14C7">
              <w:rPr>
                <w:rFonts w:ascii="Bookman Old Style" w:hAnsi="Bookman Old Style" w:cstheme="minorHAnsi"/>
                <w:sz w:val="24"/>
                <w:szCs w:val="24"/>
                <w:lang w:val="en-US"/>
              </w:rPr>
              <w:lastRenderedPageBreak/>
              <w:t xml:space="preserve">PPE yang mengadministrasikan rekening Efek nasabah wajib memastikan </w:t>
            </w:r>
            <w:r w:rsidRPr="00D1251F">
              <w:rPr>
                <w:rFonts w:ascii="Bookman Old Style" w:hAnsi="Bookman Old Style" w:cstheme="minorHAnsi"/>
                <w:color w:val="000000" w:themeColor="text1"/>
                <w:sz w:val="24"/>
                <w:szCs w:val="24"/>
                <w:lang w:val="en-US"/>
              </w:rPr>
              <w:t xml:space="preserve">pegawainya </w:t>
            </w:r>
            <w:r w:rsidRPr="007E14C7">
              <w:rPr>
                <w:rFonts w:ascii="Bookman Old Style" w:hAnsi="Bookman Old Style" w:cstheme="minorHAnsi"/>
                <w:sz w:val="24"/>
                <w:szCs w:val="24"/>
                <w:lang w:val="en-US"/>
              </w:rPr>
              <w:t xml:space="preserve">memahami kode etik secara </w:t>
            </w:r>
            <w:r w:rsidRPr="007E14C7">
              <w:rPr>
                <w:rFonts w:ascii="Bookman Old Style" w:hAnsi="Bookman Old Style"/>
                <w:sz w:val="24"/>
                <w:szCs w:val="24"/>
                <w:lang w:val="en-US"/>
              </w:rPr>
              <w:t>p</w:t>
            </w:r>
            <w:r w:rsidRPr="007E14C7">
              <w:rPr>
                <w:rFonts w:ascii="Bookman Old Style" w:hAnsi="Bookman Old Style" w:cstheme="minorHAnsi"/>
                <w:sz w:val="24"/>
                <w:szCs w:val="24"/>
                <w:lang w:val="en-US"/>
              </w:rPr>
              <w:t>rofesional dan mendapat pelatihan yang cukup terkait praktik pasar.</w:t>
            </w:r>
          </w:p>
        </w:tc>
        <w:tc>
          <w:tcPr>
            <w:tcW w:w="4819" w:type="dxa"/>
          </w:tcPr>
          <w:p w14:paraId="524EC2B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7AA7EB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83D340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E53101D" w14:textId="5F019D20" w:rsidTr="00262D09">
        <w:trPr>
          <w:trHeight w:val="287"/>
        </w:trPr>
        <w:tc>
          <w:tcPr>
            <w:tcW w:w="4957" w:type="dxa"/>
          </w:tcPr>
          <w:p w14:paraId="7D4F7698"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6C85A68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0FD13C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BF5B17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F67DBAF" w14:textId="7BA5D7BA" w:rsidTr="00262D09">
        <w:trPr>
          <w:trHeight w:val="287"/>
        </w:trPr>
        <w:tc>
          <w:tcPr>
            <w:tcW w:w="4957" w:type="dxa"/>
          </w:tcPr>
          <w:p w14:paraId="28869D28" w14:textId="629C073A"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8</w:t>
            </w:r>
            <w:r w:rsidR="0013011A">
              <w:rPr>
                <w:rFonts w:ascii="Bookman Old Style" w:hAnsi="Bookman Old Style" w:cstheme="minorHAnsi"/>
                <w:sz w:val="24"/>
                <w:szCs w:val="24"/>
                <w:lang w:val="en-US"/>
              </w:rPr>
              <w:t>9</w:t>
            </w:r>
          </w:p>
        </w:tc>
        <w:tc>
          <w:tcPr>
            <w:tcW w:w="4819" w:type="dxa"/>
          </w:tcPr>
          <w:p w14:paraId="4F47C54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A87D86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451EEF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A1707C0" w14:textId="7648241B" w:rsidTr="00262D09">
        <w:trPr>
          <w:trHeight w:val="287"/>
        </w:trPr>
        <w:tc>
          <w:tcPr>
            <w:tcW w:w="4957" w:type="dxa"/>
          </w:tcPr>
          <w:p w14:paraId="277FA377" w14:textId="1DDE25F3" w:rsidR="003D30FB" w:rsidRPr="00BB637E" w:rsidRDefault="0013011A" w:rsidP="00BB637E">
            <w:pPr>
              <w:spacing w:after="0" w:line="240" w:lineRule="auto"/>
              <w:jc w:val="both"/>
              <w:rPr>
                <w:rFonts w:ascii="Bookman Old Style" w:hAnsi="Bookman Old Style" w:cstheme="minorHAnsi"/>
                <w:sz w:val="24"/>
                <w:szCs w:val="24"/>
                <w:lang w:val="en-US"/>
              </w:rPr>
            </w:pPr>
            <w:r w:rsidRPr="00D1251F">
              <w:rPr>
                <w:rFonts w:ascii="Bookman Old Style" w:hAnsi="Bookman Old Style" w:cstheme="minorHAnsi"/>
                <w:color w:val="000000" w:themeColor="text1"/>
                <w:sz w:val="24"/>
                <w:szCs w:val="24"/>
                <w:lang w:val="en-US"/>
              </w:rPr>
              <w:t>PPE yang mengadministrasikan rekening Efek nasabah dilarang hanya menginformasikan potensi imbal hasil yang akan diperoleh nasabah dari Efek, produk dan/atau layanan yang ditawarkan oleh PPE yang mengadministrasikan rekening Efek nasabah tanpa menjelaskan risiko-risiko dari setiap Efek, produk dan/atau layanan.</w:t>
            </w:r>
          </w:p>
        </w:tc>
        <w:tc>
          <w:tcPr>
            <w:tcW w:w="4819" w:type="dxa"/>
          </w:tcPr>
          <w:p w14:paraId="66AEC70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1DAB97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89E257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B108323" w14:textId="7610BB51" w:rsidTr="00262D09">
        <w:trPr>
          <w:trHeight w:val="287"/>
        </w:trPr>
        <w:tc>
          <w:tcPr>
            <w:tcW w:w="4957" w:type="dxa"/>
          </w:tcPr>
          <w:p w14:paraId="6E2A907B"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71F5BAE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460932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AEF183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748019D" w14:textId="4182129C" w:rsidTr="00262D09">
        <w:trPr>
          <w:trHeight w:val="287"/>
        </w:trPr>
        <w:tc>
          <w:tcPr>
            <w:tcW w:w="4957" w:type="dxa"/>
          </w:tcPr>
          <w:p w14:paraId="3537CEA2" w14:textId="59AA37C4"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13011A">
              <w:rPr>
                <w:rFonts w:ascii="Bookman Old Style" w:hAnsi="Bookman Old Style" w:cstheme="minorHAnsi"/>
                <w:sz w:val="24"/>
                <w:szCs w:val="24"/>
                <w:lang w:val="en-US"/>
              </w:rPr>
              <w:t>90</w:t>
            </w:r>
          </w:p>
        </w:tc>
        <w:tc>
          <w:tcPr>
            <w:tcW w:w="4819" w:type="dxa"/>
          </w:tcPr>
          <w:p w14:paraId="38FEEFF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E73E37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610CFE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EF0AEA6" w14:textId="3E04939B" w:rsidTr="00262D09">
        <w:trPr>
          <w:trHeight w:val="287"/>
        </w:trPr>
        <w:tc>
          <w:tcPr>
            <w:tcW w:w="4957" w:type="dxa"/>
          </w:tcPr>
          <w:p w14:paraId="46EEF4B8" w14:textId="79527838" w:rsidR="003D30FB" w:rsidRPr="00BB637E" w:rsidRDefault="0013011A" w:rsidP="00BB637E">
            <w:pPr>
              <w:spacing w:after="0" w:line="240" w:lineRule="auto"/>
              <w:jc w:val="both"/>
              <w:rPr>
                <w:rFonts w:ascii="Bookman Old Style" w:hAnsi="Bookman Old Style" w:cstheme="minorHAnsi"/>
                <w:sz w:val="24"/>
                <w:szCs w:val="24"/>
              </w:rPr>
            </w:pPr>
            <w:r w:rsidRPr="007E14C7">
              <w:rPr>
                <w:rFonts w:ascii="Bookman Old Style" w:hAnsi="Bookman Old Style" w:cstheme="minorHAnsi"/>
                <w:sz w:val="24"/>
                <w:szCs w:val="24"/>
                <w:lang w:val="en-US"/>
              </w:rPr>
              <w:t>Direksi, komisaris, dan seluruh pegawai PPE yang mengadministrasikan rekening Efek nasabah wajib membuat surat pernyataan tidak sedang dan tidak akan menerima kuasa transaksi dan menyalahgunakan rekening efek nasabah.</w:t>
            </w:r>
          </w:p>
        </w:tc>
        <w:tc>
          <w:tcPr>
            <w:tcW w:w="4819" w:type="dxa"/>
          </w:tcPr>
          <w:p w14:paraId="582F057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D16245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09F6E1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2FE739E" w14:textId="0BF3D011" w:rsidTr="00262D09">
        <w:trPr>
          <w:trHeight w:val="287"/>
        </w:trPr>
        <w:tc>
          <w:tcPr>
            <w:tcW w:w="4957" w:type="dxa"/>
          </w:tcPr>
          <w:p w14:paraId="4D512346"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3CC314B7"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c>
          <w:tcPr>
            <w:tcW w:w="3827" w:type="dxa"/>
          </w:tcPr>
          <w:p w14:paraId="20659292"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c>
          <w:tcPr>
            <w:tcW w:w="3544" w:type="dxa"/>
          </w:tcPr>
          <w:p w14:paraId="2381C085"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r>
      <w:tr w:rsidR="003D30FB" w:rsidRPr="00BB637E" w14:paraId="380EF365" w14:textId="43C36577" w:rsidTr="00262D09">
        <w:trPr>
          <w:trHeight w:val="287"/>
        </w:trPr>
        <w:tc>
          <w:tcPr>
            <w:tcW w:w="4957" w:type="dxa"/>
          </w:tcPr>
          <w:p w14:paraId="0FA25F80" w14:textId="0A5E7AEB"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13011A">
              <w:rPr>
                <w:rFonts w:ascii="Bookman Old Style" w:hAnsi="Bookman Old Style" w:cstheme="minorHAnsi"/>
                <w:sz w:val="24"/>
                <w:szCs w:val="24"/>
                <w:lang w:val="en-US"/>
              </w:rPr>
              <w:t>91</w:t>
            </w:r>
          </w:p>
        </w:tc>
        <w:tc>
          <w:tcPr>
            <w:tcW w:w="4819" w:type="dxa"/>
          </w:tcPr>
          <w:p w14:paraId="63366008"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c>
          <w:tcPr>
            <w:tcW w:w="3827" w:type="dxa"/>
          </w:tcPr>
          <w:p w14:paraId="760EFEA5"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c>
          <w:tcPr>
            <w:tcW w:w="3544" w:type="dxa"/>
          </w:tcPr>
          <w:p w14:paraId="3A185415"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r>
      <w:tr w:rsidR="003D30FB" w:rsidRPr="00BB637E" w14:paraId="7F4345E8" w14:textId="525E78E7" w:rsidTr="00262D09">
        <w:trPr>
          <w:trHeight w:val="287"/>
        </w:trPr>
        <w:tc>
          <w:tcPr>
            <w:tcW w:w="4957" w:type="dxa"/>
          </w:tcPr>
          <w:p w14:paraId="6B35B70C" w14:textId="0D0C9FA4" w:rsidR="003D30FB" w:rsidRPr="00BB637E" w:rsidRDefault="0013011A" w:rsidP="00BB637E">
            <w:pPr>
              <w:spacing w:after="0" w:line="240" w:lineRule="auto"/>
              <w:jc w:val="both"/>
              <w:rPr>
                <w:rFonts w:ascii="Bookman Old Style" w:hAnsi="Bookman Old Style" w:cstheme="minorHAnsi"/>
                <w:sz w:val="24"/>
                <w:szCs w:val="24"/>
              </w:rPr>
            </w:pPr>
            <w:r w:rsidRPr="00D1251F">
              <w:rPr>
                <w:rFonts w:ascii="Bookman Old Style" w:hAnsi="Bookman Old Style" w:cstheme="minorHAnsi"/>
                <w:color w:val="000000" w:themeColor="text1"/>
                <w:sz w:val="24"/>
                <w:szCs w:val="24"/>
                <w:lang w:val="en-US"/>
              </w:rPr>
              <w:t xml:space="preserve">Dalam hal PPE yang mengadministrasikan rekening Efek nasabah memiliki kebijakan untuk </w:t>
            </w:r>
            <w:r w:rsidRPr="00D1251F">
              <w:rPr>
                <w:rFonts w:ascii="Bookman Old Style" w:hAnsi="Bookman Old Style" w:cstheme="minorHAnsi"/>
                <w:color w:val="000000" w:themeColor="text1"/>
                <w:sz w:val="24"/>
                <w:szCs w:val="24"/>
                <w:lang w:val="en-US"/>
              </w:rPr>
              <w:lastRenderedPageBreak/>
              <w:t xml:space="preserve">menerima pesanan </w:t>
            </w:r>
            <w:r w:rsidRPr="002E2444">
              <w:rPr>
                <w:rFonts w:ascii="Bookman Old Style" w:hAnsi="Bookman Old Style" w:cstheme="minorHAnsi"/>
                <w:color w:val="000000" w:themeColor="text1"/>
                <w:sz w:val="24"/>
                <w:szCs w:val="24"/>
                <w:lang w:val="en-US"/>
              </w:rPr>
              <w:t>(</w:t>
            </w:r>
            <w:r w:rsidRPr="002E2444">
              <w:rPr>
                <w:rFonts w:ascii="Bookman Old Style" w:hAnsi="Bookman Old Style" w:cstheme="minorHAnsi"/>
                <w:i/>
                <w:color w:val="000000" w:themeColor="text1"/>
                <w:sz w:val="24"/>
                <w:szCs w:val="24"/>
                <w:lang w:val="en-US"/>
              </w:rPr>
              <w:t>order</w:t>
            </w:r>
            <w:r w:rsidRPr="002E2444">
              <w:rPr>
                <w:rFonts w:ascii="Bookman Old Style" w:hAnsi="Bookman Old Style" w:cstheme="minorHAnsi"/>
                <w:color w:val="000000" w:themeColor="text1"/>
                <w:sz w:val="24"/>
                <w:szCs w:val="24"/>
                <w:lang w:val="en-US"/>
              </w:rPr>
              <w:t>)</w:t>
            </w:r>
            <w:r w:rsidRPr="00D1251F">
              <w:rPr>
                <w:rFonts w:ascii="Bookman Old Style" w:hAnsi="Bookman Old Style" w:cstheme="minorHAnsi"/>
                <w:color w:val="000000" w:themeColor="text1"/>
                <w:sz w:val="24"/>
                <w:szCs w:val="24"/>
                <w:lang w:val="en-US"/>
              </w:rPr>
              <w:t xml:space="preserve"> nasabah berdasarkan kuasa transaksi dari nasabah kepada Pihak lain yang mewakili nasabah, maka PPE yang mengadministrasikan rekening Efek nasabah wajib menyusun standar operasional prosedur pemberian kuasa dari nasabah kepada pihak lain, paling kurang memuat:</w:t>
            </w:r>
          </w:p>
        </w:tc>
        <w:tc>
          <w:tcPr>
            <w:tcW w:w="4819" w:type="dxa"/>
          </w:tcPr>
          <w:p w14:paraId="786A46B8"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r w:rsidRPr="00BB637E">
              <w:rPr>
                <w:rFonts w:ascii="Bookman Old Style" w:hAnsi="Bookman Old Style" w:cstheme="minorHAnsi"/>
                <w:color w:val="000000" w:themeColor="text1"/>
                <w:sz w:val="24"/>
                <w:szCs w:val="24"/>
              </w:rPr>
              <w:lastRenderedPageBreak/>
              <w:t>Pihak lain  dimaksud adalah selain Direksi, Komisaris, dan Pegawai PE, contoh:</w:t>
            </w:r>
          </w:p>
          <w:p w14:paraId="2027F390" w14:textId="732825AB" w:rsidR="003D30FB" w:rsidRPr="00BB637E" w:rsidRDefault="003D30FB" w:rsidP="00BB637E">
            <w:pPr>
              <w:pStyle w:val="ListParagraph"/>
              <w:numPr>
                <w:ilvl w:val="0"/>
                <w:numId w:val="102"/>
              </w:numPr>
              <w:spacing w:after="0" w:line="240" w:lineRule="auto"/>
              <w:jc w:val="both"/>
              <w:rPr>
                <w:rFonts w:ascii="Bookman Old Style" w:hAnsi="Bookman Old Style" w:cstheme="minorHAnsi"/>
                <w:color w:val="000000" w:themeColor="text1"/>
                <w:sz w:val="24"/>
                <w:szCs w:val="24"/>
              </w:rPr>
            </w:pPr>
            <w:r w:rsidRPr="00BB637E">
              <w:rPr>
                <w:rFonts w:ascii="Bookman Old Style" w:hAnsi="Bookman Old Style" w:cstheme="minorHAnsi"/>
                <w:color w:val="000000" w:themeColor="text1"/>
                <w:sz w:val="24"/>
                <w:szCs w:val="24"/>
                <w:lang w:val="en-US"/>
              </w:rPr>
              <w:lastRenderedPageBreak/>
              <w:t>k</w:t>
            </w:r>
            <w:r w:rsidRPr="00BB637E">
              <w:rPr>
                <w:rFonts w:ascii="Bookman Old Style" w:hAnsi="Bookman Old Style" w:cstheme="minorHAnsi"/>
                <w:color w:val="000000" w:themeColor="text1"/>
                <w:sz w:val="24"/>
                <w:szCs w:val="24"/>
              </w:rPr>
              <w:t>eluarga; atau</w:t>
            </w:r>
          </w:p>
          <w:p w14:paraId="37B79263" w14:textId="77777777" w:rsidR="003D30FB" w:rsidRPr="00BB637E" w:rsidRDefault="003D30FB" w:rsidP="00BB637E">
            <w:pPr>
              <w:pStyle w:val="ListParagraph"/>
              <w:numPr>
                <w:ilvl w:val="0"/>
                <w:numId w:val="102"/>
              </w:numPr>
              <w:spacing w:after="0" w:line="240" w:lineRule="auto"/>
              <w:jc w:val="both"/>
              <w:rPr>
                <w:rFonts w:ascii="Bookman Old Style" w:hAnsi="Bookman Old Style" w:cstheme="minorHAnsi"/>
                <w:color w:val="000000" w:themeColor="text1"/>
                <w:sz w:val="24"/>
                <w:szCs w:val="24"/>
              </w:rPr>
            </w:pPr>
            <w:r w:rsidRPr="00BB637E">
              <w:rPr>
                <w:rFonts w:ascii="Bookman Old Style" w:hAnsi="Bookman Old Style" w:cstheme="minorHAnsi"/>
                <w:color w:val="000000" w:themeColor="text1"/>
                <w:sz w:val="24"/>
                <w:szCs w:val="24"/>
              </w:rPr>
              <w:t>teman</w:t>
            </w:r>
          </w:p>
          <w:p w14:paraId="06BC422C" w14:textId="1877A6DA" w:rsidR="003D30FB" w:rsidRPr="00BB637E" w:rsidRDefault="003D30FB" w:rsidP="00BB637E">
            <w:pPr>
              <w:spacing w:after="0" w:line="240" w:lineRule="auto"/>
              <w:jc w:val="both"/>
              <w:rPr>
                <w:rFonts w:ascii="Bookman Old Style" w:hAnsi="Bookman Old Style" w:cstheme="minorHAnsi"/>
                <w:color w:val="FF0000"/>
                <w:sz w:val="24"/>
                <w:szCs w:val="24"/>
              </w:rPr>
            </w:pPr>
            <w:r w:rsidRPr="00BB637E">
              <w:rPr>
                <w:rFonts w:ascii="Bookman Old Style" w:hAnsi="Bookman Old Style" w:cstheme="minorHAnsi"/>
                <w:color w:val="000000" w:themeColor="text1"/>
                <w:sz w:val="24"/>
                <w:szCs w:val="24"/>
              </w:rPr>
              <w:t xml:space="preserve">yang diberikan kuasa transaksi dari nasabah.  </w:t>
            </w:r>
          </w:p>
        </w:tc>
        <w:tc>
          <w:tcPr>
            <w:tcW w:w="3827" w:type="dxa"/>
          </w:tcPr>
          <w:p w14:paraId="545E37D4"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c>
          <w:tcPr>
            <w:tcW w:w="3544" w:type="dxa"/>
          </w:tcPr>
          <w:p w14:paraId="0D511681"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r>
      <w:tr w:rsidR="003D30FB" w:rsidRPr="00BB637E" w14:paraId="3CCDA81F" w14:textId="7AD90B81" w:rsidTr="00262D09">
        <w:trPr>
          <w:trHeight w:val="287"/>
        </w:trPr>
        <w:tc>
          <w:tcPr>
            <w:tcW w:w="4957" w:type="dxa"/>
          </w:tcPr>
          <w:p w14:paraId="52DDD0C3" w14:textId="5AEDF5FF" w:rsidR="003D30FB" w:rsidRPr="00BB637E" w:rsidRDefault="003D30FB" w:rsidP="00BB637E">
            <w:pPr>
              <w:pStyle w:val="ListParagraph"/>
              <w:numPr>
                <w:ilvl w:val="0"/>
                <w:numId w:val="124"/>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lang w:val="en-US"/>
              </w:rPr>
              <w:t>surat kuasa wajib diperbaharui paling lama 1 (satu) tahun sejak tanggal diterimanya surat kuasa tersebut oleh pegawai PPE yang mengadministrasikan rekening Efek nasabah; dan</w:t>
            </w:r>
          </w:p>
        </w:tc>
        <w:tc>
          <w:tcPr>
            <w:tcW w:w="4819" w:type="dxa"/>
          </w:tcPr>
          <w:p w14:paraId="229EAFD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123047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39B605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29F31B2" w14:textId="2ACC4CB7" w:rsidTr="00262D09">
        <w:trPr>
          <w:trHeight w:val="287"/>
        </w:trPr>
        <w:tc>
          <w:tcPr>
            <w:tcW w:w="4957" w:type="dxa"/>
          </w:tcPr>
          <w:p w14:paraId="38B78A40" w14:textId="76031033" w:rsidR="003D30FB" w:rsidRPr="00BB637E" w:rsidRDefault="003D30FB" w:rsidP="00BB637E">
            <w:pPr>
              <w:pStyle w:val="ListParagraph"/>
              <w:numPr>
                <w:ilvl w:val="0"/>
                <w:numId w:val="124"/>
              </w:num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lang w:val="en-US"/>
              </w:rPr>
              <w:t>jumlah maksimal pemberi kuasa kepada 1 (satu) pihak penerima kuasa.</w:t>
            </w:r>
          </w:p>
        </w:tc>
        <w:tc>
          <w:tcPr>
            <w:tcW w:w="4819" w:type="dxa"/>
          </w:tcPr>
          <w:p w14:paraId="743F7CA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E50440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AA7D13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4B107EE" w14:textId="1312D2F3" w:rsidTr="00262D09">
        <w:trPr>
          <w:trHeight w:val="287"/>
        </w:trPr>
        <w:tc>
          <w:tcPr>
            <w:tcW w:w="4957" w:type="dxa"/>
          </w:tcPr>
          <w:p w14:paraId="1B85ED80" w14:textId="77777777" w:rsidR="003D30FB" w:rsidRPr="00BB637E" w:rsidRDefault="003D30FB" w:rsidP="00BB637E">
            <w:pPr>
              <w:pStyle w:val="ListParagraph"/>
              <w:spacing w:after="0" w:line="240" w:lineRule="auto"/>
              <w:ind w:left="360"/>
              <w:jc w:val="both"/>
              <w:rPr>
                <w:rFonts w:ascii="Bookman Old Style" w:hAnsi="Bookman Old Style" w:cstheme="minorHAnsi"/>
                <w:sz w:val="24"/>
                <w:szCs w:val="24"/>
                <w:lang w:val="en-US"/>
              </w:rPr>
            </w:pPr>
          </w:p>
        </w:tc>
        <w:tc>
          <w:tcPr>
            <w:tcW w:w="4819" w:type="dxa"/>
          </w:tcPr>
          <w:p w14:paraId="7BF5184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CBC093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4337A5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532B6FF" w14:textId="55E908B6" w:rsidTr="00262D09">
        <w:trPr>
          <w:trHeight w:val="287"/>
        </w:trPr>
        <w:tc>
          <w:tcPr>
            <w:tcW w:w="4957" w:type="dxa"/>
          </w:tcPr>
          <w:p w14:paraId="56A82914" w14:textId="076C099A"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13011A">
              <w:rPr>
                <w:rFonts w:ascii="Bookman Old Style" w:hAnsi="Bookman Old Style" w:cstheme="minorHAnsi"/>
                <w:sz w:val="24"/>
                <w:szCs w:val="24"/>
                <w:lang w:val="en-US"/>
              </w:rPr>
              <w:t>92</w:t>
            </w:r>
          </w:p>
        </w:tc>
        <w:tc>
          <w:tcPr>
            <w:tcW w:w="4819" w:type="dxa"/>
          </w:tcPr>
          <w:p w14:paraId="0C3CD7E2"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c>
          <w:tcPr>
            <w:tcW w:w="3827" w:type="dxa"/>
          </w:tcPr>
          <w:p w14:paraId="70676957"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c>
          <w:tcPr>
            <w:tcW w:w="3544" w:type="dxa"/>
          </w:tcPr>
          <w:p w14:paraId="6800154B"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r>
      <w:tr w:rsidR="003D30FB" w:rsidRPr="00BB637E" w14:paraId="0233B7BA" w14:textId="663DBCA7" w:rsidTr="00262D09">
        <w:trPr>
          <w:trHeight w:val="287"/>
        </w:trPr>
        <w:tc>
          <w:tcPr>
            <w:tcW w:w="4957" w:type="dxa"/>
          </w:tcPr>
          <w:p w14:paraId="09046ABE" w14:textId="0147F679" w:rsidR="003D30FB" w:rsidRPr="00BB637E" w:rsidRDefault="003D30FB" w:rsidP="00BB637E">
            <w:p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lang w:val="en-US"/>
              </w:rPr>
              <w:t>Wakil Perantara Pedagang Efek dilarang bertindak atau memberikan layanan tanpa seizin PPE yang mengadministrasikan rekening Efek nasabah.</w:t>
            </w:r>
          </w:p>
        </w:tc>
        <w:tc>
          <w:tcPr>
            <w:tcW w:w="4819" w:type="dxa"/>
          </w:tcPr>
          <w:p w14:paraId="097FAD9B" w14:textId="596D65BD" w:rsidR="003D30FB" w:rsidRPr="00BB637E" w:rsidRDefault="003D30FB" w:rsidP="00BB637E">
            <w:pPr>
              <w:spacing w:after="0" w:line="240" w:lineRule="auto"/>
              <w:jc w:val="both"/>
              <w:rPr>
                <w:rFonts w:ascii="Bookman Old Style" w:hAnsi="Bookman Old Style" w:cstheme="minorHAnsi"/>
                <w:color w:val="FF0000"/>
                <w:sz w:val="24"/>
                <w:szCs w:val="24"/>
              </w:rPr>
            </w:pPr>
            <w:r w:rsidRPr="00BB637E">
              <w:rPr>
                <w:rFonts w:ascii="Bookman Old Style" w:hAnsi="Bookman Old Style" w:cstheme="minorHAnsi"/>
                <w:color w:val="000000" w:themeColor="text1"/>
                <w:sz w:val="24"/>
                <w:szCs w:val="24"/>
                <w:lang w:val="en-US"/>
              </w:rPr>
              <w:t xml:space="preserve">Contoh larangan pemberian layanan tanpa seizin </w:t>
            </w:r>
            <w:proofErr w:type="gramStart"/>
            <w:r w:rsidRPr="00BB637E">
              <w:rPr>
                <w:rFonts w:ascii="Bookman Old Style" w:hAnsi="Bookman Old Style" w:cstheme="minorHAnsi"/>
                <w:color w:val="000000" w:themeColor="text1"/>
                <w:sz w:val="24"/>
                <w:szCs w:val="24"/>
                <w:lang w:val="en-US"/>
              </w:rPr>
              <w:t xml:space="preserve">PPE </w:t>
            </w:r>
            <w:r w:rsidRPr="00BB637E">
              <w:rPr>
                <w:rFonts w:ascii="Bookman Old Style" w:hAnsi="Bookman Old Style" w:cstheme="minorHAnsi"/>
                <w:sz w:val="24"/>
                <w:szCs w:val="24"/>
                <w:lang w:val="en-US"/>
              </w:rPr>
              <w:t xml:space="preserve"> yang</w:t>
            </w:r>
            <w:proofErr w:type="gramEnd"/>
            <w:r w:rsidRPr="00BB637E">
              <w:rPr>
                <w:rFonts w:ascii="Bookman Old Style" w:hAnsi="Bookman Old Style" w:cstheme="minorHAnsi"/>
                <w:sz w:val="24"/>
                <w:szCs w:val="24"/>
                <w:lang w:val="en-US"/>
              </w:rPr>
              <w:t xml:space="preserve"> mengadministrasikan rekening Efek nasabah</w:t>
            </w:r>
            <w:r w:rsidRPr="00BB637E">
              <w:rPr>
                <w:rFonts w:ascii="Bookman Old Style" w:hAnsi="Bookman Old Style" w:cstheme="minorHAnsi"/>
                <w:color w:val="000000" w:themeColor="text1"/>
                <w:sz w:val="24"/>
                <w:szCs w:val="24"/>
                <w:lang w:val="en-US"/>
              </w:rPr>
              <w:t xml:space="preserve"> antara lain p</w:t>
            </w:r>
            <w:r w:rsidRPr="00BB637E">
              <w:rPr>
                <w:rFonts w:ascii="Bookman Old Style" w:hAnsi="Bookman Old Style" w:cstheme="minorHAnsi"/>
                <w:color w:val="000000" w:themeColor="text1"/>
                <w:sz w:val="24"/>
                <w:szCs w:val="24"/>
              </w:rPr>
              <w:t>egawai</w:t>
            </w:r>
            <w:r w:rsidRPr="00BB637E">
              <w:rPr>
                <w:rFonts w:ascii="Bookman Old Style" w:hAnsi="Bookman Old Style" w:cstheme="minorHAnsi"/>
                <w:sz w:val="24"/>
                <w:szCs w:val="24"/>
                <w:lang w:val="en-US"/>
              </w:rPr>
              <w:t xml:space="preserve"> PPE yang mengadministrasikan rekening Efek nasabah</w:t>
            </w:r>
            <w:r w:rsidRPr="00BB637E">
              <w:rPr>
                <w:rFonts w:ascii="Bookman Old Style" w:hAnsi="Bookman Old Style" w:cstheme="minorHAnsi"/>
                <w:color w:val="000000" w:themeColor="text1"/>
                <w:sz w:val="24"/>
                <w:szCs w:val="24"/>
              </w:rPr>
              <w:t xml:space="preserve"> dilarang menjadi penatalaksana (</w:t>
            </w:r>
            <w:r w:rsidRPr="0013011A">
              <w:rPr>
                <w:rFonts w:ascii="Bookman Old Style" w:hAnsi="Bookman Old Style" w:cstheme="minorHAnsi"/>
                <w:i/>
                <w:color w:val="000000" w:themeColor="text1"/>
                <w:sz w:val="24"/>
                <w:szCs w:val="24"/>
              </w:rPr>
              <w:t>arranger</w:t>
            </w:r>
            <w:r w:rsidRPr="00BB637E">
              <w:rPr>
                <w:rFonts w:ascii="Bookman Old Style" w:hAnsi="Bookman Old Style" w:cstheme="minorHAnsi"/>
                <w:color w:val="000000" w:themeColor="text1"/>
                <w:sz w:val="24"/>
                <w:szCs w:val="24"/>
              </w:rPr>
              <w:t xml:space="preserve">) repo tanpa seizin </w:t>
            </w:r>
            <w:r w:rsidRPr="00BB637E">
              <w:rPr>
                <w:rFonts w:ascii="Bookman Old Style" w:hAnsi="Bookman Old Style" w:cstheme="minorHAnsi"/>
                <w:color w:val="000000" w:themeColor="text1"/>
                <w:sz w:val="24"/>
                <w:szCs w:val="24"/>
                <w:lang w:val="en-US"/>
              </w:rPr>
              <w:t>PPE</w:t>
            </w:r>
            <w:r w:rsidRPr="00BB637E">
              <w:rPr>
                <w:rFonts w:ascii="Bookman Old Style" w:hAnsi="Bookman Old Style" w:cstheme="minorHAnsi"/>
                <w:sz w:val="24"/>
                <w:szCs w:val="24"/>
                <w:lang w:val="en-US"/>
              </w:rPr>
              <w:t xml:space="preserve"> yang mengadministrasikan rekening Efek nasabah</w:t>
            </w:r>
            <w:r w:rsidRPr="00BB637E">
              <w:rPr>
                <w:rFonts w:ascii="Bookman Old Style" w:hAnsi="Bookman Old Style" w:cstheme="minorHAnsi"/>
                <w:color w:val="000000" w:themeColor="text1"/>
                <w:sz w:val="24"/>
                <w:szCs w:val="24"/>
              </w:rPr>
              <w:t>.</w:t>
            </w:r>
          </w:p>
        </w:tc>
        <w:tc>
          <w:tcPr>
            <w:tcW w:w="3827" w:type="dxa"/>
          </w:tcPr>
          <w:p w14:paraId="414331CE"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lang w:val="en-US"/>
              </w:rPr>
            </w:pPr>
          </w:p>
        </w:tc>
        <w:tc>
          <w:tcPr>
            <w:tcW w:w="3544" w:type="dxa"/>
          </w:tcPr>
          <w:p w14:paraId="697B4DC6"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lang w:val="en-US"/>
              </w:rPr>
            </w:pPr>
          </w:p>
        </w:tc>
      </w:tr>
      <w:tr w:rsidR="003D30FB" w:rsidRPr="00BB637E" w14:paraId="013D43C7" w14:textId="3A638F7A" w:rsidTr="00262D09">
        <w:trPr>
          <w:trHeight w:val="287"/>
        </w:trPr>
        <w:tc>
          <w:tcPr>
            <w:tcW w:w="4957" w:type="dxa"/>
          </w:tcPr>
          <w:p w14:paraId="151C18B0"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4819" w:type="dxa"/>
          </w:tcPr>
          <w:p w14:paraId="71EBE1A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12719E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884206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E259DCA" w14:textId="1FDBC42B" w:rsidTr="00262D09">
        <w:trPr>
          <w:trHeight w:val="287"/>
        </w:trPr>
        <w:tc>
          <w:tcPr>
            <w:tcW w:w="4957" w:type="dxa"/>
          </w:tcPr>
          <w:p w14:paraId="6ECAFEB0" w14:textId="29E4C63F" w:rsidR="003D30FB" w:rsidRPr="00BB637E" w:rsidRDefault="0013011A"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Bagian Kedua</w:t>
            </w:r>
          </w:p>
        </w:tc>
        <w:tc>
          <w:tcPr>
            <w:tcW w:w="4819" w:type="dxa"/>
          </w:tcPr>
          <w:p w14:paraId="7C99AA4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04051D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D017AA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5930C52" w14:textId="4CCBABD1" w:rsidTr="00262D09">
        <w:trPr>
          <w:trHeight w:val="287"/>
        </w:trPr>
        <w:tc>
          <w:tcPr>
            <w:tcW w:w="4957" w:type="dxa"/>
          </w:tcPr>
          <w:p w14:paraId="52B730DE" w14:textId="6329BD8D" w:rsidR="003D30FB" w:rsidRPr="00BB637E" w:rsidRDefault="0013011A"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 xml:space="preserve">Kerjasama Iklan PPE </w:t>
            </w:r>
            <w:r>
              <w:rPr>
                <w:rFonts w:ascii="Bookman Old Style" w:hAnsi="Bookman Old Style" w:cstheme="minorHAnsi"/>
                <w:sz w:val="24"/>
                <w:szCs w:val="24"/>
                <w:lang w:val="en-US"/>
              </w:rPr>
              <w:t>y</w:t>
            </w:r>
            <w:r w:rsidRPr="00BB637E">
              <w:rPr>
                <w:rFonts w:ascii="Bookman Old Style" w:hAnsi="Bookman Old Style" w:cstheme="minorHAnsi"/>
                <w:sz w:val="24"/>
                <w:szCs w:val="24"/>
                <w:lang w:val="en-US"/>
              </w:rPr>
              <w:t xml:space="preserve">ang Mengadministrasikan Rekening Efek Nasabah </w:t>
            </w:r>
            <w:r>
              <w:rPr>
                <w:rFonts w:ascii="Bookman Old Style" w:hAnsi="Bookman Old Style" w:cstheme="minorHAnsi"/>
                <w:sz w:val="24"/>
                <w:szCs w:val="24"/>
                <w:lang w:val="en-US"/>
              </w:rPr>
              <w:t>d</w:t>
            </w:r>
            <w:r w:rsidRPr="00BB637E">
              <w:rPr>
                <w:rFonts w:ascii="Bookman Old Style" w:hAnsi="Bookman Old Style" w:cstheme="minorHAnsi"/>
                <w:sz w:val="24"/>
                <w:szCs w:val="24"/>
                <w:lang w:val="en-US"/>
              </w:rPr>
              <w:t xml:space="preserve">engan Pegiat Media Sosial </w:t>
            </w:r>
            <w:r w:rsidRPr="002E2444">
              <w:rPr>
                <w:rFonts w:ascii="Bookman Old Style" w:hAnsi="Bookman Old Style" w:cstheme="minorHAnsi"/>
                <w:sz w:val="24"/>
                <w:szCs w:val="24"/>
                <w:lang w:val="en-US"/>
              </w:rPr>
              <w:t>(</w:t>
            </w:r>
            <w:r w:rsidRPr="002E2444">
              <w:rPr>
                <w:rFonts w:ascii="Bookman Old Style" w:hAnsi="Bookman Old Style" w:cstheme="minorHAnsi"/>
                <w:i/>
                <w:sz w:val="24"/>
                <w:szCs w:val="24"/>
                <w:lang w:val="en-US"/>
              </w:rPr>
              <w:t>Influencer</w:t>
            </w:r>
            <w:r w:rsidRPr="002E2444">
              <w:rPr>
                <w:rFonts w:ascii="Bookman Old Style" w:hAnsi="Bookman Old Style" w:cstheme="minorHAnsi"/>
                <w:sz w:val="24"/>
                <w:szCs w:val="24"/>
                <w:lang w:val="en-US"/>
              </w:rPr>
              <w:t>)</w:t>
            </w:r>
          </w:p>
        </w:tc>
        <w:tc>
          <w:tcPr>
            <w:tcW w:w="4819" w:type="dxa"/>
          </w:tcPr>
          <w:p w14:paraId="58DA9BA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A2067B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C8B458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F1C395E" w14:textId="45F6DBEE" w:rsidTr="00262D09">
        <w:trPr>
          <w:trHeight w:val="287"/>
        </w:trPr>
        <w:tc>
          <w:tcPr>
            <w:tcW w:w="4957" w:type="dxa"/>
          </w:tcPr>
          <w:p w14:paraId="7B3F29D5"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4134BBF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767096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A60006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497F05D" w14:textId="3FFCE33C" w:rsidTr="00262D09">
        <w:trPr>
          <w:trHeight w:val="287"/>
        </w:trPr>
        <w:tc>
          <w:tcPr>
            <w:tcW w:w="4957" w:type="dxa"/>
          </w:tcPr>
          <w:p w14:paraId="265DD713" w14:textId="0EF142A9"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13011A">
              <w:rPr>
                <w:rFonts w:ascii="Bookman Old Style" w:hAnsi="Bookman Old Style" w:cstheme="minorHAnsi"/>
                <w:sz w:val="24"/>
                <w:szCs w:val="24"/>
                <w:lang w:val="en-US"/>
              </w:rPr>
              <w:t>93</w:t>
            </w:r>
          </w:p>
        </w:tc>
        <w:tc>
          <w:tcPr>
            <w:tcW w:w="4819" w:type="dxa"/>
          </w:tcPr>
          <w:p w14:paraId="7910CD1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74FB47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3A650E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497DC74" w14:textId="7E79D101" w:rsidTr="00262D09">
        <w:trPr>
          <w:trHeight w:val="287"/>
        </w:trPr>
        <w:tc>
          <w:tcPr>
            <w:tcW w:w="4957" w:type="dxa"/>
          </w:tcPr>
          <w:p w14:paraId="23ECE04D" w14:textId="72151F4C" w:rsidR="003D30FB" w:rsidRPr="00BB637E" w:rsidRDefault="003D30FB" w:rsidP="00BB637E">
            <w:pPr>
              <w:pStyle w:val="ListParagraph"/>
              <w:numPr>
                <w:ilvl w:val="5"/>
                <w:numId w:val="103"/>
              </w:numPr>
              <w:spacing w:after="0" w:line="240" w:lineRule="auto"/>
              <w:ind w:left="448" w:hanging="425"/>
              <w:jc w:val="both"/>
              <w:rPr>
                <w:rFonts w:ascii="Bookman Old Style" w:hAnsi="Bookman Old Style" w:cstheme="minorHAnsi"/>
                <w:sz w:val="24"/>
                <w:szCs w:val="24"/>
              </w:rPr>
            </w:pPr>
            <w:r w:rsidRPr="00BB637E">
              <w:rPr>
                <w:rFonts w:ascii="Bookman Old Style" w:hAnsi="Bookman Old Style" w:cstheme="minorHAnsi"/>
                <w:sz w:val="24"/>
                <w:szCs w:val="24"/>
                <w:lang w:val="en-US"/>
              </w:rPr>
              <w:t xml:space="preserve">PPE yang mengadministrasikan rekening Efek nasabah dapat melakukan kerja sama dengan pegiat media </w:t>
            </w:r>
            <w:r w:rsidR="0013011A">
              <w:rPr>
                <w:rFonts w:ascii="Bookman Old Style" w:hAnsi="Bookman Old Style" w:cstheme="minorHAnsi"/>
                <w:sz w:val="24"/>
                <w:szCs w:val="24"/>
                <w:lang w:val="en-US"/>
              </w:rPr>
              <w:t>sosial.</w:t>
            </w:r>
          </w:p>
        </w:tc>
        <w:tc>
          <w:tcPr>
            <w:tcW w:w="4819" w:type="dxa"/>
          </w:tcPr>
          <w:p w14:paraId="5165AC8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F04BBA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2540A9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B31170C" w14:textId="0D2682F2" w:rsidTr="00262D09">
        <w:trPr>
          <w:trHeight w:val="287"/>
        </w:trPr>
        <w:tc>
          <w:tcPr>
            <w:tcW w:w="4957" w:type="dxa"/>
          </w:tcPr>
          <w:p w14:paraId="57CFD59A" w14:textId="481CF921" w:rsidR="003D30FB" w:rsidRPr="00BB637E" w:rsidRDefault="0013011A" w:rsidP="00BB637E">
            <w:pPr>
              <w:pStyle w:val="ListParagraph"/>
              <w:numPr>
                <w:ilvl w:val="5"/>
                <w:numId w:val="103"/>
              </w:numPr>
              <w:spacing w:after="0" w:line="240" w:lineRule="auto"/>
              <w:ind w:left="448" w:hanging="425"/>
              <w:jc w:val="both"/>
              <w:rPr>
                <w:rFonts w:ascii="Bookman Old Style" w:hAnsi="Bookman Old Style" w:cstheme="minorHAnsi"/>
                <w:sz w:val="24"/>
                <w:szCs w:val="24"/>
              </w:rPr>
            </w:pPr>
            <w:r w:rsidRPr="002E686A">
              <w:rPr>
                <w:rFonts w:ascii="Bookman Old Style" w:hAnsi="Bookman Old Style" w:cstheme="minorHAnsi"/>
                <w:color w:val="000000" w:themeColor="text1"/>
                <w:sz w:val="24"/>
                <w:szCs w:val="24"/>
                <w:lang w:val="en-US"/>
              </w:rPr>
              <w:t>Dalam hal PPE yang mengadministrasikan rekening Efek nasabah melakukan kerja sama dengan pegiat media sosial maka PPE yang mengadministrasikan rekening Efek nasabah wajib membuat perjanjian tertulis dan menetapkan ruang lingkup kerja sama dengan pilihan:</w:t>
            </w:r>
          </w:p>
        </w:tc>
        <w:tc>
          <w:tcPr>
            <w:tcW w:w="4819" w:type="dxa"/>
          </w:tcPr>
          <w:p w14:paraId="5B4257D9" w14:textId="18960B41" w:rsidR="003D30FB" w:rsidRPr="00BB637E" w:rsidRDefault="003D30FB" w:rsidP="00BB637E">
            <w:pPr>
              <w:spacing w:after="0" w:line="240" w:lineRule="auto"/>
              <w:jc w:val="both"/>
              <w:rPr>
                <w:rFonts w:ascii="Bookman Old Style" w:hAnsi="Bookman Old Style" w:cstheme="minorHAnsi"/>
                <w:color w:val="FF0000"/>
                <w:sz w:val="24"/>
                <w:szCs w:val="24"/>
              </w:rPr>
            </w:pPr>
            <w:r w:rsidRPr="00BB637E">
              <w:rPr>
                <w:rFonts w:ascii="Bookman Old Style" w:hAnsi="Bookman Old Style" w:cstheme="minorHAnsi"/>
                <w:color w:val="000000" w:themeColor="text1"/>
                <w:sz w:val="24"/>
                <w:szCs w:val="24"/>
              </w:rPr>
              <w:t>Pegiat media sosial antara lain adalah pihak yang secara aktif terlibat dalam kegiatan yang berhubungan dengan media sosial dengan mengelola konten di berbagai platform media sosial seperti selebgram, youtuber.</w:t>
            </w:r>
          </w:p>
        </w:tc>
        <w:tc>
          <w:tcPr>
            <w:tcW w:w="3827" w:type="dxa"/>
          </w:tcPr>
          <w:p w14:paraId="2216B117"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c>
          <w:tcPr>
            <w:tcW w:w="3544" w:type="dxa"/>
          </w:tcPr>
          <w:p w14:paraId="197A33B7" w14:textId="77777777" w:rsidR="003D30FB" w:rsidRPr="00BB637E" w:rsidRDefault="003D30FB" w:rsidP="00BB637E">
            <w:pPr>
              <w:spacing w:after="0" w:line="240" w:lineRule="auto"/>
              <w:jc w:val="both"/>
              <w:rPr>
                <w:rFonts w:ascii="Bookman Old Style" w:hAnsi="Bookman Old Style" w:cstheme="minorHAnsi"/>
                <w:color w:val="000000" w:themeColor="text1"/>
                <w:sz w:val="24"/>
                <w:szCs w:val="24"/>
              </w:rPr>
            </w:pPr>
          </w:p>
        </w:tc>
      </w:tr>
      <w:tr w:rsidR="003D30FB" w:rsidRPr="00BB637E" w14:paraId="06CF4B73" w14:textId="001EB6FF" w:rsidTr="00262D09">
        <w:trPr>
          <w:trHeight w:val="287"/>
        </w:trPr>
        <w:tc>
          <w:tcPr>
            <w:tcW w:w="4957" w:type="dxa"/>
          </w:tcPr>
          <w:p w14:paraId="454DDA76" w14:textId="1A8E50CA" w:rsidR="003D30FB" w:rsidRPr="00BB637E" w:rsidRDefault="003D30FB" w:rsidP="0013011A">
            <w:pPr>
              <w:pStyle w:val="ListParagraph"/>
              <w:numPr>
                <w:ilvl w:val="1"/>
                <w:numId w:val="110"/>
              </w:numPr>
              <w:spacing w:after="0" w:line="240" w:lineRule="auto"/>
              <w:ind w:left="879" w:hanging="426"/>
              <w:jc w:val="both"/>
              <w:rPr>
                <w:rFonts w:ascii="Bookman Old Style" w:hAnsi="Bookman Old Style" w:cstheme="minorHAnsi"/>
                <w:sz w:val="24"/>
                <w:szCs w:val="24"/>
              </w:rPr>
            </w:pPr>
            <w:r w:rsidRPr="00BB637E">
              <w:rPr>
                <w:rFonts w:ascii="Bookman Old Style" w:hAnsi="Bookman Old Style" w:cstheme="minorHAnsi"/>
                <w:sz w:val="24"/>
                <w:szCs w:val="24"/>
                <w:lang w:val="en-US"/>
              </w:rPr>
              <w:t xml:space="preserve">pegiat media sosial melakukan kegiatan: </w:t>
            </w:r>
          </w:p>
        </w:tc>
        <w:tc>
          <w:tcPr>
            <w:tcW w:w="4819" w:type="dxa"/>
          </w:tcPr>
          <w:p w14:paraId="56C2B60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BB5282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55EFB0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13C54BB" w14:textId="17D008D8" w:rsidTr="00262D09">
        <w:trPr>
          <w:trHeight w:val="287"/>
        </w:trPr>
        <w:tc>
          <w:tcPr>
            <w:tcW w:w="4957" w:type="dxa"/>
          </w:tcPr>
          <w:p w14:paraId="3B4F3AA5" w14:textId="3175B154" w:rsidR="003D30FB" w:rsidRPr="00BB637E" w:rsidRDefault="003D30FB" w:rsidP="0013011A">
            <w:pPr>
              <w:pStyle w:val="ListParagraph"/>
              <w:numPr>
                <w:ilvl w:val="0"/>
                <w:numId w:val="125"/>
              </w:numPr>
              <w:spacing w:after="0" w:line="240" w:lineRule="auto"/>
              <w:ind w:left="1304"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menyediakan media untuk </w:t>
            </w:r>
            <w:proofErr w:type="gramStart"/>
            <w:r w:rsidRPr="00BB637E">
              <w:rPr>
                <w:rFonts w:ascii="Bookman Old Style" w:hAnsi="Bookman Old Style" w:cstheme="minorHAnsi"/>
                <w:sz w:val="24"/>
                <w:szCs w:val="24"/>
                <w:lang w:val="en-US"/>
              </w:rPr>
              <w:t>iklan;  dan</w:t>
            </w:r>
            <w:proofErr w:type="gramEnd"/>
            <w:r w:rsidRPr="00BB637E">
              <w:rPr>
                <w:rFonts w:ascii="Bookman Old Style" w:hAnsi="Bookman Old Style" w:cstheme="minorHAnsi"/>
                <w:sz w:val="24"/>
                <w:szCs w:val="24"/>
                <w:lang w:val="en-US"/>
              </w:rPr>
              <w:t>/atau</w:t>
            </w:r>
          </w:p>
        </w:tc>
        <w:tc>
          <w:tcPr>
            <w:tcW w:w="4819" w:type="dxa"/>
          </w:tcPr>
          <w:p w14:paraId="6989A99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F97C23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2F0002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D296C3A" w14:textId="6C431FD9" w:rsidTr="00262D09">
        <w:trPr>
          <w:trHeight w:val="287"/>
        </w:trPr>
        <w:tc>
          <w:tcPr>
            <w:tcW w:w="4957" w:type="dxa"/>
          </w:tcPr>
          <w:p w14:paraId="566DE7A6" w14:textId="1792A196" w:rsidR="003D30FB" w:rsidRPr="0013011A" w:rsidRDefault="003D30FB" w:rsidP="0013011A">
            <w:pPr>
              <w:pStyle w:val="ListParagraph"/>
              <w:numPr>
                <w:ilvl w:val="0"/>
                <w:numId w:val="125"/>
              </w:numPr>
              <w:spacing w:after="0" w:line="240" w:lineRule="auto"/>
              <w:ind w:left="1304" w:hanging="425"/>
              <w:jc w:val="both"/>
              <w:rPr>
                <w:rFonts w:ascii="Bookman Old Style" w:hAnsi="Bookman Old Style" w:cstheme="minorHAnsi"/>
                <w:color w:val="000000" w:themeColor="text1"/>
                <w:sz w:val="24"/>
                <w:szCs w:val="24"/>
                <w:lang w:val="en-US"/>
              </w:rPr>
            </w:pPr>
            <w:r w:rsidRPr="0013011A">
              <w:rPr>
                <w:rFonts w:ascii="Bookman Old Style" w:hAnsi="Bookman Old Style" w:cstheme="minorHAnsi"/>
                <w:color w:val="000000" w:themeColor="text1"/>
                <w:sz w:val="24"/>
                <w:szCs w:val="24"/>
                <w:lang w:val="en-US"/>
              </w:rPr>
              <w:t>menyampaikan informasi umum terkait pasar modal tanpa memberikan penawaran kepada calon nasabah untuk menjadi nasabah pada PPE yang mengadministrasikan rekening Efek nasabah,</w:t>
            </w:r>
          </w:p>
        </w:tc>
        <w:tc>
          <w:tcPr>
            <w:tcW w:w="4819" w:type="dxa"/>
          </w:tcPr>
          <w:p w14:paraId="515CB8C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35D26D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629CAC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4AAA88D" w14:textId="6C562E27" w:rsidTr="00262D09">
        <w:trPr>
          <w:trHeight w:val="287"/>
        </w:trPr>
        <w:tc>
          <w:tcPr>
            <w:tcW w:w="4957" w:type="dxa"/>
          </w:tcPr>
          <w:p w14:paraId="54643CDA" w14:textId="1CC3F9F1" w:rsidR="003D30FB" w:rsidRPr="0013011A" w:rsidRDefault="003D30FB" w:rsidP="0013011A">
            <w:pPr>
              <w:spacing w:after="0" w:line="240" w:lineRule="auto"/>
              <w:ind w:left="879"/>
              <w:jc w:val="both"/>
              <w:rPr>
                <w:rFonts w:ascii="Bookman Old Style" w:hAnsi="Bookman Old Style" w:cstheme="minorHAnsi"/>
                <w:color w:val="000000" w:themeColor="text1"/>
                <w:sz w:val="24"/>
                <w:szCs w:val="24"/>
                <w:lang w:val="en-US"/>
              </w:rPr>
            </w:pPr>
            <w:r w:rsidRPr="0013011A">
              <w:rPr>
                <w:rFonts w:ascii="Bookman Old Style" w:hAnsi="Bookman Old Style" w:cstheme="minorHAnsi"/>
                <w:color w:val="000000" w:themeColor="text1"/>
                <w:sz w:val="24"/>
                <w:szCs w:val="24"/>
                <w:lang w:val="en-US"/>
              </w:rPr>
              <w:lastRenderedPageBreak/>
              <w:t>tanpa melibatkan penilaian ataupun analisis pribadi terhadap suatu efek, produk, dan/atau layanan tertentu dari PPE yang mengadministrasikan rekening Efek nasabah;</w:t>
            </w:r>
          </w:p>
        </w:tc>
        <w:tc>
          <w:tcPr>
            <w:tcW w:w="4819" w:type="dxa"/>
          </w:tcPr>
          <w:p w14:paraId="247F59F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7AFC48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1358EE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C996697" w14:textId="3EB7C36E" w:rsidTr="00262D09">
        <w:trPr>
          <w:trHeight w:val="287"/>
        </w:trPr>
        <w:tc>
          <w:tcPr>
            <w:tcW w:w="4957" w:type="dxa"/>
          </w:tcPr>
          <w:p w14:paraId="598E20C4" w14:textId="50B98A3E" w:rsidR="003D30FB" w:rsidRPr="00BB637E" w:rsidRDefault="003D30FB" w:rsidP="0013011A">
            <w:pPr>
              <w:pStyle w:val="ListParagraph"/>
              <w:numPr>
                <w:ilvl w:val="1"/>
                <w:numId w:val="110"/>
              </w:numPr>
              <w:spacing w:after="0" w:line="240" w:lineRule="auto"/>
              <w:ind w:left="879" w:hanging="426"/>
              <w:jc w:val="both"/>
              <w:rPr>
                <w:rFonts w:ascii="Bookman Old Style" w:hAnsi="Bookman Old Style" w:cstheme="minorHAnsi"/>
                <w:sz w:val="24"/>
                <w:szCs w:val="24"/>
              </w:rPr>
            </w:pPr>
            <w:r w:rsidRPr="00BB637E">
              <w:rPr>
                <w:rFonts w:ascii="Bookman Old Style" w:hAnsi="Bookman Old Style" w:cstheme="minorHAnsi"/>
                <w:sz w:val="24"/>
                <w:szCs w:val="24"/>
                <w:lang w:val="en-US"/>
              </w:rPr>
              <w:t>pegiat media sosial memberikan penawaran kepada calon nasabah untuk menjadi nasabah di PPE yang mengadministrasikan rekening Efek nasabah; dan/atau</w:t>
            </w:r>
          </w:p>
        </w:tc>
        <w:tc>
          <w:tcPr>
            <w:tcW w:w="4819" w:type="dxa"/>
          </w:tcPr>
          <w:p w14:paraId="3C8BDC9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FE3C44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AD11D7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55A7194" w14:textId="336340A8" w:rsidTr="00262D09">
        <w:trPr>
          <w:trHeight w:val="287"/>
        </w:trPr>
        <w:tc>
          <w:tcPr>
            <w:tcW w:w="4957" w:type="dxa"/>
          </w:tcPr>
          <w:p w14:paraId="393B7806" w14:textId="313C6B10" w:rsidR="003D30FB" w:rsidRPr="00BB637E" w:rsidRDefault="003D30FB" w:rsidP="0013011A">
            <w:pPr>
              <w:pStyle w:val="ListParagraph"/>
              <w:numPr>
                <w:ilvl w:val="1"/>
                <w:numId w:val="110"/>
              </w:numPr>
              <w:spacing w:after="0" w:line="240" w:lineRule="auto"/>
              <w:ind w:left="879" w:hanging="426"/>
              <w:jc w:val="both"/>
              <w:rPr>
                <w:rFonts w:ascii="Bookman Old Style" w:hAnsi="Bookman Old Style" w:cstheme="minorHAnsi"/>
                <w:sz w:val="24"/>
                <w:szCs w:val="24"/>
              </w:rPr>
            </w:pPr>
            <w:r w:rsidRPr="0013011A">
              <w:rPr>
                <w:rFonts w:ascii="Bookman Old Style" w:hAnsi="Bookman Old Style" w:cstheme="minorHAnsi"/>
                <w:color w:val="000000" w:themeColor="text1"/>
                <w:sz w:val="24"/>
                <w:szCs w:val="24"/>
                <w:lang w:val="en-US"/>
              </w:rPr>
              <w:t>pegiat media sosial memberikan rekomendasi terhadap suatu Efek, produk, dan/atau layanan tertentu dari PPE yang mengadministrasikan rekening Efek nasabah.</w:t>
            </w:r>
          </w:p>
        </w:tc>
        <w:tc>
          <w:tcPr>
            <w:tcW w:w="4819" w:type="dxa"/>
          </w:tcPr>
          <w:p w14:paraId="397840C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23C95F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1B4474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21F3885" w14:textId="245B7E0D" w:rsidTr="00262D09">
        <w:trPr>
          <w:trHeight w:val="287"/>
        </w:trPr>
        <w:tc>
          <w:tcPr>
            <w:tcW w:w="4957" w:type="dxa"/>
          </w:tcPr>
          <w:p w14:paraId="27493CFD" w14:textId="77777777" w:rsidR="003D30FB" w:rsidRPr="00BB637E" w:rsidRDefault="003D30FB" w:rsidP="00BB637E">
            <w:pPr>
              <w:spacing w:after="0" w:line="240" w:lineRule="auto"/>
              <w:jc w:val="both"/>
              <w:rPr>
                <w:rFonts w:ascii="Bookman Old Style" w:hAnsi="Bookman Old Style" w:cstheme="minorHAnsi"/>
                <w:strike/>
                <w:sz w:val="24"/>
                <w:szCs w:val="24"/>
                <w:lang w:val="en-US"/>
              </w:rPr>
            </w:pPr>
          </w:p>
        </w:tc>
        <w:tc>
          <w:tcPr>
            <w:tcW w:w="4819" w:type="dxa"/>
          </w:tcPr>
          <w:p w14:paraId="3FB5879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5F682C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4FF70C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DC6B77B" w14:textId="36960A50" w:rsidTr="00262D09">
        <w:trPr>
          <w:trHeight w:val="287"/>
        </w:trPr>
        <w:tc>
          <w:tcPr>
            <w:tcW w:w="4957" w:type="dxa"/>
          </w:tcPr>
          <w:p w14:paraId="7FD0FC44" w14:textId="56656182"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9</w:t>
            </w:r>
            <w:r w:rsidR="0013011A">
              <w:rPr>
                <w:rFonts w:ascii="Bookman Old Style" w:hAnsi="Bookman Old Style" w:cstheme="minorHAnsi"/>
                <w:sz w:val="24"/>
                <w:szCs w:val="24"/>
                <w:lang w:val="en-US"/>
              </w:rPr>
              <w:t>4</w:t>
            </w:r>
          </w:p>
        </w:tc>
        <w:tc>
          <w:tcPr>
            <w:tcW w:w="4819" w:type="dxa"/>
          </w:tcPr>
          <w:p w14:paraId="0F6AC2F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495D21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516634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E7D8AA8" w14:textId="36EA4CF7" w:rsidTr="00262D09">
        <w:trPr>
          <w:trHeight w:val="287"/>
        </w:trPr>
        <w:tc>
          <w:tcPr>
            <w:tcW w:w="4957" w:type="dxa"/>
          </w:tcPr>
          <w:p w14:paraId="5EFA18A3" w14:textId="39892BB1" w:rsidR="003D30FB" w:rsidRPr="00BB637E" w:rsidRDefault="0013011A" w:rsidP="00BB637E">
            <w:pPr>
              <w:spacing w:after="0" w:line="240" w:lineRule="auto"/>
              <w:jc w:val="both"/>
              <w:rPr>
                <w:rFonts w:ascii="Bookman Old Style" w:hAnsi="Bookman Old Style" w:cstheme="minorHAnsi"/>
                <w:color w:val="FF0000"/>
                <w:sz w:val="24"/>
                <w:szCs w:val="24"/>
                <w:lang w:val="en-US"/>
              </w:rPr>
            </w:pPr>
            <w:r w:rsidRPr="002E686A">
              <w:rPr>
                <w:rFonts w:ascii="Bookman Old Style" w:hAnsi="Bookman Old Style" w:cstheme="minorHAnsi"/>
                <w:color w:val="000000" w:themeColor="text1"/>
                <w:sz w:val="24"/>
                <w:szCs w:val="24"/>
                <w:lang w:val="en-US"/>
              </w:rPr>
              <w:t xml:space="preserve">Pegiat media sosial yang melakukan kerja sama dengan PPE yang mengadministrasikan rekening Efek nasabah sebagaimana dimaksud dalam Pasal </w:t>
            </w:r>
            <w:r>
              <w:rPr>
                <w:rFonts w:ascii="Bookman Old Style" w:hAnsi="Bookman Old Style" w:cstheme="minorHAnsi"/>
                <w:color w:val="000000" w:themeColor="text1"/>
                <w:sz w:val="24"/>
                <w:szCs w:val="24"/>
                <w:lang w:val="en-US"/>
              </w:rPr>
              <w:t>93</w:t>
            </w:r>
            <w:r w:rsidRPr="002E686A">
              <w:rPr>
                <w:rFonts w:ascii="Bookman Old Style" w:hAnsi="Bookman Old Style" w:cstheme="minorHAnsi"/>
                <w:color w:val="000000" w:themeColor="text1"/>
                <w:sz w:val="24"/>
                <w:szCs w:val="24"/>
                <w:lang w:val="en-US"/>
              </w:rPr>
              <w:t xml:space="preserve"> ayat (2) huruf a tidak wajib terdaftar sebagai mitra pemasaran PPE dan tidak wajib memiliki izin usaha dan/atau izin orang perseorangan dari Otoritas Jasa Keuangan.</w:t>
            </w:r>
          </w:p>
        </w:tc>
        <w:tc>
          <w:tcPr>
            <w:tcW w:w="4819" w:type="dxa"/>
          </w:tcPr>
          <w:p w14:paraId="3B9000DA" w14:textId="03803D92" w:rsidR="003D30FB" w:rsidRPr="00BB637E" w:rsidRDefault="003D30FB" w:rsidP="00BB637E">
            <w:pPr>
              <w:spacing w:after="0" w:line="240" w:lineRule="auto"/>
              <w:jc w:val="both"/>
              <w:rPr>
                <w:rFonts w:ascii="Bookman Old Style" w:hAnsi="Bookman Old Style" w:cstheme="minorHAnsi"/>
                <w:color w:val="FF0000"/>
                <w:sz w:val="24"/>
                <w:szCs w:val="24"/>
              </w:rPr>
            </w:pPr>
            <w:r w:rsidRPr="0013011A">
              <w:rPr>
                <w:rFonts w:ascii="Bookman Old Style" w:hAnsi="Bookman Old Style" w:cstheme="minorHAnsi"/>
                <w:color w:val="000000" w:themeColor="text1"/>
                <w:sz w:val="24"/>
                <w:szCs w:val="24"/>
                <w:lang w:val="en-US"/>
              </w:rPr>
              <w:t>Izin usaha dari Otoritas Jasa Keuangan yaitu Penasihat Investasi dan izin orang perseorangan dari Otoritas Jasa Keuangan dimaksud antara lain Wakil Perantara Pedagang Efek.</w:t>
            </w:r>
          </w:p>
        </w:tc>
        <w:tc>
          <w:tcPr>
            <w:tcW w:w="3827" w:type="dxa"/>
          </w:tcPr>
          <w:p w14:paraId="003B7F19"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c>
          <w:tcPr>
            <w:tcW w:w="3544" w:type="dxa"/>
          </w:tcPr>
          <w:p w14:paraId="55977AD8" w14:textId="77777777" w:rsidR="003D30FB" w:rsidRPr="00BB637E" w:rsidRDefault="003D30FB" w:rsidP="00BB637E">
            <w:pPr>
              <w:spacing w:after="0" w:line="240" w:lineRule="auto"/>
              <w:jc w:val="both"/>
              <w:rPr>
                <w:rFonts w:ascii="Bookman Old Style" w:hAnsi="Bookman Old Style" w:cstheme="minorHAnsi"/>
                <w:color w:val="FF0000"/>
                <w:sz w:val="24"/>
                <w:szCs w:val="24"/>
                <w:lang w:val="en-US"/>
              </w:rPr>
            </w:pPr>
          </w:p>
        </w:tc>
      </w:tr>
      <w:tr w:rsidR="003D30FB" w:rsidRPr="00BB637E" w14:paraId="4A4B5D6C" w14:textId="2F508584" w:rsidTr="00262D09">
        <w:trPr>
          <w:trHeight w:val="287"/>
        </w:trPr>
        <w:tc>
          <w:tcPr>
            <w:tcW w:w="4957" w:type="dxa"/>
          </w:tcPr>
          <w:p w14:paraId="30849FED" w14:textId="77777777" w:rsidR="003D30FB" w:rsidRPr="00BB637E" w:rsidRDefault="003D30FB" w:rsidP="00BB637E">
            <w:pPr>
              <w:spacing w:after="0" w:line="240" w:lineRule="auto"/>
              <w:jc w:val="both"/>
              <w:rPr>
                <w:rFonts w:ascii="Bookman Old Style" w:hAnsi="Bookman Old Style" w:cstheme="minorHAnsi"/>
                <w:strike/>
                <w:sz w:val="24"/>
                <w:szCs w:val="24"/>
                <w:lang w:val="en-US"/>
              </w:rPr>
            </w:pPr>
          </w:p>
        </w:tc>
        <w:tc>
          <w:tcPr>
            <w:tcW w:w="4819" w:type="dxa"/>
          </w:tcPr>
          <w:p w14:paraId="6AF81505"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3827" w:type="dxa"/>
          </w:tcPr>
          <w:p w14:paraId="3C05F1B2"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3544" w:type="dxa"/>
          </w:tcPr>
          <w:p w14:paraId="3F1ED2A6"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r>
      <w:tr w:rsidR="003D30FB" w:rsidRPr="00BB637E" w14:paraId="2A3EBE7F" w14:textId="1C83FEE7" w:rsidTr="00262D09">
        <w:trPr>
          <w:trHeight w:val="287"/>
        </w:trPr>
        <w:tc>
          <w:tcPr>
            <w:tcW w:w="4957" w:type="dxa"/>
          </w:tcPr>
          <w:p w14:paraId="308868DB" w14:textId="52208B23"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9</w:t>
            </w:r>
            <w:r w:rsidR="0013011A">
              <w:rPr>
                <w:rFonts w:ascii="Bookman Old Style" w:hAnsi="Bookman Old Style" w:cstheme="minorHAnsi"/>
                <w:sz w:val="24"/>
                <w:szCs w:val="24"/>
                <w:lang w:val="en-US"/>
              </w:rPr>
              <w:t>5</w:t>
            </w:r>
          </w:p>
        </w:tc>
        <w:tc>
          <w:tcPr>
            <w:tcW w:w="4819" w:type="dxa"/>
          </w:tcPr>
          <w:p w14:paraId="7C2B7544"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3827" w:type="dxa"/>
          </w:tcPr>
          <w:p w14:paraId="2655E1DB"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3544" w:type="dxa"/>
          </w:tcPr>
          <w:p w14:paraId="0ED69A2B"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r>
      <w:tr w:rsidR="003D30FB" w:rsidRPr="00BB637E" w14:paraId="30565452" w14:textId="59E52A94" w:rsidTr="00262D09">
        <w:trPr>
          <w:trHeight w:val="287"/>
        </w:trPr>
        <w:tc>
          <w:tcPr>
            <w:tcW w:w="4957" w:type="dxa"/>
          </w:tcPr>
          <w:p w14:paraId="08565BFD" w14:textId="57B5AFF9" w:rsidR="003D30FB" w:rsidRPr="00BB637E" w:rsidRDefault="0013011A" w:rsidP="00BB637E">
            <w:pPr>
              <w:spacing w:after="0" w:line="240" w:lineRule="auto"/>
              <w:jc w:val="both"/>
              <w:rPr>
                <w:rFonts w:ascii="Bookman Old Style" w:hAnsi="Bookman Old Style" w:cstheme="minorHAnsi"/>
                <w:sz w:val="24"/>
                <w:szCs w:val="24"/>
              </w:rPr>
            </w:pPr>
            <w:r w:rsidRPr="002E686A">
              <w:rPr>
                <w:rFonts w:ascii="Bookman Old Style" w:hAnsi="Bookman Old Style" w:cstheme="minorHAnsi"/>
                <w:color w:val="000000" w:themeColor="text1"/>
                <w:sz w:val="24"/>
                <w:szCs w:val="24"/>
                <w:lang w:val="en-US"/>
              </w:rPr>
              <w:lastRenderedPageBreak/>
              <w:t>Pegiat media sosial yang melakukan kerja sama dengan PPE yang mengadministrasikan rekening Efek nasabah sebagaimana dimaksud dalam Pasal 93 ayat (2) huruf b wajib memenuhi ketentuan peraturan Otoritas Jasa Keuangan mengenai mitra pemasaran PPE.</w:t>
            </w:r>
          </w:p>
        </w:tc>
        <w:tc>
          <w:tcPr>
            <w:tcW w:w="4819" w:type="dxa"/>
          </w:tcPr>
          <w:p w14:paraId="7413A2B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00A94F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79F4A2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D938732" w14:textId="44EBB013" w:rsidTr="00262D09">
        <w:trPr>
          <w:trHeight w:val="287"/>
        </w:trPr>
        <w:tc>
          <w:tcPr>
            <w:tcW w:w="4957" w:type="dxa"/>
          </w:tcPr>
          <w:p w14:paraId="2F2FDC86"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5A2BCE3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1A6C90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0CEABC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BAFF14E" w14:textId="33A1F50C" w:rsidTr="00262D09">
        <w:trPr>
          <w:trHeight w:val="287"/>
        </w:trPr>
        <w:tc>
          <w:tcPr>
            <w:tcW w:w="4957" w:type="dxa"/>
          </w:tcPr>
          <w:p w14:paraId="4181BCE0" w14:textId="7F895CBA" w:rsidR="003D30FB" w:rsidRPr="00BB637E" w:rsidRDefault="003D30FB" w:rsidP="00BB637E">
            <w:pPr>
              <w:spacing w:after="0" w:line="240" w:lineRule="auto"/>
              <w:jc w:val="center"/>
              <w:rPr>
                <w:rFonts w:ascii="Bookman Old Style" w:hAnsi="Bookman Old Style" w:cstheme="minorHAnsi"/>
                <w:strike/>
                <w:sz w:val="24"/>
                <w:szCs w:val="24"/>
                <w:lang w:val="en-US"/>
              </w:rPr>
            </w:pPr>
            <w:r w:rsidRPr="00BB637E">
              <w:rPr>
                <w:rFonts w:ascii="Bookman Old Style" w:hAnsi="Bookman Old Style" w:cstheme="minorHAnsi"/>
                <w:sz w:val="24"/>
                <w:szCs w:val="24"/>
                <w:lang w:val="en-US"/>
              </w:rPr>
              <w:t>Pasal 9</w:t>
            </w:r>
            <w:r w:rsidR="0013011A">
              <w:rPr>
                <w:rFonts w:ascii="Bookman Old Style" w:hAnsi="Bookman Old Style" w:cstheme="minorHAnsi"/>
                <w:sz w:val="24"/>
                <w:szCs w:val="24"/>
                <w:lang w:val="en-US"/>
              </w:rPr>
              <w:t>6</w:t>
            </w:r>
          </w:p>
        </w:tc>
        <w:tc>
          <w:tcPr>
            <w:tcW w:w="4819" w:type="dxa"/>
          </w:tcPr>
          <w:p w14:paraId="2937C5E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FB6A99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742A6D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BD9C3CF" w14:textId="0306C1DA" w:rsidTr="00262D09">
        <w:trPr>
          <w:trHeight w:val="287"/>
        </w:trPr>
        <w:tc>
          <w:tcPr>
            <w:tcW w:w="4957" w:type="dxa"/>
          </w:tcPr>
          <w:p w14:paraId="7AEDA1C8" w14:textId="611D3189" w:rsidR="003D30FB" w:rsidRPr="00BB637E" w:rsidRDefault="0013011A" w:rsidP="00BB637E">
            <w:pPr>
              <w:spacing w:after="0" w:line="240" w:lineRule="auto"/>
              <w:jc w:val="both"/>
              <w:rPr>
                <w:rFonts w:ascii="Bookman Old Style" w:hAnsi="Bookman Old Style" w:cstheme="minorHAnsi"/>
                <w:sz w:val="24"/>
                <w:szCs w:val="24"/>
              </w:rPr>
            </w:pPr>
            <w:r w:rsidRPr="002E686A">
              <w:rPr>
                <w:rFonts w:ascii="Bookman Old Style" w:hAnsi="Bookman Old Style" w:cstheme="minorHAnsi"/>
                <w:color w:val="000000" w:themeColor="text1"/>
                <w:sz w:val="24"/>
                <w:szCs w:val="24"/>
                <w:lang w:val="en-US"/>
              </w:rPr>
              <w:t>Pegiat media sosial yang melakukan kerja sama dengan PPE yang mengadministrasikan rekening Efek nasabah sebagaimana dimaksud dalam Pasal 93 ayat (2) huruf c wajib memiliki izin sebagai penasihat investasi.</w:t>
            </w:r>
          </w:p>
        </w:tc>
        <w:tc>
          <w:tcPr>
            <w:tcW w:w="4819" w:type="dxa"/>
          </w:tcPr>
          <w:p w14:paraId="0964674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8CBF99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547697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EC183FF" w14:textId="0FA5C697" w:rsidTr="00262D09">
        <w:trPr>
          <w:trHeight w:val="287"/>
        </w:trPr>
        <w:tc>
          <w:tcPr>
            <w:tcW w:w="4957" w:type="dxa"/>
          </w:tcPr>
          <w:p w14:paraId="50CBA789" w14:textId="4F997329" w:rsidR="003D30FB" w:rsidRPr="00BB637E" w:rsidRDefault="003D30FB" w:rsidP="00BB637E">
            <w:pPr>
              <w:spacing w:after="0" w:line="240" w:lineRule="auto"/>
              <w:jc w:val="both"/>
              <w:rPr>
                <w:rFonts w:ascii="Bookman Old Style" w:hAnsi="Bookman Old Style" w:cstheme="minorHAnsi"/>
                <w:b/>
                <w:sz w:val="24"/>
                <w:szCs w:val="24"/>
                <w:lang w:val="en-US"/>
              </w:rPr>
            </w:pPr>
          </w:p>
        </w:tc>
        <w:tc>
          <w:tcPr>
            <w:tcW w:w="4819" w:type="dxa"/>
          </w:tcPr>
          <w:p w14:paraId="2FE7129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6CE3F7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5C0367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72A0FD6" w14:textId="19F75CFD" w:rsidTr="00262D09">
        <w:trPr>
          <w:trHeight w:val="287"/>
        </w:trPr>
        <w:tc>
          <w:tcPr>
            <w:tcW w:w="4957" w:type="dxa"/>
          </w:tcPr>
          <w:p w14:paraId="45CBAB94" w14:textId="4A2FA0E6"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9</w:t>
            </w:r>
            <w:r w:rsidR="0013011A">
              <w:rPr>
                <w:rFonts w:ascii="Bookman Old Style" w:hAnsi="Bookman Old Style" w:cstheme="minorHAnsi"/>
                <w:sz w:val="24"/>
                <w:szCs w:val="24"/>
                <w:lang w:val="en-US"/>
              </w:rPr>
              <w:t>7</w:t>
            </w:r>
          </w:p>
        </w:tc>
        <w:tc>
          <w:tcPr>
            <w:tcW w:w="4819" w:type="dxa"/>
          </w:tcPr>
          <w:p w14:paraId="318219F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744125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1B707E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3C5BE17" w14:textId="25B66F3A" w:rsidTr="00262D09">
        <w:trPr>
          <w:trHeight w:val="287"/>
        </w:trPr>
        <w:tc>
          <w:tcPr>
            <w:tcW w:w="4957" w:type="dxa"/>
          </w:tcPr>
          <w:p w14:paraId="1C39D9EE" w14:textId="5D7961E4" w:rsidR="003D30FB" w:rsidRPr="00BB637E" w:rsidRDefault="0013011A" w:rsidP="00BB637E">
            <w:pPr>
              <w:spacing w:after="0" w:line="240" w:lineRule="auto"/>
              <w:jc w:val="both"/>
              <w:rPr>
                <w:rFonts w:ascii="Bookman Old Style" w:hAnsi="Bookman Old Style" w:cstheme="minorHAnsi"/>
                <w:sz w:val="24"/>
                <w:szCs w:val="24"/>
              </w:rPr>
            </w:pPr>
            <w:r w:rsidRPr="002E686A">
              <w:rPr>
                <w:rFonts w:ascii="Bookman Old Style" w:hAnsi="Bookman Old Style" w:cstheme="minorHAnsi"/>
                <w:color w:val="000000" w:themeColor="text1"/>
                <w:sz w:val="24"/>
                <w:szCs w:val="24"/>
                <w:lang w:val="en-US"/>
              </w:rPr>
              <w:t xml:space="preserve">PPE yang mengadministrasikan rekening Efek nasabah yang melakukan kerja sama dengan pegiat media sosial sebagaimana dimaksud dalam Pasal </w:t>
            </w:r>
            <w:r>
              <w:rPr>
                <w:rFonts w:ascii="Bookman Old Style" w:hAnsi="Bookman Old Style" w:cstheme="minorHAnsi"/>
                <w:color w:val="000000" w:themeColor="text1"/>
                <w:sz w:val="24"/>
                <w:szCs w:val="24"/>
                <w:lang w:val="en-US"/>
              </w:rPr>
              <w:t>93</w:t>
            </w:r>
            <w:r w:rsidRPr="002E686A">
              <w:rPr>
                <w:rFonts w:ascii="Bookman Old Style" w:hAnsi="Bookman Old Style" w:cstheme="minorHAnsi"/>
                <w:color w:val="000000" w:themeColor="text1"/>
                <w:sz w:val="24"/>
                <w:szCs w:val="24"/>
                <w:lang w:val="en-US"/>
              </w:rPr>
              <w:t xml:space="preserve"> ayat (2) huruf a, wajib memuat pengungkapan dalam iklan bahwa pegiat media sosial bukan merupakan pegawai PPE yang mengadministrasikan rekening Efek nasabah dan tidak memiliki izin dari Otoritas Jasa Keuangan.</w:t>
            </w:r>
          </w:p>
        </w:tc>
        <w:tc>
          <w:tcPr>
            <w:tcW w:w="4819" w:type="dxa"/>
          </w:tcPr>
          <w:p w14:paraId="726A518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9B84BC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2D5BCC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1E53FA5" w14:textId="3CB87E7B" w:rsidTr="00262D09">
        <w:trPr>
          <w:trHeight w:val="287"/>
        </w:trPr>
        <w:tc>
          <w:tcPr>
            <w:tcW w:w="4957" w:type="dxa"/>
          </w:tcPr>
          <w:p w14:paraId="066D66D7"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4819" w:type="dxa"/>
          </w:tcPr>
          <w:p w14:paraId="2E0F095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ED1523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CD8FA2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CF1994A" w14:textId="7B011F86" w:rsidTr="00262D09">
        <w:trPr>
          <w:trHeight w:val="287"/>
        </w:trPr>
        <w:tc>
          <w:tcPr>
            <w:tcW w:w="4957" w:type="dxa"/>
          </w:tcPr>
          <w:p w14:paraId="0093B0D1" w14:textId="65246738" w:rsidR="003D30FB" w:rsidRPr="00BB637E" w:rsidRDefault="003D30FB" w:rsidP="00BB637E">
            <w:pPr>
              <w:spacing w:after="0" w:line="240" w:lineRule="auto"/>
              <w:jc w:val="center"/>
              <w:rPr>
                <w:rFonts w:ascii="Bookman Old Style" w:hAnsi="Bookman Old Style" w:cstheme="minorHAnsi"/>
                <w:sz w:val="24"/>
                <w:szCs w:val="24"/>
              </w:rPr>
            </w:pPr>
            <w:r w:rsidRPr="00BB637E">
              <w:rPr>
                <w:rFonts w:ascii="Bookman Old Style" w:hAnsi="Bookman Old Style" w:cstheme="minorHAnsi"/>
                <w:sz w:val="24"/>
                <w:szCs w:val="24"/>
                <w:lang w:val="en-US"/>
              </w:rPr>
              <w:t>BAB X</w:t>
            </w:r>
          </w:p>
        </w:tc>
        <w:tc>
          <w:tcPr>
            <w:tcW w:w="4819" w:type="dxa"/>
          </w:tcPr>
          <w:p w14:paraId="3CF2E2B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76C109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5235FD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74B0ADD" w14:textId="691FFD23" w:rsidTr="00262D09">
        <w:trPr>
          <w:trHeight w:val="287"/>
        </w:trPr>
        <w:tc>
          <w:tcPr>
            <w:tcW w:w="4957" w:type="dxa"/>
          </w:tcPr>
          <w:p w14:paraId="48E68A18" w14:textId="4993C53F" w:rsidR="003D30FB" w:rsidRPr="00BB637E" w:rsidRDefault="003D30FB" w:rsidP="00BB637E">
            <w:pPr>
              <w:spacing w:after="0" w:line="240" w:lineRule="auto"/>
              <w:jc w:val="center"/>
              <w:rPr>
                <w:rFonts w:ascii="Bookman Old Style" w:hAnsi="Bookman Old Style" w:cstheme="minorHAnsi"/>
                <w:sz w:val="24"/>
                <w:szCs w:val="24"/>
              </w:rPr>
            </w:pPr>
            <w:r w:rsidRPr="0013011A">
              <w:rPr>
                <w:rFonts w:ascii="Bookman Old Style" w:hAnsi="Bookman Old Style" w:cstheme="minorHAnsi"/>
                <w:color w:val="000000" w:themeColor="text1"/>
                <w:sz w:val="24"/>
                <w:szCs w:val="24"/>
                <w:lang w:val="en-US"/>
              </w:rPr>
              <w:lastRenderedPageBreak/>
              <w:t>PERILAKU</w:t>
            </w:r>
            <w:r w:rsidRPr="0013011A">
              <w:rPr>
                <w:rFonts w:ascii="Bookman Old Style" w:hAnsi="Bookman Old Style"/>
                <w:color w:val="000000" w:themeColor="text1"/>
                <w:sz w:val="24"/>
                <w:szCs w:val="24"/>
              </w:rPr>
              <w:t xml:space="preserve"> </w:t>
            </w:r>
            <w:r w:rsidRPr="0013011A">
              <w:rPr>
                <w:rFonts w:ascii="Bookman Old Style" w:hAnsi="Bookman Old Style" w:cstheme="minorHAnsi"/>
                <w:color w:val="000000" w:themeColor="text1"/>
                <w:sz w:val="24"/>
                <w:szCs w:val="24"/>
                <w:lang w:val="en-US"/>
              </w:rPr>
              <w:t xml:space="preserve">PERANTARA PEDAGANG EFEK YANG TIDAK MENGADMINISTRASIKAN REKENING EFEK NASABAH DAN </w:t>
            </w:r>
            <w:r w:rsidR="002E2444" w:rsidRPr="002E2444">
              <w:rPr>
                <w:rFonts w:ascii="Bookman Old Style" w:hAnsi="Bookman Old Style" w:cstheme="minorHAnsi"/>
                <w:color w:val="000000" w:themeColor="text1"/>
                <w:sz w:val="24"/>
                <w:szCs w:val="24"/>
                <w:lang w:val="en-US"/>
              </w:rPr>
              <w:t xml:space="preserve">PERILAKU </w:t>
            </w:r>
            <w:r w:rsidRPr="0013011A">
              <w:rPr>
                <w:rFonts w:ascii="Bookman Old Style" w:hAnsi="Bookman Old Style" w:cstheme="minorHAnsi"/>
                <w:color w:val="000000" w:themeColor="text1"/>
                <w:sz w:val="24"/>
                <w:szCs w:val="24"/>
                <w:lang w:val="en-US"/>
              </w:rPr>
              <w:t>PERUSAHAAN EFEK DAERAH</w:t>
            </w:r>
          </w:p>
        </w:tc>
        <w:tc>
          <w:tcPr>
            <w:tcW w:w="4819" w:type="dxa"/>
          </w:tcPr>
          <w:p w14:paraId="4F4C905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E82F83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B3F1FA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77DE0C5" w14:textId="0FAF0246" w:rsidTr="00262D09">
        <w:trPr>
          <w:trHeight w:val="287"/>
        </w:trPr>
        <w:tc>
          <w:tcPr>
            <w:tcW w:w="4957" w:type="dxa"/>
          </w:tcPr>
          <w:p w14:paraId="1DB11F59"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4819" w:type="dxa"/>
          </w:tcPr>
          <w:p w14:paraId="2F0C574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702CA5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7F6E36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59C145C" w14:textId="657F24E2" w:rsidTr="00262D09">
        <w:trPr>
          <w:trHeight w:val="287"/>
        </w:trPr>
        <w:tc>
          <w:tcPr>
            <w:tcW w:w="4957" w:type="dxa"/>
          </w:tcPr>
          <w:p w14:paraId="03249719" w14:textId="562D29C0"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Pasal 9</w:t>
            </w:r>
            <w:r w:rsidR="0013011A">
              <w:rPr>
                <w:rFonts w:ascii="Bookman Old Style" w:hAnsi="Bookman Old Style" w:cstheme="minorHAnsi"/>
                <w:sz w:val="24"/>
                <w:szCs w:val="24"/>
                <w:lang w:val="en-US"/>
              </w:rPr>
              <w:t>8</w:t>
            </w:r>
          </w:p>
        </w:tc>
        <w:tc>
          <w:tcPr>
            <w:tcW w:w="4819" w:type="dxa"/>
          </w:tcPr>
          <w:p w14:paraId="2DC5500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6B1B7A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9B6E7F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B29E90E" w14:textId="58EDBDDB" w:rsidTr="00262D09">
        <w:trPr>
          <w:trHeight w:val="287"/>
        </w:trPr>
        <w:tc>
          <w:tcPr>
            <w:tcW w:w="4957" w:type="dxa"/>
          </w:tcPr>
          <w:p w14:paraId="4FC5C28C" w14:textId="00631A38" w:rsidR="003D30FB" w:rsidRPr="00BB637E" w:rsidRDefault="0013011A" w:rsidP="00BB637E">
            <w:pPr>
              <w:spacing w:after="0" w:line="240" w:lineRule="auto"/>
              <w:jc w:val="both"/>
              <w:rPr>
                <w:rFonts w:ascii="Bookman Old Style" w:hAnsi="Bookman Old Style" w:cstheme="minorHAnsi"/>
                <w:sz w:val="24"/>
                <w:szCs w:val="24"/>
              </w:rPr>
            </w:pPr>
            <w:r w:rsidRPr="00D11B37">
              <w:rPr>
                <w:rFonts w:ascii="Bookman Old Style" w:hAnsi="Bookman Old Style" w:cstheme="minorHAnsi"/>
                <w:color w:val="000000" w:themeColor="text1"/>
                <w:sz w:val="24"/>
                <w:szCs w:val="24"/>
              </w:rPr>
              <w:t xml:space="preserve">Pelaksanaan </w:t>
            </w:r>
            <w:r w:rsidRPr="00D11B37">
              <w:rPr>
                <w:rFonts w:ascii="Bookman Old Style" w:hAnsi="Bookman Old Style" w:cstheme="minorHAnsi"/>
                <w:color w:val="000000" w:themeColor="text1"/>
                <w:sz w:val="24"/>
                <w:szCs w:val="24"/>
                <w:lang w:val="en-US"/>
              </w:rPr>
              <w:t xml:space="preserve">perilaku </w:t>
            </w:r>
            <w:r w:rsidRPr="00D11B37">
              <w:rPr>
                <w:rFonts w:ascii="Bookman Old Style" w:hAnsi="Bookman Old Style" w:cstheme="minorHAnsi"/>
                <w:color w:val="000000" w:themeColor="text1"/>
                <w:sz w:val="24"/>
                <w:szCs w:val="24"/>
              </w:rPr>
              <w:t>pada PPE yang tidak mengadministrasikan rekening Efek nasabah</w:t>
            </w:r>
            <w:r w:rsidRPr="00D11B37">
              <w:rPr>
                <w:rFonts w:ascii="Bookman Old Style" w:hAnsi="Bookman Old Style" w:cstheme="minorHAnsi"/>
                <w:color w:val="000000" w:themeColor="text1"/>
                <w:sz w:val="24"/>
                <w:szCs w:val="24"/>
                <w:lang w:val="en-US"/>
              </w:rPr>
              <w:t xml:space="preserve"> dan PED </w:t>
            </w:r>
            <w:r w:rsidRPr="00D11B37">
              <w:rPr>
                <w:rFonts w:ascii="Bookman Old Style" w:hAnsi="Bookman Old Style" w:cstheme="minorHAnsi"/>
                <w:color w:val="000000" w:themeColor="text1"/>
                <w:sz w:val="24"/>
                <w:szCs w:val="24"/>
              </w:rPr>
              <w:t xml:space="preserve">dilaksanakan sesuai  dengan  mengacu pada ketentuan pelaksanaan untuk </w:t>
            </w:r>
            <w:r w:rsidRPr="00D11B37">
              <w:rPr>
                <w:rFonts w:ascii="Bookman Old Style" w:hAnsi="Bookman Old Style" w:cstheme="minorHAnsi"/>
                <w:color w:val="000000" w:themeColor="text1"/>
                <w:sz w:val="24"/>
                <w:szCs w:val="24"/>
                <w:lang w:val="en-US"/>
              </w:rPr>
              <w:t>perilaku pada</w:t>
            </w:r>
            <w:r w:rsidRPr="00D11B37">
              <w:rPr>
                <w:rFonts w:ascii="Bookman Old Style" w:hAnsi="Bookman Old Style" w:cstheme="minorHAnsi"/>
                <w:color w:val="000000" w:themeColor="text1"/>
                <w:sz w:val="24"/>
                <w:szCs w:val="24"/>
              </w:rPr>
              <w:t xml:space="preserve"> PPE yang mengadministrasikan rekening Efek nasabah</w:t>
            </w:r>
            <w:r w:rsidRPr="00D11B37">
              <w:rPr>
                <w:rFonts w:ascii="Bookman Old Style" w:hAnsi="Bookman Old Style" w:cstheme="minorHAnsi"/>
                <w:color w:val="000000" w:themeColor="text1"/>
                <w:sz w:val="24"/>
                <w:szCs w:val="24"/>
                <w:lang w:val="en-US"/>
              </w:rPr>
              <w:t xml:space="preserve"> sebagaimana dimaksud dalam Pasal 7</w:t>
            </w:r>
            <w:r>
              <w:rPr>
                <w:rFonts w:ascii="Bookman Old Style" w:hAnsi="Bookman Old Style" w:cstheme="minorHAnsi"/>
                <w:color w:val="000000" w:themeColor="text1"/>
                <w:sz w:val="24"/>
                <w:szCs w:val="24"/>
                <w:lang w:val="en-US"/>
              </w:rPr>
              <w:t>5</w:t>
            </w:r>
            <w:r w:rsidRPr="00D11B37">
              <w:rPr>
                <w:rFonts w:ascii="Bookman Old Style" w:hAnsi="Bookman Old Style" w:cstheme="minorHAnsi"/>
                <w:color w:val="000000" w:themeColor="text1"/>
                <w:sz w:val="24"/>
                <w:szCs w:val="24"/>
                <w:lang w:val="en-US"/>
              </w:rPr>
              <w:t xml:space="preserve"> sampai dengan Pasal </w:t>
            </w:r>
            <w:r>
              <w:rPr>
                <w:rFonts w:ascii="Bookman Old Style" w:hAnsi="Bookman Old Style" w:cstheme="minorHAnsi"/>
                <w:color w:val="000000" w:themeColor="text1"/>
                <w:sz w:val="24"/>
                <w:szCs w:val="24"/>
                <w:lang w:val="en-US"/>
              </w:rPr>
              <w:t>92</w:t>
            </w:r>
            <w:r w:rsidRPr="00D11B37">
              <w:rPr>
                <w:rFonts w:ascii="Bookman Old Style" w:hAnsi="Bookman Old Style" w:cstheme="minorHAnsi"/>
                <w:color w:val="000000" w:themeColor="text1"/>
                <w:sz w:val="24"/>
                <w:szCs w:val="24"/>
              </w:rPr>
              <w:t>.</w:t>
            </w:r>
          </w:p>
        </w:tc>
        <w:tc>
          <w:tcPr>
            <w:tcW w:w="4819" w:type="dxa"/>
          </w:tcPr>
          <w:p w14:paraId="70C5466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F83D3F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3994D3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B3698BD" w14:textId="1B33AB25" w:rsidTr="00262D09">
        <w:trPr>
          <w:trHeight w:val="287"/>
        </w:trPr>
        <w:tc>
          <w:tcPr>
            <w:tcW w:w="4957" w:type="dxa"/>
          </w:tcPr>
          <w:p w14:paraId="1A7C9BEB" w14:textId="12087A7F" w:rsidR="003D30FB" w:rsidRPr="00BB637E" w:rsidRDefault="003D30FB" w:rsidP="00BB637E">
            <w:pPr>
              <w:spacing w:after="0" w:line="240" w:lineRule="auto"/>
              <w:jc w:val="center"/>
              <w:rPr>
                <w:rFonts w:ascii="Bookman Old Style" w:hAnsi="Bookman Old Style" w:cstheme="minorHAnsi"/>
                <w:sz w:val="24"/>
                <w:szCs w:val="24"/>
              </w:rPr>
            </w:pPr>
          </w:p>
        </w:tc>
        <w:tc>
          <w:tcPr>
            <w:tcW w:w="4819" w:type="dxa"/>
          </w:tcPr>
          <w:p w14:paraId="3976520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A59B72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839697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B0F8641" w14:textId="37F444F9" w:rsidTr="00262D09">
        <w:trPr>
          <w:trHeight w:val="287"/>
        </w:trPr>
        <w:tc>
          <w:tcPr>
            <w:tcW w:w="4957" w:type="dxa"/>
          </w:tcPr>
          <w:p w14:paraId="12729A61"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4819" w:type="dxa"/>
          </w:tcPr>
          <w:p w14:paraId="5199243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D32340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106C83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3B3F1FB" w14:textId="6C3AE16E" w:rsidTr="00262D09">
        <w:trPr>
          <w:trHeight w:val="287"/>
        </w:trPr>
        <w:tc>
          <w:tcPr>
            <w:tcW w:w="4957" w:type="dxa"/>
          </w:tcPr>
          <w:p w14:paraId="2509396D" w14:textId="76445504"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BAB XI</w:t>
            </w:r>
          </w:p>
        </w:tc>
        <w:tc>
          <w:tcPr>
            <w:tcW w:w="4819" w:type="dxa"/>
          </w:tcPr>
          <w:p w14:paraId="6DECE25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CBE5D4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9E72CC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7992396" w14:textId="24AE876C" w:rsidTr="00262D09">
        <w:trPr>
          <w:trHeight w:val="287"/>
        </w:trPr>
        <w:tc>
          <w:tcPr>
            <w:tcW w:w="4957" w:type="dxa"/>
          </w:tcPr>
          <w:p w14:paraId="19570406" w14:textId="72E9D3E6"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SANKSI ADMINISTRATIF</w:t>
            </w:r>
          </w:p>
        </w:tc>
        <w:tc>
          <w:tcPr>
            <w:tcW w:w="4819" w:type="dxa"/>
          </w:tcPr>
          <w:p w14:paraId="3A422BD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6D0052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68DF0A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BF2F372" w14:textId="1E554BBF" w:rsidTr="00262D09">
        <w:trPr>
          <w:trHeight w:val="287"/>
        </w:trPr>
        <w:tc>
          <w:tcPr>
            <w:tcW w:w="4957" w:type="dxa"/>
          </w:tcPr>
          <w:p w14:paraId="2397534B"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7F6334F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E9C157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947B08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697A482" w14:textId="5E4B4810" w:rsidTr="00262D09">
        <w:trPr>
          <w:trHeight w:val="287"/>
        </w:trPr>
        <w:tc>
          <w:tcPr>
            <w:tcW w:w="4957" w:type="dxa"/>
          </w:tcPr>
          <w:p w14:paraId="1AE48E1D" w14:textId="675D1060"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604889">
              <w:rPr>
                <w:rFonts w:ascii="Bookman Old Style" w:hAnsi="Bookman Old Style" w:cstheme="minorHAnsi"/>
                <w:sz w:val="24"/>
                <w:szCs w:val="24"/>
                <w:lang w:val="en-US"/>
              </w:rPr>
              <w:t>99</w:t>
            </w:r>
          </w:p>
        </w:tc>
        <w:tc>
          <w:tcPr>
            <w:tcW w:w="4819" w:type="dxa"/>
          </w:tcPr>
          <w:p w14:paraId="4D2CB13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86EFD6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91869A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38BFC57" w14:textId="089ADFDA" w:rsidTr="00262D09">
        <w:trPr>
          <w:trHeight w:val="287"/>
        </w:trPr>
        <w:tc>
          <w:tcPr>
            <w:tcW w:w="4957" w:type="dxa"/>
          </w:tcPr>
          <w:p w14:paraId="29EE8337" w14:textId="1F9F2B5C" w:rsidR="003D30FB" w:rsidRPr="00BB637E" w:rsidRDefault="00604889" w:rsidP="00BB637E">
            <w:pPr>
              <w:pStyle w:val="ListParagraph"/>
              <w:numPr>
                <w:ilvl w:val="2"/>
                <w:numId w:val="110"/>
              </w:numPr>
              <w:spacing w:after="0" w:line="240" w:lineRule="auto"/>
              <w:ind w:left="318" w:hanging="318"/>
              <w:jc w:val="both"/>
              <w:rPr>
                <w:rFonts w:ascii="Bookman Old Style" w:hAnsi="Bookman Old Style" w:cstheme="minorHAnsi"/>
                <w:sz w:val="24"/>
                <w:szCs w:val="24"/>
                <w:lang w:val="en-US"/>
              </w:rPr>
            </w:pPr>
            <w:r w:rsidRPr="007E14C7">
              <w:rPr>
                <w:rFonts w:ascii="Bookman Old Style" w:hAnsi="Bookman Old Style" w:cstheme="minorHAnsi"/>
                <w:sz w:val="24"/>
                <w:szCs w:val="24"/>
                <w:lang w:val="en-US"/>
              </w:rPr>
              <w:t xml:space="preserve">Setiap pihak yang melanggar ketentuan sebagaimana dimaksud dalam Pasal </w:t>
            </w:r>
            <w:r>
              <w:rPr>
                <w:rFonts w:ascii="Bookman Old Style" w:hAnsi="Bookman Old Style" w:cstheme="minorHAnsi"/>
                <w:sz w:val="24"/>
                <w:szCs w:val="24"/>
              </w:rPr>
              <w:t>3</w:t>
            </w:r>
            <w:r w:rsidRPr="007E14C7">
              <w:rPr>
                <w:rFonts w:ascii="Bookman Old Style" w:hAnsi="Bookman Old Style" w:cstheme="minorHAnsi"/>
                <w:sz w:val="24"/>
                <w:szCs w:val="24"/>
                <w:lang w:val="en-US"/>
              </w:rPr>
              <w:t>,</w:t>
            </w:r>
            <w:r>
              <w:rPr>
                <w:rFonts w:ascii="Bookman Old Style" w:hAnsi="Bookman Old Style" w:cstheme="minorHAnsi"/>
                <w:sz w:val="24"/>
                <w:szCs w:val="24"/>
              </w:rPr>
              <w:t xml:space="preserve"> Pasal 4, Pasal 5, Pasal 6, Pasal 10, Pasal 11, Pasal 13, Pasal 14, Pasal 17, Pasal 18, Pasal 19, Pasal 22, Pasal 23 ayat (1) dan ayat (3), Pasal 24, Pasal 25, Pasal 26 ayat (1), Pasal 28, Pasal 29, Pasal 30 ayat (2), Pasal 31 ayat (2), Pasal 32, Pasal 33, Pasal 34, Pasal 35, Pasal 36 ayat (1), </w:t>
            </w:r>
            <w:r>
              <w:rPr>
                <w:rFonts w:ascii="Bookman Old Style" w:hAnsi="Bookman Old Style" w:cstheme="minorHAnsi"/>
                <w:sz w:val="24"/>
                <w:szCs w:val="24"/>
              </w:rPr>
              <w:lastRenderedPageBreak/>
              <w:t xml:space="preserve">Pasal 37, Pasal 38, Pasal 39, Pasal 40, Pasal 41, Pasal 43, Pasal 44, Pasal 45, Pasal 46, Pasal 47, Pasal 48, Pasal 50 ayat (1), ayat (2), dan ayat (5), Pasal 51 ayat (1), Pasal 52, Pasal 54, Pasal 55, Pasal 56, Pasal 57, Pasal 58, Pasal 59, Pasal 60, Pasal 63, Pasal 64, Pasal 66, Pasal 67, Pasal 70, Pasal 72, Pasal 73, Pasal 74 ayat (1), Pasal 75, Pasal 76, Pasal 77, Pasal 78, Pasal 79, Pasal 80, Pasal 81, Pasal 82, Pasal 83, Pasal 84, Pasal 85, Pasal 88, Pasal 89, Pasal 90, Pasal 91, Pasal 92, Pasal 93 ayat (2), Pasal 94, Pasal 95, Pasal 96, dan Pasal 97 </w:t>
            </w:r>
            <w:r w:rsidRPr="007E14C7">
              <w:rPr>
                <w:rFonts w:ascii="Bookman Old Style" w:hAnsi="Bookman Old Style" w:cstheme="minorHAnsi"/>
                <w:sz w:val="24"/>
                <w:szCs w:val="24"/>
                <w:lang w:val="en-US"/>
              </w:rPr>
              <w:t xml:space="preserve"> dikenai sanksi administratif.</w:t>
            </w:r>
          </w:p>
        </w:tc>
        <w:tc>
          <w:tcPr>
            <w:tcW w:w="4819" w:type="dxa"/>
          </w:tcPr>
          <w:p w14:paraId="3E2CB0E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93AE9F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88A650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6E67A5C" w14:textId="30532F56" w:rsidTr="00262D09">
        <w:trPr>
          <w:trHeight w:val="287"/>
        </w:trPr>
        <w:tc>
          <w:tcPr>
            <w:tcW w:w="4957" w:type="dxa"/>
          </w:tcPr>
          <w:p w14:paraId="4780DEEE" w14:textId="23E1E507" w:rsidR="003D30FB" w:rsidRPr="00BB637E" w:rsidRDefault="003D30FB" w:rsidP="00BB637E">
            <w:pPr>
              <w:pStyle w:val="ListParagraph"/>
              <w:numPr>
                <w:ilvl w:val="2"/>
                <w:numId w:val="110"/>
              </w:numPr>
              <w:spacing w:after="0" w:line="240" w:lineRule="auto"/>
              <w:ind w:left="318" w:hanging="318"/>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Sanksi sebagaimana dimaksud pada ayat (1) dikenakan juga kepada pihak yang menyebabkan terjadinya pelanggaran sebagaimana dimaksud pada ayat (1).</w:t>
            </w:r>
          </w:p>
        </w:tc>
        <w:tc>
          <w:tcPr>
            <w:tcW w:w="4819" w:type="dxa"/>
          </w:tcPr>
          <w:p w14:paraId="35F519A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12EAB6B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24BD60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D57E8FD" w14:textId="325D9D16" w:rsidTr="00262D09">
        <w:trPr>
          <w:trHeight w:val="287"/>
        </w:trPr>
        <w:tc>
          <w:tcPr>
            <w:tcW w:w="4957" w:type="dxa"/>
          </w:tcPr>
          <w:p w14:paraId="6CE63BA5" w14:textId="13B4EF55" w:rsidR="003D30FB" w:rsidRPr="00604889" w:rsidRDefault="003D30FB" w:rsidP="00604889">
            <w:pPr>
              <w:pStyle w:val="ListParagraph"/>
              <w:numPr>
                <w:ilvl w:val="2"/>
                <w:numId w:val="110"/>
              </w:numPr>
              <w:spacing w:after="0" w:line="240" w:lineRule="auto"/>
              <w:ind w:left="318" w:hanging="318"/>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Sanksi sebagaimana dimaksud pada ayat (1) dan ayat (2)</w:t>
            </w:r>
            <w:r w:rsidR="00604889">
              <w:rPr>
                <w:rFonts w:ascii="Bookman Old Style" w:hAnsi="Bookman Old Style" w:cstheme="minorHAnsi"/>
                <w:sz w:val="24"/>
                <w:szCs w:val="24"/>
                <w:lang w:val="en-US"/>
              </w:rPr>
              <w:t xml:space="preserve"> </w:t>
            </w:r>
            <w:r w:rsidRPr="00604889">
              <w:rPr>
                <w:rFonts w:ascii="Bookman Old Style" w:hAnsi="Bookman Old Style" w:cstheme="minorHAnsi"/>
                <w:sz w:val="24"/>
                <w:szCs w:val="24"/>
                <w:lang w:val="en-US"/>
              </w:rPr>
              <w:t>dijatuhkan oleh Otoritas Jasa Keuangan.</w:t>
            </w:r>
          </w:p>
        </w:tc>
        <w:tc>
          <w:tcPr>
            <w:tcW w:w="4819" w:type="dxa"/>
          </w:tcPr>
          <w:p w14:paraId="578B12A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8EC757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C601BB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3E0DD83" w14:textId="1E148B09" w:rsidTr="00262D09">
        <w:trPr>
          <w:trHeight w:val="287"/>
        </w:trPr>
        <w:tc>
          <w:tcPr>
            <w:tcW w:w="4957" w:type="dxa"/>
          </w:tcPr>
          <w:p w14:paraId="046EB66A" w14:textId="7C1250E3" w:rsidR="003D30FB" w:rsidRPr="00BB637E" w:rsidRDefault="003D30FB" w:rsidP="00BB637E">
            <w:pPr>
              <w:pStyle w:val="ListParagraph"/>
              <w:numPr>
                <w:ilvl w:val="2"/>
                <w:numId w:val="110"/>
              </w:numPr>
              <w:spacing w:after="0" w:line="240" w:lineRule="auto"/>
              <w:ind w:left="318" w:hanging="318"/>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Sanksi administratif sebagaimana dimaksud pada ayat (1) berupa:</w:t>
            </w:r>
          </w:p>
        </w:tc>
        <w:tc>
          <w:tcPr>
            <w:tcW w:w="4819" w:type="dxa"/>
          </w:tcPr>
          <w:p w14:paraId="2658B33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ADD785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526914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FD5DA4F" w14:textId="03A0A67E" w:rsidTr="00262D09">
        <w:trPr>
          <w:trHeight w:val="287"/>
        </w:trPr>
        <w:tc>
          <w:tcPr>
            <w:tcW w:w="4957" w:type="dxa"/>
          </w:tcPr>
          <w:p w14:paraId="7A6139BD" w14:textId="46E0B301" w:rsidR="003D30FB" w:rsidRPr="00BB637E" w:rsidRDefault="003D30FB" w:rsidP="00BB637E">
            <w:pPr>
              <w:pStyle w:val="ListParagraph"/>
              <w:numPr>
                <w:ilvl w:val="0"/>
                <w:numId w:val="127"/>
              </w:numPr>
              <w:spacing w:after="0" w:line="240" w:lineRule="auto"/>
              <w:ind w:left="743"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peringatan tertulis;</w:t>
            </w:r>
          </w:p>
        </w:tc>
        <w:tc>
          <w:tcPr>
            <w:tcW w:w="4819" w:type="dxa"/>
          </w:tcPr>
          <w:p w14:paraId="7EF1083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DD7C8F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51FE4B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7CF9DDB" w14:textId="73975D55" w:rsidTr="00262D09">
        <w:trPr>
          <w:trHeight w:val="287"/>
        </w:trPr>
        <w:tc>
          <w:tcPr>
            <w:tcW w:w="4957" w:type="dxa"/>
          </w:tcPr>
          <w:p w14:paraId="2DCFC666" w14:textId="06C4BBAF" w:rsidR="003D30FB" w:rsidRPr="00BB637E" w:rsidRDefault="003D30FB" w:rsidP="00BB637E">
            <w:pPr>
              <w:pStyle w:val="ListParagraph"/>
              <w:numPr>
                <w:ilvl w:val="0"/>
                <w:numId w:val="127"/>
              </w:numPr>
              <w:spacing w:after="0" w:line="240" w:lineRule="auto"/>
              <w:ind w:left="743"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denda yaitu kewajiban untuk membayar sejumlah</w:t>
            </w:r>
            <w:r w:rsidR="00604889">
              <w:rPr>
                <w:rFonts w:ascii="Bookman Old Style" w:hAnsi="Bookman Old Style" w:cstheme="minorHAnsi"/>
                <w:sz w:val="24"/>
                <w:szCs w:val="24"/>
                <w:lang w:val="en-US"/>
              </w:rPr>
              <w:t xml:space="preserve"> uang tertentu;</w:t>
            </w:r>
          </w:p>
        </w:tc>
        <w:tc>
          <w:tcPr>
            <w:tcW w:w="4819" w:type="dxa"/>
          </w:tcPr>
          <w:p w14:paraId="16FB0A8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F1B136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0E47FF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8C58B02" w14:textId="290CEFFB" w:rsidTr="00262D09">
        <w:trPr>
          <w:trHeight w:val="287"/>
        </w:trPr>
        <w:tc>
          <w:tcPr>
            <w:tcW w:w="4957" w:type="dxa"/>
          </w:tcPr>
          <w:p w14:paraId="3493083C" w14:textId="0EA28B7E" w:rsidR="003D30FB" w:rsidRPr="00BB637E" w:rsidRDefault="003D30FB" w:rsidP="00BB637E">
            <w:pPr>
              <w:pStyle w:val="ListParagraph"/>
              <w:numPr>
                <w:ilvl w:val="0"/>
                <w:numId w:val="127"/>
              </w:numPr>
              <w:spacing w:after="0" w:line="240" w:lineRule="auto"/>
              <w:ind w:left="743"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pembatasan kegiatan usaha;</w:t>
            </w:r>
          </w:p>
        </w:tc>
        <w:tc>
          <w:tcPr>
            <w:tcW w:w="4819" w:type="dxa"/>
          </w:tcPr>
          <w:p w14:paraId="07AFA7D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957755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05F493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F01B04D" w14:textId="1287FB47" w:rsidTr="00262D09">
        <w:trPr>
          <w:trHeight w:val="287"/>
        </w:trPr>
        <w:tc>
          <w:tcPr>
            <w:tcW w:w="4957" w:type="dxa"/>
          </w:tcPr>
          <w:p w14:paraId="4D72D19F" w14:textId="0301ED3B" w:rsidR="003D30FB" w:rsidRPr="00BB637E" w:rsidRDefault="003D30FB" w:rsidP="00BB637E">
            <w:pPr>
              <w:pStyle w:val="ListParagraph"/>
              <w:numPr>
                <w:ilvl w:val="0"/>
                <w:numId w:val="127"/>
              </w:numPr>
              <w:spacing w:after="0" w:line="240" w:lineRule="auto"/>
              <w:ind w:left="743"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pembekuan kegiatan usaha;</w:t>
            </w:r>
          </w:p>
        </w:tc>
        <w:tc>
          <w:tcPr>
            <w:tcW w:w="4819" w:type="dxa"/>
          </w:tcPr>
          <w:p w14:paraId="48E0B16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91C221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5BF8CD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85BFBF7" w14:textId="208BCB5C" w:rsidTr="00262D09">
        <w:trPr>
          <w:trHeight w:val="287"/>
        </w:trPr>
        <w:tc>
          <w:tcPr>
            <w:tcW w:w="4957" w:type="dxa"/>
          </w:tcPr>
          <w:p w14:paraId="176E76D5" w14:textId="7414B478" w:rsidR="003D30FB" w:rsidRPr="00BB637E" w:rsidRDefault="003D30FB" w:rsidP="00BB637E">
            <w:pPr>
              <w:pStyle w:val="ListParagraph"/>
              <w:numPr>
                <w:ilvl w:val="0"/>
                <w:numId w:val="127"/>
              </w:numPr>
              <w:spacing w:after="0" w:line="240" w:lineRule="auto"/>
              <w:ind w:left="743"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lastRenderedPageBreak/>
              <w:t>pencabutan izin usaha;</w:t>
            </w:r>
          </w:p>
        </w:tc>
        <w:tc>
          <w:tcPr>
            <w:tcW w:w="4819" w:type="dxa"/>
          </w:tcPr>
          <w:p w14:paraId="03D1880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5E2A9A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E05506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46DA6A7" w14:textId="1CEB54CB" w:rsidTr="00262D09">
        <w:trPr>
          <w:trHeight w:val="287"/>
        </w:trPr>
        <w:tc>
          <w:tcPr>
            <w:tcW w:w="4957" w:type="dxa"/>
          </w:tcPr>
          <w:p w14:paraId="004985CA" w14:textId="4DB90FAE" w:rsidR="003D30FB" w:rsidRPr="00BB637E" w:rsidRDefault="003D30FB" w:rsidP="00BB637E">
            <w:pPr>
              <w:pStyle w:val="ListParagraph"/>
              <w:numPr>
                <w:ilvl w:val="0"/>
                <w:numId w:val="127"/>
              </w:numPr>
              <w:spacing w:after="0" w:line="240" w:lineRule="auto"/>
              <w:ind w:left="743"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pembatalan persetujuan; dan/atau</w:t>
            </w:r>
          </w:p>
        </w:tc>
        <w:tc>
          <w:tcPr>
            <w:tcW w:w="4819" w:type="dxa"/>
          </w:tcPr>
          <w:p w14:paraId="1F9E3BE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254403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B20B88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C66FD46" w14:textId="0152EEA8" w:rsidTr="00262D09">
        <w:trPr>
          <w:trHeight w:val="287"/>
        </w:trPr>
        <w:tc>
          <w:tcPr>
            <w:tcW w:w="4957" w:type="dxa"/>
          </w:tcPr>
          <w:p w14:paraId="264C14AF" w14:textId="2EED9F05" w:rsidR="003D30FB" w:rsidRPr="00BB637E" w:rsidRDefault="003D30FB" w:rsidP="00BB637E">
            <w:pPr>
              <w:pStyle w:val="ListParagraph"/>
              <w:numPr>
                <w:ilvl w:val="0"/>
                <w:numId w:val="127"/>
              </w:numPr>
              <w:spacing w:after="0" w:line="240" w:lineRule="auto"/>
              <w:ind w:left="743" w:hanging="425"/>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pembatalan pendaftaran.</w:t>
            </w:r>
          </w:p>
        </w:tc>
        <w:tc>
          <w:tcPr>
            <w:tcW w:w="4819" w:type="dxa"/>
          </w:tcPr>
          <w:p w14:paraId="4FC24F3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D15597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59A429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D51C084" w14:textId="69F8ED4C" w:rsidTr="00262D09">
        <w:trPr>
          <w:trHeight w:val="287"/>
        </w:trPr>
        <w:tc>
          <w:tcPr>
            <w:tcW w:w="4957" w:type="dxa"/>
          </w:tcPr>
          <w:p w14:paraId="6D291C78" w14:textId="087C4B5D" w:rsidR="003D30FB" w:rsidRPr="00BB637E" w:rsidRDefault="003D30FB" w:rsidP="00BB637E">
            <w:pPr>
              <w:pStyle w:val="ListParagraph"/>
              <w:numPr>
                <w:ilvl w:val="2"/>
                <w:numId w:val="110"/>
              </w:numPr>
              <w:spacing w:after="0" w:line="240" w:lineRule="auto"/>
              <w:ind w:left="318" w:hanging="318"/>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Sanksi administratif sebagaimana dimaksud pada </w:t>
            </w:r>
            <w:proofErr w:type="gramStart"/>
            <w:r w:rsidRPr="00BB637E">
              <w:rPr>
                <w:rFonts w:ascii="Bookman Old Style" w:hAnsi="Bookman Old Style" w:cstheme="minorHAnsi"/>
                <w:sz w:val="24"/>
                <w:szCs w:val="24"/>
                <w:lang w:val="en-US"/>
              </w:rPr>
              <w:t xml:space="preserve">ayat </w:t>
            </w:r>
            <w:r w:rsidRPr="00BB637E">
              <w:rPr>
                <w:rFonts w:ascii="Bookman Old Style" w:hAnsi="Bookman Old Style"/>
                <w:sz w:val="24"/>
                <w:szCs w:val="24"/>
              </w:rPr>
              <w:t xml:space="preserve"> </w:t>
            </w:r>
            <w:r w:rsidRPr="00BB637E">
              <w:rPr>
                <w:rFonts w:ascii="Bookman Old Style" w:hAnsi="Bookman Old Style" w:cstheme="minorHAnsi"/>
                <w:sz w:val="24"/>
                <w:szCs w:val="24"/>
                <w:lang w:val="en-US"/>
              </w:rPr>
              <w:t>(</w:t>
            </w:r>
            <w:proofErr w:type="gramEnd"/>
            <w:r w:rsidRPr="00BB637E">
              <w:rPr>
                <w:rFonts w:ascii="Bookman Old Style" w:hAnsi="Bookman Old Style" w:cstheme="minorHAnsi"/>
                <w:sz w:val="24"/>
                <w:szCs w:val="24"/>
                <w:lang w:val="en-US"/>
              </w:rPr>
              <w:t>4) huruf b, huruf c, huruf d, huruf e, huruf f, atau huruf g dapat dikenakan dengan atau tanpa didahului pengenaan sanksi administratif berupa peringatan tertulis sebagaimana dimaksud pada ayat (4) huruf a.</w:t>
            </w:r>
          </w:p>
        </w:tc>
        <w:tc>
          <w:tcPr>
            <w:tcW w:w="4819" w:type="dxa"/>
          </w:tcPr>
          <w:p w14:paraId="5D360B0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2EC1CD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DB4777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51CE27F" w14:textId="5F58F26A" w:rsidTr="00262D09">
        <w:trPr>
          <w:trHeight w:val="287"/>
        </w:trPr>
        <w:tc>
          <w:tcPr>
            <w:tcW w:w="4957" w:type="dxa"/>
          </w:tcPr>
          <w:p w14:paraId="445371E7" w14:textId="5CF6BFEB" w:rsidR="003D30FB" w:rsidRPr="00BB637E" w:rsidRDefault="003D30FB" w:rsidP="00BB637E">
            <w:pPr>
              <w:pStyle w:val="ListParagraph"/>
              <w:numPr>
                <w:ilvl w:val="2"/>
                <w:numId w:val="110"/>
              </w:numPr>
              <w:spacing w:after="0" w:line="240" w:lineRule="auto"/>
              <w:ind w:left="318" w:hanging="318"/>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Sanksi administratif berupa denda sebagaimana dimaksud pada ayat (4) huruf b dapat dikenakan secara tersendiri atau secara bersama-sama dengan pengenaan sanksi administratif sebagaimana dimaksud pada ayat (4) huruf c, huruf d, huruf e, huruf f, atau huruf g.</w:t>
            </w:r>
          </w:p>
        </w:tc>
        <w:tc>
          <w:tcPr>
            <w:tcW w:w="4819" w:type="dxa"/>
          </w:tcPr>
          <w:p w14:paraId="50457EC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A9155E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7258BDF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8C892D6" w14:textId="517BED44" w:rsidTr="00262D09">
        <w:trPr>
          <w:trHeight w:val="287"/>
        </w:trPr>
        <w:tc>
          <w:tcPr>
            <w:tcW w:w="4957" w:type="dxa"/>
          </w:tcPr>
          <w:p w14:paraId="387C7190" w14:textId="65604195" w:rsidR="003D30FB" w:rsidRPr="00BB637E" w:rsidRDefault="003D30FB" w:rsidP="00BB637E">
            <w:pPr>
              <w:pStyle w:val="ListParagraph"/>
              <w:numPr>
                <w:ilvl w:val="2"/>
                <w:numId w:val="110"/>
              </w:numPr>
              <w:spacing w:after="0" w:line="240" w:lineRule="auto"/>
              <w:ind w:left="318" w:hanging="318"/>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Tata cara pengenaan sanksi sebagaimana dimaksud pada ayat (3) dilaksanakan sesuai dengan ketentuan peraturan perundang-undangan.</w:t>
            </w:r>
          </w:p>
        </w:tc>
        <w:tc>
          <w:tcPr>
            <w:tcW w:w="4819" w:type="dxa"/>
          </w:tcPr>
          <w:p w14:paraId="191D6C1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5547909"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A4A296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4391CC7" w14:textId="2A229315" w:rsidTr="00262D09">
        <w:trPr>
          <w:trHeight w:val="287"/>
        </w:trPr>
        <w:tc>
          <w:tcPr>
            <w:tcW w:w="4957" w:type="dxa"/>
          </w:tcPr>
          <w:p w14:paraId="6D7B5147"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2EEA0E7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A8858F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B71577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54E408B1" w14:textId="1635F522" w:rsidTr="00262D09">
        <w:trPr>
          <w:trHeight w:val="287"/>
        </w:trPr>
        <w:tc>
          <w:tcPr>
            <w:tcW w:w="4957" w:type="dxa"/>
          </w:tcPr>
          <w:p w14:paraId="43927D9D" w14:textId="39C3AA74"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604889">
              <w:rPr>
                <w:rFonts w:ascii="Bookman Old Style" w:hAnsi="Bookman Old Style" w:cstheme="minorHAnsi"/>
                <w:sz w:val="24"/>
                <w:szCs w:val="24"/>
                <w:lang w:val="en-US"/>
              </w:rPr>
              <w:t>100</w:t>
            </w:r>
          </w:p>
        </w:tc>
        <w:tc>
          <w:tcPr>
            <w:tcW w:w="4819" w:type="dxa"/>
          </w:tcPr>
          <w:p w14:paraId="65E9C97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D128D6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F09DEF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6A09715E" w14:textId="28BB5364" w:rsidTr="00262D09">
        <w:trPr>
          <w:trHeight w:val="287"/>
        </w:trPr>
        <w:tc>
          <w:tcPr>
            <w:tcW w:w="4957" w:type="dxa"/>
          </w:tcPr>
          <w:p w14:paraId="61B5E578" w14:textId="4ECB765B" w:rsidR="003D30FB" w:rsidRPr="00BB637E" w:rsidRDefault="00604889" w:rsidP="00BB637E">
            <w:pPr>
              <w:spacing w:after="0" w:line="240" w:lineRule="auto"/>
              <w:jc w:val="both"/>
              <w:rPr>
                <w:rFonts w:ascii="Bookman Old Style" w:hAnsi="Bookman Old Style" w:cstheme="minorHAnsi"/>
                <w:sz w:val="24"/>
                <w:szCs w:val="24"/>
                <w:lang w:val="en-US"/>
              </w:rPr>
            </w:pPr>
            <w:r w:rsidRPr="007E14C7">
              <w:rPr>
                <w:rFonts w:ascii="Bookman Old Style" w:hAnsi="Bookman Old Style" w:cstheme="minorHAnsi"/>
                <w:sz w:val="24"/>
                <w:szCs w:val="24"/>
                <w:lang w:val="en-US"/>
              </w:rPr>
              <w:t xml:space="preserve">Selain sanksi administratif sebagaimana dimaksud dalam Pasal </w:t>
            </w:r>
            <w:r>
              <w:rPr>
                <w:rFonts w:ascii="Bookman Old Style" w:hAnsi="Bookman Old Style" w:cstheme="minorHAnsi"/>
                <w:sz w:val="24"/>
                <w:szCs w:val="24"/>
                <w:lang w:val="en-US"/>
              </w:rPr>
              <w:t>99</w:t>
            </w:r>
            <w:r w:rsidRPr="007E14C7">
              <w:rPr>
                <w:rFonts w:ascii="Bookman Old Style" w:hAnsi="Bookman Old Style" w:cstheme="minorHAnsi"/>
                <w:sz w:val="24"/>
                <w:szCs w:val="24"/>
                <w:lang w:val="en-US"/>
              </w:rPr>
              <w:t xml:space="preserve"> ayat (4), Otoritas Jasa Keuangan dapat melakukan tindakan tertentu terhadap setiap pihak yang melakukan </w:t>
            </w:r>
            <w:r w:rsidRPr="007E14C7">
              <w:rPr>
                <w:rFonts w:ascii="Bookman Old Style" w:hAnsi="Bookman Old Style" w:cstheme="minorHAnsi"/>
                <w:sz w:val="24"/>
                <w:szCs w:val="24"/>
                <w:lang w:val="en-US"/>
              </w:rPr>
              <w:lastRenderedPageBreak/>
              <w:t>pelanggaran ketentuan Peraturan Otoritas Jasa Keuangan ini.</w:t>
            </w:r>
          </w:p>
        </w:tc>
        <w:tc>
          <w:tcPr>
            <w:tcW w:w="4819" w:type="dxa"/>
          </w:tcPr>
          <w:p w14:paraId="1A31229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138709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57AFCD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DA5FE6D" w14:textId="4A43ACCF" w:rsidTr="00262D09">
        <w:trPr>
          <w:trHeight w:val="287"/>
        </w:trPr>
        <w:tc>
          <w:tcPr>
            <w:tcW w:w="4957" w:type="dxa"/>
          </w:tcPr>
          <w:p w14:paraId="6F4709BA" w14:textId="77777777" w:rsidR="003D30FB" w:rsidRPr="00BB637E" w:rsidRDefault="003D30FB" w:rsidP="00BB637E">
            <w:pPr>
              <w:spacing w:after="0" w:line="240" w:lineRule="auto"/>
              <w:jc w:val="both"/>
              <w:rPr>
                <w:rFonts w:ascii="Bookman Old Style" w:hAnsi="Bookman Old Style" w:cstheme="minorHAnsi"/>
                <w:sz w:val="24"/>
                <w:szCs w:val="24"/>
                <w:lang w:val="en-US"/>
              </w:rPr>
            </w:pPr>
          </w:p>
        </w:tc>
        <w:tc>
          <w:tcPr>
            <w:tcW w:w="4819" w:type="dxa"/>
          </w:tcPr>
          <w:p w14:paraId="134D0AD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AB95D8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1496B1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5C438E1" w14:textId="189D84A2" w:rsidTr="00262D09">
        <w:trPr>
          <w:trHeight w:val="287"/>
        </w:trPr>
        <w:tc>
          <w:tcPr>
            <w:tcW w:w="4957" w:type="dxa"/>
          </w:tcPr>
          <w:p w14:paraId="341E5C09" w14:textId="5EE46B8C"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604889">
              <w:rPr>
                <w:rFonts w:ascii="Bookman Old Style" w:hAnsi="Bookman Old Style" w:cstheme="minorHAnsi"/>
                <w:sz w:val="24"/>
                <w:szCs w:val="24"/>
                <w:lang w:val="en-US"/>
              </w:rPr>
              <w:t>101</w:t>
            </w:r>
          </w:p>
        </w:tc>
        <w:tc>
          <w:tcPr>
            <w:tcW w:w="4819" w:type="dxa"/>
          </w:tcPr>
          <w:p w14:paraId="0BBDA73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B32546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DF5EE5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0C5633AA" w14:textId="0EC4DE31" w:rsidTr="00262D09">
        <w:trPr>
          <w:trHeight w:val="287"/>
        </w:trPr>
        <w:tc>
          <w:tcPr>
            <w:tcW w:w="4957" w:type="dxa"/>
          </w:tcPr>
          <w:p w14:paraId="1355BEF4" w14:textId="250578EA" w:rsidR="003D30FB" w:rsidRPr="00BB637E" w:rsidRDefault="00604889" w:rsidP="00BB637E">
            <w:pPr>
              <w:spacing w:after="0" w:line="240" w:lineRule="auto"/>
              <w:jc w:val="both"/>
              <w:rPr>
                <w:rFonts w:ascii="Bookman Old Style" w:hAnsi="Bookman Old Style" w:cstheme="minorHAnsi"/>
                <w:sz w:val="24"/>
                <w:szCs w:val="24"/>
                <w:lang w:val="en-US"/>
              </w:rPr>
            </w:pPr>
            <w:r w:rsidRPr="007E14C7">
              <w:rPr>
                <w:rFonts w:ascii="Bookman Old Style" w:hAnsi="Bookman Old Style" w:cstheme="minorHAnsi"/>
                <w:sz w:val="24"/>
                <w:szCs w:val="24"/>
                <w:lang w:val="en-US"/>
              </w:rPr>
              <w:t xml:space="preserve">Otoritas Jasa Keuangan dapat mengumumkan pengenaan sanksi administratif sebagaimana dimaksud dalam Pasal </w:t>
            </w:r>
            <w:r>
              <w:rPr>
                <w:rFonts w:ascii="Bookman Old Style" w:hAnsi="Bookman Old Style" w:cstheme="minorHAnsi"/>
                <w:sz w:val="24"/>
                <w:szCs w:val="24"/>
                <w:lang w:val="en-US"/>
              </w:rPr>
              <w:t>99</w:t>
            </w:r>
            <w:r w:rsidRPr="007E14C7">
              <w:rPr>
                <w:rFonts w:ascii="Bookman Old Style" w:hAnsi="Bookman Old Style" w:cstheme="minorHAnsi"/>
                <w:sz w:val="24"/>
                <w:szCs w:val="24"/>
                <w:lang w:val="en-US"/>
              </w:rPr>
              <w:t xml:space="preserve"> ayat (4) dan tindakan tertentu sebagaimana dimaksud dalam Pasal </w:t>
            </w:r>
            <w:r>
              <w:rPr>
                <w:rFonts w:ascii="Bookman Old Style" w:hAnsi="Bookman Old Style" w:cstheme="minorHAnsi"/>
                <w:sz w:val="24"/>
                <w:szCs w:val="24"/>
                <w:lang w:val="en-US"/>
              </w:rPr>
              <w:t xml:space="preserve">100 </w:t>
            </w:r>
            <w:r w:rsidRPr="007E14C7">
              <w:rPr>
                <w:rFonts w:ascii="Bookman Old Style" w:hAnsi="Bookman Old Style" w:cstheme="minorHAnsi"/>
                <w:sz w:val="24"/>
                <w:szCs w:val="24"/>
                <w:lang w:val="en-US"/>
              </w:rPr>
              <w:t>kepada masyarakat.</w:t>
            </w:r>
          </w:p>
        </w:tc>
        <w:tc>
          <w:tcPr>
            <w:tcW w:w="4819" w:type="dxa"/>
          </w:tcPr>
          <w:p w14:paraId="5B8B5C0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A9A672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318CB0F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AC6F461" w14:textId="7D6E42FB" w:rsidTr="00262D09">
        <w:trPr>
          <w:trHeight w:val="287"/>
        </w:trPr>
        <w:tc>
          <w:tcPr>
            <w:tcW w:w="4957" w:type="dxa"/>
          </w:tcPr>
          <w:p w14:paraId="6208C04C" w14:textId="77777777" w:rsidR="003D30FB" w:rsidRPr="00BB637E" w:rsidRDefault="003D30FB" w:rsidP="00BB637E">
            <w:pPr>
              <w:spacing w:after="0" w:line="240" w:lineRule="auto"/>
              <w:jc w:val="center"/>
              <w:rPr>
                <w:rFonts w:ascii="Bookman Old Style" w:hAnsi="Bookman Old Style" w:cstheme="minorHAnsi"/>
                <w:sz w:val="24"/>
                <w:szCs w:val="24"/>
                <w:lang w:val="en-US"/>
              </w:rPr>
            </w:pPr>
          </w:p>
        </w:tc>
        <w:tc>
          <w:tcPr>
            <w:tcW w:w="4819" w:type="dxa"/>
          </w:tcPr>
          <w:p w14:paraId="04C5FEA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2504DE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A0C811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1A9C2B50" w14:textId="1CBFE941" w:rsidTr="00262D09">
        <w:trPr>
          <w:trHeight w:val="287"/>
        </w:trPr>
        <w:tc>
          <w:tcPr>
            <w:tcW w:w="4957" w:type="dxa"/>
          </w:tcPr>
          <w:p w14:paraId="1D9E6CDE" w14:textId="5F8EC2AA" w:rsidR="003D30FB" w:rsidRPr="00BB637E" w:rsidRDefault="003D30FB" w:rsidP="00BB637E">
            <w:pPr>
              <w:spacing w:after="0" w:line="240" w:lineRule="auto"/>
              <w:jc w:val="center"/>
              <w:rPr>
                <w:rFonts w:ascii="Bookman Old Style" w:hAnsi="Bookman Old Style" w:cstheme="minorHAnsi"/>
                <w:sz w:val="24"/>
                <w:szCs w:val="24"/>
              </w:rPr>
            </w:pPr>
            <w:r w:rsidRPr="00BB637E">
              <w:rPr>
                <w:rFonts w:ascii="Bookman Old Style" w:hAnsi="Bookman Old Style" w:cstheme="minorHAnsi"/>
                <w:sz w:val="24"/>
                <w:szCs w:val="24"/>
                <w:lang w:val="en-US"/>
              </w:rPr>
              <w:t>BAB XII</w:t>
            </w:r>
          </w:p>
        </w:tc>
        <w:tc>
          <w:tcPr>
            <w:tcW w:w="4819" w:type="dxa"/>
          </w:tcPr>
          <w:p w14:paraId="61C340D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0AE7DC8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9641D1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579C1B3" w14:textId="60BB9600" w:rsidTr="00262D09">
        <w:trPr>
          <w:trHeight w:val="287"/>
        </w:trPr>
        <w:tc>
          <w:tcPr>
            <w:tcW w:w="4957" w:type="dxa"/>
          </w:tcPr>
          <w:p w14:paraId="74366B69" w14:textId="6DFFC95E" w:rsidR="003D30FB" w:rsidRPr="00BB637E" w:rsidRDefault="003D30FB" w:rsidP="00BB637E">
            <w:pPr>
              <w:spacing w:after="0" w:line="240" w:lineRule="auto"/>
              <w:jc w:val="center"/>
              <w:rPr>
                <w:rFonts w:ascii="Bookman Old Style" w:hAnsi="Bookman Old Style" w:cstheme="minorHAnsi"/>
                <w:sz w:val="24"/>
                <w:szCs w:val="24"/>
              </w:rPr>
            </w:pPr>
            <w:r w:rsidRPr="00BB637E">
              <w:rPr>
                <w:rFonts w:ascii="Bookman Old Style" w:hAnsi="Bookman Old Style" w:cstheme="minorHAnsi"/>
                <w:sz w:val="24"/>
                <w:szCs w:val="24"/>
                <w:lang w:val="en-US"/>
              </w:rPr>
              <w:t>KETENTUAN PERALIHAN</w:t>
            </w:r>
          </w:p>
        </w:tc>
        <w:tc>
          <w:tcPr>
            <w:tcW w:w="4819" w:type="dxa"/>
          </w:tcPr>
          <w:p w14:paraId="66C382B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0FBA40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77657C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E39237D" w14:textId="3211C4E8" w:rsidTr="00262D09">
        <w:trPr>
          <w:trHeight w:val="287"/>
        </w:trPr>
        <w:tc>
          <w:tcPr>
            <w:tcW w:w="4957" w:type="dxa"/>
          </w:tcPr>
          <w:p w14:paraId="6CE42D1B" w14:textId="6D9A9D3B"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604889">
              <w:rPr>
                <w:rFonts w:ascii="Bookman Old Style" w:hAnsi="Bookman Old Style" w:cstheme="minorHAnsi"/>
                <w:sz w:val="24"/>
                <w:szCs w:val="24"/>
                <w:lang w:val="en-US"/>
              </w:rPr>
              <w:t>102</w:t>
            </w:r>
          </w:p>
        </w:tc>
        <w:tc>
          <w:tcPr>
            <w:tcW w:w="4819" w:type="dxa"/>
          </w:tcPr>
          <w:p w14:paraId="08A35D2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FAB155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EBBD5CA"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B10891B" w14:textId="37059A99" w:rsidTr="00262D09">
        <w:trPr>
          <w:trHeight w:val="287"/>
        </w:trPr>
        <w:tc>
          <w:tcPr>
            <w:tcW w:w="4957" w:type="dxa"/>
          </w:tcPr>
          <w:p w14:paraId="5B08E477" w14:textId="5923DEE6" w:rsidR="003D30FB" w:rsidRPr="00BB637E" w:rsidRDefault="003D30FB" w:rsidP="00BB637E">
            <w:pPr>
              <w:pStyle w:val="ListParagraph"/>
              <w:numPr>
                <w:ilvl w:val="0"/>
                <w:numId w:val="11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PPE yang mengadministrasikan rekening Efek nasabah dan PED yang telah memiliki fungsi pengendalian </w:t>
            </w:r>
            <w:proofErr w:type="gramStart"/>
            <w:r w:rsidRPr="00BB637E">
              <w:rPr>
                <w:rFonts w:ascii="Bookman Old Style" w:hAnsi="Bookman Old Style" w:cstheme="minorHAnsi"/>
                <w:sz w:val="24"/>
                <w:szCs w:val="24"/>
                <w:lang w:val="en-US"/>
              </w:rPr>
              <w:t>internal  harus</w:t>
            </w:r>
            <w:proofErr w:type="gramEnd"/>
            <w:r w:rsidRPr="00BB637E">
              <w:rPr>
                <w:rFonts w:ascii="Bookman Old Style" w:hAnsi="Bookman Old Style" w:cstheme="minorHAnsi"/>
                <w:sz w:val="24"/>
                <w:szCs w:val="24"/>
                <w:lang w:val="en-US"/>
              </w:rPr>
              <w:t xml:space="preserve"> menyesuaikan  dengan ketentuan peraturan otoritas jasa keuangan ini paling lama 6 (enam) bulan sejak peraturan otoritas jasa keuangan</w:t>
            </w:r>
            <w:r w:rsidR="002E2444">
              <w:rPr>
                <w:rFonts w:ascii="Bookman Old Style" w:hAnsi="Bookman Old Style" w:cstheme="minorHAnsi"/>
                <w:sz w:val="24"/>
                <w:szCs w:val="24"/>
                <w:lang w:val="en-US"/>
              </w:rPr>
              <w:t xml:space="preserve"> ini berlaku</w:t>
            </w:r>
            <w:r w:rsidRPr="00BB637E">
              <w:rPr>
                <w:rFonts w:ascii="Bookman Old Style" w:hAnsi="Bookman Old Style" w:cstheme="minorHAnsi"/>
                <w:sz w:val="24"/>
                <w:szCs w:val="24"/>
                <w:lang w:val="en-US"/>
              </w:rPr>
              <w:t>.</w:t>
            </w:r>
          </w:p>
        </w:tc>
        <w:tc>
          <w:tcPr>
            <w:tcW w:w="4819" w:type="dxa"/>
          </w:tcPr>
          <w:p w14:paraId="7F318D8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C7A6AA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D08AEE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2E718C8" w14:textId="012BC804" w:rsidTr="00262D09">
        <w:trPr>
          <w:trHeight w:val="287"/>
        </w:trPr>
        <w:tc>
          <w:tcPr>
            <w:tcW w:w="4957" w:type="dxa"/>
          </w:tcPr>
          <w:p w14:paraId="185C21FA" w14:textId="3CE3D6D5" w:rsidR="003D30FB" w:rsidRPr="00BB637E" w:rsidRDefault="003D30FB" w:rsidP="00BB637E">
            <w:pPr>
              <w:pStyle w:val="ListParagraph"/>
              <w:numPr>
                <w:ilvl w:val="0"/>
                <w:numId w:val="113"/>
              </w:numPr>
              <w:spacing w:after="0" w:line="240" w:lineRule="auto"/>
              <w:jc w:val="both"/>
              <w:rPr>
                <w:rFonts w:ascii="Bookman Old Style" w:hAnsi="Bookman Old Style" w:cstheme="minorHAnsi"/>
                <w:sz w:val="24"/>
                <w:szCs w:val="24"/>
                <w:lang w:val="en-US"/>
              </w:rPr>
            </w:pPr>
            <w:r w:rsidRPr="00BB637E">
              <w:rPr>
                <w:rFonts w:ascii="Bookman Old Style" w:hAnsi="Bookman Old Style" w:cstheme="minorHAnsi"/>
                <w:sz w:val="24"/>
                <w:szCs w:val="24"/>
                <w:lang w:val="en-US"/>
              </w:rPr>
              <w:t>PEE dan PPE yang tidak mengadministrasikan rekening Efek nasabah harus memiliki fungsi pengendalian internal sesuai dengan ketentuan peraturan otoritas jasa keuangan ini paling lama 6 (enam) bulan sejak peraturan otoritas jasa keuangan</w:t>
            </w:r>
            <w:r w:rsidR="002E2444">
              <w:rPr>
                <w:rFonts w:ascii="Bookman Old Style" w:hAnsi="Bookman Old Style" w:cstheme="minorHAnsi"/>
                <w:sz w:val="24"/>
                <w:szCs w:val="24"/>
                <w:lang w:val="en-US"/>
              </w:rPr>
              <w:t xml:space="preserve"> ini berlaku</w:t>
            </w:r>
            <w:r w:rsidRPr="00BB637E">
              <w:rPr>
                <w:rFonts w:ascii="Bookman Old Style" w:hAnsi="Bookman Old Style" w:cstheme="minorHAnsi"/>
                <w:sz w:val="24"/>
                <w:szCs w:val="24"/>
                <w:lang w:val="en-US"/>
              </w:rPr>
              <w:t>.</w:t>
            </w:r>
          </w:p>
        </w:tc>
        <w:tc>
          <w:tcPr>
            <w:tcW w:w="4819" w:type="dxa"/>
          </w:tcPr>
          <w:p w14:paraId="21902BA5"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A2E5F2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07A4F622"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2609AFD5" w14:textId="5E831E10" w:rsidTr="00262D09">
        <w:trPr>
          <w:trHeight w:val="287"/>
        </w:trPr>
        <w:tc>
          <w:tcPr>
            <w:tcW w:w="4957" w:type="dxa"/>
          </w:tcPr>
          <w:p w14:paraId="22C760E7"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4819" w:type="dxa"/>
          </w:tcPr>
          <w:p w14:paraId="55DD4E1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5EEF844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7253B7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7A8B7B7A" w14:textId="1A6833AE" w:rsidTr="00262D09">
        <w:trPr>
          <w:trHeight w:val="287"/>
        </w:trPr>
        <w:tc>
          <w:tcPr>
            <w:tcW w:w="4957" w:type="dxa"/>
          </w:tcPr>
          <w:p w14:paraId="5CAB524C" w14:textId="5B9B64AE" w:rsidR="003D30FB" w:rsidRPr="00BB637E" w:rsidRDefault="003D30FB" w:rsidP="00BB637E">
            <w:pPr>
              <w:spacing w:after="0" w:line="240" w:lineRule="auto"/>
              <w:jc w:val="center"/>
              <w:rPr>
                <w:rFonts w:ascii="Bookman Old Style" w:hAnsi="Bookman Old Style" w:cstheme="minorHAnsi"/>
                <w:sz w:val="24"/>
                <w:szCs w:val="24"/>
              </w:rPr>
            </w:pPr>
            <w:r w:rsidRPr="00BB637E">
              <w:rPr>
                <w:rFonts w:ascii="Bookman Old Style" w:hAnsi="Bookman Old Style" w:cstheme="minorHAnsi"/>
                <w:sz w:val="24"/>
                <w:szCs w:val="24"/>
                <w:lang w:val="en-US"/>
              </w:rPr>
              <w:t>BAB XI</w:t>
            </w:r>
            <w:r w:rsidR="00604889">
              <w:rPr>
                <w:rFonts w:ascii="Bookman Old Style" w:hAnsi="Bookman Old Style" w:cstheme="minorHAnsi"/>
                <w:sz w:val="24"/>
                <w:szCs w:val="24"/>
                <w:lang w:val="en-US"/>
              </w:rPr>
              <w:t>II</w:t>
            </w:r>
          </w:p>
        </w:tc>
        <w:tc>
          <w:tcPr>
            <w:tcW w:w="4819" w:type="dxa"/>
          </w:tcPr>
          <w:p w14:paraId="3381183C"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72B44DBD"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2A936B0F"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41ADA547" w14:textId="747EF7E9" w:rsidTr="00262D09">
        <w:trPr>
          <w:trHeight w:val="287"/>
        </w:trPr>
        <w:tc>
          <w:tcPr>
            <w:tcW w:w="4957" w:type="dxa"/>
          </w:tcPr>
          <w:p w14:paraId="5349FB1C" w14:textId="1D440D1E" w:rsidR="003D30FB" w:rsidRPr="00BB637E" w:rsidRDefault="003D30FB" w:rsidP="00BB637E">
            <w:pPr>
              <w:spacing w:after="0" w:line="240" w:lineRule="auto"/>
              <w:jc w:val="center"/>
              <w:rPr>
                <w:rFonts w:ascii="Bookman Old Style" w:hAnsi="Bookman Old Style" w:cstheme="minorHAnsi"/>
                <w:sz w:val="24"/>
                <w:szCs w:val="24"/>
              </w:rPr>
            </w:pPr>
            <w:r w:rsidRPr="00BB637E">
              <w:rPr>
                <w:rFonts w:ascii="Bookman Old Style" w:hAnsi="Bookman Old Style" w:cstheme="minorHAnsi"/>
                <w:sz w:val="24"/>
                <w:szCs w:val="24"/>
                <w:lang w:val="en-US"/>
              </w:rPr>
              <w:lastRenderedPageBreak/>
              <w:t>KETENTUAN PENUTUP</w:t>
            </w:r>
          </w:p>
        </w:tc>
        <w:tc>
          <w:tcPr>
            <w:tcW w:w="4819" w:type="dxa"/>
          </w:tcPr>
          <w:p w14:paraId="5833436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3B6CE788"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45F9A13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604889" w:rsidRPr="00BB637E" w14:paraId="2A7DCA72" w14:textId="77777777" w:rsidTr="00262D09">
        <w:trPr>
          <w:trHeight w:val="287"/>
        </w:trPr>
        <w:tc>
          <w:tcPr>
            <w:tcW w:w="4957" w:type="dxa"/>
          </w:tcPr>
          <w:p w14:paraId="0DED6F9E" w14:textId="77777777" w:rsidR="00604889" w:rsidRPr="00BB637E" w:rsidRDefault="00604889" w:rsidP="00BB637E">
            <w:pPr>
              <w:spacing w:after="0" w:line="240" w:lineRule="auto"/>
              <w:jc w:val="center"/>
              <w:rPr>
                <w:rFonts w:ascii="Bookman Old Style" w:hAnsi="Bookman Old Style" w:cstheme="minorHAnsi"/>
                <w:sz w:val="24"/>
                <w:szCs w:val="24"/>
                <w:lang w:val="en-US"/>
              </w:rPr>
            </w:pPr>
          </w:p>
        </w:tc>
        <w:tc>
          <w:tcPr>
            <w:tcW w:w="4819" w:type="dxa"/>
          </w:tcPr>
          <w:p w14:paraId="68DFC3E8" w14:textId="77777777" w:rsidR="00604889" w:rsidRPr="00BB637E" w:rsidRDefault="00604889" w:rsidP="00BB637E">
            <w:pPr>
              <w:spacing w:after="0" w:line="240" w:lineRule="auto"/>
              <w:ind w:left="360"/>
              <w:jc w:val="both"/>
              <w:rPr>
                <w:rFonts w:ascii="Bookman Old Style" w:hAnsi="Bookman Old Style" w:cstheme="minorHAnsi"/>
                <w:color w:val="FF0000"/>
                <w:sz w:val="24"/>
                <w:szCs w:val="24"/>
              </w:rPr>
            </w:pPr>
          </w:p>
        </w:tc>
        <w:tc>
          <w:tcPr>
            <w:tcW w:w="3827" w:type="dxa"/>
          </w:tcPr>
          <w:p w14:paraId="6B6B8E5E" w14:textId="77777777" w:rsidR="00604889" w:rsidRPr="00BB637E" w:rsidRDefault="00604889" w:rsidP="00BB637E">
            <w:pPr>
              <w:spacing w:after="0" w:line="240" w:lineRule="auto"/>
              <w:ind w:left="360"/>
              <w:jc w:val="both"/>
              <w:rPr>
                <w:rFonts w:ascii="Bookman Old Style" w:hAnsi="Bookman Old Style" w:cstheme="minorHAnsi"/>
                <w:color w:val="FF0000"/>
                <w:sz w:val="24"/>
                <w:szCs w:val="24"/>
              </w:rPr>
            </w:pPr>
          </w:p>
        </w:tc>
        <w:tc>
          <w:tcPr>
            <w:tcW w:w="3544" w:type="dxa"/>
          </w:tcPr>
          <w:p w14:paraId="1841AC5A" w14:textId="77777777" w:rsidR="00604889" w:rsidRPr="00BB637E" w:rsidRDefault="00604889" w:rsidP="00BB637E">
            <w:pPr>
              <w:spacing w:after="0" w:line="240" w:lineRule="auto"/>
              <w:ind w:left="360"/>
              <w:jc w:val="both"/>
              <w:rPr>
                <w:rFonts w:ascii="Bookman Old Style" w:hAnsi="Bookman Old Style" w:cstheme="minorHAnsi"/>
                <w:color w:val="FF0000"/>
                <w:sz w:val="24"/>
                <w:szCs w:val="24"/>
              </w:rPr>
            </w:pPr>
          </w:p>
        </w:tc>
      </w:tr>
      <w:tr w:rsidR="00604889" w:rsidRPr="00BB637E" w14:paraId="0F3E6932" w14:textId="77777777" w:rsidTr="00262D09">
        <w:trPr>
          <w:trHeight w:val="287"/>
        </w:trPr>
        <w:tc>
          <w:tcPr>
            <w:tcW w:w="4957" w:type="dxa"/>
          </w:tcPr>
          <w:p w14:paraId="63E9E166" w14:textId="63BEA01D" w:rsidR="00604889" w:rsidRPr="00BB637E" w:rsidRDefault="00604889" w:rsidP="00BB637E">
            <w:pPr>
              <w:spacing w:after="0" w:line="240" w:lineRule="auto"/>
              <w:jc w:val="center"/>
              <w:rPr>
                <w:rFonts w:ascii="Bookman Old Style" w:hAnsi="Bookman Old Style" w:cstheme="minorHAnsi"/>
                <w:sz w:val="24"/>
                <w:szCs w:val="24"/>
                <w:lang w:val="en-US"/>
              </w:rPr>
            </w:pPr>
            <w:r>
              <w:rPr>
                <w:rFonts w:ascii="Bookman Old Style" w:hAnsi="Bookman Old Style" w:cstheme="minorHAnsi"/>
                <w:sz w:val="24"/>
                <w:szCs w:val="24"/>
                <w:lang w:val="en-US"/>
              </w:rPr>
              <w:t>Pasal 103</w:t>
            </w:r>
          </w:p>
        </w:tc>
        <w:tc>
          <w:tcPr>
            <w:tcW w:w="4819" w:type="dxa"/>
          </w:tcPr>
          <w:p w14:paraId="1E78EDFC" w14:textId="77777777" w:rsidR="00604889" w:rsidRPr="00BB637E" w:rsidRDefault="00604889" w:rsidP="00BB637E">
            <w:pPr>
              <w:spacing w:after="0" w:line="240" w:lineRule="auto"/>
              <w:ind w:left="360"/>
              <w:jc w:val="both"/>
              <w:rPr>
                <w:rFonts w:ascii="Bookman Old Style" w:hAnsi="Bookman Old Style" w:cstheme="minorHAnsi"/>
                <w:color w:val="FF0000"/>
                <w:sz w:val="24"/>
                <w:szCs w:val="24"/>
              </w:rPr>
            </w:pPr>
          </w:p>
        </w:tc>
        <w:tc>
          <w:tcPr>
            <w:tcW w:w="3827" w:type="dxa"/>
          </w:tcPr>
          <w:p w14:paraId="204E8D8D" w14:textId="77777777" w:rsidR="00604889" w:rsidRPr="00BB637E" w:rsidRDefault="00604889" w:rsidP="00BB637E">
            <w:pPr>
              <w:spacing w:after="0" w:line="240" w:lineRule="auto"/>
              <w:ind w:left="360"/>
              <w:jc w:val="both"/>
              <w:rPr>
                <w:rFonts w:ascii="Bookman Old Style" w:hAnsi="Bookman Old Style" w:cstheme="minorHAnsi"/>
                <w:color w:val="FF0000"/>
                <w:sz w:val="24"/>
                <w:szCs w:val="24"/>
              </w:rPr>
            </w:pPr>
          </w:p>
        </w:tc>
        <w:tc>
          <w:tcPr>
            <w:tcW w:w="3544" w:type="dxa"/>
          </w:tcPr>
          <w:p w14:paraId="00992C20" w14:textId="77777777" w:rsidR="00604889" w:rsidRPr="00BB637E" w:rsidRDefault="00604889" w:rsidP="00BB637E">
            <w:pPr>
              <w:spacing w:after="0" w:line="240" w:lineRule="auto"/>
              <w:ind w:left="360"/>
              <w:jc w:val="both"/>
              <w:rPr>
                <w:rFonts w:ascii="Bookman Old Style" w:hAnsi="Bookman Old Style" w:cstheme="minorHAnsi"/>
                <w:color w:val="FF0000"/>
                <w:sz w:val="24"/>
                <w:szCs w:val="24"/>
              </w:rPr>
            </w:pPr>
          </w:p>
        </w:tc>
      </w:tr>
      <w:tr w:rsidR="00604889" w:rsidRPr="00BB637E" w14:paraId="7AE52FA4" w14:textId="77777777" w:rsidTr="00262D09">
        <w:trPr>
          <w:trHeight w:val="287"/>
        </w:trPr>
        <w:tc>
          <w:tcPr>
            <w:tcW w:w="4957" w:type="dxa"/>
          </w:tcPr>
          <w:p w14:paraId="200C4677" w14:textId="2DF1DF8A" w:rsidR="00604889" w:rsidRPr="00BB637E" w:rsidRDefault="00604889" w:rsidP="00604889">
            <w:pPr>
              <w:spacing w:after="0" w:line="240" w:lineRule="auto"/>
              <w:jc w:val="both"/>
              <w:rPr>
                <w:rFonts w:ascii="Bookman Old Style" w:hAnsi="Bookman Old Style" w:cstheme="minorHAnsi"/>
                <w:sz w:val="24"/>
                <w:szCs w:val="24"/>
                <w:lang w:val="en-US"/>
              </w:rPr>
            </w:pPr>
            <w:r w:rsidRPr="002E2444">
              <w:rPr>
                <w:rFonts w:ascii="Bookman Old Style" w:hAnsi="Bookman Old Style"/>
                <w:sz w:val="24"/>
                <w:szCs w:val="24"/>
                <w:lang w:val="en-US"/>
              </w:rPr>
              <w:t>Pada saat Peraturan Otoritas Jasa Keuangan ini mulai berlaku, ketentuan mengenai pengendalian internal yang diatur dalam Peraturan Otoritas Jasa Keuangan Nomor 57/POJK.04/2017 tentang Penerapan Tata Kelola Perusahaan Efek yang Melakukan Kegiatan Usaha sebagai Penjamin Emisi Efek dan Perantara Pedagang Efek (Lembaran Negara Republik Indonesia Tahun 2017 Nomor 211, Tambahan Lembaran Negara Republik Indonesia Nomor 6126) tetap berlaku sepanjang tidak bertentangan dengan ketentuan dalam Peraturan Otoritas Jasa Keuangan ini.</w:t>
            </w:r>
          </w:p>
        </w:tc>
        <w:tc>
          <w:tcPr>
            <w:tcW w:w="4819" w:type="dxa"/>
          </w:tcPr>
          <w:p w14:paraId="11F81821" w14:textId="77777777" w:rsidR="00604889" w:rsidRPr="00BB637E" w:rsidRDefault="00604889" w:rsidP="00BB637E">
            <w:pPr>
              <w:spacing w:after="0" w:line="240" w:lineRule="auto"/>
              <w:ind w:left="360"/>
              <w:jc w:val="both"/>
              <w:rPr>
                <w:rFonts w:ascii="Bookman Old Style" w:hAnsi="Bookman Old Style" w:cstheme="minorHAnsi"/>
                <w:color w:val="FF0000"/>
                <w:sz w:val="24"/>
                <w:szCs w:val="24"/>
              </w:rPr>
            </w:pPr>
          </w:p>
        </w:tc>
        <w:tc>
          <w:tcPr>
            <w:tcW w:w="3827" w:type="dxa"/>
          </w:tcPr>
          <w:p w14:paraId="75C255BE" w14:textId="77777777" w:rsidR="00604889" w:rsidRPr="00BB637E" w:rsidRDefault="00604889" w:rsidP="00BB637E">
            <w:pPr>
              <w:spacing w:after="0" w:line="240" w:lineRule="auto"/>
              <w:ind w:left="360"/>
              <w:jc w:val="both"/>
              <w:rPr>
                <w:rFonts w:ascii="Bookman Old Style" w:hAnsi="Bookman Old Style" w:cstheme="minorHAnsi"/>
                <w:color w:val="FF0000"/>
                <w:sz w:val="24"/>
                <w:szCs w:val="24"/>
              </w:rPr>
            </w:pPr>
          </w:p>
        </w:tc>
        <w:tc>
          <w:tcPr>
            <w:tcW w:w="3544" w:type="dxa"/>
          </w:tcPr>
          <w:p w14:paraId="3B605D39" w14:textId="77777777" w:rsidR="00604889" w:rsidRPr="00BB637E" w:rsidRDefault="00604889" w:rsidP="00BB637E">
            <w:pPr>
              <w:spacing w:after="0" w:line="240" w:lineRule="auto"/>
              <w:ind w:left="360"/>
              <w:jc w:val="both"/>
              <w:rPr>
                <w:rFonts w:ascii="Bookman Old Style" w:hAnsi="Bookman Old Style" w:cstheme="minorHAnsi"/>
                <w:color w:val="FF0000"/>
                <w:sz w:val="24"/>
                <w:szCs w:val="24"/>
              </w:rPr>
            </w:pPr>
          </w:p>
        </w:tc>
      </w:tr>
      <w:tr w:rsidR="00604889" w:rsidRPr="00BB637E" w14:paraId="72625D57" w14:textId="77777777" w:rsidTr="00262D09">
        <w:trPr>
          <w:trHeight w:val="287"/>
        </w:trPr>
        <w:tc>
          <w:tcPr>
            <w:tcW w:w="4957" w:type="dxa"/>
          </w:tcPr>
          <w:p w14:paraId="16951A49" w14:textId="77777777" w:rsidR="00604889" w:rsidRPr="00BB637E" w:rsidRDefault="00604889" w:rsidP="00BB637E">
            <w:pPr>
              <w:spacing w:after="0" w:line="240" w:lineRule="auto"/>
              <w:jc w:val="center"/>
              <w:rPr>
                <w:rFonts w:ascii="Bookman Old Style" w:hAnsi="Bookman Old Style" w:cstheme="minorHAnsi"/>
                <w:sz w:val="24"/>
                <w:szCs w:val="24"/>
                <w:lang w:val="en-US"/>
              </w:rPr>
            </w:pPr>
          </w:p>
        </w:tc>
        <w:tc>
          <w:tcPr>
            <w:tcW w:w="4819" w:type="dxa"/>
          </w:tcPr>
          <w:p w14:paraId="711E2C2C" w14:textId="77777777" w:rsidR="00604889" w:rsidRPr="00BB637E" w:rsidRDefault="00604889" w:rsidP="00BB637E">
            <w:pPr>
              <w:spacing w:after="0" w:line="240" w:lineRule="auto"/>
              <w:ind w:left="360"/>
              <w:jc w:val="both"/>
              <w:rPr>
                <w:rFonts w:ascii="Bookman Old Style" w:hAnsi="Bookman Old Style" w:cstheme="minorHAnsi"/>
                <w:color w:val="FF0000"/>
                <w:sz w:val="24"/>
                <w:szCs w:val="24"/>
              </w:rPr>
            </w:pPr>
          </w:p>
        </w:tc>
        <w:tc>
          <w:tcPr>
            <w:tcW w:w="3827" w:type="dxa"/>
          </w:tcPr>
          <w:p w14:paraId="2D918308" w14:textId="77777777" w:rsidR="00604889" w:rsidRPr="00BB637E" w:rsidRDefault="00604889" w:rsidP="00BB637E">
            <w:pPr>
              <w:spacing w:after="0" w:line="240" w:lineRule="auto"/>
              <w:ind w:left="360"/>
              <w:jc w:val="both"/>
              <w:rPr>
                <w:rFonts w:ascii="Bookman Old Style" w:hAnsi="Bookman Old Style" w:cstheme="minorHAnsi"/>
                <w:color w:val="FF0000"/>
                <w:sz w:val="24"/>
                <w:szCs w:val="24"/>
              </w:rPr>
            </w:pPr>
          </w:p>
        </w:tc>
        <w:tc>
          <w:tcPr>
            <w:tcW w:w="3544" w:type="dxa"/>
          </w:tcPr>
          <w:p w14:paraId="425C84E0" w14:textId="77777777" w:rsidR="00604889" w:rsidRPr="00BB637E" w:rsidRDefault="00604889" w:rsidP="00BB637E">
            <w:pPr>
              <w:spacing w:after="0" w:line="240" w:lineRule="auto"/>
              <w:ind w:left="360"/>
              <w:jc w:val="both"/>
              <w:rPr>
                <w:rFonts w:ascii="Bookman Old Style" w:hAnsi="Bookman Old Style" w:cstheme="minorHAnsi"/>
                <w:color w:val="FF0000"/>
                <w:sz w:val="24"/>
                <w:szCs w:val="24"/>
              </w:rPr>
            </w:pPr>
          </w:p>
        </w:tc>
      </w:tr>
      <w:tr w:rsidR="003D30FB" w:rsidRPr="00BB637E" w14:paraId="6DCFEC30" w14:textId="14AA0F9A" w:rsidTr="00262D09">
        <w:trPr>
          <w:trHeight w:val="287"/>
        </w:trPr>
        <w:tc>
          <w:tcPr>
            <w:tcW w:w="4957" w:type="dxa"/>
          </w:tcPr>
          <w:p w14:paraId="1C85EB70" w14:textId="55FA4407" w:rsidR="003D30FB" w:rsidRPr="00BB637E" w:rsidRDefault="003D30FB" w:rsidP="00BB637E">
            <w:pPr>
              <w:spacing w:after="0" w:line="240" w:lineRule="auto"/>
              <w:jc w:val="center"/>
              <w:rPr>
                <w:rFonts w:ascii="Bookman Old Style" w:hAnsi="Bookman Old Style" w:cstheme="minorHAnsi"/>
                <w:sz w:val="24"/>
                <w:szCs w:val="24"/>
                <w:lang w:val="en-US"/>
              </w:rPr>
            </w:pPr>
            <w:r w:rsidRPr="00BB637E">
              <w:rPr>
                <w:rFonts w:ascii="Bookman Old Style" w:hAnsi="Bookman Old Style" w:cstheme="minorHAnsi"/>
                <w:sz w:val="24"/>
                <w:szCs w:val="24"/>
                <w:lang w:val="en-US"/>
              </w:rPr>
              <w:t xml:space="preserve">Pasal </w:t>
            </w:r>
            <w:r w:rsidR="00604889">
              <w:rPr>
                <w:rFonts w:ascii="Bookman Old Style" w:hAnsi="Bookman Old Style" w:cstheme="minorHAnsi"/>
                <w:sz w:val="24"/>
                <w:szCs w:val="24"/>
                <w:lang w:val="en-US"/>
              </w:rPr>
              <w:t>104</w:t>
            </w:r>
          </w:p>
        </w:tc>
        <w:tc>
          <w:tcPr>
            <w:tcW w:w="4819" w:type="dxa"/>
          </w:tcPr>
          <w:p w14:paraId="58A5DB03"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4C9DF491"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5B2533E7"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2E2444" w:rsidRPr="00BB637E" w14:paraId="1A4B4573" w14:textId="77777777" w:rsidTr="00262D09">
        <w:trPr>
          <w:trHeight w:val="287"/>
        </w:trPr>
        <w:tc>
          <w:tcPr>
            <w:tcW w:w="4957" w:type="dxa"/>
          </w:tcPr>
          <w:p w14:paraId="18829179" w14:textId="0DC8133A" w:rsidR="002E2444" w:rsidRPr="00BB637E" w:rsidRDefault="002E2444" w:rsidP="00BB637E">
            <w:pPr>
              <w:spacing w:after="0" w:line="240" w:lineRule="auto"/>
              <w:jc w:val="both"/>
              <w:rPr>
                <w:rFonts w:ascii="Bookman Old Style" w:hAnsi="Bookman Old Style" w:cstheme="minorHAnsi"/>
                <w:sz w:val="24"/>
                <w:szCs w:val="24"/>
              </w:rPr>
            </w:pPr>
            <w:r w:rsidRPr="002E2444">
              <w:rPr>
                <w:rFonts w:ascii="Bookman Old Style" w:hAnsi="Bookman Old Style" w:cstheme="minorHAnsi"/>
                <w:sz w:val="24"/>
                <w:szCs w:val="24"/>
              </w:rPr>
              <w:t>Pada saat Peraturan Otoritas Jasa Keuangan ini mulai berlaku:</w:t>
            </w:r>
          </w:p>
        </w:tc>
        <w:tc>
          <w:tcPr>
            <w:tcW w:w="4819" w:type="dxa"/>
          </w:tcPr>
          <w:p w14:paraId="64138487"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c>
          <w:tcPr>
            <w:tcW w:w="3827" w:type="dxa"/>
          </w:tcPr>
          <w:p w14:paraId="5BD02A60"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c>
          <w:tcPr>
            <w:tcW w:w="3544" w:type="dxa"/>
          </w:tcPr>
          <w:p w14:paraId="5BF67DF7"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r>
      <w:tr w:rsidR="002E2444" w:rsidRPr="00BB637E" w14:paraId="14AB7ED7" w14:textId="77777777" w:rsidTr="00262D09">
        <w:trPr>
          <w:trHeight w:val="287"/>
        </w:trPr>
        <w:tc>
          <w:tcPr>
            <w:tcW w:w="4957" w:type="dxa"/>
          </w:tcPr>
          <w:p w14:paraId="481D9692" w14:textId="441E2B24" w:rsidR="002E2444" w:rsidRPr="002E2444" w:rsidRDefault="002E2444" w:rsidP="002E2444">
            <w:pPr>
              <w:pStyle w:val="ListParagraph"/>
              <w:numPr>
                <w:ilvl w:val="0"/>
                <w:numId w:val="133"/>
              </w:numPr>
              <w:spacing w:after="0" w:line="240" w:lineRule="auto"/>
              <w:jc w:val="both"/>
              <w:rPr>
                <w:rFonts w:ascii="Bookman Old Style" w:hAnsi="Bookman Old Style" w:cstheme="minorHAnsi"/>
                <w:color w:val="000000" w:themeColor="text1"/>
                <w:sz w:val="24"/>
                <w:szCs w:val="24"/>
              </w:rPr>
            </w:pPr>
            <w:r w:rsidRPr="002E2444">
              <w:rPr>
                <w:rFonts w:ascii="Bookman Old Style" w:hAnsi="Bookman Old Style"/>
                <w:color w:val="000000" w:themeColor="text1"/>
                <w:sz w:val="24"/>
                <w:szCs w:val="24"/>
              </w:rPr>
              <w:t>Peraturan Otoritas Jasa Keuangan Nomor 3/POJK.04/2020 tentang Perilaku Perusahaan Efek Yang Melakukan Kegiatan Usaha Sebagai Perantara Pedagang Efek (Lembaran Negara Republik Indonesia Tahun 2020 Nomor 47, Tambahan Lembaran Negara Republik Indonesia Nomor 6464);</w:t>
            </w:r>
          </w:p>
        </w:tc>
        <w:tc>
          <w:tcPr>
            <w:tcW w:w="4819" w:type="dxa"/>
          </w:tcPr>
          <w:p w14:paraId="32264A30"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c>
          <w:tcPr>
            <w:tcW w:w="3827" w:type="dxa"/>
          </w:tcPr>
          <w:p w14:paraId="01F8E38A"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c>
          <w:tcPr>
            <w:tcW w:w="3544" w:type="dxa"/>
          </w:tcPr>
          <w:p w14:paraId="443DDF47"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r>
      <w:tr w:rsidR="002E2444" w:rsidRPr="00BB637E" w14:paraId="567D9F9D" w14:textId="77777777" w:rsidTr="00262D09">
        <w:trPr>
          <w:trHeight w:val="287"/>
        </w:trPr>
        <w:tc>
          <w:tcPr>
            <w:tcW w:w="4957" w:type="dxa"/>
          </w:tcPr>
          <w:p w14:paraId="2C03E361" w14:textId="48DDF522" w:rsidR="002E2444" w:rsidRPr="002E2444" w:rsidRDefault="002E2444" w:rsidP="002E2444">
            <w:pPr>
              <w:pStyle w:val="ListParagraph"/>
              <w:numPr>
                <w:ilvl w:val="0"/>
                <w:numId w:val="133"/>
              </w:numPr>
              <w:spacing w:after="0" w:line="240" w:lineRule="auto"/>
              <w:jc w:val="both"/>
              <w:rPr>
                <w:rFonts w:ascii="Bookman Old Style" w:hAnsi="Bookman Old Style" w:cstheme="minorHAnsi"/>
                <w:color w:val="000000" w:themeColor="text1"/>
                <w:sz w:val="24"/>
                <w:szCs w:val="24"/>
              </w:rPr>
            </w:pPr>
            <w:r w:rsidRPr="002E2444">
              <w:rPr>
                <w:rFonts w:ascii="Bookman Old Style" w:hAnsi="Bookman Old Style"/>
                <w:color w:val="000000" w:themeColor="text1"/>
                <w:sz w:val="24"/>
                <w:szCs w:val="24"/>
              </w:rPr>
              <w:lastRenderedPageBreak/>
              <w:t>Peraturan Otoritas Jasa Keuangan Nomor 4/POJK.04/2020 tentang Perilaku Perusahaan Efek Yang Melakukan Kegiatan Usaha Sebagai Penjamin Emisi Efek (Lembaran Negara Republik Indonesia Tahun 2020 Nomor 48, Tambahan Lembaran Negara Republik Indonesia Nomor 6465); dan</w:t>
            </w:r>
          </w:p>
        </w:tc>
        <w:tc>
          <w:tcPr>
            <w:tcW w:w="4819" w:type="dxa"/>
          </w:tcPr>
          <w:p w14:paraId="2C36DAAE"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c>
          <w:tcPr>
            <w:tcW w:w="3827" w:type="dxa"/>
          </w:tcPr>
          <w:p w14:paraId="4F7001E7"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c>
          <w:tcPr>
            <w:tcW w:w="3544" w:type="dxa"/>
          </w:tcPr>
          <w:p w14:paraId="1705D9B5"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r>
      <w:tr w:rsidR="002E2444" w:rsidRPr="00BB637E" w14:paraId="43BC8F28" w14:textId="77777777" w:rsidTr="00262D09">
        <w:trPr>
          <w:trHeight w:val="287"/>
        </w:trPr>
        <w:tc>
          <w:tcPr>
            <w:tcW w:w="4957" w:type="dxa"/>
          </w:tcPr>
          <w:p w14:paraId="06594734" w14:textId="56DD639E" w:rsidR="002E2444" w:rsidRPr="002E2444" w:rsidRDefault="002E2444" w:rsidP="002E2444">
            <w:pPr>
              <w:pStyle w:val="ListParagraph"/>
              <w:numPr>
                <w:ilvl w:val="0"/>
                <w:numId w:val="133"/>
              </w:numPr>
              <w:spacing w:after="0" w:line="240" w:lineRule="auto"/>
              <w:jc w:val="both"/>
              <w:rPr>
                <w:rFonts w:ascii="Bookman Old Style" w:hAnsi="Bookman Old Style"/>
                <w:color w:val="000000" w:themeColor="text1"/>
                <w:sz w:val="24"/>
                <w:szCs w:val="24"/>
              </w:rPr>
            </w:pPr>
            <w:r w:rsidRPr="002E2444">
              <w:rPr>
                <w:rFonts w:ascii="Bookman Old Style" w:hAnsi="Bookman Old Style"/>
                <w:color w:val="000000" w:themeColor="text1"/>
                <w:sz w:val="24"/>
                <w:szCs w:val="24"/>
              </w:rPr>
              <w:t>Peraturan Otoritas Jasa Keuangan Nomor 50/POJK.04/2020 tentang Pengendalian Internal Perusahaan Efek Yang Melakukan Kegiatan Usaha Sebagai Perantara Pedagang Efek (Lembaran Negara Republik Indonesia Tahun 2020 Nomor 274, Tambahan Lembaran Negara Republik Indonesia Nomor 6587),</w:t>
            </w:r>
          </w:p>
        </w:tc>
        <w:tc>
          <w:tcPr>
            <w:tcW w:w="4819" w:type="dxa"/>
          </w:tcPr>
          <w:p w14:paraId="2A0D5CD9"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c>
          <w:tcPr>
            <w:tcW w:w="3827" w:type="dxa"/>
          </w:tcPr>
          <w:p w14:paraId="5DAFCB32"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c>
          <w:tcPr>
            <w:tcW w:w="3544" w:type="dxa"/>
          </w:tcPr>
          <w:p w14:paraId="3C131940"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r>
      <w:tr w:rsidR="002E2444" w:rsidRPr="00BB637E" w14:paraId="16EA1B6F" w14:textId="77777777" w:rsidTr="00262D09">
        <w:trPr>
          <w:trHeight w:val="287"/>
        </w:trPr>
        <w:tc>
          <w:tcPr>
            <w:tcW w:w="4957" w:type="dxa"/>
          </w:tcPr>
          <w:p w14:paraId="38549BFA" w14:textId="3212CC24" w:rsidR="002E2444" w:rsidRPr="002E2444" w:rsidRDefault="002E2444" w:rsidP="002E2444">
            <w:pPr>
              <w:spacing w:after="0" w:line="240" w:lineRule="auto"/>
              <w:jc w:val="both"/>
              <w:rPr>
                <w:rFonts w:ascii="Bookman Old Style" w:hAnsi="Bookman Old Style"/>
                <w:color w:val="000000" w:themeColor="text1"/>
                <w:sz w:val="24"/>
                <w:szCs w:val="24"/>
              </w:rPr>
            </w:pPr>
            <w:r w:rsidRPr="002E2444">
              <w:rPr>
                <w:rFonts w:ascii="Bookman Old Style" w:hAnsi="Bookman Old Style"/>
                <w:color w:val="000000" w:themeColor="text1"/>
                <w:sz w:val="24"/>
                <w:szCs w:val="24"/>
                <w:lang w:val="en-US"/>
              </w:rPr>
              <w:t>dicabut dan dinyatakan tidak berlaku.</w:t>
            </w:r>
          </w:p>
        </w:tc>
        <w:tc>
          <w:tcPr>
            <w:tcW w:w="4819" w:type="dxa"/>
          </w:tcPr>
          <w:p w14:paraId="20F0A32F"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c>
          <w:tcPr>
            <w:tcW w:w="3827" w:type="dxa"/>
          </w:tcPr>
          <w:p w14:paraId="4AB101FD"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c>
          <w:tcPr>
            <w:tcW w:w="3544" w:type="dxa"/>
          </w:tcPr>
          <w:p w14:paraId="03A61E6E"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r>
      <w:tr w:rsidR="002E2444" w:rsidRPr="00BB637E" w14:paraId="76B4F703" w14:textId="77777777" w:rsidTr="00262D09">
        <w:trPr>
          <w:trHeight w:val="287"/>
        </w:trPr>
        <w:tc>
          <w:tcPr>
            <w:tcW w:w="4957" w:type="dxa"/>
          </w:tcPr>
          <w:p w14:paraId="0465F964" w14:textId="77777777" w:rsidR="002E2444" w:rsidRPr="00BB637E" w:rsidRDefault="002E2444" w:rsidP="00BB637E">
            <w:pPr>
              <w:spacing w:after="0" w:line="240" w:lineRule="auto"/>
              <w:jc w:val="both"/>
              <w:rPr>
                <w:rFonts w:ascii="Bookman Old Style" w:hAnsi="Bookman Old Style" w:cstheme="minorHAnsi"/>
                <w:sz w:val="24"/>
                <w:szCs w:val="24"/>
              </w:rPr>
            </w:pPr>
          </w:p>
        </w:tc>
        <w:tc>
          <w:tcPr>
            <w:tcW w:w="4819" w:type="dxa"/>
          </w:tcPr>
          <w:p w14:paraId="571D1452"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c>
          <w:tcPr>
            <w:tcW w:w="3827" w:type="dxa"/>
          </w:tcPr>
          <w:p w14:paraId="11A160F6"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c>
          <w:tcPr>
            <w:tcW w:w="3544" w:type="dxa"/>
          </w:tcPr>
          <w:p w14:paraId="771188AB"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r>
      <w:tr w:rsidR="002E2444" w:rsidRPr="00BB637E" w14:paraId="25FFD862" w14:textId="77777777" w:rsidTr="00262D09">
        <w:trPr>
          <w:trHeight w:val="287"/>
        </w:trPr>
        <w:tc>
          <w:tcPr>
            <w:tcW w:w="4957" w:type="dxa"/>
          </w:tcPr>
          <w:p w14:paraId="1F818EA9" w14:textId="3E79911B" w:rsidR="002E2444" w:rsidRPr="002E2444" w:rsidRDefault="002E2444" w:rsidP="002E2444">
            <w:pPr>
              <w:spacing w:after="0" w:line="240" w:lineRule="auto"/>
              <w:jc w:val="center"/>
              <w:rPr>
                <w:rFonts w:ascii="Bookman Old Style" w:hAnsi="Bookman Old Style" w:cstheme="minorHAnsi"/>
                <w:sz w:val="24"/>
                <w:szCs w:val="24"/>
                <w:lang w:val="en-US"/>
              </w:rPr>
            </w:pPr>
            <w:r>
              <w:rPr>
                <w:rFonts w:ascii="Bookman Old Style" w:hAnsi="Bookman Old Style" w:cstheme="minorHAnsi"/>
                <w:sz w:val="24"/>
                <w:szCs w:val="24"/>
                <w:lang w:val="en-US"/>
              </w:rPr>
              <w:t>Pasal 105</w:t>
            </w:r>
          </w:p>
        </w:tc>
        <w:tc>
          <w:tcPr>
            <w:tcW w:w="4819" w:type="dxa"/>
          </w:tcPr>
          <w:p w14:paraId="484ABC0A"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c>
          <w:tcPr>
            <w:tcW w:w="3827" w:type="dxa"/>
          </w:tcPr>
          <w:p w14:paraId="761CB2E2"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c>
          <w:tcPr>
            <w:tcW w:w="3544" w:type="dxa"/>
          </w:tcPr>
          <w:p w14:paraId="46076D7B" w14:textId="77777777" w:rsidR="002E2444" w:rsidRPr="00BB637E" w:rsidRDefault="002E2444" w:rsidP="00BB637E">
            <w:pPr>
              <w:spacing w:after="0" w:line="240" w:lineRule="auto"/>
              <w:ind w:left="360"/>
              <w:jc w:val="both"/>
              <w:rPr>
                <w:rFonts w:ascii="Bookman Old Style" w:hAnsi="Bookman Old Style" w:cstheme="minorHAnsi"/>
                <w:color w:val="FF0000"/>
                <w:sz w:val="24"/>
                <w:szCs w:val="24"/>
              </w:rPr>
            </w:pPr>
          </w:p>
        </w:tc>
      </w:tr>
      <w:tr w:rsidR="003D30FB" w:rsidRPr="00BB637E" w14:paraId="4F23EA79" w14:textId="3D44FE28" w:rsidTr="00262D09">
        <w:trPr>
          <w:trHeight w:val="287"/>
        </w:trPr>
        <w:tc>
          <w:tcPr>
            <w:tcW w:w="4957" w:type="dxa"/>
          </w:tcPr>
          <w:p w14:paraId="3DAA6CFC" w14:textId="734C3E44" w:rsidR="003D30FB" w:rsidRPr="00BB637E" w:rsidRDefault="003D30FB" w:rsidP="00BB637E">
            <w:pPr>
              <w:spacing w:after="0" w:line="240" w:lineRule="auto"/>
              <w:jc w:val="both"/>
              <w:rPr>
                <w:rFonts w:ascii="Bookman Old Style" w:hAnsi="Bookman Old Style" w:cstheme="minorHAnsi"/>
                <w:sz w:val="24"/>
                <w:szCs w:val="24"/>
              </w:rPr>
            </w:pPr>
            <w:r w:rsidRPr="00BB637E">
              <w:rPr>
                <w:rFonts w:ascii="Bookman Old Style" w:hAnsi="Bookman Old Style" w:cstheme="minorHAnsi"/>
                <w:sz w:val="24"/>
                <w:szCs w:val="24"/>
              </w:rPr>
              <w:t xml:space="preserve">Peraturan </w:t>
            </w:r>
            <w:r w:rsidRPr="00BB637E">
              <w:rPr>
                <w:rFonts w:ascii="Bookman Old Style" w:hAnsi="Bookman Old Style" w:cstheme="minorHAnsi"/>
                <w:sz w:val="24"/>
                <w:szCs w:val="24"/>
                <w:lang w:val="en-US"/>
              </w:rPr>
              <w:t>ot</w:t>
            </w:r>
            <w:r w:rsidRPr="00BB637E">
              <w:rPr>
                <w:rFonts w:ascii="Bookman Old Style" w:hAnsi="Bookman Old Style" w:cstheme="minorHAnsi"/>
                <w:sz w:val="24"/>
                <w:szCs w:val="24"/>
              </w:rPr>
              <w:t xml:space="preserve">oritas </w:t>
            </w:r>
            <w:r w:rsidRPr="00BB637E">
              <w:rPr>
                <w:rFonts w:ascii="Bookman Old Style" w:hAnsi="Bookman Old Style" w:cstheme="minorHAnsi"/>
                <w:sz w:val="24"/>
                <w:szCs w:val="24"/>
                <w:lang w:val="en-US"/>
              </w:rPr>
              <w:t>j</w:t>
            </w:r>
            <w:r w:rsidRPr="00BB637E">
              <w:rPr>
                <w:rFonts w:ascii="Bookman Old Style" w:hAnsi="Bookman Old Style" w:cstheme="minorHAnsi"/>
                <w:sz w:val="24"/>
                <w:szCs w:val="24"/>
              </w:rPr>
              <w:t xml:space="preserve">asa </w:t>
            </w:r>
            <w:r w:rsidRPr="00BB637E">
              <w:rPr>
                <w:rFonts w:ascii="Bookman Old Style" w:hAnsi="Bookman Old Style" w:cstheme="minorHAnsi"/>
                <w:sz w:val="24"/>
                <w:szCs w:val="24"/>
                <w:lang w:val="en-US"/>
              </w:rPr>
              <w:t>k</w:t>
            </w:r>
            <w:r w:rsidRPr="00BB637E">
              <w:rPr>
                <w:rFonts w:ascii="Bookman Old Style" w:hAnsi="Bookman Old Style" w:cstheme="minorHAnsi"/>
                <w:sz w:val="24"/>
                <w:szCs w:val="24"/>
              </w:rPr>
              <w:t>euangan ini mulai berlaku setelah 6 (enam) bulan terhitung sejak tanggal diundangkan.</w:t>
            </w:r>
          </w:p>
        </w:tc>
        <w:tc>
          <w:tcPr>
            <w:tcW w:w="4819" w:type="dxa"/>
          </w:tcPr>
          <w:p w14:paraId="4E23D15E"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6BA57C8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1AD72B30"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r w:rsidR="003D30FB" w:rsidRPr="00BB637E" w14:paraId="38B5990A" w14:textId="4BA07E12" w:rsidTr="00262D09">
        <w:trPr>
          <w:trHeight w:val="287"/>
        </w:trPr>
        <w:tc>
          <w:tcPr>
            <w:tcW w:w="4957" w:type="dxa"/>
          </w:tcPr>
          <w:p w14:paraId="2FE7104E" w14:textId="77777777" w:rsidR="003D30FB" w:rsidRPr="00BB637E" w:rsidRDefault="003D30FB" w:rsidP="00BB637E">
            <w:pPr>
              <w:spacing w:after="0" w:line="240" w:lineRule="auto"/>
              <w:jc w:val="both"/>
              <w:rPr>
                <w:rFonts w:ascii="Bookman Old Style" w:hAnsi="Bookman Old Style" w:cstheme="minorHAnsi"/>
                <w:sz w:val="24"/>
                <w:szCs w:val="24"/>
              </w:rPr>
            </w:pPr>
          </w:p>
        </w:tc>
        <w:tc>
          <w:tcPr>
            <w:tcW w:w="4819" w:type="dxa"/>
          </w:tcPr>
          <w:p w14:paraId="4E694CD6"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827" w:type="dxa"/>
          </w:tcPr>
          <w:p w14:paraId="2E64873B"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c>
          <w:tcPr>
            <w:tcW w:w="3544" w:type="dxa"/>
          </w:tcPr>
          <w:p w14:paraId="671143C4" w14:textId="77777777" w:rsidR="003D30FB" w:rsidRPr="00BB637E" w:rsidRDefault="003D30FB" w:rsidP="00BB637E">
            <w:pPr>
              <w:spacing w:after="0" w:line="240" w:lineRule="auto"/>
              <w:ind w:left="360"/>
              <w:jc w:val="both"/>
              <w:rPr>
                <w:rFonts w:ascii="Bookman Old Style" w:hAnsi="Bookman Old Style" w:cstheme="minorHAnsi"/>
                <w:color w:val="FF0000"/>
                <w:sz w:val="24"/>
                <w:szCs w:val="24"/>
              </w:rPr>
            </w:pPr>
          </w:p>
        </w:tc>
      </w:tr>
    </w:tbl>
    <w:p w14:paraId="026AB18D" w14:textId="77777777" w:rsidR="006C6F7B" w:rsidRPr="00BB637E" w:rsidRDefault="006071BA" w:rsidP="006D05E4">
      <w:pPr>
        <w:tabs>
          <w:tab w:val="left" w:pos="2949"/>
        </w:tabs>
        <w:rPr>
          <w:rFonts w:ascii="Bookman Old Style" w:hAnsi="Bookman Old Style" w:cstheme="minorHAnsi"/>
          <w:sz w:val="24"/>
          <w:szCs w:val="24"/>
        </w:rPr>
      </w:pPr>
      <w:r w:rsidRPr="00BB637E">
        <w:rPr>
          <w:rFonts w:ascii="Bookman Old Style" w:hAnsi="Bookman Old Style" w:cstheme="minorHAnsi"/>
          <w:sz w:val="24"/>
          <w:szCs w:val="24"/>
        </w:rPr>
        <w:br w:type="textWrapping" w:clear="all"/>
      </w:r>
      <w:r w:rsidR="00307011" w:rsidRPr="00BB637E">
        <w:rPr>
          <w:rFonts w:ascii="Bookman Old Style" w:hAnsi="Bookman Old Style" w:cstheme="minorHAnsi"/>
          <w:sz w:val="24"/>
          <w:szCs w:val="24"/>
        </w:rPr>
        <w:tab/>
      </w:r>
      <w:bookmarkEnd w:id="0"/>
    </w:p>
    <w:sectPr w:rsidR="006C6F7B" w:rsidRPr="00BB637E" w:rsidSect="003D30FB">
      <w:headerReference w:type="default" r:id="rId9"/>
      <w:footerReference w:type="default" r:id="rId10"/>
      <w:pgSz w:w="18722" w:h="12242" w:orient="landscape" w:code="122"/>
      <w:pgMar w:top="1246" w:right="720" w:bottom="720" w:left="720" w:header="720" w:footer="36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CBF6B" w16cex:dateUtc="2023-08-08T06:19:00Z"/>
  <w16cex:commentExtensible w16cex:durableId="287CBFCC" w16cex:dateUtc="2023-08-08T06:21:00Z"/>
  <w16cex:commentExtensible w16cex:durableId="287CC0D6" w16cex:dateUtc="2023-08-08T06:25:00Z"/>
  <w16cex:commentExtensible w16cex:durableId="287CC0F6" w16cex:dateUtc="2023-08-08T06:26:00Z"/>
  <w16cex:commentExtensible w16cex:durableId="287CC10A" w16cex:dateUtc="2023-08-08T06:26:00Z"/>
  <w16cex:commentExtensible w16cex:durableId="287CC127" w16cex:dateUtc="2023-08-08T06:27:00Z"/>
  <w16cex:commentExtensible w16cex:durableId="287CC14D" w16cex:dateUtc="2023-08-08T06:27:00Z"/>
  <w16cex:commentExtensible w16cex:durableId="287CC16F" w16cex:dateUtc="2023-08-08T06:28:00Z"/>
  <w16cex:commentExtensible w16cex:durableId="287CC1A0" w16cex:dateUtc="2023-08-08T06:29:00Z"/>
  <w16cex:commentExtensible w16cex:durableId="287CC1BF" w16cex:dateUtc="2023-08-08T06:29:00Z"/>
  <w16cex:commentExtensible w16cex:durableId="287CC1DC" w16cex:dateUtc="2023-08-08T06:30:00Z"/>
  <w16cex:commentExtensible w16cex:durableId="287CC269" w16cex:dateUtc="2023-08-08T06:32:00Z"/>
  <w16cex:commentExtensible w16cex:durableId="287CC46D" w16cex:dateUtc="2023-08-08T06:41:00Z"/>
  <w16cex:commentExtensible w16cex:durableId="287CC73C" w16cex:dateUtc="2023-08-08T06:53:00Z"/>
  <w16cex:commentExtensible w16cex:durableId="287CC7A3" w16cex:dateUtc="2023-08-08T06:54:00Z"/>
  <w16cex:commentExtensible w16cex:durableId="287CD0D2" w16cex:dateUtc="2023-08-08T07:33:00Z"/>
  <w16cex:commentExtensible w16cex:durableId="287CC8BE" w16cex:dateUtc="2023-08-08T06:59:00Z"/>
  <w16cex:commentExtensible w16cex:durableId="287CD39C" w16cex:dateUtc="2023-08-08T07:45:00Z"/>
  <w16cex:commentExtensible w16cex:durableId="287CD772" w16cex:dateUtc="2023-08-08T08:02:00Z"/>
  <w16cex:commentExtensible w16cex:durableId="287CD849" w16cex:dateUtc="2023-08-08T08:05:00Z"/>
  <w16cex:commentExtensible w16cex:durableId="7CCA7BED" w16cex:dateUtc="2023-11-14T09:50:00Z"/>
  <w16cex:commentExtensible w16cex:durableId="4CE944CC" w16cex:dateUtc="2023-11-14T09:53:00Z"/>
  <w16cex:commentExtensible w16cex:durableId="46F58DB4" w16cex:dateUtc="2023-11-14T09:54:00Z"/>
  <w16cex:commentExtensible w16cex:durableId="5A9B6366" w16cex:dateUtc="2023-12-21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86BA3" w14:textId="77777777" w:rsidR="00B30A12" w:rsidRDefault="00B30A12" w:rsidP="002B4C5D">
      <w:pPr>
        <w:spacing w:after="0" w:line="240" w:lineRule="auto"/>
      </w:pPr>
      <w:r>
        <w:separator/>
      </w:r>
    </w:p>
  </w:endnote>
  <w:endnote w:type="continuationSeparator" w:id="0">
    <w:p w14:paraId="6A054BE5" w14:textId="77777777" w:rsidR="00B30A12" w:rsidRDefault="00B30A12" w:rsidP="002B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D904" w14:textId="77777777" w:rsidR="006306BE" w:rsidRDefault="006306BE">
    <w:pPr>
      <w:pStyle w:val="Footer"/>
      <w:jc w:val="right"/>
    </w:pPr>
    <w:r>
      <w:fldChar w:fldCharType="begin"/>
    </w:r>
    <w:r>
      <w:instrText xml:space="preserve"> PAGE   \* MERGEFORMAT </w:instrText>
    </w:r>
    <w:r>
      <w:fldChar w:fldCharType="separate"/>
    </w:r>
    <w:r>
      <w:rPr>
        <w:noProof/>
      </w:rPr>
      <w:t>37</w:t>
    </w:r>
    <w:r>
      <w:rPr>
        <w:noProof/>
      </w:rPr>
      <w:fldChar w:fldCharType="end"/>
    </w:r>
  </w:p>
  <w:p w14:paraId="7B3F5028" w14:textId="77777777" w:rsidR="006306BE" w:rsidRDefault="00630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19284" w14:textId="77777777" w:rsidR="00B30A12" w:rsidRDefault="00B30A12" w:rsidP="002B4C5D">
      <w:pPr>
        <w:spacing w:after="0" w:line="240" w:lineRule="auto"/>
      </w:pPr>
      <w:r>
        <w:separator/>
      </w:r>
    </w:p>
  </w:footnote>
  <w:footnote w:type="continuationSeparator" w:id="0">
    <w:p w14:paraId="1956EC67" w14:textId="77777777" w:rsidR="00B30A12" w:rsidRDefault="00B30A12" w:rsidP="002B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DD91A" w14:textId="6FC40D14" w:rsidR="006306BE" w:rsidRDefault="006306BE" w:rsidP="003D30FB">
    <w:pPr>
      <w:pStyle w:val="Header"/>
      <w:ind w:right="1950"/>
    </w:pPr>
    <w:r w:rsidRPr="007C3531">
      <w:rPr>
        <w:rFonts w:ascii="Bookman Old Style" w:hAnsi="Bookman Old Style"/>
        <w:noProof/>
      </w:rPr>
      <w:drawing>
        <wp:anchor distT="0" distB="0" distL="114300" distR="114300" simplePos="0" relativeHeight="251659776" behindDoc="1" locked="0" layoutInCell="1" allowOverlap="1" wp14:anchorId="69B275F0" wp14:editId="007887C3">
          <wp:simplePos x="0" y="0"/>
          <wp:positionH relativeFrom="margin">
            <wp:posOffset>0</wp:posOffset>
          </wp:positionH>
          <wp:positionV relativeFrom="paragraph">
            <wp:posOffset>-289034</wp:posOffset>
          </wp:positionV>
          <wp:extent cx="1334135" cy="518795"/>
          <wp:effectExtent l="0" t="0" r="0" b="0"/>
          <wp:wrapTight wrapText="bothSides">
            <wp:wrapPolygon edited="0">
              <wp:start x="617" y="0"/>
              <wp:lineTo x="0" y="1586"/>
              <wp:lineTo x="0" y="14277"/>
              <wp:lineTo x="1234" y="20622"/>
              <wp:lineTo x="1542" y="20622"/>
              <wp:lineTo x="21281" y="20622"/>
              <wp:lineTo x="21281" y="16656"/>
              <wp:lineTo x="16655" y="12690"/>
              <wp:lineTo x="20973" y="11104"/>
              <wp:lineTo x="20356" y="6345"/>
              <wp:lineTo x="5552" y="0"/>
              <wp:lineTo x="617" y="0"/>
            </wp:wrapPolygon>
          </wp:wrapTight>
          <wp:docPr id="9" name="Picture 9"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413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B83"/>
    <w:multiLevelType w:val="hybridMultilevel"/>
    <w:tmpl w:val="DA185CA0"/>
    <w:lvl w:ilvl="0" w:tplc="CDCECD5E">
      <w:start w:val="1"/>
      <w:numFmt w:val="decimal"/>
      <w:lvlText w:val="(%1)"/>
      <w:lvlJc w:val="left"/>
      <w:pPr>
        <w:ind w:left="360" w:hanging="360"/>
      </w:pPr>
      <w:rPr>
        <w:rFonts w:hint="default"/>
        <w:color w:val="000000" w:themeColor="text1"/>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1D02ABE"/>
    <w:multiLevelType w:val="hybridMultilevel"/>
    <w:tmpl w:val="55783D50"/>
    <w:lvl w:ilvl="0" w:tplc="910848EE">
      <w:start w:val="1"/>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1DC7E0E"/>
    <w:multiLevelType w:val="hybridMultilevel"/>
    <w:tmpl w:val="3120E8D4"/>
    <w:lvl w:ilvl="0" w:tplc="910848E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4D225AA"/>
    <w:multiLevelType w:val="hybridMultilevel"/>
    <w:tmpl w:val="463A918E"/>
    <w:lvl w:ilvl="0" w:tplc="3809000F">
      <w:start w:val="1"/>
      <w:numFmt w:val="decimal"/>
      <w:lvlText w:val="%1."/>
      <w:lvlJc w:val="left"/>
      <w:pPr>
        <w:ind w:left="1080" w:hanging="360"/>
      </w:pPr>
    </w:lvl>
    <w:lvl w:ilvl="1" w:tplc="3809000F">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8C40966"/>
    <w:multiLevelType w:val="hybridMultilevel"/>
    <w:tmpl w:val="F72CFFD4"/>
    <w:lvl w:ilvl="0" w:tplc="3809000F">
      <w:start w:val="1"/>
      <w:numFmt w:val="decimal"/>
      <w:lvlText w:val="%1."/>
      <w:lvlJc w:val="left"/>
      <w:pPr>
        <w:ind w:left="360" w:hanging="360"/>
      </w:pPr>
    </w:lvl>
    <w:lvl w:ilvl="1" w:tplc="A042877E">
      <w:start w:val="1"/>
      <w:numFmt w:val="decimal"/>
      <w:lvlText w:val="%2."/>
      <w:lvlJc w:val="left"/>
      <w:pPr>
        <w:ind w:left="1080" w:hanging="360"/>
      </w:pPr>
      <w:rPr>
        <w:rFonts w:hint="default"/>
      </w:rPr>
    </w:lvl>
    <w:lvl w:ilvl="2" w:tplc="26E6A2A0">
      <w:start w:val="1"/>
      <w:numFmt w:val="lowerLetter"/>
      <w:lvlText w:val="%3."/>
      <w:lvlJc w:val="left"/>
      <w:pPr>
        <w:ind w:left="2340" w:hanging="720"/>
      </w:pPr>
      <w:rPr>
        <w:rFonts w:hint="default"/>
      </w:r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08E1632A"/>
    <w:multiLevelType w:val="hybridMultilevel"/>
    <w:tmpl w:val="EB08123A"/>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090E1FAA"/>
    <w:multiLevelType w:val="hybridMultilevel"/>
    <w:tmpl w:val="347493D4"/>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0A953381"/>
    <w:multiLevelType w:val="hybridMultilevel"/>
    <w:tmpl w:val="35C8C0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0AB319C9"/>
    <w:multiLevelType w:val="hybridMultilevel"/>
    <w:tmpl w:val="3514A308"/>
    <w:lvl w:ilvl="0" w:tplc="DA4421FC">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0BC70A7D"/>
    <w:multiLevelType w:val="hybridMultilevel"/>
    <w:tmpl w:val="63843B86"/>
    <w:lvl w:ilvl="0" w:tplc="93EE82D4">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0E45300B"/>
    <w:multiLevelType w:val="hybridMultilevel"/>
    <w:tmpl w:val="BCBCF568"/>
    <w:lvl w:ilvl="0" w:tplc="38090011">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1" w15:restartNumberingAfterBreak="0">
    <w:nsid w:val="0EEF17B3"/>
    <w:multiLevelType w:val="hybridMultilevel"/>
    <w:tmpl w:val="6EC4D244"/>
    <w:lvl w:ilvl="0" w:tplc="A5B81560">
      <w:start w:val="1"/>
      <w:numFmt w:val="decimal"/>
      <w:lvlText w:val="(%1)"/>
      <w:lvlJc w:val="left"/>
      <w:pPr>
        <w:ind w:left="360" w:hanging="360"/>
      </w:pPr>
      <w:rPr>
        <w:rFonts w:hint="default"/>
        <w:b w:val="0"/>
        <w:i w:val="0"/>
        <w:iCs w:val="0"/>
        <w:color w:val="000000"/>
      </w:rPr>
    </w:lvl>
    <w:lvl w:ilvl="1" w:tplc="3809000F">
      <w:start w:val="1"/>
      <w:numFmt w:val="decimal"/>
      <w:lvlText w:val="%2."/>
      <w:lvlJc w:val="left"/>
      <w:pPr>
        <w:ind w:left="1080" w:hanging="360"/>
      </w:pPr>
    </w:lvl>
    <w:lvl w:ilvl="2" w:tplc="F01CFCC4">
      <w:start w:val="1"/>
      <w:numFmt w:val="decimal"/>
      <w:lvlText w:val="(%3)"/>
      <w:lvlJc w:val="left"/>
      <w:pPr>
        <w:ind w:left="1980" w:hanging="360"/>
      </w:pPr>
      <w:rPr>
        <w:rFonts w:hint="default"/>
      </w:r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0EF44CA1"/>
    <w:multiLevelType w:val="hybridMultilevel"/>
    <w:tmpl w:val="0A1C1C6C"/>
    <w:lvl w:ilvl="0" w:tplc="38090019">
      <w:start w:val="1"/>
      <w:numFmt w:val="lowerLetter"/>
      <w:lvlText w:val="%1."/>
      <w:lvlJc w:val="left"/>
      <w:pPr>
        <w:ind w:left="360" w:hanging="360"/>
      </w:pPr>
    </w:lvl>
    <w:lvl w:ilvl="1" w:tplc="46C8F022">
      <w:start w:val="1"/>
      <w:numFmt w:val="lowerLetter"/>
      <w:lvlText w:val="%2."/>
      <w:lvlJc w:val="left"/>
      <w:pPr>
        <w:ind w:left="1080" w:hanging="360"/>
      </w:pPr>
      <w:rPr>
        <w:strike w:val="0"/>
      </w:r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0F7772AA"/>
    <w:multiLevelType w:val="hybridMultilevel"/>
    <w:tmpl w:val="76EE2B0E"/>
    <w:lvl w:ilvl="0" w:tplc="910848E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FDC1B61"/>
    <w:multiLevelType w:val="hybridMultilevel"/>
    <w:tmpl w:val="82EE80A2"/>
    <w:lvl w:ilvl="0" w:tplc="871480F4">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10F7109F"/>
    <w:multiLevelType w:val="multilevel"/>
    <w:tmpl w:val="0E285CFE"/>
    <w:styleLink w:val="CurrentList4"/>
    <w:lvl w:ilvl="0">
      <w:start w:val="2"/>
      <w:numFmt w:val="decimal"/>
      <w:lvlText w:val="(%1)"/>
      <w:lvlJc w:val="left"/>
      <w:pPr>
        <w:ind w:left="360" w:hanging="360"/>
      </w:pPr>
      <w:rPr>
        <w:rFonts w:hint="default"/>
        <w:b w:val="0"/>
        <w:i w:val="0"/>
        <w:iC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1D2C0B"/>
    <w:multiLevelType w:val="hybridMultilevel"/>
    <w:tmpl w:val="D1E027B6"/>
    <w:lvl w:ilvl="0" w:tplc="E966A60A">
      <w:start w:val="1"/>
      <w:numFmt w:val="lowerLetter"/>
      <w:lvlText w:val="%1)"/>
      <w:lvlJc w:val="left"/>
      <w:pPr>
        <w:ind w:left="1440" w:hanging="360"/>
      </w:pPr>
      <w:rPr>
        <w:rFonts w:hint="default"/>
        <w:i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117E492B"/>
    <w:multiLevelType w:val="hybridMultilevel"/>
    <w:tmpl w:val="AA48084A"/>
    <w:lvl w:ilvl="0" w:tplc="6D20CCCE">
      <w:start w:val="1"/>
      <w:numFmt w:val="decimal"/>
      <w:lvlText w:val="%1."/>
      <w:lvlJc w:val="left"/>
      <w:pPr>
        <w:ind w:left="1080" w:hanging="360"/>
      </w:pPr>
      <w:rPr>
        <w:color w:val="FF0000"/>
      </w:rPr>
    </w:lvl>
    <w:lvl w:ilvl="1" w:tplc="E33C0022">
      <w:start w:val="1"/>
      <w:numFmt w:val="decimal"/>
      <w:lvlText w:val="%2."/>
      <w:lvlJc w:val="left"/>
      <w:pPr>
        <w:ind w:left="1800" w:hanging="360"/>
      </w:pPr>
      <w:rPr>
        <w:color w:val="FF0000"/>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12213656"/>
    <w:multiLevelType w:val="hybridMultilevel"/>
    <w:tmpl w:val="CD4431CA"/>
    <w:lvl w:ilvl="0" w:tplc="3809000F">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5EE7956"/>
    <w:multiLevelType w:val="hybridMultilevel"/>
    <w:tmpl w:val="35C088E4"/>
    <w:lvl w:ilvl="0" w:tplc="38090019">
      <w:start w:val="1"/>
      <w:numFmt w:val="lowerLetter"/>
      <w:lvlText w:val="%1."/>
      <w:lvlJc w:val="left"/>
      <w:pPr>
        <w:ind w:left="360" w:hanging="360"/>
      </w:pPr>
    </w:lvl>
    <w:lvl w:ilvl="1" w:tplc="3809000F">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0" w15:restartNumberingAfterBreak="0">
    <w:nsid w:val="17874D69"/>
    <w:multiLevelType w:val="hybridMultilevel"/>
    <w:tmpl w:val="480A1BF0"/>
    <w:lvl w:ilvl="0" w:tplc="4AC49B92">
      <w:start w:val="1"/>
      <w:numFmt w:val="lowerLetter"/>
      <w:lvlText w:val="%1."/>
      <w:lvlJc w:val="left"/>
      <w:pPr>
        <w:ind w:left="360" w:hanging="360"/>
      </w:pPr>
      <w:rPr>
        <w:color w:val="auto"/>
        <w:sz w:val="22"/>
        <w:szCs w:val="22"/>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180C2BF8"/>
    <w:multiLevelType w:val="hybridMultilevel"/>
    <w:tmpl w:val="C798A4E8"/>
    <w:lvl w:ilvl="0" w:tplc="38090017">
      <w:start w:val="1"/>
      <w:numFmt w:val="lowerLetter"/>
      <w:lvlText w:val="%1)"/>
      <w:lvlJc w:val="left"/>
      <w:pPr>
        <w:ind w:left="1080" w:hanging="360"/>
      </w:pPr>
    </w:lvl>
    <w:lvl w:ilvl="1" w:tplc="38090011">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18937735"/>
    <w:multiLevelType w:val="hybridMultilevel"/>
    <w:tmpl w:val="A2B44E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95E621C"/>
    <w:multiLevelType w:val="hybridMultilevel"/>
    <w:tmpl w:val="1C6CA544"/>
    <w:lvl w:ilvl="0" w:tplc="38090017">
      <w:start w:val="1"/>
      <w:numFmt w:val="lowerLetter"/>
      <w:lvlText w:val="%1)"/>
      <w:lvlJc w:val="left"/>
      <w:pPr>
        <w:ind w:left="1080" w:hanging="360"/>
      </w:pPr>
    </w:lvl>
    <w:lvl w:ilvl="1" w:tplc="38090011">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1D1F5D9B"/>
    <w:multiLevelType w:val="hybridMultilevel"/>
    <w:tmpl w:val="B23E7E4E"/>
    <w:lvl w:ilvl="0" w:tplc="D29C5CEA">
      <w:start w:val="1"/>
      <w:numFmt w:val="decimal"/>
      <w:lvlText w:val="%1)"/>
      <w:lvlJc w:val="left"/>
      <w:pPr>
        <w:ind w:left="2520" w:hanging="360"/>
      </w:pPr>
      <w:rPr>
        <w:strike w:val="0"/>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5" w15:restartNumberingAfterBreak="0">
    <w:nsid w:val="1DE62A56"/>
    <w:multiLevelType w:val="hybridMultilevel"/>
    <w:tmpl w:val="B5421A56"/>
    <w:lvl w:ilvl="0" w:tplc="2236EEA8">
      <w:start w:val="1"/>
      <w:numFmt w:val="decimal"/>
      <w:lvlText w:val="(%1)"/>
      <w:lvlJc w:val="left"/>
      <w:pPr>
        <w:ind w:left="324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E7F12C7"/>
    <w:multiLevelType w:val="hybridMultilevel"/>
    <w:tmpl w:val="76E26246"/>
    <w:lvl w:ilvl="0" w:tplc="38090017">
      <w:start w:val="1"/>
      <w:numFmt w:val="lowerLetter"/>
      <w:lvlText w:val="%1)"/>
      <w:lvlJc w:val="left"/>
      <w:pPr>
        <w:ind w:left="720" w:hanging="360"/>
      </w:pPr>
      <w:rPr>
        <w:rFonts w:hint="default"/>
      </w:rPr>
    </w:lvl>
    <w:lvl w:ilvl="1" w:tplc="3809000F">
      <w:start w:val="1"/>
      <w:numFmt w:val="decimal"/>
      <w:lvlText w:val="%2."/>
      <w:lvlJc w:val="left"/>
      <w:pPr>
        <w:ind w:left="1440" w:hanging="360"/>
      </w:pPr>
      <w:rPr>
        <w:sz w:val="24"/>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ED05C16"/>
    <w:multiLevelType w:val="hybridMultilevel"/>
    <w:tmpl w:val="3F947BD6"/>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1EDB0145"/>
    <w:multiLevelType w:val="hybridMultilevel"/>
    <w:tmpl w:val="0BF4E92E"/>
    <w:lvl w:ilvl="0" w:tplc="38090019">
      <w:start w:val="1"/>
      <w:numFmt w:val="lowerLetter"/>
      <w:lvlText w:val="%1."/>
      <w:lvlJc w:val="left"/>
      <w:pPr>
        <w:ind w:left="360" w:hanging="360"/>
      </w:pPr>
    </w:lvl>
    <w:lvl w:ilvl="1" w:tplc="46C8F022">
      <w:start w:val="1"/>
      <w:numFmt w:val="lowerLetter"/>
      <w:lvlText w:val="%2."/>
      <w:lvlJc w:val="left"/>
      <w:pPr>
        <w:ind w:left="1080" w:hanging="360"/>
      </w:pPr>
      <w:rPr>
        <w:strike w:val="0"/>
      </w:r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9" w15:restartNumberingAfterBreak="0">
    <w:nsid w:val="20B325E4"/>
    <w:multiLevelType w:val="hybridMultilevel"/>
    <w:tmpl w:val="AF6416A8"/>
    <w:lvl w:ilvl="0" w:tplc="38090019">
      <w:start w:val="1"/>
      <w:numFmt w:val="lowerLetter"/>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30" w15:restartNumberingAfterBreak="0">
    <w:nsid w:val="21D942FC"/>
    <w:multiLevelType w:val="hybridMultilevel"/>
    <w:tmpl w:val="F1608306"/>
    <w:lvl w:ilvl="0" w:tplc="38090019">
      <w:start w:val="1"/>
      <w:numFmt w:val="lowerLetter"/>
      <w:lvlText w:val="%1."/>
      <w:lvlJc w:val="left"/>
      <w:pPr>
        <w:ind w:left="360" w:hanging="360"/>
      </w:pPr>
    </w:lvl>
    <w:lvl w:ilvl="1" w:tplc="3809000F">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 w15:restartNumberingAfterBreak="0">
    <w:nsid w:val="21D94832"/>
    <w:multiLevelType w:val="hybridMultilevel"/>
    <w:tmpl w:val="F32ED2CE"/>
    <w:lvl w:ilvl="0" w:tplc="3809000F">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445193B"/>
    <w:multiLevelType w:val="hybridMultilevel"/>
    <w:tmpl w:val="463A918E"/>
    <w:lvl w:ilvl="0" w:tplc="3809000F">
      <w:start w:val="1"/>
      <w:numFmt w:val="decimal"/>
      <w:lvlText w:val="%1."/>
      <w:lvlJc w:val="left"/>
      <w:pPr>
        <w:ind w:left="1080" w:hanging="360"/>
      </w:pPr>
    </w:lvl>
    <w:lvl w:ilvl="1" w:tplc="3809000F">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25671ACF"/>
    <w:multiLevelType w:val="hybridMultilevel"/>
    <w:tmpl w:val="71AE96D8"/>
    <w:lvl w:ilvl="0" w:tplc="16D0AE54">
      <w:start w:val="3"/>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5A022D6"/>
    <w:multiLevelType w:val="hybridMultilevel"/>
    <w:tmpl w:val="3126038C"/>
    <w:lvl w:ilvl="0" w:tplc="38090019">
      <w:start w:val="1"/>
      <w:numFmt w:val="lowerLetter"/>
      <w:lvlText w:val="%1."/>
      <w:lvlJc w:val="left"/>
      <w:pPr>
        <w:ind w:left="360" w:hanging="360"/>
      </w:pPr>
    </w:lvl>
    <w:lvl w:ilvl="1" w:tplc="3809000F">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264D022D"/>
    <w:multiLevelType w:val="hybridMultilevel"/>
    <w:tmpl w:val="62BA07A6"/>
    <w:lvl w:ilvl="0" w:tplc="1BE4418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6" w15:restartNumberingAfterBreak="0">
    <w:nsid w:val="26D85EB0"/>
    <w:multiLevelType w:val="hybridMultilevel"/>
    <w:tmpl w:val="D61A2696"/>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27D7288E"/>
    <w:multiLevelType w:val="hybridMultilevel"/>
    <w:tmpl w:val="16728E74"/>
    <w:lvl w:ilvl="0" w:tplc="38090019">
      <w:start w:val="1"/>
      <w:numFmt w:val="lowerLetter"/>
      <w:lvlText w:val="%1."/>
      <w:lvlJc w:val="left"/>
      <w:pPr>
        <w:ind w:left="360" w:hanging="360"/>
      </w:pPr>
      <w:rPr>
        <w:color w:val="auto"/>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8" w15:restartNumberingAfterBreak="0">
    <w:nsid w:val="28840AF6"/>
    <w:multiLevelType w:val="hybridMultilevel"/>
    <w:tmpl w:val="A20C4D46"/>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9" w15:restartNumberingAfterBreak="0">
    <w:nsid w:val="29281F36"/>
    <w:multiLevelType w:val="hybridMultilevel"/>
    <w:tmpl w:val="40126B2C"/>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29FA1149"/>
    <w:multiLevelType w:val="hybridMultilevel"/>
    <w:tmpl w:val="C05C3B70"/>
    <w:lvl w:ilvl="0" w:tplc="910848E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2AEA11D7"/>
    <w:multiLevelType w:val="hybridMultilevel"/>
    <w:tmpl w:val="B3A8A16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2B313076"/>
    <w:multiLevelType w:val="hybridMultilevel"/>
    <w:tmpl w:val="0A800F42"/>
    <w:lvl w:ilvl="0" w:tplc="38090019">
      <w:start w:val="1"/>
      <w:numFmt w:val="lowerLetter"/>
      <w:lvlText w:val="%1."/>
      <w:lvlJc w:val="left"/>
      <w:pPr>
        <w:ind w:left="1080" w:hanging="360"/>
      </w:pPr>
    </w:lvl>
    <w:lvl w:ilvl="1" w:tplc="9514889E">
      <w:start w:val="1"/>
      <w:numFmt w:val="decimal"/>
      <w:lvlText w:val="%2."/>
      <w:lvlJc w:val="left"/>
      <w:pPr>
        <w:ind w:left="1800" w:hanging="360"/>
      </w:pPr>
      <w:rPr>
        <w:color w:val="auto"/>
      </w:r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2BD00AA7"/>
    <w:multiLevelType w:val="hybridMultilevel"/>
    <w:tmpl w:val="11C879B4"/>
    <w:lvl w:ilvl="0" w:tplc="38090019">
      <w:start w:val="1"/>
      <w:numFmt w:val="lowerLetter"/>
      <w:lvlText w:val="%1."/>
      <w:lvlJc w:val="left"/>
      <w:pPr>
        <w:ind w:left="360" w:hanging="360"/>
      </w:pPr>
    </w:lvl>
    <w:lvl w:ilvl="1" w:tplc="3809000F">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4" w15:restartNumberingAfterBreak="0">
    <w:nsid w:val="2BFD317A"/>
    <w:multiLevelType w:val="hybridMultilevel"/>
    <w:tmpl w:val="7E809596"/>
    <w:lvl w:ilvl="0" w:tplc="3809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41632E"/>
    <w:multiLevelType w:val="hybridMultilevel"/>
    <w:tmpl w:val="463A918E"/>
    <w:lvl w:ilvl="0" w:tplc="3809000F">
      <w:start w:val="1"/>
      <w:numFmt w:val="decimal"/>
      <w:lvlText w:val="%1."/>
      <w:lvlJc w:val="left"/>
      <w:pPr>
        <w:ind w:left="1080" w:hanging="360"/>
      </w:pPr>
    </w:lvl>
    <w:lvl w:ilvl="1" w:tplc="3809000F">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2DEF5B1C"/>
    <w:multiLevelType w:val="hybridMultilevel"/>
    <w:tmpl w:val="F3A4963E"/>
    <w:lvl w:ilvl="0" w:tplc="5082FF0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2ED31381"/>
    <w:multiLevelType w:val="hybridMultilevel"/>
    <w:tmpl w:val="88B64E7A"/>
    <w:lvl w:ilvl="0" w:tplc="A34E6088">
      <w:start w:val="1"/>
      <w:numFmt w:val="lowerLetter"/>
      <w:lvlText w:val="%1."/>
      <w:lvlJc w:val="left"/>
      <w:pPr>
        <w:ind w:left="360" w:hanging="360"/>
      </w:pPr>
      <w:rPr>
        <w:color w:val="auto"/>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8" w15:restartNumberingAfterBreak="0">
    <w:nsid w:val="2F1619A6"/>
    <w:multiLevelType w:val="hybridMultilevel"/>
    <w:tmpl w:val="B560DCAA"/>
    <w:lvl w:ilvl="0" w:tplc="38090011">
      <w:start w:val="1"/>
      <w:numFmt w:val="decimal"/>
      <w:lvlText w:val="%1)"/>
      <w:lvlJc w:val="left"/>
      <w:pPr>
        <w:ind w:left="2520" w:hanging="360"/>
      </w:pPr>
    </w:lvl>
    <w:lvl w:ilvl="1" w:tplc="38090011">
      <w:start w:val="1"/>
      <w:numFmt w:val="decimal"/>
      <w:lvlText w:val="%2)"/>
      <w:lvlJc w:val="left"/>
      <w:pPr>
        <w:ind w:left="3240" w:hanging="360"/>
      </w:pPr>
    </w:lvl>
    <w:lvl w:ilvl="2" w:tplc="38090011">
      <w:start w:val="1"/>
      <w:numFmt w:val="decimal"/>
      <w:lvlText w:val="%3)"/>
      <w:lvlJc w:val="lef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49" w15:restartNumberingAfterBreak="0">
    <w:nsid w:val="2F57542A"/>
    <w:multiLevelType w:val="hybridMultilevel"/>
    <w:tmpl w:val="789687A6"/>
    <w:lvl w:ilvl="0" w:tplc="3809000F">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2FC606AA"/>
    <w:multiLevelType w:val="hybridMultilevel"/>
    <w:tmpl w:val="938E2DFE"/>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1" w15:restartNumberingAfterBreak="0">
    <w:nsid w:val="2FD362C8"/>
    <w:multiLevelType w:val="hybridMultilevel"/>
    <w:tmpl w:val="D6FC00D8"/>
    <w:lvl w:ilvl="0" w:tplc="3809000F">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31E27137"/>
    <w:multiLevelType w:val="hybridMultilevel"/>
    <w:tmpl w:val="B02CF91C"/>
    <w:lvl w:ilvl="0" w:tplc="38090017">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3" w15:restartNumberingAfterBreak="0">
    <w:nsid w:val="32552536"/>
    <w:multiLevelType w:val="multilevel"/>
    <w:tmpl w:val="CD52373E"/>
    <w:styleLink w:val="CurrentList2"/>
    <w:lvl w:ilvl="0">
      <w:start w:val="2"/>
      <w:numFmt w:val="decimal"/>
      <w:lvlText w:val="(%1)"/>
      <w:lvlJc w:val="left"/>
      <w:pPr>
        <w:ind w:left="360" w:hanging="360"/>
      </w:pPr>
      <w:rPr>
        <w:rFonts w:hint="default"/>
        <w:b w:val="0"/>
        <w:i w:val="0"/>
        <w:iC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3254102"/>
    <w:multiLevelType w:val="hybridMultilevel"/>
    <w:tmpl w:val="31D89BC8"/>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5" w15:restartNumberingAfterBreak="0">
    <w:nsid w:val="3377180B"/>
    <w:multiLevelType w:val="hybridMultilevel"/>
    <w:tmpl w:val="0EA669AA"/>
    <w:lvl w:ilvl="0" w:tplc="38090019">
      <w:start w:val="1"/>
      <w:numFmt w:val="lowerLetter"/>
      <w:lvlText w:val="%1."/>
      <w:lvlJc w:val="left"/>
      <w:pPr>
        <w:ind w:left="360" w:hanging="360"/>
      </w:pPr>
    </w:lvl>
    <w:lvl w:ilvl="1" w:tplc="46C8F022">
      <w:start w:val="1"/>
      <w:numFmt w:val="lowerLetter"/>
      <w:lvlText w:val="%2."/>
      <w:lvlJc w:val="left"/>
      <w:pPr>
        <w:ind w:left="1080" w:hanging="360"/>
      </w:pPr>
      <w:rPr>
        <w:strike w:val="0"/>
      </w:r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6" w15:restartNumberingAfterBreak="0">
    <w:nsid w:val="341122B2"/>
    <w:multiLevelType w:val="hybridMultilevel"/>
    <w:tmpl w:val="696CE708"/>
    <w:lvl w:ilvl="0" w:tplc="38090019">
      <w:start w:val="1"/>
      <w:numFmt w:val="lowerLetter"/>
      <w:lvlText w:val="%1."/>
      <w:lvlJc w:val="left"/>
      <w:pPr>
        <w:ind w:left="1080" w:hanging="360"/>
      </w:pPr>
    </w:lvl>
    <w:lvl w:ilvl="1" w:tplc="38090017">
      <w:start w:val="1"/>
      <w:numFmt w:val="lowerLetter"/>
      <w:lvlText w:val="%2)"/>
      <w:lvlJc w:val="left"/>
      <w:pPr>
        <w:ind w:left="1800" w:hanging="360"/>
      </w:pPr>
      <w:rPr>
        <w:color w:val="auto"/>
      </w:rPr>
    </w:lvl>
    <w:lvl w:ilvl="2" w:tplc="3809000F">
      <w:start w:val="1"/>
      <w:numFmt w:val="decimal"/>
      <w:lvlText w:val="%3."/>
      <w:lvlJc w:val="left"/>
      <w:pPr>
        <w:ind w:left="2520" w:hanging="180"/>
      </w:pPr>
    </w:lvl>
    <w:lvl w:ilvl="3" w:tplc="F13E9E3E">
      <w:start w:val="1"/>
      <w:numFmt w:val="lowerLetter"/>
      <w:lvlText w:val="%4)"/>
      <w:lvlJc w:val="left"/>
      <w:pPr>
        <w:ind w:left="3240" w:hanging="360"/>
      </w:pPr>
      <w:rPr>
        <w:rFonts w:hint="default"/>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7" w15:restartNumberingAfterBreak="0">
    <w:nsid w:val="34376C4C"/>
    <w:multiLevelType w:val="hybridMultilevel"/>
    <w:tmpl w:val="CABAC62A"/>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8" w15:restartNumberingAfterBreak="0">
    <w:nsid w:val="35762706"/>
    <w:multiLevelType w:val="multilevel"/>
    <w:tmpl w:val="0082EAA4"/>
    <w:styleLink w:val="CurrentList3"/>
    <w:lvl w:ilvl="0">
      <w:start w:val="1"/>
      <w:numFmt w:val="decimal"/>
      <w:lvlText w:val="(%1)"/>
      <w:lvlJc w:val="left"/>
      <w:pPr>
        <w:ind w:left="360" w:hanging="360"/>
      </w:pPr>
      <w:rPr>
        <w:rFonts w:hint="default"/>
        <w:b w:val="0"/>
        <w:i w:val="0"/>
        <w:iC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A6034D3"/>
    <w:multiLevelType w:val="hybridMultilevel"/>
    <w:tmpl w:val="F0FA4460"/>
    <w:lvl w:ilvl="0" w:tplc="D8281B0E">
      <w:start w:val="1"/>
      <w:numFmt w:val="lowerLetter"/>
      <w:lvlText w:val="%1."/>
      <w:lvlJc w:val="left"/>
      <w:pPr>
        <w:ind w:left="360" w:hanging="360"/>
      </w:pPr>
      <w:rPr>
        <w:color w:val="000000" w:themeColor="text1"/>
      </w:rPr>
    </w:lvl>
    <w:lvl w:ilvl="1" w:tplc="38090019">
      <w:start w:val="1"/>
      <w:numFmt w:val="lowerLetter"/>
      <w:lvlText w:val="%2."/>
      <w:lvlJc w:val="left"/>
      <w:pPr>
        <w:ind w:left="1080" w:hanging="360"/>
      </w:pPr>
    </w:lvl>
    <w:lvl w:ilvl="2" w:tplc="38090017">
      <w:start w:val="1"/>
      <w:numFmt w:val="lowerLetter"/>
      <w:lvlText w:val="%3)"/>
      <w:lvlJc w:val="left"/>
      <w:pPr>
        <w:ind w:left="1800" w:hanging="180"/>
      </w:pPr>
    </w:lvl>
    <w:lvl w:ilvl="3" w:tplc="5468859E">
      <w:start w:val="1"/>
      <w:numFmt w:val="lowerLetter"/>
      <w:lvlText w:val="%4)"/>
      <w:lvlJc w:val="left"/>
      <w:pPr>
        <w:ind w:left="2520" w:hanging="360"/>
      </w:pPr>
      <w:rPr>
        <w:rFonts w:hint="default"/>
      </w:rPr>
    </w:lvl>
    <w:lvl w:ilvl="4" w:tplc="3CD88860">
      <w:start w:val="1"/>
      <w:numFmt w:val="lowerLetter"/>
      <w:lvlText w:val="(%5)"/>
      <w:lvlJc w:val="left"/>
      <w:pPr>
        <w:ind w:left="3240" w:hanging="360"/>
      </w:pPr>
      <w:rPr>
        <w:rFonts w:hint="default"/>
      </w:rPr>
    </w:lvl>
    <w:lvl w:ilvl="5" w:tplc="7186BA74">
      <w:start w:val="1"/>
      <w:numFmt w:val="decimal"/>
      <w:lvlText w:val="(%6)"/>
      <w:lvlJc w:val="left"/>
      <w:pPr>
        <w:ind w:left="4140" w:hanging="360"/>
      </w:pPr>
      <w:rPr>
        <w:rFonts w:hint="default"/>
      </w:r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0" w15:restartNumberingAfterBreak="0">
    <w:nsid w:val="3AE529A0"/>
    <w:multiLevelType w:val="hybridMultilevel"/>
    <w:tmpl w:val="56C40114"/>
    <w:lvl w:ilvl="0" w:tplc="38090017">
      <w:start w:val="1"/>
      <w:numFmt w:val="lowerLetter"/>
      <w:lvlText w:val="%1)"/>
      <w:lvlJc w:val="left"/>
      <w:pPr>
        <w:ind w:left="1080" w:hanging="360"/>
      </w:pPr>
    </w:lvl>
    <w:lvl w:ilvl="1" w:tplc="38090011">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1" w15:restartNumberingAfterBreak="0">
    <w:nsid w:val="3B990AF7"/>
    <w:multiLevelType w:val="hybridMultilevel"/>
    <w:tmpl w:val="41386798"/>
    <w:lvl w:ilvl="0" w:tplc="38090019">
      <w:start w:val="1"/>
      <w:numFmt w:val="lowerLetter"/>
      <w:lvlText w:val="%1."/>
      <w:lvlJc w:val="left"/>
      <w:pPr>
        <w:ind w:left="360" w:hanging="360"/>
      </w:pPr>
    </w:lvl>
    <w:lvl w:ilvl="1" w:tplc="3809000F">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2" w15:restartNumberingAfterBreak="0">
    <w:nsid w:val="3C9848C1"/>
    <w:multiLevelType w:val="hybridMultilevel"/>
    <w:tmpl w:val="B5B46C4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3" w15:restartNumberingAfterBreak="0">
    <w:nsid w:val="3E283EF5"/>
    <w:multiLevelType w:val="hybridMultilevel"/>
    <w:tmpl w:val="ADDA3398"/>
    <w:lvl w:ilvl="0" w:tplc="B4BE7A52">
      <w:start w:val="1"/>
      <w:numFmt w:val="decimal"/>
      <w:lvlText w:val="%1."/>
      <w:lvlJc w:val="left"/>
      <w:pPr>
        <w:ind w:left="1080" w:hanging="360"/>
      </w:pPr>
      <w:rPr>
        <w:color w:val="FF0000"/>
      </w:rPr>
    </w:lvl>
    <w:lvl w:ilvl="1" w:tplc="3809000F">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4" w15:restartNumberingAfterBreak="0">
    <w:nsid w:val="3E4474D0"/>
    <w:multiLevelType w:val="hybridMultilevel"/>
    <w:tmpl w:val="33EEB0CE"/>
    <w:lvl w:ilvl="0" w:tplc="38090019">
      <w:start w:val="1"/>
      <w:numFmt w:val="lowerLetter"/>
      <w:lvlText w:val="%1."/>
      <w:lvlJc w:val="left"/>
      <w:pPr>
        <w:ind w:left="1440" w:hanging="360"/>
      </w:pPr>
    </w:lvl>
    <w:lvl w:ilvl="1" w:tplc="38090011">
      <w:start w:val="1"/>
      <w:numFmt w:val="decimal"/>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5" w15:restartNumberingAfterBreak="0">
    <w:nsid w:val="41324E74"/>
    <w:multiLevelType w:val="hybridMultilevel"/>
    <w:tmpl w:val="CD2A5B02"/>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6" w15:restartNumberingAfterBreak="0">
    <w:nsid w:val="422E17B9"/>
    <w:multiLevelType w:val="hybridMultilevel"/>
    <w:tmpl w:val="407A178C"/>
    <w:lvl w:ilvl="0" w:tplc="38090019">
      <w:start w:val="1"/>
      <w:numFmt w:val="lowerLetter"/>
      <w:lvlText w:val="%1."/>
      <w:lvlJc w:val="left"/>
      <w:pPr>
        <w:ind w:left="1080" w:hanging="360"/>
      </w:pPr>
    </w:lvl>
    <w:lvl w:ilvl="1" w:tplc="3809000F">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7" w15:restartNumberingAfterBreak="0">
    <w:nsid w:val="452D1514"/>
    <w:multiLevelType w:val="hybridMultilevel"/>
    <w:tmpl w:val="6E2ABB48"/>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8" w15:restartNumberingAfterBreak="0">
    <w:nsid w:val="460312A1"/>
    <w:multiLevelType w:val="hybridMultilevel"/>
    <w:tmpl w:val="0ED695E8"/>
    <w:lvl w:ilvl="0" w:tplc="3809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9" w15:restartNumberingAfterBreak="0">
    <w:nsid w:val="479262DC"/>
    <w:multiLevelType w:val="hybridMultilevel"/>
    <w:tmpl w:val="F954AB56"/>
    <w:lvl w:ilvl="0" w:tplc="75CC8782">
      <w:start w:val="1"/>
      <w:numFmt w:val="lowerLetter"/>
      <w:lvlText w:val="%1."/>
      <w:lvlJc w:val="left"/>
      <w:pPr>
        <w:ind w:left="360" w:hanging="360"/>
      </w:pPr>
      <w:rPr>
        <w:color w:val="auto"/>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0" w15:restartNumberingAfterBreak="0">
    <w:nsid w:val="483C61A8"/>
    <w:multiLevelType w:val="hybridMultilevel"/>
    <w:tmpl w:val="463A918E"/>
    <w:lvl w:ilvl="0" w:tplc="3809000F">
      <w:start w:val="1"/>
      <w:numFmt w:val="decimal"/>
      <w:lvlText w:val="%1."/>
      <w:lvlJc w:val="left"/>
      <w:pPr>
        <w:ind w:left="1080" w:hanging="360"/>
      </w:pPr>
    </w:lvl>
    <w:lvl w:ilvl="1" w:tplc="3809000F">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1" w15:restartNumberingAfterBreak="0">
    <w:nsid w:val="488567B1"/>
    <w:multiLevelType w:val="hybridMultilevel"/>
    <w:tmpl w:val="F18A0636"/>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2" w15:restartNumberingAfterBreak="0">
    <w:nsid w:val="49050EE6"/>
    <w:multiLevelType w:val="hybridMultilevel"/>
    <w:tmpl w:val="480A1BF0"/>
    <w:lvl w:ilvl="0" w:tplc="4AC49B92">
      <w:start w:val="1"/>
      <w:numFmt w:val="lowerLetter"/>
      <w:lvlText w:val="%1."/>
      <w:lvlJc w:val="left"/>
      <w:pPr>
        <w:ind w:left="360" w:hanging="360"/>
      </w:pPr>
      <w:rPr>
        <w:color w:val="auto"/>
        <w:sz w:val="22"/>
        <w:szCs w:val="22"/>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3" w15:restartNumberingAfterBreak="0">
    <w:nsid w:val="4A7077FF"/>
    <w:multiLevelType w:val="hybridMultilevel"/>
    <w:tmpl w:val="463A918E"/>
    <w:lvl w:ilvl="0" w:tplc="3809000F">
      <w:start w:val="1"/>
      <w:numFmt w:val="decimal"/>
      <w:lvlText w:val="%1."/>
      <w:lvlJc w:val="left"/>
      <w:pPr>
        <w:ind w:left="1080" w:hanging="360"/>
      </w:pPr>
    </w:lvl>
    <w:lvl w:ilvl="1" w:tplc="3809000F">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4" w15:restartNumberingAfterBreak="0">
    <w:nsid w:val="4AC4054A"/>
    <w:multiLevelType w:val="hybridMultilevel"/>
    <w:tmpl w:val="E46EE9DC"/>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5" w15:restartNumberingAfterBreak="0">
    <w:nsid w:val="4C040169"/>
    <w:multiLevelType w:val="hybridMultilevel"/>
    <w:tmpl w:val="54FE188E"/>
    <w:lvl w:ilvl="0" w:tplc="38090019">
      <w:start w:val="1"/>
      <w:numFmt w:val="lowerLetter"/>
      <w:lvlText w:val="%1."/>
      <w:lvlJc w:val="left"/>
      <w:pPr>
        <w:ind w:left="360" w:hanging="360"/>
      </w:pPr>
    </w:lvl>
    <w:lvl w:ilvl="1" w:tplc="3809000F">
      <w:start w:val="1"/>
      <w:numFmt w:val="decimal"/>
      <w:lvlText w:val="%2."/>
      <w:lvlJc w:val="left"/>
      <w:pPr>
        <w:ind w:left="1080" w:hanging="360"/>
      </w:pPr>
    </w:lvl>
    <w:lvl w:ilvl="2" w:tplc="4A8651E8">
      <w:start w:val="1"/>
      <w:numFmt w:val="decimal"/>
      <w:lvlText w:val="(%3)"/>
      <w:lvlJc w:val="left"/>
      <w:pPr>
        <w:ind w:left="1980" w:hanging="360"/>
      </w:pPr>
      <w:rPr>
        <w:rFonts w:hint="default"/>
      </w:r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6" w15:restartNumberingAfterBreak="0">
    <w:nsid w:val="4CCC6B44"/>
    <w:multiLevelType w:val="hybridMultilevel"/>
    <w:tmpl w:val="B1E2ABC0"/>
    <w:lvl w:ilvl="0" w:tplc="38090017">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7" w15:restartNumberingAfterBreak="0">
    <w:nsid w:val="4DB60E4D"/>
    <w:multiLevelType w:val="hybridMultilevel"/>
    <w:tmpl w:val="67989CFC"/>
    <w:lvl w:ilvl="0" w:tplc="183C0E4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8" w15:restartNumberingAfterBreak="0">
    <w:nsid w:val="4FC744C9"/>
    <w:multiLevelType w:val="hybridMultilevel"/>
    <w:tmpl w:val="2174C7D2"/>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7D06E99E">
      <w:start w:val="1"/>
      <w:numFmt w:val="decimal"/>
      <w:lvlText w:val="(%3)"/>
      <w:lvlJc w:val="left"/>
      <w:pPr>
        <w:ind w:left="1980" w:hanging="360"/>
      </w:pPr>
      <w:rPr>
        <w:rFonts w:hint="default"/>
      </w:r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9" w15:restartNumberingAfterBreak="0">
    <w:nsid w:val="50395112"/>
    <w:multiLevelType w:val="hybridMultilevel"/>
    <w:tmpl w:val="AEDA8458"/>
    <w:lvl w:ilvl="0" w:tplc="38090019">
      <w:start w:val="1"/>
      <w:numFmt w:val="lowerLetter"/>
      <w:lvlText w:val="%1."/>
      <w:lvlJc w:val="left"/>
      <w:pPr>
        <w:ind w:left="360" w:hanging="360"/>
      </w:pPr>
      <w:rPr>
        <w:color w:val="auto"/>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0" w15:restartNumberingAfterBreak="0">
    <w:nsid w:val="513365BE"/>
    <w:multiLevelType w:val="hybridMultilevel"/>
    <w:tmpl w:val="FEEC6ACC"/>
    <w:lvl w:ilvl="0" w:tplc="3809000F">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5215364B"/>
    <w:multiLevelType w:val="hybridMultilevel"/>
    <w:tmpl w:val="7E1EE76E"/>
    <w:lvl w:ilvl="0" w:tplc="38090011">
      <w:start w:val="1"/>
      <w:numFmt w:val="decimal"/>
      <w:lvlText w:val="%1)"/>
      <w:lvlJc w:val="left"/>
      <w:pPr>
        <w:ind w:left="1080" w:hanging="360"/>
      </w:pPr>
    </w:lvl>
    <w:lvl w:ilvl="1" w:tplc="38090011">
      <w:start w:val="1"/>
      <w:numFmt w:val="decimal"/>
      <w:lvlText w:val="%2)"/>
      <w:lvlJc w:val="left"/>
      <w:pPr>
        <w:ind w:left="1800" w:hanging="360"/>
      </w:pPr>
    </w:lvl>
    <w:lvl w:ilvl="2" w:tplc="38090011">
      <w:start w:val="1"/>
      <w:numFmt w:val="decimal"/>
      <w:lvlText w:val="%3)"/>
      <w:lvlJc w:val="left"/>
      <w:pPr>
        <w:ind w:left="2520" w:hanging="180"/>
      </w:pPr>
    </w:lvl>
    <w:lvl w:ilvl="3" w:tplc="184A3BF6">
      <w:start w:val="1"/>
      <w:numFmt w:val="decimal"/>
      <w:lvlText w:val="(%4)"/>
      <w:lvlJc w:val="left"/>
      <w:pPr>
        <w:ind w:left="3240" w:hanging="360"/>
      </w:pPr>
      <w:rPr>
        <w:rFonts w:hint="default"/>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2" w15:restartNumberingAfterBreak="0">
    <w:nsid w:val="52A374BC"/>
    <w:multiLevelType w:val="hybridMultilevel"/>
    <w:tmpl w:val="61686D5C"/>
    <w:lvl w:ilvl="0" w:tplc="38090019">
      <w:start w:val="1"/>
      <w:numFmt w:val="lowerLetter"/>
      <w:lvlText w:val="%1."/>
      <w:lvlJc w:val="left"/>
      <w:pPr>
        <w:ind w:left="360" w:hanging="360"/>
      </w:pPr>
    </w:lvl>
    <w:lvl w:ilvl="1" w:tplc="3809000F">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3" w15:restartNumberingAfterBreak="0">
    <w:nsid w:val="52F37B54"/>
    <w:multiLevelType w:val="hybridMultilevel"/>
    <w:tmpl w:val="05F29070"/>
    <w:lvl w:ilvl="0" w:tplc="8E480BA4">
      <w:start w:val="1"/>
      <w:numFmt w:val="lowerLetter"/>
      <w:lvlText w:val="%1)"/>
      <w:lvlJc w:val="left"/>
      <w:pPr>
        <w:ind w:left="1094" w:hanging="360"/>
      </w:pPr>
      <w:rPr>
        <w:rFonts w:hint="default"/>
      </w:rPr>
    </w:lvl>
    <w:lvl w:ilvl="1" w:tplc="38090019" w:tentative="1">
      <w:start w:val="1"/>
      <w:numFmt w:val="lowerLetter"/>
      <w:lvlText w:val="%2."/>
      <w:lvlJc w:val="left"/>
      <w:pPr>
        <w:ind w:left="1814" w:hanging="360"/>
      </w:pPr>
    </w:lvl>
    <w:lvl w:ilvl="2" w:tplc="3809001B" w:tentative="1">
      <w:start w:val="1"/>
      <w:numFmt w:val="lowerRoman"/>
      <w:lvlText w:val="%3."/>
      <w:lvlJc w:val="right"/>
      <w:pPr>
        <w:ind w:left="2534" w:hanging="180"/>
      </w:pPr>
    </w:lvl>
    <w:lvl w:ilvl="3" w:tplc="3809000F" w:tentative="1">
      <w:start w:val="1"/>
      <w:numFmt w:val="decimal"/>
      <w:lvlText w:val="%4."/>
      <w:lvlJc w:val="left"/>
      <w:pPr>
        <w:ind w:left="3254" w:hanging="360"/>
      </w:pPr>
    </w:lvl>
    <w:lvl w:ilvl="4" w:tplc="38090019" w:tentative="1">
      <w:start w:val="1"/>
      <w:numFmt w:val="lowerLetter"/>
      <w:lvlText w:val="%5."/>
      <w:lvlJc w:val="left"/>
      <w:pPr>
        <w:ind w:left="3974" w:hanging="360"/>
      </w:pPr>
    </w:lvl>
    <w:lvl w:ilvl="5" w:tplc="3809001B" w:tentative="1">
      <w:start w:val="1"/>
      <w:numFmt w:val="lowerRoman"/>
      <w:lvlText w:val="%6."/>
      <w:lvlJc w:val="right"/>
      <w:pPr>
        <w:ind w:left="4694" w:hanging="180"/>
      </w:pPr>
    </w:lvl>
    <w:lvl w:ilvl="6" w:tplc="3809000F" w:tentative="1">
      <w:start w:val="1"/>
      <w:numFmt w:val="decimal"/>
      <w:lvlText w:val="%7."/>
      <w:lvlJc w:val="left"/>
      <w:pPr>
        <w:ind w:left="5414" w:hanging="360"/>
      </w:pPr>
    </w:lvl>
    <w:lvl w:ilvl="7" w:tplc="38090019" w:tentative="1">
      <w:start w:val="1"/>
      <w:numFmt w:val="lowerLetter"/>
      <w:lvlText w:val="%8."/>
      <w:lvlJc w:val="left"/>
      <w:pPr>
        <w:ind w:left="6134" w:hanging="360"/>
      </w:pPr>
    </w:lvl>
    <w:lvl w:ilvl="8" w:tplc="3809001B" w:tentative="1">
      <w:start w:val="1"/>
      <w:numFmt w:val="lowerRoman"/>
      <w:lvlText w:val="%9."/>
      <w:lvlJc w:val="right"/>
      <w:pPr>
        <w:ind w:left="6854" w:hanging="180"/>
      </w:pPr>
    </w:lvl>
  </w:abstractNum>
  <w:abstractNum w:abstractNumId="84" w15:restartNumberingAfterBreak="0">
    <w:nsid w:val="53E40A46"/>
    <w:multiLevelType w:val="multilevel"/>
    <w:tmpl w:val="ABF6AF96"/>
    <w:styleLink w:val="CurrentList1"/>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85" w15:restartNumberingAfterBreak="0">
    <w:nsid w:val="5454640A"/>
    <w:multiLevelType w:val="hybridMultilevel"/>
    <w:tmpl w:val="B28C273A"/>
    <w:lvl w:ilvl="0" w:tplc="38090017">
      <w:start w:val="1"/>
      <w:numFmt w:val="lowerLetter"/>
      <w:lvlText w:val="%1)"/>
      <w:lvlJc w:val="left"/>
      <w:pPr>
        <w:ind w:left="1080" w:hanging="360"/>
      </w:pPr>
    </w:lvl>
    <w:lvl w:ilvl="1" w:tplc="38090011">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6" w15:restartNumberingAfterBreak="0">
    <w:nsid w:val="54730764"/>
    <w:multiLevelType w:val="hybridMultilevel"/>
    <w:tmpl w:val="F482B39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571A43CC"/>
    <w:multiLevelType w:val="hybridMultilevel"/>
    <w:tmpl w:val="87B809E4"/>
    <w:lvl w:ilvl="0" w:tplc="3809000F">
      <w:start w:val="1"/>
      <w:numFmt w:val="decimal"/>
      <w:lvlText w:val="%1."/>
      <w:lvlJc w:val="left"/>
      <w:pPr>
        <w:ind w:left="1080" w:hanging="360"/>
      </w:pPr>
    </w:lvl>
    <w:lvl w:ilvl="1" w:tplc="E33C0022">
      <w:start w:val="1"/>
      <w:numFmt w:val="decimal"/>
      <w:lvlText w:val="%2."/>
      <w:lvlJc w:val="left"/>
      <w:pPr>
        <w:ind w:left="1800" w:hanging="360"/>
      </w:pPr>
      <w:rPr>
        <w:color w:val="FF0000"/>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8" w15:restartNumberingAfterBreak="0">
    <w:nsid w:val="5CC65235"/>
    <w:multiLevelType w:val="hybridMultilevel"/>
    <w:tmpl w:val="1CB0EE5E"/>
    <w:lvl w:ilvl="0" w:tplc="38090011">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9" w15:restartNumberingAfterBreak="0">
    <w:nsid w:val="5D497343"/>
    <w:multiLevelType w:val="hybridMultilevel"/>
    <w:tmpl w:val="463A918E"/>
    <w:lvl w:ilvl="0" w:tplc="3809000F">
      <w:start w:val="1"/>
      <w:numFmt w:val="decimal"/>
      <w:lvlText w:val="%1."/>
      <w:lvlJc w:val="left"/>
      <w:pPr>
        <w:ind w:left="1080" w:hanging="360"/>
      </w:pPr>
    </w:lvl>
    <w:lvl w:ilvl="1" w:tplc="3809000F">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0" w15:restartNumberingAfterBreak="0">
    <w:nsid w:val="5E971771"/>
    <w:multiLevelType w:val="hybridMultilevel"/>
    <w:tmpl w:val="8E5016EA"/>
    <w:lvl w:ilvl="0" w:tplc="FAB0C50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1" w15:restartNumberingAfterBreak="0">
    <w:nsid w:val="5F992A24"/>
    <w:multiLevelType w:val="hybridMultilevel"/>
    <w:tmpl w:val="E46EE9DC"/>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2" w15:restartNumberingAfterBreak="0">
    <w:nsid w:val="60304B7F"/>
    <w:multiLevelType w:val="hybridMultilevel"/>
    <w:tmpl w:val="0422DED6"/>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3" w15:restartNumberingAfterBreak="0">
    <w:nsid w:val="624E161D"/>
    <w:multiLevelType w:val="hybridMultilevel"/>
    <w:tmpl w:val="283E41A8"/>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4" w15:restartNumberingAfterBreak="0">
    <w:nsid w:val="62CE539D"/>
    <w:multiLevelType w:val="hybridMultilevel"/>
    <w:tmpl w:val="E9A63C78"/>
    <w:lvl w:ilvl="0" w:tplc="38090019">
      <w:start w:val="1"/>
      <w:numFmt w:val="lowerLetter"/>
      <w:lvlText w:val="%1."/>
      <w:lvlJc w:val="left"/>
      <w:pPr>
        <w:ind w:left="360" w:hanging="360"/>
      </w:pPr>
    </w:lvl>
    <w:lvl w:ilvl="1" w:tplc="3809000F">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5" w15:restartNumberingAfterBreak="0">
    <w:nsid w:val="63271743"/>
    <w:multiLevelType w:val="hybridMultilevel"/>
    <w:tmpl w:val="463A918E"/>
    <w:lvl w:ilvl="0" w:tplc="3809000F">
      <w:start w:val="1"/>
      <w:numFmt w:val="decimal"/>
      <w:lvlText w:val="%1."/>
      <w:lvlJc w:val="left"/>
      <w:pPr>
        <w:ind w:left="1080" w:hanging="360"/>
      </w:pPr>
    </w:lvl>
    <w:lvl w:ilvl="1" w:tplc="3809000F">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6" w15:restartNumberingAfterBreak="0">
    <w:nsid w:val="63AC07EF"/>
    <w:multiLevelType w:val="hybridMultilevel"/>
    <w:tmpl w:val="220C9FE4"/>
    <w:lvl w:ilvl="0" w:tplc="A3544D18">
      <w:start w:val="1"/>
      <w:numFmt w:val="lowerLetter"/>
      <w:lvlText w:val="(%1)"/>
      <w:lvlJc w:val="left"/>
      <w:pPr>
        <w:ind w:left="1980" w:hanging="36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97" w15:restartNumberingAfterBreak="0">
    <w:nsid w:val="65D32D36"/>
    <w:multiLevelType w:val="hybridMultilevel"/>
    <w:tmpl w:val="9500BF38"/>
    <w:lvl w:ilvl="0" w:tplc="3809000F">
      <w:start w:val="1"/>
      <w:numFmt w:val="decimal"/>
      <w:lvlText w:val="%1."/>
      <w:lvlJc w:val="left"/>
      <w:pPr>
        <w:ind w:left="720" w:hanging="360"/>
      </w:pPr>
      <w:rPr>
        <w:color w:val="auto"/>
        <w:sz w:val="24"/>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66396057"/>
    <w:multiLevelType w:val="hybridMultilevel"/>
    <w:tmpl w:val="FEBCFE42"/>
    <w:lvl w:ilvl="0" w:tplc="3809000F">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67586F9E"/>
    <w:multiLevelType w:val="hybridMultilevel"/>
    <w:tmpl w:val="E54AD08E"/>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0" w15:restartNumberingAfterBreak="0">
    <w:nsid w:val="67C37092"/>
    <w:multiLevelType w:val="hybridMultilevel"/>
    <w:tmpl w:val="C1D8ED34"/>
    <w:lvl w:ilvl="0" w:tplc="38090019">
      <w:start w:val="1"/>
      <w:numFmt w:val="lowerLetter"/>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1" w15:restartNumberingAfterBreak="0">
    <w:nsid w:val="687D486B"/>
    <w:multiLevelType w:val="hybridMultilevel"/>
    <w:tmpl w:val="084CAB10"/>
    <w:lvl w:ilvl="0" w:tplc="38090019">
      <w:start w:val="1"/>
      <w:numFmt w:val="lowerLetter"/>
      <w:lvlText w:val="%1."/>
      <w:lvlJc w:val="left"/>
      <w:pPr>
        <w:ind w:left="360" w:hanging="360"/>
      </w:pPr>
    </w:lvl>
    <w:lvl w:ilvl="1" w:tplc="3809000F">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2" w15:restartNumberingAfterBreak="0">
    <w:nsid w:val="68A84FDB"/>
    <w:multiLevelType w:val="hybridMultilevel"/>
    <w:tmpl w:val="0BF4E92E"/>
    <w:lvl w:ilvl="0" w:tplc="38090019">
      <w:start w:val="1"/>
      <w:numFmt w:val="lowerLetter"/>
      <w:lvlText w:val="%1."/>
      <w:lvlJc w:val="left"/>
      <w:pPr>
        <w:ind w:left="360" w:hanging="360"/>
      </w:pPr>
    </w:lvl>
    <w:lvl w:ilvl="1" w:tplc="46C8F022">
      <w:start w:val="1"/>
      <w:numFmt w:val="lowerLetter"/>
      <w:lvlText w:val="%2."/>
      <w:lvlJc w:val="left"/>
      <w:pPr>
        <w:ind w:left="1080" w:hanging="360"/>
      </w:pPr>
      <w:rPr>
        <w:strike w:val="0"/>
      </w:r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3" w15:restartNumberingAfterBreak="0">
    <w:nsid w:val="693437CB"/>
    <w:multiLevelType w:val="hybridMultilevel"/>
    <w:tmpl w:val="37D2D902"/>
    <w:lvl w:ilvl="0" w:tplc="CE6208C2">
      <w:start w:val="1"/>
      <w:numFmt w:val="decimal"/>
      <w:lvlText w:val="(%1)"/>
      <w:lvlJc w:val="left"/>
      <w:pPr>
        <w:ind w:left="360" w:hanging="360"/>
      </w:pPr>
      <w:rPr>
        <w:rFonts w:hint="default"/>
        <w:color w:val="000000" w:themeColor="text1"/>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4" w15:restartNumberingAfterBreak="0">
    <w:nsid w:val="69A665B5"/>
    <w:multiLevelType w:val="hybridMultilevel"/>
    <w:tmpl w:val="A5AC3398"/>
    <w:lvl w:ilvl="0" w:tplc="3809000F">
      <w:start w:val="1"/>
      <w:numFmt w:val="decimal"/>
      <w:lvlText w:val="%1."/>
      <w:lvlJc w:val="left"/>
      <w:pPr>
        <w:ind w:left="1080" w:hanging="360"/>
      </w:pPr>
    </w:lvl>
    <w:lvl w:ilvl="1" w:tplc="C1CC421A">
      <w:start w:val="1"/>
      <w:numFmt w:val="decimal"/>
      <w:lvlText w:val="%2."/>
      <w:lvlJc w:val="left"/>
      <w:pPr>
        <w:ind w:left="1800" w:hanging="360"/>
      </w:pPr>
      <w:rPr>
        <w:color w:val="000000" w:themeColor="text1"/>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5" w15:restartNumberingAfterBreak="0">
    <w:nsid w:val="6A020B03"/>
    <w:multiLevelType w:val="hybridMultilevel"/>
    <w:tmpl w:val="C14E5984"/>
    <w:lvl w:ilvl="0" w:tplc="1BB0827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6" w15:restartNumberingAfterBreak="0">
    <w:nsid w:val="6AED4991"/>
    <w:multiLevelType w:val="hybridMultilevel"/>
    <w:tmpl w:val="04462E92"/>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7" w15:restartNumberingAfterBreak="0">
    <w:nsid w:val="6B526EF3"/>
    <w:multiLevelType w:val="hybridMultilevel"/>
    <w:tmpl w:val="B25AC42A"/>
    <w:lvl w:ilvl="0" w:tplc="13D895E8">
      <w:start w:val="1"/>
      <w:numFmt w:val="decimal"/>
      <w:lvlText w:val="%1."/>
      <w:lvlJc w:val="left"/>
      <w:pPr>
        <w:ind w:left="360" w:hanging="360"/>
      </w:pPr>
      <w:rPr>
        <w:color w:val="FF0000"/>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108" w15:restartNumberingAfterBreak="0">
    <w:nsid w:val="6D180BA9"/>
    <w:multiLevelType w:val="hybridMultilevel"/>
    <w:tmpl w:val="710AFAFA"/>
    <w:lvl w:ilvl="0" w:tplc="026C3960">
      <w:start w:val="1"/>
      <w:numFmt w:val="lowerLetter"/>
      <w:lvlText w:val="%1."/>
      <w:lvlJc w:val="left"/>
      <w:pPr>
        <w:ind w:left="2705" w:hanging="360"/>
      </w:pPr>
      <w:rPr>
        <w:sz w:val="24"/>
        <w:szCs w:val="24"/>
      </w:r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109" w15:restartNumberingAfterBreak="0">
    <w:nsid w:val="6DF40401"/>
    <w:multiLevelType w:val="hybridMultilevel"/>
    <w:tmpl w:val="72383FA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6E725D1D"/>
    <w:multiLevelType w:val="hybridMultilevel"/>
    <w:tmpl w:val="C1009BD6"/>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1" w15:restartNumberingAfterBreak="0">
    <w:nsid w:val="6EE93E84"/>
    <w:multiLevelType w:val="hybridMultilevel"/>
    <w:tmpl w:val="36549CAC"/>
    <w:lvl w:ilvl="0" w:tplc="38090019">
      <w:start w:val="1"/>
      <w:numFmt w:val="lowerLetter"/>
      <w:lvlText w:val="%1."/>
      <w:lvlJc w:val="left"/>
      <w:pPr>
        <w:ind w:left="1080" w:hanging="360"/>
      </w:pPr>
    </w:lvl>
    <w:lvl w:ilvl="1" w:tplc="3809000F">
      <w:start w:val="1"/>
      <w:numFmt w:val="decimal"/>
      <w:lvlText w:val="%2."/>
      <w:lvlJc w:val="left"/>
      <w:pPr>
        <w:ind w:left="1800" w:hanging="360"/>
      </w:pPr>
    </w:lvl>
    <w:lvl w:ilvl="2" w:tplc="A3544D18">
      <w:start w:val="1"/>
      <w:numFmt w:val="lowerLetter"/>
      <w:lvlText w:val="(%3)"/>
      <w:lvlJc w:val="left"/>
      <w:pPr>
        <w:ind w:left="2700" w:hanging="360"/>
      </w:pPr>
      <w:rPr>
        <w:rFonts w:hint="default"/>
      </w:rPr>
    </w:lvl>
    <w:lvl w:ilvl="3" w:tplc="2236EEA8">
      <w:start w:val="1"/>
      <w:numFmt w:val="decimal"/>
      <w:lvlText w:val="(%4)"/>
      <w:lvlJc w:val="left"/>
      <w:pPr>
        <w:ind w:left="3240" w:hanging="360"/>
      </w:pPr>
      <w:rPr>
        <w:rFonts w:hint="default"/>
        <w:color w:val="000000" w:themeColor="text1"/>
      </w:r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2" w15:restartNumberingAfterBreak="0">
    <w:nsid w:val="6F2A703C"/>
    <w:multiLevelType w:val="hybridMultilevel"/>
    <w:tmpl w:val="43966316"/>
    <w:lvl w:ilvl="0" w:tplc="B4E8DBE4">
      <w:start w:val="1"/>
      <w:numFmt w:val="decimal"/>
      <w:lvlText w:val="(%1)"/>
      <w:lvlJc w:val="left"/>
      <w:pPr>
        <w:ind w:left="360" w:hanging="360"/>
      </w:pPr>
      <w:rPr>
        <w:rFonts w:hint="default"/>
        <w:strike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3" w15:restartNumberingAfterBreak="0">
    <w:nsid w:val="70F23C59"/>
    <w:multiLevelType w:val="hybridMultilevel"/>
    <w:tmpl w:val="B560DCAA"/>
    <w:lvl w:ilvl="0" w:tplc="38090011">
      <w:start w:val="1"/>
      <w:numFmt w:val="decimal"/>
      <w:lvlText w:val="%1)"/>
      <w:lvlJc w:val="left"/>
      <w:pPr>
        <w:ind w:left="2520" w:hanging="360"/>
      </w:pPr>
    </w:lvl>
    <w:lvl w:ilvl="1" w:tplc="38090011">
      <w:start w:val="1"/>
      <w:numFmt w:val="decimal"/>
      <w:lvlText w:val="%2)"/>
      <w:lvlJc w:val="left"/>
      <w:pPr>
        <w:ind w:left="3240" w:hanging="360"/>
      </w:pPr>
    </w:lvl>
    <w:lvl w:ilvl="2" w:tplc="38090011">
      <w:start w:val="1"/>
      <w:numFmt w:val="decimal"/>
      <w:lvlText w:val="%3)"/>
      <w:lvlJc w:val="lef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14" w15:restartNumberingAfterBreak="0">
    <w:nsid w:val="71423229"/>
    <w:multiLevelType w:val="hybridMultilevel"/>
    <w:tmpl w:val="EE7816A8"/>
    <w:lvl w:ilvl="0" w:tplc="38090011">
      <w:start w:val="1"/>
      <w:numFmt w:val="decimal"/>
      <w:lvlText w:val="%1)"/>
      <w:lvlJc w:val="left"/>
      <w:pPr>
        <w:ind w:left="1939" w:hanging="360"/>
      </w:pPr>
    </w:lvl>
    <w:lvl w:ilvl="1" w:tplc="38090019" w:tentative="1">
      <w:start w:val="1"/>
      <w:numFmt w:val="lowerLetter"/>
      <w:lvlText w:val="%2."/>
      <w:lvlJc w:val="left"/>
      <w:pPr>
        <w:ind w:left="2659" w:hanging="360"/>
      </w:pPr>
    </w:lvl>
    <w:lvl w:ilvl="2" w:tplc="3809001B" w:tentative="1">
      <w:start w:val="1"/>
      <w:numFmt w:val="lowerRoman"/>
      <w:lvlText w:val="%3."/>
      <w:lvlJc w:val="right"/>
      <w:pPr>
        <w:ind w:left="3379" w:hanging="180"/>
      </w:pPr>
    </w:lvl>
    <w:lvl w:ilvl="3" w:tplc="3809000F" w:tentative="1">
      <w:start w:val="1"/>
      <w:numFmt w:val="decimal"/>
      <w:lvlText w:val="%4."/>
      <w:lvlJc w:val="left"/>
      <w:pPr>
        <w:ind w:left="4099" w:hanging="360"/>
      </w:pPr>
    </w:lvl>
    <w:lvl w:ilvl="4" w:tplc="38090019" w:tentative="1">
      <w:start w:val="1"/>
      <w:numFmt w:val="lowerLetter"/>
      <w:lvlText w:val="%5."/>
      <w:lvlJc w:val="left"/>
      <w:pPr>
        <w:ind w:left="4819" w:hanging="360"/>
      </w:pPr>
    </w:lvl>
    <w:lvl w:ilvl="5" w:tplc="3809001B" w:tentative="1">
      <w:start w:val="1"/>
      <w:numFmt w:val="lowerRoman"/>
      <w:lvlText w:val="%6."/>
      <w:lvlJc w:val="right"/>
      <w:pPr>
        <w:ind w:left="5539" w:hanging="180"/>
      </w:pPr>
    </w:lvl>
    <w:lvl w:ilvl="6" w:tplc="3809000F" w:tentative="1">
      <w:start w:val="1"/>
      <w:numFmt w:val="decimal"/>
      <w:lvlText w:val="%7."/>
      <w:lvlJc w:val="left"/>
      <w:pPr>
        <w:ind w:left="6259" w:hanging="360"/>
      </w:pPr>
    </w:lvl>
    <w:lvl w:ilvl="7" w:tplc="38090019" w:tentative="1">
      <w:start w:val="1"/>
      <w:numFmt w:val="lowerLetter"/>
      <w:lvlText w:val="%8."/>
      <w:lvlJc w:val="left"/>
      <w:pPr>
        <w:ind w:left="6979" w:hanging="360"/>
      </w:pPr>
    </w:lvl>
    <w:lvl w:ilvl="8" w:tplc="3809001B" w:tentative="1">
      <w:start w:val="1"/>
      <w:numFmt w:val="lowerRoman"/>
      <w:lvlText w:val="%9."/>
      <w:lvlJc w:val="right"/>
      <w:pPr>
        <w:ind w:left="7699" w:hanging="180"/>
      </w:pPr>
    </w:lvl>
  </w:abstractNum>
  <w:abstractNum w:abstractNumId="115" w15:restartNumberingAfterBreak="0">
    <w:nsid w:val="718C520A"/>
    <w:multiLevelType w:val="hybridMultilevel"/>
    <w:tmpl w:val="295403C6"/>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6" w15:restartNumberingAfterBreak="0">
    <w:nsid w:val="72404702"/>
    <w:multiLevelType w:val="hybridMultilevel"/>
    <w:tmpl w:val="445AB698"/>
    <w:lvl w:ilvl="0" w:tplc="789EB10A">
      <w:start w:val="1"/>
      <w:numFmt w:val="decimal"/>
      <w:lvlText w:val="%1."/>
      <w:lvlJc w:val="left"/>
      <w:pPr>
        <w:ind w:left="360" w:hanging="360"/>
      </w:pPr>
      <w:rPr>
        <w:color w:val="FF0000"/>
      </w:rPr>
    </w:lvl>
    <w:lvl w:ilvl="1" w:tplc="3809000F">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7" w15:restartNumberingAfterBreak="0">
    <w:nsid w:val="72422F47"/>
    <w:multiLevelType w:val="hybridMultilevel"/>
    <w:tmpl w:val="1FAC6E54"/>
    <w:lvl w:ilvl="0" w:tplc="38090019">
      <w:start w:val="1"/>
      <w:numFmt w:val="lowerLetter"/>
      <w:lvlText w:val="%1."/>
      <w:lvlJc w:val="left"/>
      <w:pPr>
        <w:ind w:left="360" w:hanging="360"/>
      </w:pPr>
    </w:lvl>
    <w:lvl w:ilvl="1" w:tplc="3809000F">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18" w15:restartNumberingAfterBreak="0">
    <w:nsid w:val="729E55E1"/>
    <w:multiLevelType w:val="hybridMultilevel"/>
    <w:tmpl w:val="0D46B6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74703939"/>
    <w:multiLevelType w:val="hybridMultilevel"/>
    <w:tmpl w:val="ABD6CAB8"/>
    <w:lvl w:ilvl="0" w:tplc="38090017">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0" w15:restartNumberingAfterBreak="0">
    <w:nsid w:val="74C4462E"/>
    <w:multiLevelType w:val="hybridMultilevel"/>
    <w:tmpl w:val="B560DCAA"/>
    <w:lvl w:ilvl="0" w:tplc="38090011">
      <w:start w:val="1"/>
      <w:numFmt w:val="decimal"/>
      <w:lvlText w:val="%1)"/>
      <w:lvlJc w:val="left"/>
      <w:pPr>
        <w:ind w:left="2520" w:hanging="360"/>
      </w:pPr>
    </w:lvl>
    <w:lvl w:ilvl="1" w:tplc="38090011">
      <w:start w:val="1"/>
      <w:numFmt w:val="decimal"/>
      <w:lvlText w:val="%2)"/>
      <w:lvlJc w:val="left"/>
      <w:pPr>
        <w:ind w:left="3240" w:hanging="360"/>
      </w:pPr>
    </w:lvl>
    <w:lvl w:ilvl="2" w:tplc="38090011">
      <w:start w:val="1"/>
      <w:numFmt w:val="decimal"/>
      <w:lvlText w:val="%3)"/>
      <w:lvlJc w:val="lef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21" w15:restartNumberingAfterBreak="0">
    <w:nsid w:val="754C25FB"/>
    <w:multiLevelType w:val="hybridMultilevel"/>
    <w:tmpl w:val="E1C84180"/>
    <w:lvl w:ilvl="0" w:tplc="34143A48">
      <w:start w:val="1"/>
      <w:numFmt w:val="decimal"/>
      <w:lvlText w:val="(%1)"/>
      <w:lvlJc w:val="left"/>
      <w:pPr>
        <w:ind w:left="360" w:hanging="360"/>
      </w:pPr>
      <w:rPr>
        <w:rFonts w:hint="default"/>
        <w:color w:val="000000" w:themeColor="text1"/>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2" w15:restartNumberingAfterBreak="0">
    <w:nsid w:val="77873F1C"/>
    <w:multiLevelType w:val="hybridMultilevel"/>
    <w:tmpl w:val="95FC73EC"/>
    <w:lvl w:ilvl="0" w:tplc="A5B81560">
      <w:start w:val="1"/>
      <w:numFmt w:val="decimal"/>
      <w:lvlText w:val="(%1)"/>
      <w:lvlJc w:val="left"/>
      <w:pPr>
        <w:ind w:left="360" w:hanging="360"/>
      </w:pPr>
      <w:rPr>
        <w:rFonts w:hint="default"/>
        <w:b w:val="0"/>
        <w:i w:val="0"/>
        <w:iCs w:val="0"/>
        <w:color w:val="000000"/>
        <w:sz w:val="22"/>
        <w:szCs w:val="22"/>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3" w15:restartNumberingAfterBreak="0">
    <w:nsid w:val="790C1191"/>
    <w:multiLevelType w:val="hybridMultilevel"/>
    <w:tmpl w:val="3C1C7A64"/>
    <w:lvl w:ilvl="0" w:tplc="E9CCD80C">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4" w15:restartNumberingAfterBreak="0">
    <w:nsid w:val="7AA56336"/>
    <w:multiLevelType w:val="hybridMultilevel"/>
    <w:tmpl w:val="FACC2C3C"/>
    <w:lvl w:ilvl="0" w:tplc="4FE8EBDE">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5" w15:restartNumberingAfterBreak="0">
    <w:nsid w:val="7ACA72A7"/>
    <w:multiLevelType w:val="hybridMultilevel"/>
    <w:tmpl w:val="1E248C3C"/>
    <w:lvl w:ilvl="0" w:tplc="38090017">
      <w:start w:val="1"/>
      <w:numFmt w:val="lowerLetter"/>
      <w:lvlText w:val="%1)"/>
      <w:lvlJc w:val="left"/>
      <w:pPr>
        <w:ind w:left="1080" w:hanging="360"/>
      </w:pPr>
    </w:lvl>
    <w:lvl w:ilvl="1" w:tplc="38090011">
      <w:start w:val="1"/>
      <w:numFmt w:val="decimal"/>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6" w15:restartNumberingAfterBreak="0">
    <w:nsid w:val="7B5137E3"/>
    <w:multiLevelType w:val="hybridMultilevel"/>
    <w:tmpl w:val="A5EA99D6"/>
    <w:lvl w:ilvl="0" w:tplc="3809000F">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7B860861"/>
    <w:multiLevelType w:val="hybridMultilevel"/>
    <w:tmpl w:val="8BB64770"/>
    <w:lvl w:ilvl="0" w:tplc="38090019">
      <w:start w:val="1"/>
      <w:numFmt w:val="lowerLetter"/>
      <w:lvlText w:val="%1."/>
      <w:lvlJc w:val="left"/>
      <w:pPr>
        <w:ind w:left="360" w:hanging="360"/>
      </w:pPr>
    </w:lvl>
    <w:lvl w:ilvl="1" w:tplc="3809000F">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8" w15:restartNumberingAfterBreak="0">
    <w:nsid w:val="7BEC717B"/>
    <w:multiLevelType w:val="hybridMultilevel"/>
    <w:tmpl w:val="2C8097A0"/>
    <w:lvl w:ilvl="0" w:tplc="E9CCD80C">
      <w:start w:val="1"/>
      <w:numFmt w:val="decimal"/>
      <w:lvlText w:val="(%1)"/>
      <w:lvlJc w:val="left"/>
      <w:pPr>
        <w:ind w:left="360" w:hanging="360"/>
      </w:pPr>
      <w:rPr>
        <w:rFonts w:hint="default"/>
      </w:rPr>
    </w:lvl>
    <w:lvl w:ilvl="1" w:tplc="38090019">
      <w:start w:val="1"/>
      <w:numFmt w:val="lowerLetter"/>
      <w:lvlText w:val="%2."/>
      <w:lvlJc w:val="left"/>
      <w:pPr>
        <w:ind w:left="1080" w:hanging="360"/>
      </w:pPr>
      <w:rPr>
        <w:strike w:val="0"/>
        <w:color w:val="auto"/>
      </w:r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9" w15:restartNumberingAfterBreak="0">
    <w:nsid w:val="7C046D42"/>
    <w:multiLevelType w:val="hybridMultilevel"/>
    <w:tmpl w:val="91B41148"/>
    <w:lvl w:ilvl="0" w:tplc="A5B81560">
      <w:start w:val="1"/>
      <w:numFmt w:val="decimal"/>
      <w:lvlText w:val="(%1)"/>
      <w:lvlJc w:val="left"/>
      <w:pPr>
        <w:ind w:left="360" w:hanging="360"/>
      </w:pPr>
      <w:rPr>
        <w:rFonts w:hint="default"/>
        <w:b w:val="0"/>
        <w:i w:val="0"/>
        <w:iCs w:val="0"/>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7C0B7E0A"/>
    <w:multiLevelType w:val="hybridMultilevel"/>
    <w:tmpl w:val="16AE6E7E"/>
    <w:lvl w:ilvl="0" w:tplc="38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1" w15:restartNumberingAfterBreak="0">
    <w:nsid w:val="7DD94D40"/>
    <w:multiLevelType w:val="hybridMultilevel"/>
    <w:tmpl w:val="89E499F0"/>
    <w:lvl w:ilvl="0" w:tplc="129AFBF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2" w15:restartNumberingAfterBreak="0">
    <w:nsid w:val="7F5B0C9B"/>
    <w:multiLevelType w:val="hybridMultilevel"/>
    <w:tmpl w:val="5538BBA8"/>
    <w:lvl w:ilvl="0" w:tplc="38090019">
      <w:start w:val="1"/>
      <w:numFmt w:val="lowerLetter"/>
      <w:lvlText w:val="%1."/>
      <w:lvlJc w:val="left"/>
      <w:pPr>
        <w:ind w:left="360" w:hanging="360"/>
      </w:pPr>
    </w:lvl>
    <w:lvl w:ilvl="1" w:tplc="3809000F">
      <w:start w:val="1"/>
      <w:numFmt w:val="decimal"/>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1"/>
  </w:num>
  <w:num w:numId="2">
    <w:abstractNumId w:val="84"/>
  </w:num>
  <w:num w:numId="3">
    <w:abstractNumId w:val="53"/>
  </w:num>
  <w:num w:numId="4">
    <w:abstractNumId w:val="58"/>
  </w:num>
  <w:num w:numId="5">
    <w:abstractNumId w:val="15"/>
  </w:num>
  <w:num w:numId="6">
    <w:abstractNumId w:val="44"/>
  </w:num>
  <w:num w:numId="7">
    <w:abstractNumId w:val="4"/>
  </w:num>
  <w:num w:numId="8">
    <w:abstractNumId w:val="13"/>
  </w:num>
  <w:num w:numId="9">
    <w:abstractNumId w:val="40"/>
  </w:num>
  <w:num w:numId="10">
    <w:abstractNumId w:val="129"/>
  </w:num>
  <w:num w:numId="11">
    <w:abstractNumId w:val="2"/>
  </w:num>
  <w:num w:numId="12">
    <w:abstractNumId w:val="124"/>
  </w:num>
  <w:num w:numId="13">
    <w:abstractNumId w:val="64"/>
  </w:num>
  <w:num w:numId="14">
    <w:abstractNumId w:val="5"/>
  </w:num>
  <w:num w:numId="15">
    <w:abstractNumId w:val="112"/>
  </w:num>
  <w:num w:numId="16">
    <w:abstractNumId w:val="102"/>
  </w:num>
  <w:num w:numId="17">
    <w:abstractNumId w:val="115"/>
  </w:num>
  <w:num w:numId="18">
    <w:abstractNumId w:val="86"/>
  </w:num>
  <w:num w:numId="19">
    <w:abstractNumId w:val="109"/>
  </w:num>
  <w:num w:numId="20">
    <w:abstractNumId w:val="41"/>
  </w:num>
  <w:num w:numId="21">
    <w:abstractNumId w:val="62"/>
  </w:num>
  <w:num w:numId="22">
    <w:abstractNumId w:val="12"/>
  </w:num>
  <w:num w:numId="23">
    <w:abstractNumId w:val="118"/>
  </w:num>
  <w:num w:numId="24">
    <w:abstractNumId w:val="16"/>
  </w:num>
  <w:num w:numId="25">
    <w:abstractNumId w:val="33"/>
  </w:num>
  <w:num w:numId="26">
    <w:abstractNumId w:val="28"/>
  </w:num>
  <w:num w:numId="27">
    <w:abstractNumId w:val="19"/>
  </w:num>
  <w:num w:numId="28">
    <w:abstractNumId w:val="7"/>
  </w:num>
  <w:num w:numId="29">
    <w:abstractNumId w:val="55"/>
  </w:num>
  <w:num w:numId="30">
    <w:abstractNumId w:val="87"/>
  </w:num>
  <w:num w:numId="31">
    <w:abstractNumId w:val="52"/>
  </w:num>
  <w:num w:numId="32">
    <w:abstractNumId w:val="119"/>
  </w:num>
  <w:num w:numId="33">
    <w:abstractNumId w:val="101"/>
  </w:num>
  <w:num w:numId="34">
    <w:abstractNumId w:val="30"/>
  </w:num>
  <w:num w:numId="35">
    <w:abstractNumId w:val="116"/>
  </w:num>
  <w:num w:numId="36">
    <w:abstractNumId w:val="8"/>
  </w:num>
  <w:num w:numId="37">
    <w:abstractNumId w:val="6"/>
  </w:num>
  <w:num w:numId="38">
    <w:abstractNumId w:val="14"/>
  </w:num>
  <w:num w:numId="39">
    <w:abstractNumId w:val="105"/>
  </w:num>
  <w:num w:numId="40">
    <w:abstractNumId w:val="94"/>
  </w:num>
  <w:num w:numId="41">
    <w:abstractNumId w:val="22"/>
  </w:num>
  <w:num w:numId="42">
    <w:abstractNumId w:val="77"/>
  </w:num>
  <w:num w:numId="43">
    <w:abstractNumId w:val="9"/>
  </w:num>
  <w:num w:numId="44">
    <w:abstractNumId w:val="69"/>
  </w:num>
  <w:num w:numId="45">
    <w:abstractNumId w:val="43"/>
  </w:num>
  <w:num w:numId="46">
    <w:abstractNumId w:val="103"/>
  </w:num>
  <w:num w:numId="47">
    <w:abstractNumId w:val="127"/>
  </w:num>
  <w:num w:numId="48">
    <w:abstractNumId w:val="132"/>
  </w:num>
  <w:num w:numId="49">
    <w:abstractNumId w:val="31"/>
  </w:num>
  <w:num w:numId="50">
    <w:abstractNumId w:val="51"/>
  </w:num>
  <w:num w:numId="51">
    <w:abstractNumId w:val="21"/>
  </w:num>
  <w:num w:numId="52">
    <w:abstractNumId w:val="76"/>
  </w:num>
  <w:num w:numId="53">
    <w:abstractNumId w:val="85"/>
  </w:num>
  <w:num w:numId="54">
    <w:abstractNumId w:val="71"/>
  </w:num>
  <w:num w:numId="55">
    <w:abstractNumId w:val="39"/>
  </w:num>
  <w:num w:numId="56">
    <w:abstractNumId w:val="68"/>
  </w:num>
  <w:num w:numId="57">
    <w:abstractNumId w:val="23"/>
  </w:num>
  <w:num w:numId="58">
    <w:abstractNumId w:val="60"/>
  </w:num>
  <w:num w:numId="59">
    <w:abstractNumId w:val="81"/>
  </w:num>
  <w:num w:numId="60">
    <w:abstractNumId w:val="80"/>
  </w:num>
  <w:num w:numId="61">
    <w:abstractNumId w:val="125"/>
  </w:num>
  <w:num w:numId="62">
    <w:abstractNumId w:val="88"/>
  </w:num>
  <w:num w:numId="63">
    <w:abstractNumId w:val="18"/>
  </w:num>
  <w:num w:numId="64">
    <w:abstractNumId w:val="117"/>
  </w:num>
  <w:num w:numId="65">
    <w:abstractNumId w:val="98"/>
  </w:num>
  <w:num w:numId="66">
    <w:abstractNumId w:val="49"/>
  </w:num>
  <w:num w:numId="67">
    <w:abstractNumId w:val="61"/>
  </w:num>
  <w:num w:numId="68">
    <w:abstractNumId w:val="97"/>
  </w:num>
  <w:num w:numId="69">
    <w:abstractNumId w:val="126"/>
  </w:num>
  <w:num w:numId="70">
    <w:abstractNumId w:val="82"/>
  </w:num>
  <w:num w:numId="71">
    <w:abstractNumId w:val="20"/>
  </w:num>
  <w:num w:numId="72">
    <w:abstractNumId w:val="70"/>
  </w:num>
  <w:num w:numId="73">
    <w:abstractNumId w:val="73"/>
  </w:num>
  <w:num w:numId="74">
    <w:abstractNumId w:val="83"/>
  </w:num>
  <w:num w:numId="75">
    <w:abstractNumId w:val="46"/>
  </w:num>
  <w:num w:numId="76">
    <w:abstractNumId w:val="26"/>
  </w:num>
  <w:num w:numId="77">
    <w:abstractNumId w:val="89"/>
  </w:num>
  <w:num w:numId="78">
    <w:abstractNumId w:val="35"/>
  </w:num>
  <w:num w:numId="79">
    <w:abstractNumId w:val="65"/>
  </w:num>
  <w:num w:numId="80">
    <w:abstractNumId w:val="32"/>
  </w:num>
  <w:num w:numId="81">
    <w:abstractNumId w:val="95"/>
  </w:num>
  <w:num w:numId="82">
    <w:abstractNumId w:val="3"/>
  </w:num>
  <w:num w:numId="83">
    <w:abstractNumId w:val="67"/>
  </w:num>
  <w:num w:numId="84">
    <w:abstractNumId w:val="38"/>
  </w:num>
  <w:num w:numId="85">
    <w:abstractNumId w:val="131"/>
  </w:num>
  <w:num w:numId="86">
    <w:abstractNumId w:val="45"/>
  </w:num>
  <w:num w:numId="87">
    <w:abstractNumId w:val="42"/>
  </w:num>
  <w:num w:numId="88">
    <w:abstractNumId w:val="107"/>
  </w:num>
  <w:num w:numId="89">
    <w:abstractNumId w:val="63"/>
  </w:num>
  <w:num w:numId="90">
    <w:abstractNumId w:val="122"/>
  </w:num>
  <w:num w:numId="91">
    <w:abstractNumId w:val="66"/>
  </w:num>
  <w:num w:numId="92">
    <w:abstractNumId w:val="111"/>
  </w:num>
  <w:num w:numId="93">
    <w:abstractNumId w:val="72"/>
  </w:num>
  <w:num w:numId="94">
    <w:abstractNumId w:val="104"/>
  </w:num>
  <w:num w:numId="95">
    <w:abstractNumId w:val="99"/>
  </w:num>
  <w:num w:numId="96">
    <w:abstractNumId w:val="27"/>
  </w:num>
  <w:num w:numId="97">
    <w:abstractNumId w:val="48"/>
  </w:num>
  <w:num w:numId="98">
    <w:abstractNumId w:val="56"/>
  </w:num>
  <w:num w:numId="99">
    <w:abstractNumId w:val="128"/>
  </w:num>
  <w:num w:numId="100">
    <w:abstractNumId w:val="79"/>
  </w:num>
  <w:num w:numId="101">
    <w:abstractNumId w:val="47"/>
  </w:num>
  <w:num w:numId="102">
    <w:abstractNumId w:val="91"/>
  </w:num>
  <w:num w:numId="103">
    <w:abstractNumId w:val="59"/>
  </w:num>
  <w:num w:numId="104">
    <w:abstractNumId w:val="74"/>
  </w:num>
  <w:num w:numId="105">
    <w:abstractNumId w:val="93"/>
  </w:num>
  <w:num w:numId="106">
    <w:abstractNumId w:val="17"/>
  </w:num>
  <w:num w:numId="107">
    <w:abstractNumId w:val="11"/>
  </w:num>
  <w:num w:numId="108">
    <w:abstractNumId w:val="36"/>
  </w:num>
  <w:num w:numId="109">
    <w:abstractNumId w:val="34"/>
  </w:num>
  <w:num w:numId="110">
    <w:abstractNumId w:val="78"/>
  </w:num>
  <w:num w:numId="111">
    <w:abstractNumId w:val="75"/>
  </w:num>
  <w:num w:numId="112">
    <w:abstractNumId w:val="92"/>
  </w:num>
  <w:num w:numId="113">
    <w:abstractNumId w:val="90"/>
  </w:num>
  <w:num w:numId="114">
    <w:abstractNumId w:val="37"/>
  </w:num>
  <w:num w:numId="115">
    <w:abstractNumId w:val="50"/>
  </w:num>
  <w:num w:numId="116">
    <w:abstractNumId w:val="24"/>
  </w:num>
  <w:num w:numId="117">
    <w:abstractNumId w:val="120"/>
  </w:num>
  <w:num w:numId="118">
    <w:abstractNumId w:val="110"/>
  </w:num>
  <w:num w:numId="119">
    <w:abstractNumId w:val="10"/>
  </w:num>
  <w:num w:numId="120">
    <w:abstractNumId w:val="113"/>
  </w:num>
  <w:num w:numId="121">
    <w:abstractNumId w:val="121"/>
  </w:num>
  <w:num w:numId="122">
    <w:abstractNumId w:val="54"/>
  </w:num>
  <w:num w:numId="123">
    <w:abstractNumId w:val="130"/>
  </w:num>
  <w:num w:numId="124">
    <w:abstractNumId w:val="100"/>
  </w:num>
  <w:num w:numId="125">
    <w:abstractNumId w:val="114"/>
  </w:num>
  <w:num w:numId="126">
    <w:abstractNumId w:val="57"/>
  </w:num>
  <w:num w:numId="127">
    <w:abstractNumId w:val="29"/>
  </w:num>
  <w:num w:numId="128">
    <w:abstractNumId w:val="0"/>
  </w:num>
  <w:num w:numId="129">
    <w:abstractNumId w:val="108"/>
  </w:num>
  <w:num w:numId="130">
    <w:abstractNumId w:val="96"/>
  </w:num>
  <w:num w:numId="131">
    <w:abstractNumId w:val="25"/>
  </w:num>
  <w:num w:numId="132">
    <w:abstractNumId w:val="123"/>
  </w:num>
  <w:num w:numId="133">
    <w:abstractNumId w:val="10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A9"/>
    <w:rsid w:val="00000145"/>
    <w:rsid w:val="000001F0"/>
    <w:rsid w:val="00000F1B"/>
    <w:rsid w:val="00001258"/>
    <w:rsid w:val="00001E9C"/>
    <w:rsid w:val="000024E9"/>
    <w:rsid w:val="00002B6A"/>
    <w:rsid w:val="00003054"/>
    <w:rsid w:val="000039FE"/>
    <w:rsid w:val="000040B9"/>
    <w:rsid w:val="00004722"/>
    <w:rsid w:val="00004C67"/>
    <w:rsid w:val="00004DCA"/>
    <w:rsid w:val="00005254"/>
    <w:rsid w:val="00005704"/>
    <w:rsid w:val="0000595E"/>
    <w:rsid w:val="00005B46"/>
    <w:rsid w:val="00005B54"/>
    <w:rsid w:val="0000600C"/>
    <w:rsid w:val="00006056"/>
    <w:rsid w:val="000060D5"/>
    <w:rsid w:val="000060E5"/>
    <w:rsid w:val="00006208"/>
    <w:rsid w:val="0000687F"/>
    <w:rsid w:val="000069FD"/>
    <w:rsid w:val="00006C3F"/>
    <w:rsid w:val="00007004"/>
    <w:rsid w:val="000071FD"/>
    <w:rsid w:val="00007703"/>
    <w:rsid w:val="00007F49"/>
    <w:rsid w:val="0001046D"/>
    <w:rsid w:val="00010953"/>
    <w:rsid w:val="00010FE1"/>
    <w:rsid w:val="0001128C"/>
    <w:rsid w:val="00011B56"/>
    <w:rsid w:val="00011BDB"/>
    <w:rsid w:val="00012B93"/>
    <w:rsid w:val="00012F56"/>
    <w:rsid w:val="00013635"/>
    <w:rsid w:val="00013F19"/>
    <w:rsid w:val="00013F1A"/>
    <w:rsid w:val="000143CB"/>
    <w:rsid w:val="00014C2A"/>
    <w:rsid w:val="0001526B"/>
    <w:rsid w:val="00015683"/>
    <w:rsid w:val="000161CA"/>
    <w:rsid w:val="000162AC"/>
    <w:rsid w:val="000166D4"/>
    <w:rsid w:val="000167C3"/>
    <w:rsid w:val="00016B54"/>
    <w:rsid w:val="0001710E"/>
    <w:rsid w:val="00017506"/>
    <w:rsid w:val="00017883"/>
    <w:rsid w:val="00020D2C"/>
    <w:rsid w:val="00021380"/>
    <w:rsid w:val="00021532"/>
    <w:rsid w:val="000218CE"/>
    <w:rsid w:val="0002192B"/>
    <w:rsid w:val="00021939"/>
    <w:rsid w:val="00022600"/>
    <w:rsid w:val="00022843"/>
    <w:rsid w:val="000229C8"/>
    <w:rsid w:val="000233E3"/>
    <w:rsid w:val="00023493"/>
    <w:rsid w:val="0002372D"/>
    <w:rsid w:val="000245F2"/>
    <w:rsid w:val="00024772"/>
    <w:rsid w:val="00024ACE"/>
    <w:rsid w:val="000250F8"/>
    <w:rsid w:val="0002533D"/>
    <w:rsid w:val="00025DD4"/>
    <w:rsid w:val="0002650A"/>
    <w:rsid w:val="0002687E"/>
    <w:rsid w:val="00027100"/>
    <w:rsid w:val="000275CF"/>
    <w:rsid w:val="00027702"/>
    <w:rsid w:val="00027CBF"/>
    <w:rsid w:val="00030672"/>
    <w:rsid w:val="00030AF5"/>
    <w:rsid w:val="000312F5"/>
    <w:rsid w:val="000318D5"/>
    <w:rsid w:val="00032367"/>
    <w:rsid w:val="00032394"/>
    <w:rsid w:val="000351BD"/>
    <w:rsid w:val="00036887"/>
    <w:rsid w:val="00036DC6"/>
    <w:rsid w:val="00040649"/>
    <w:rsid w:val="00040D94"/>
    <w:rsid w:val="00041104"/>
    <w:rsid w:val="00041144"/>
    <w:rsid w:val="00041ADA"/>
    <w:rsid w:val="00041B41"/>
    <w:rsid w:val="000421F2"/>
    <w:rsid w:val="00042D92"/>
    <w:rsid w:val="0004362D"/>
    <w:rsid w:val="00043ABE"/>
    <w:rsid w:val="000441B0"/>
    <w:rsid w:val="00044231"/>
    <w:rsid w:val="0004494D"/>
    <w:rsid w:val="0004497A"/>
    <w:rsid w:val="000449AB"/>
    <w:rsid w:val="000462F4"/>
    <w:rsid w:val="000468F5"/>
    <w:rsid w:val="00046B09"/>
    <w:rsid w:val="00046D66"/>
    <w:rsid w:val="000474D2"/>
    <w:rsid w:val="000506F9"/>
    <w:rsid w:val="0005285A"/>
    <w:rsid w:val="0005286C"/>
    <w:rsid w:val="00053B9C"/>
    <w:rsid w:val="00053E7B"/>
    <w:rsid w:val="00054916"/>
    <w:rsid w:val="00055383"/>
    <w:rsid w:val="00055906"/>
    <w:rsid w:val="00055D70"/>
    <w:rsid w:val="00055DA4"/>
    <w:rsid w:val="00056713"/>
    <w:rsid w:val="000567A7"/>
    <w:rsid w:val="00056E47"/>
    <w:rsid w:val="00057541"/>
    <w:rsid w:val="00057928"/>
    <w:rsid w:val="00057C4B"/>
    <w:rsid w:val="000604DE"/>
    <w:rsid w:val="000612AD"/>
    <w:rsid w:val="00061DB8"/>
    <w:rsid w:val="00061F77"/>
    <w:rsid w:val="000624A0"/>
    <w:rsid w:val="00062543"/>
    <w:rsid w:val="00062923"/>
    <w:rsid w:val="00063190"/>
    <w:rsid w:val="000636E2"/>
    <w:rsid w:val="00064D33"/>
    <w:rsid w:val="00065202"/>
    <w:rsid w:val="00065234"/>
    <w:rsid w:val="0006568B"/>
    <w:rsid w:val="00065727"/>
    <w:rsid w:val="000658B1"/>
    <w:rsid w:val="00065943"/>
    <w:rsid w:val="000674F6"/>
    <w:rsid w:val="00070157"/>
    <w:rsid w:val="000709E6"/>
    <w:rsid w:val="00070B22"/>
    <w:rsid w:val="00070F84"/>
    <w:rsid w:val="0007206F"/>
    <w:rsid w:val="00072170"/>
    <w:rsid w:val="0007230A"/>
    <w:rsid w:val="00072A5E"/>
    <w:rsid w:val="0007319D"/>
    <w:rsid w:val="000733C3"/>
    <w:rsid w:val="00073A24"/>
    <w:rsid w:val="00073C9F"/>
    <w:rsid w:val="0007410F"/>
    <w:rsid w:val="0007484E"/>
    <w:rsid w:val="00074C89"/>
    <w:rsid w:val="00075555"/>
    <w:rsid w:val="0007566C"/>
    <w:rsid w:val="00077533"/>
    <w:rsid w:val="00077938"/>
    <w:rsid w:val="00077E78"/>
    <w:rsid w:val="00080715"/>
    <w:rsid w:val="0008086D"/>
    <w:rsid w:val="00080D49"/>
    <w:rsid w:val="00080D6C"/>
    <w:rsid w:val="00080DA2"/>
    <w:rsid w:val="00080F45"/>
    <w:rsid w:val="000810D9"/>
    <w:rsid w:val="00082617"/>
    <w:rsid w:val="0008282C"/>
    <w:rsid w:val="000831D9"/>
    <w:rsid w:val="000832C3"/>
    <w:rsid w:val="00083444"/>
    <w:rsid w:val="000838B0"/>
    <w:rsid w:val="00083998"/>
    <w:rsid w:val="00083DB0"/>
    <w:rsid w:val="000848EB"/>
    <w:rsid w:val="000849DD"/>
    <w:rsid w:val="0008518A"/>
    <w:rsid w:val="000860B8"/>
    <w:rsid w:val="000870D6"/>
    <w:rsid w:val="00087868"/>
    <w:rsid w:val="000879C6"/>
    <w:rsid w:val="00091066"/>
    <w:rsid w:val="000922EA"/>
    <w:rsid w:val="00092351"/>
    <w:rsid w:val="00092504"/>
    <w:rsid w:val="0009254A"/>
    <w:rsid w:val="00093740"/>
    <w:rsid w:val="00093AA1"/>
    <w:rsid w:val="00093B22"/>
    <w:rsid w:val="00093CF6"/>
    <w:rsid w:val="000947F5"/>
    <w:rsid w:val="00094A1B"/>
    <w:rsid w:val="00094EFD"/>
    <w:rsid w:val="000953BD"/>
    <w:rsid w:val="00095828"/>
    <w:rsid w:val="000959A1"/>
    <w:rsid w:val="00096202"/>
    <w:rsid w:val="00096364"/>
    <w:rsid w:val="000964F4"/>
    <w:rsid w:val="0009723A"/>
    <w:rsid w:val="00097297"/>
    <w:rsid w:val="00097B4F"/>
    <w:rsid w:val="00097DCC"/>
    <w:rsid w:val="000A0756"/>
    <w:rsid w:val="000A0824"/>
    <w:rsid w:val="000A08CE"/>
    <w:rsid w:val="000A11A3"/>
    <w:rsid w:val="000A391F"/>
    <w:rsid w:val="000A3AB2"/>
    <w:rsid w:val="000A4352"/>
    <w:rsid w:val="000A50D0"/>
    <w:rsid w:val="000A5A6F"/>
    <w:rsid w:val="000A5D3F"/>
    <w:rsid w:val="000A635C"/>
    <w:rsid w:val="000A638A"/>
    <w:rsid w:val="000A6762"/>
    <w:rsid w:val="000A72D9"/>
    <w:rsid w:val="000B032D"/>
    <w:rsid w:val="000B1500"/>
    <w:rsid w:val="000B16EB"/>
    <w:rsid w:val="000B19D5"/>
    <w:rsid w:val="000B1C42"/>
    <w:rsid w:val="000B28C8"/>
    <w:rsid w:val="000B301D"/>
    <w:rsid w:val="000B3A88"/>
    <w:rsid w:val="000B5230"/>
    <w:rsid w:val="000B557D"/>
    <w:rsid w:val="000B5C6E"/>
    <w:rsid w:val="000B665F"/>
    <w:rsid w:val="000B6C71"/>
    <w:rsid w:val="000B6C90"/>
    <w:rsid w:val="000B6E27"/>
    <w:rsid w:val="000B733C"/>
    <w:rsid w:val="000B7ED5"/>
    <w:rsid w:val="000C04CC"/>
    <w:rsid w:val="000C11A6"/>
    <w:rsid w:val="000C146E"/>
    <w:rsid w:val="000C21A4"/>
    <w:rsid w:val="000C2869"/>
    <w:rsid w:val="000C2B14"/>
    <w:rsid w:val="000C2EF3"/>
    <w:rsid w:val="000C2F71"/>
    <w:rsid w:val="000C3654"/>
    <w:rsid w:val="000C3B32"/>
    <w:rsid w:val="000C4018"/>
    <w:rsid w:val="000C568A"/>
    <w:rsid w:val="000C56FA"/>
    <w:rsid w:val="000C5E36"/>
    <w:rsid w:val="000C6A5C"/>
    <w:rsid w:val="000C6BDC"/>
    <w:rsid w:val="000C7578"/>
    <w:rsid w:val="000C7A1E"/>
    <w:rsid w:val="000C7CAB"/>
    <w:rsid w:val="000D009D"/>
    <w:rsid w:val="000D01B1"/>
    <w:rsid w:val="000D09D8"/>
    <w:rsid w:val="000D108B"/>
    <w:rsid w:val="000D1525"/>
    <w:rsid w:val="000D1D04"/>
    <w:rsid w:val="000D1E90"/>
    <w:rsid w:val="000D1FED"/>
    <w:rsid w:val="000D2242"/>
    <w:rsid w:val="000D2464"/>
    <w:rsid w:val="000D2E30"/>
    <w:rsid w:val="000D394C"/>
    <w:rsid w:val="000D3DA7"/>
    <w:rsid w:val="000D3DCA"/>
    <w:rsid w:val="000D436F"/>
    <w:rsid w:val="000D43CE"/>
    <w:rsid w:val="000D4FE3"/>
    <w:rsid w:val="000D633F"/>
    <w:rsid w:val="000D6624"/>
    <w:rsid w:val="000D6A22"/>
    <w:rsid w:val="000D7077"/>
    <w:rsid w:val="000D711F"/>
    <w:rsid w:val="000D730A"/>
    <w:rsid w:val="000D7982"/>
    <w:rsid w:val="000D7E78"/>
    <w:rsid w:val="000E0388"/>
    <w:rsid w:val="000E051D"/>
    <w:rsid w:val="000E05B6"/>
    <w:rsid w:val="000E0852"/>
    <w:rsid w:val="000E0A9B"/>
    <w:rsid w:val="000E1951"/>
    <w:rsid w:val="000E299B"/>
    <w:rsid w:val="000E2A78"/>
    <w:rsid w:val="000E30D4"/>
    <w:rsid w:val="000E3604"/>
    <w:rsid w:val="000E395E"/>
    <w:rsid w:val="000E3CF2"/>
    <w:rsid w:val="000E3E6D"/>
    <w:rsid w:val="000E404C"/>
    <w:rsid w:val="000E4070"/>
    <w:rsid w:val="000E44F2"/>
    <w:rsid w:val="000E48F4"/>
    <w:rsid w:val="000E4F91"/>
    <w:rsid w:val="000E5D71"/>
    <w:rsid w:val="000E6B03"/>
    <w:rsid w:val="000E740B"/>
    <w:rsid w:val="000E79F2"/>
    <w:rsid w:val="000E7EF1"/>
    <w:rsid w:val="000F0CC1"/>
    <w:rsid w:val="000F14EB"/>
    <w:rsid w:val="000F1AD1"/>
    <w:rsid w:val="000F1C35"/>
    <w:rsid w:val="000F202C"/>
    <w:rsid w:val="000F2139"/>
    <w:rsid w:val="000F2184"/>
    <w:rsid w:val="000F233E"/>
    <w:rsid w:val="000F2AE1"/>
    <w:rsid w:val="000F321A"/>
    <w:rsid w:val="000F4311"/>
    <w:rsid w:val="000F4578"/>
    <w:rsid w:val="000F4CC2"/>
    <w:rsid w:val="000F59CE"/>
    <w:rsid w:val="000F5AE7"/>
    <w:rsid w:val="000F6144"/>
    <w:rsid w:val="000F630B"/>
    <w:rsid w:val="000F6314"/>
    <w:rsid w:val="000F6465"/>
    <w:rsid w:val="000F65E3"/>
    <w:rsid w:val="000F6D2D"/>
    <w:rsid w:val="000F70F5"/>
    <w:rsid w:val="000F7225"/>
    <w:rsid w:val="00100A07"/>
    <w:rsid w:val="001012AA"/>
    <w:rsid w:val="00101413"/>
    <w:rsid w:val="0010157A"/>
    <w:rsid w:val="00101CEE"/>
    <w:rsid w:val="00101EEB"/>
    <w:rsid w:val="00101F0D"/>
    <w:rsid w:val="00102CDE"/>
    <w:rsid w:val="00103F14"/>
    <w:rsid w:val="00104CEB"/>
    <w:rsid w:val="00104DFA"/>
    <w:rsid w:val="00105B5D"/>
    <w:rsid w:val="00105EA4"/>
    <w:rsid w:val="00105F57"/>
    <w:rsid w:val="001062C0"/>
    <w:rsid w:val="00106455"/>
    <w:rsid w:val="00107249"/>
    <w:rsid w:val="00110704"/>
    <w:rsid w:val="001113A1"/>
    <w:rsid w:val="001116F0"/>
    <w:rsid w:val="00112ABB"/>
    <w:rsid w:val="00113191"/>
    <w:rsid w:val="0011366C"/>
    <w:rsid w:val="00113F08"/>
    <w:rsid w:val="001142BB"/>
    <w:rsid w:val="00114378"/>
    <w:rsid w:val="0011454C"/>
    <w:rsid w:val="00114717"/>
    <w:rsid w:val="00114CD7"/>
    <w:rsid w:val="00115817"/>
    <w:rsid w:val="00115DAA"/>
    <w:rsid w:val="001173B6"/>
    <w:rsid w:val="001175DA"/>
    <w:rsid w:val="00117A9B"/>
    <w:rsid w:val="00117F10"/>
    <w:rsid w:val="001210FE"/>
    <w:rsid w:val="001222E0"/>
    <w:rsid w:val="001227B0"/>
    <w:rsid w:val="00123944"/>
    <w:rsid w:val="00123FAC"/>
    <w:rsid w:val="00124D2C"/>
    <w:rsid w:val="001271E7"/>
    <w:rsid w:val="0012750E"/>
    <w:rsid w:val="00127A01"/>
    <w:rsid w:val="0013011A"/>
    <w:rsid w:val="001323E5"/>
    <w:rsid w:val="00132854"/>
    <w:rsid w:val="001336D0"/>
    <w:rsid w:val="00133BF9"/>
    <w:rsid w:val="0013416F"/>
    <w:rsid w:val="001342C2"/>
    <w:rsid w:val="001344E7"/>
    <w:rsid w:val="001347B3"/>
    <w:rsid w:val="00134837"/>
    <w:rsid w:val="00134EF2"/>
    <w:rsid w:val="00135278"/>
    <w:rsid w:val="001362B3"/>
    <w:rsid w:val="0013667B"/>
    <w:rsid w:val="00136EA9"/>
    <w:rsid w:val="001376B0"/>
    <w:rsid w:val="00137857"/>
    <w:rsid w:val="0013789B"/>
    <w:rsid w:val="00137905"/>
    <w:rsid w:val="00137B54"/>
    <w:rsid w:val="00137F00"/>
    <w:rsid w:val="001400C9"/>
    <w:rsid w:val="001402A1"/>
    <w:rsid w:val="001407B5"/>
    <w:rsid w:val="00140AA5"/>
    <w:rsid w:val="001414FD"/>
    <w:rsid w:val="00141EF6"/>
    <w:rsid w:val="00142976"/>
    <w:rsid w:val="001429C0"/>
    <w:rsid w:val="00142BE7"/>
    <w:rsid w:val="00142F06"/>
    <w:rsid w:val="00142F9E"/>
    <w:rsid w:val="00143105"/>
    <w:rsid w:val="00143CD7"/>
    <w:rsid w:val="00144182"/>
    <w:rsid w:val="00144DF0"/>
    <w:rsid w:val="00144EFA"/>
    <w:rsid w:val="00144F4E"/>
    <w:rsid w:val="00145016"/>
    <w:rsid w:val="00145EE7"/>
    <w:rsid w:val="001464E9"/>
    <w:rsid w:val="00146C16"/>
    <w:rsid w:val="001472CF"/>
    <w:rsid w:val="001475AB"/>
    <w:rsid w:val="00150B95"/>
    <w:rsid w:val="00152579"/>
    <w:rsid w:val="001528F6"/>
    <w:rsid w:val="0015298C"/>
    <w:rsid w:val="00153028"/>
    <w:rsid w:val="001538B1"/>
    <w:rsid w:val="00153E38"/>
    <w:rsid w:val="0015441B"/>
    <w:rsid w:val="0015658E"/>
    <w:rsid w:val="00156732"/>
    <w:rsid w:val="00160397"/>
    <w:rsid w:val="001606F5"/>
    <w:rsid w:val="00160E54"/>
    <w:rsid w:val="00161B78"/>
    <w:rsid w:val="00161CBB"/>
    <w:rsid w:val="00161DBA"/>
    <w:rsid w:val="001629FB"/>
    <w:rsid w:val="00162A60"/>
    <w:rsid w:val="00162F28"/>
    <w:rsid w:val="00163118"/>
    <w:rsid w:val="00163CEC"/>
    <w:rsid w:val="0016453B"/>
    <w:rsid w:val="00164D34"/>
    <w:rsid w:val="00164DAB"/>
    <w:rsid w:val="00164E2D"/>
    <w:rsid w:val="00165448"/>
    <w:rsid w:val="00166135"/>
    <w:rsid w:val="001671DF"/>
    <w:rsid w:val="001672E6"/>
    <w:rsid w:val="00167CBC"/>
    <w:rsid w:val="0017033E"/>
    <w:rsid w:val="00172066"/>
    <w:rsid w:val="001728DC"/>
    <w:rsid w:val="00172CB8"/>
    <w:rsid w:val="00173392"/>
    <w:rsid w:val="001739A6"/>
    <w:rsid w:val="00175553"/>
    <w:rsid w:val="001755D1"/>
    <w:rsid w:val="00175E73"/>
    <w:rsid w:val="00176204"/>
    <w:rsid w:val="001773CD"/>
    <w:rsid w:val="001775CD"/>
    <w:rsid w:val="001777BD"/>
    <w:rsid w:val="00180487"/>
    <w:rsid w:val="00181406"/>
    <w:rsid w:val="00182182"/>
    <w:rsid w:val="0018239D"/>
    <w:rsid w:val="00182A4E"/>
    <w:rsid w:val="00182C84"/>
    <w:rsid w:val="00183D5E"/>
    <w:rsid w:val="001840B4"/>
    <w:rsid w:val="0018594D"/>
    <w:rsid w:val="00185B16"/>
    <w:rsid w:val="00185BB5"/>
    <w:rsid w:val="001865EE"/>
    <w:rsid w:val="001869D3"/>
    <w:rsid w:val="00186A0E"/>
    <w:rsid w:val="00186B7C"/>
    <w:rsid w:val="0018769F"/>
    <w:rsid w:val="00187AB0"/>
    <w:rsid w:val="00190018"/>
    <w:rsid w:val="00190035"/>
    <w:rsid w:val="0019059C"/>
    <w:rsid w:val="00191049"/>
    <w:rsid w:val="001915EE"/>
    <w:rsid w:val="001925BB"/>
    <w:rsid w:val="00193336"/>
    <w:rsid w:val="00193678"/>
    <w:rsid w:val="00193BB2"/>
    <w:rsid w:val="00195668"/>
    <w:rsid w:val="00195AE2"/>
    <w:rsid w:val="00196F2F"/>
    <w:rsid w:val="001977E9"/>
    <w:rsid w:val="001A1E84"/>
    <w:rsid w:val="001A236B"/>
    <w:rsid w:val="001A2475"/>
    <w:rsid w:val="001A28D6"/>
    <w:rsid w:val="001A2DBA"/>
    <w:rsid w:val="001A360F"/>
    <w:rsid w:val="001A37C2"/>
    <w:rsid w:val="001A615A"/>
    <w:rsid w:val="001A63FC"/>
    <w:rsid w:val="001A7419"/>
    <w:rsid w:val="001B02D0"/>
    <w:rsid w:val="001B02D6"/>
    <w:rsid w:val="001B05D4"/>
    <w:rsid w:val="001B08F7"/>
    <w:rsid w:val="001B0F21"/>
    <w:rsid w:val="001B100F"/>
    <w:rsid w:val="001B134A"/>
    <w:rsid w:val="001B1607"/>
    <w:rsid w:val="001B1D94"/>
    <w:rsid w:val="001B2192"/>
    <w:rsid w:val="001B2670"/>
    <w:rsid w:val="001B2F5C"/>
    <w:rsid w:val="001B3797"/>
    <w:rsid w:val="001B3822"/>
    <w:rsid w:val="001B461D"/>
    <w:rsid w:val="001B467D"/>
    <w:rsid w:val="001B4B50"/>
    <w:rsid w:val="001B6CCC"/>
    <w:rsid w:val="001B6DB1"/>
    <w:rsid w:val="001B7971"/>
    <w:rsid w:val="001B7D2F"/>
    <w:rsid w:val="001C0352"/>
    <w:rsid w:val="001C0787"/>
    <w:rsid w:val="001C2F90"/>
    <w:rsid w:val="001C3088"/>
    <w:rsid w:val="001C30B6"/>
    <w:rsid w:val="001C34E0"/>
    <w:rsid w:val="001C3C3F"/>
    <w:rsid w:val="001C3CAF"/>
    <w:rsid w:val="001C5556"/>
    <w:rsid w:val="001C5D0D"/>
    <w:rsid w:val="001C5DC8"/>
    <w:rsid w:val="001C6374"/>
    <w:rsid w:val="001C705C"/>
    <w:rsid w:val="001C774A"/>
    <w:rsid w:val="001C78CE"/>
    <w:rsid w:val="001C7B7E"/>
    <w:rsid w:val="001D0275"/>
    <w:rsid w:val="001D0807"/>
    <w:rsid w:val="001D1901"/>
    <w:rsid w:val="001D1B57"/>
    <w:rsid w:val="001D20DF"/>
    <w:rsid w:val="001D2294"/>
    <w:rsid w:val="001D26F7"/>
    <w:rsid w:val="001D2D69"/>
    <w:rsid w:val="001D308B"/>
    <w:rsid w:val="001D3473"/>
    <w:rsid w:val="001D36ED"/>
    <w:rsid w:val="001D387D"/>
    <w:rsid w:val="001D4955"/>
    <w:rsid w:val="001D4A88"/>
    <w:rsid w:val="001D53B7"/>
    <w:rsid w:val="001D543B"/>
    <w:rsid w:val="001D5F93"/>
    <w:rsid w:val="001D6B1D"/>
    <w:rsid w:val="001D7435"/>
    <w:rsid w:val="001D7CAD"/>
    <w:rsid w:val="001D7D73"/>
    <w:rsid w:val="001D7E7C"/>
    <w:rsid w:val="001D7F6F"/>
    <w:rsid w:val="001E1652"/>
    <w:rsid w:val="001E1CC0"/>
    <w:rsid w:val="001E200C"/>
    <w:rsid w:val="001E2257"/>
    <w:rsid w:val="001E22C8"/>
    <w:rsid w:val="001E3604"/>
    <w:rsid w:val="001E38B0"/>
    <w:rsid w:val="001E45F8"/>
    <w:rsid w:val="001E4AE0"/>
    <w:rsid w:val="001E4C39"/>
    <w:rsid w:val="001E59C2"/>
    <w:rsid w:val="001E6E1A"/>
    <w:rsid w:val="001F11A4"/>
    <w:rsid w:val="001F141A"/>
    <w:rsid w:val="001F1D89"/>
    <w:rsid w:val="001F25B8"/>
    <w:rsid w:val="001F34CD"/>
    <w:rsid w:val="001F3DD5"/>
    <w:rsid w:val="001F4744"/>
    <w:rsid w:val="001F4FBD"/>
    <w:rsid w:val="001F5069"/>
    <w:rsid w:val="001F5102"/>
    <w:rsid w:val="001F53C1"/>
    <w:rsid w:val="001F582F"/>
    <w:rsid w:val="001F5942"/>
    <w:rsid w:val="001F6292"/>
    <w:rsid w:val="001F73E4"/>
    <w:rsid w:val="001F7CE7"/>
    <w:rsid w:val="00200635"/>
    <w:rsid w:val="00201064"/>
    <w:rsid w:val="0020176B"/>
    <w:rsid w:val="002018B7"/>
    <w:rsid w:val="002019DF"/>
    <w:rsid w:val="00201A53"/>
    <w:rsid w:val="00201D22"/>
    <w:rsid w:val="00202461"/>
    <w:rsid w:val="00202814"/>
    <w:rsid w:val="00202C56"/>
    <w:rsid w:val="0020432F"/>
    <w:rsid w:val="00204EE7"/>
    <w:rsid w:val="0020506F"/>
    <w:rsid w:val="002051EF"/>
    <w:rsid w:val="002055EB"/>
    <w:rsid w:val="002058DF"/>
    <w:rsid w:val="00205DBC"/>
    <w:rsid w:val="00205FED"/>
    <w:rsid w:val="0020714C"/>
    <w:rsid w:val="002073F4"/>
    <w:rsid w:val="002079F6"/>
    <w:rsid w:val="00207FF3"/>
    <w:rsid w:val="0021073A"/>
    <w:rsid w:val="0021191B"/>
    <w:rsid w:val="00212189"/>
    <w:rsid w:val="002129BD"/>
    <w:rsid w:val="00212FE1"/>
    <w:rsid w:val="0021327C"/>
    <w:rsid w:val="0021455D"/>
    <w:rsid w:val="002145FA"/>
    <w:rsid w:val="0021483A"/>
    <w:rsid w:val="00215636"/>
    <w:rsid w:val="00215CC7"/>
    <w:rsid w:val="00215F7A"/>
    <w:rsid w:val="002162B2"/>
    <w:rsid w:val="002166FD"/>
    <w:rsid w:val="00216EFD"/>
    <w:rsid w:val="002170DD"/>
    <w:rsid w:val="002173D5"/>
    <w:rsid w:val="00217C4D"/>
    <w:rsid w:val="00220F32"/>
    <w:rsid w:val="00220FA2"/>
    <w:rsid w:val="0022185E"/>
    <w:rsid w:val="00221DD0"/>
    <w:rsid w:val="00222088"/>
    <w:rsid w:val="0022208B"/>
    <w:rsid w:val="00222274"/>
    <w:rsid w:val="00222B9D"/>
    <w:rsid w:val="00222CCA"/>
    <w:rsid w:val="002238D7"/>
    <w:rsid w:val="00223EC7"/>
    <w:rsid w:val="00223ED8"/>
    <w:rsid w:val="002246FA"/>
    <w:rsid w:val="00224D7A"/>
    <w:rsid w:val="002255E6"/>
    <w:rsid w:val="00227437"/>
    <w:rsid w:val="002300B6"/>
    <w:rsid w:val="00230608"/>
    <w:rsid w:val="002307C6"/>
    <w:rsid w:val="002308FA"/>
    <w:rsid w:val="002313F1"/>
    <w:rsid w:val="00231B9C"/>
    <w:rsid w:val="00231D07"/>
    <w:rsid w:val="0023226D"/>
    <w:rsid w:val="00232DC1"/>
    <w:rsid w:val="00232E52"/>
    <w:rsid w:val="00234A30"/>
    <w:rsid w:val="00234B7E"/>
    <w:rsid w:val="00234E6C"/>
    <w:rsid w:val="00234F51"/>
    <w:rsid w:val="002357D5"/>
    <w:rsid w:val="002367CE"/>
    <w:rsid w:val="00237C91"/>
    <w:rsid w:val="00240395"/>
    <w:rsid w:val="00240B53"/>
    <w:rsid w:val="002418C0"/>
    <w:rsid w:val="00241C43"/>
    <w:rsid w:val="002425E6"/>
    <w:rsid w:val="00242867"/>
    <w:rsid w:val="002434AF"/>
    <w:rsid w:val="002440B5"/>
    <w:rsid w:val="00244B97"/>
    <w:rsid w:val="00245C90"/>
    <w:rsid w:val="00246AEC"/>
    <w:rsid w:val="00246CC4"/>
    <w:rsid w:val="002474B6"/>
    <w:rsid w:val="00247E7E"/>
    <w:rsid w:val="00250927"/>
    <w:rsid w:val="0025093D"/>
    <w:rsid w:val="002509C4"/>
    <w:rsid w:val="00250C7A"/>
    <w:rsid w:val="00250D63"/>
    <w:rsid w:val="002510CA"/>
    <w:rsid w:val="002513CB"/>
    <w:rsid w:val="00251A5A"/>
    <w:rsid w:val="00251A94"/>
    <w:rsid w:val="00251C7C"/>
    <w:rsid w:val="0025294F"/>
    <w:rsid w:val="00252DAF"/>
    <w:rsid w:val="0025365C"/>
    <w:rsid w:val="00253766"/>
    <w:rsid w:val="002540BB"/>
    <w:rsid w:val="00256B72"/>
    <w:rsid w:val="0026029A"/>
    <w:rsid w:val="00260978"/>
    <w:rsid w:val="00260C6A"/>
    <w:rsid w:val="00260D6D"/>
    <w:rsid w:val="002610B6"/>
    <w:rsid w:val="00262551"/>
    <w:rsid w:val="00262CC3"/>
    <w:rsid w:val="00262D09"/>
    <w:rsid w:val="00262DB2"/>
    <w:rsid w:val="00263376"/>
    <w:rsid w:val="00263D1A"/>
    <w:rsid w:val="0026410F"/>
    <w:rsid w:val="00264C5C"/>
    <w:rsid w:val="002650DE"/>
    <w:rsid w:val="00265BAE"/>
    <w:rsid w:val="00267062"/>
    <w:rsid w:val="002677F7"/>
    <w:rsid w:val="002703E7"/>
    <w:rsid w:val="00270A98"/>
    <w:rsid w:val="00270C31"/>
    <w:rsid w:val="00270CE6"/>
    <w:rsid w:val="0027113E"/>
    <w:rsid w:val="002715A3"/>
    <w:rsid w:val="0027263C"/>
    <w:rsid w:val="002729E5"/>
    <w:rsid w:val="00272A5F"/>
    <w:rsid w:val="0027383C"/>
    <w:rsid w:val="00274DAF"/>
    <w:rsid w:val="00274F76"/>
    <w:rsid w:val="00276127"/>
    <w:rsid w:val="002766C2"/>
    <w:rsid w:val="00276FF4"/>
    <w:rsid w:val="00277527"/>
    <w:rsid w:val="00277A02"/>
    <w:rsid w:val="00277C61"/>
    <w:rsid w:val="00277E06"/>
    <w:rsid w:val="00277E4D"/>
    <w:rsid w:val="00277FE7"/>
    <w:rsid w:val="00280168"/>
    <w:rsid w:val="0028057C"/>
    <w:rsid w:val="00280978"/>
    <w:rsid w:val="00280E39"/>
    <w:rsid w:val="00280FD9"/>
    <w:rsid w:val="00281571"/>
    <w:rsid w:val="002817B5"/>
    <w:rsid w:val="00282056"/>
    <w:rsid w:val="002821F3"/>
    <w:rsid w:val="002824A6"/>
    <w:rsid w:val="00282560"/>
    <w:rsid w:val="002828AD"/>
    <w:rsid w:val="00283778"/>
    <w:rsid w:val="00283BED"/>
    <w:rsid w:val="00283E72"/>
    <w:rsid w:val="002840E4"/>
    <w:rsid w:val="00284469"/>
    <w:rsid w:val="00284B77"/>
    <w:rsid w:val="00284D48"/>
    <w:rsid w:val="002853F4"/>
    <w:rsid w:val="00285C0F"/>
    <w:rsid w:val="00285E7D"/>
    <w:rsid w:val="00286651"/>
    <w:rsid w:val="00287095"/>
    <w:rsid w:val="0029026F"/>
    <w:rsid w:val="002905A3"/>
    <w:rsid w:val="00290CAD"/>
    <w:rsid w:val="00290E67"/>
    <w:rsid w:val="0029159D"/>
    <w:rsid w:val="00292F2F"/>
    <w:rsid w:val="0029341C"/>
    <w:rsid w:val="002935E0"/>
    <w:rsid w:val="002937BE"/>
    <w:rsid w:val="002955F8"/>
    <w:rsid w:val="00295A11"/>
    <w:rsid w:val="0029674A"/>
    <w:rsid w:val="002967AD"/>
    <w:rsid w:val="002971A2"/>
    <w:rsid w:val="002978AC"/>
    <w:rsid w:val="002A03A7"/>
    <w:rsid w:val="002A09AE"/>
    <w:rsid w:val="002A0BD5"/>
    <w:rsid w:val="002A0EBE"/>
    <w:rsid w:val="002A1208"/>
    <w:rsid w:val="002A127C"/>
    <w:rsid w:val="002A168C"/>
    <w:rsid w:val="002A2771"/>
    <w:rsid w:val="002A284C"/>
    <w:rsid w:val="002A2BFC"/>
    <w:rsid w:val="002A2C39"/>
    <w:rsid w:val="002A2DEC"/>
    <w:rsid w:val="002A2EE8"/>
    <w:rsid w:val="002A391B"/>
    <w:rsid w:val="002A3BBA"/>
    <w:rsid w:val="002A3F37"/>
    <w:rsid w:val="002A3FA1"/>
    <w:rsid w:val="002A5084"/>
    <w:rsid w:val="002A5276"/>
    <w:rsid w:val="002A5560"/>
    <w:rsid w:val="002A58CB"/>
    <w:rsid w:val="002A5AC6"/>
    <w:rsid w:val="002A5BCE"/>
    <w:rsid w:val="002A634C"/>
    <w:rsid w:val="002A647B"/>
    <w:rsid w:val="002A7093"/>
    <w:rsid w:val="002A744B"/>
    <w:rsid w:val="002A7929"/>
    <w:rsid w:val="002A79D7"/>
    <w:rsid w:val="002A7ACF"/>
    <w:rsid w:val="002A7E41"/>
    <w:rsid w:val="002B0316"/>
    <w:rsid w:val="002B064F"/>
    <w:rsid w:val="002B070D"/>
    <w:rsid w:val="002B09C6"/>
    <w:rsid w:val="002B0F4C"/>
    <w:rsid w:val="002B29D3"/>
    <w:rsid w:val="002B2B80"/>
    <w:rsid w:val="002B368B"/>
    <w:rsid w:val="002B3844"/>
    <w:rsid w:val="002B3B3B"/>
    <w:rsid w:val="002B3EE3"/>
    <w:rsid w:val="002B4860"/>
    <w:rsid w:val="002B4C5D"/>
    <w:rsid w:val="002B525F"/>
    <w:rsid w:val="002B5680"/>
    <w:rsid w:val="002B69C0"/>
    <w:rsid w:val="002B69CB"/>
    <w:rsid w:val="002B6B4C"/>
    <w:rsid w:val="002B6EC5"/>
    <w:rsid w:val="002B6F58"/>
    <w:rsid w:val="002B7593"/>
    <w:rsid w:val="002B7C6A"/>
    <w:rsid w:val="002C0376"/>
    <w:rsid w:val="002C09A3"/>
    <w:rsid w:val="002C105A"/>
    <w:rsid w:val="002C1349"/>
    <w:rsid w:val="002C19A5"/>
    <w:rsid w:val="002C1D64"/>
    <w:rsid w:val="002C1D72"/>
    <w:rsid w:val="002C21AD"/>
    <w:rsid w:val="002C23F0"/>
    <w:rsid w:val="002C2F65"/>
    <w:rsid w:val="002C3614"/>
    <w:rsid w:val="002C4492"/>
    <w:rsid w:val="002C4F24"/>
    <w:rsid w:val="002C6626"/>
    <w:rsid w:val="002C6DFA"/>
    <w:rsid w:val="002C7166"/>
    <w:rsid w:val="002C7555"/>
    <w:rsid w:val="002C7F99"/>
    <w:rsid w:val="002D02E7"/>
    <w:rsid w:val="002D04AF"/>
    <w:rsid w:val="002D123C"/>
    <w:rsid w:val="002D1274"/>
    <w:rsid w:val="002D1A3C"/>
    <w:rsid w:val="002D1D1E"/>
    <w:rsid w:val="002D200A"/>
    <w:rsid w:val="002D27B1"/>
    <w:rsid w:val="002D2DA0"/>
    <w:rsid w:val="002D3212"/>
    <w:rsid w:val="002D3A53"/>
    <w:rsid w:val="002D3D5A"/>
    <w:rsid w:val="002D63A9"/>
    <w:rsid w:val="002D6477"/>
    <w:rsid w:val="002D6545"/>
    <w:rsid w:val="002D6A63"/>
    <w:rsid w:val="002D7141"/>
    <w:rsid w:val="002E0DFC"/>
    <w:rsid w:val="002E1BE8"/>
    <w:rsid w:val="002E1F91"/>
    <w:rsid w:val="002E2444"/>
    <w:rsid w:val="002E381A"/>
    <w:rsid w:val="002E45EB"/>
    <w:rsid w:val="002E4B2C"/>
    <w:rsid w:val="002E5188"/>
    <w:rsid w:val="002E565F"/>
    <w:rsid w:val="002E5F0D"/>
    <w:rsid w:val="002E62B6"/>
    <w:rsid w:val="002E63CA"/>
    <w:rsid w:val="002E6492"/>
    <w:rsid w:val="002E6E75"/>
    <w:rsid w:val="002E70F1"/>
    <w:rsid w:val="002E731A"/>
    <w:rsid w:val="002E78F0"/>
    <w:rsid w:val="002F0065"/>
    <w:rsid w:val="002F0267"/>
    <w:rsid w:val="002F098E"/>
    <w:rsid w:val="002F0C23"/>
    <w:rsid w:val="002F0E09"/>
    <w:rsid w:val="002F12C8"/>
    <w:rsid w:val="002F39F3"/>
    <w:rsid w:val="002F415C"/>
    <w:rsid w:val="002F4998"/>
    <w:rsid w:val="002F52DC"/>
    <w:rsid w:val="002F6940"/>
    <w:rsid w:val="002F73A0"/>
    <w:rsid w:val="00300117"/>
    <w:rsid w:val="0030081C"/>
    <w:rsid w:val="00300C78"/>
    <w:rsid w:val="003023F9"/>
    <w:rsid w:val="003026F0"/>
    <w:rsid w:val="00304CD3"/>
    <w:rsid w:val="00305230"/>
    <w:rsid w:val="003053DF"/>
    <w:rsid w:val="003059A7"/>
    <w:rsid w:val="0030627E"/>
    <w:rsid w:val="00306B8A"/>
    <w:rsid w:val="00307011"/>
    <w:rsid w:val="0030749B"/>
    <w:rsid w:val="00307B7C"/>
    <w:rsid w:val="00307E39"/>
    <w:rsid w:val="00307E9F"/>
    <w:rsid w:val="00310733"/>
    <w:rsid w:val="003126E0"/>
    <w:rsid w:val="00314091"/>
    <w:rsid w:val="00315AE9"/>
    <w:rsid w:val="00315B4B"/>
    <w:rsid w:val="00316303"/>
    <w:rsid w:val="003163E7"/>
    <w:rsid w:val="00317A40"/>
    <w:rsid w:val="00317B87"/>
    <w:rsid w:val="00317EFB"/>
    <w:rsid w:val="00320112"/>
    <w:rsid w:val="0032015B"/>
    <w:rsid w:val="00321A8C"/>
    <w:rsid w:val="00322504"/>
    <w:rsid w:val="0032299F"/>
    <w:rsid w:val="00322E47"/>
    <w:rsid w:val="003232B3"/>
    <w:rsid w:val="003234E4"/>
    <w:rsid w:val="003235B4"/>
    <w:rsid w:val="00323C0C"/>
    <w:rsid w:val="00323EAB"/>
    <w:rsid w:val="00324020"/>
    <w:rsid w:val="003242C8"/>
    <w:rsid w:val="0032465B"/>
    <w:rsid w:val="003246CC"/>
    <w:rsid w:val="003251B3"/>
    <w:rsid w:val="00325868"/>
    <w:rsid w:val="003269A5"/>
    <w:rsid w:val="00327394"/>
    <w:rsid w:val="00330163"/>
    <w:rsid w:val="00330944"/>
    <w:rsid w:val="00330ADA"/>
    <w:rsid w:val="0033110A"/>
    <w:rsid w:val="003313AA"/>
    <w:rsid w:val="00331673"/>
    <w:rsid w:val="003318B9"/>
    <w:rsid w:val="00331FED"/>
    <w:rsid w:val="00332825"/>
    <w:rsid w:val="00332EFB"/>
    <w:rsid w:val="00333A6E"/>
    <w:rsid w:val="003346B6"/>
    <w:rsid w:val="0033531E"/>
    <w:rsid w:val="00335B59"/>
    <w:rsid w:val="00336A04"/>
    <w:rsid w:val="0033796E"/>
    <w:rsid w:val="0034067A"/>
    <w:rsid w:val="00341286"/>
    <w:rsid w:val="003412A2"/>
    <w:rsid w:val="00341CCE"/>
    <w:rsid w:val="00341EC6"/>
    <w:rsid w:val="00342038"/>
    <w:rsid w:val="0034214A"/>
    <w:rsid w:val="00342A62"/>
    <w:rsid w:val="00342A82"/>
    <w:rsid w:val="00343101"/>
    <w:rsid w:val="003431D7"/>
    <w:rsid w:val="003435F5"/>
    <w:rsid w:val="003445A7"/>
    <w:rsid w:val="003446DB"/>
    <w:rsid w:val="00344B77"/>
    <w:rsid w:val="00344B79"/>
    <w:rsid w:val="00345476"/>
    <w:rsid w:val="00346986"/>
    <w:rsid w:val="00346D94"/>
    <w:rsid w:val="003475C3"/>
    <w:rsid w:val="00347A07"/>
    <w:rsid w:val="00347BD7"/>
    <w:rsid w:val="0035001B"/>
    <w:rsid w:val="0035310E"/>
    <w:rsid w:val="00353329"/>
    <w:rsid w:val="0035341B"/>
    <w:rsid w:val="003537DD"/>
    <w:rsid w:val="003539BD"/>
    <w:rsid w:val="00353A95"/>
    <w:rsid w:val="00353F3A"/>
    <w:rsid w:val="00354D3F"/>
    <w:rsid w:val="00354E15"/>
    <w:rsid w:val="00355851"/>
    <w:rsid w:val="00355911"/>
    <w:rsid w:val="003562A8"/>
    <w:rsid w:val="003573B2"/>
    <w:rsid w:val="00357DDC"/>
    <w:rsid w:val="003605FE"/>
    <w:rsid w:val="00360829"/>
    <w:rsid w:val="00360CEB"/>
    <w:rsid w:val="0036156D"/>
    <w:rsid w:val="00361C48"/>
    <w:rsid w:val="00361EE5"/>
    <w:rsid w:val="003624FB"/>
    <w:rsid w:val="0036263E"/>
    <w:rsid w:val="003658B7"/>
    <w:rsid w:val="00365E03"/>
    <w:rsid w:val="0036706B"/>
    <w:rsid w:val="00367E5A"/>
    <w:rsid w:val="0037000C"/>
    <w:rsid w:val="0037048C"/>
    <w:rsid w:val="003706E8"/>
    <w:rsid w:val="00370701"/>
    <w:rsid w:val="00370AE0"/>
    <w:rsid w:val="00370AFB"/>
    <w:rsid w:val="0037129F"/>
    <w:rsid w:val="00371EA4"/>
    <w:rsid w:val="00371F80"/>
    <w:rsid w:val="00372080"/>
    <w:rsid w:val="0037212A"/>
    <w:rsid w:val="003727F0"/>
    <w:rsid w:val="00372DC8"/>
    <w:rsid w:val="0037334F"/>
    <w:rsid w:val="0037351D"/>
    <w:rsid w:val="0037552D"/>
    <w:rsid w:val="00375596"/>
    <w:rsid w:val="00376001"/>
    <w:rsid w:val="003769A1"/>
    <w:rsid w:val="00376AFD"/>
    <w:rsid w:val="00376B35"/>
    <w:rsid w:val="00376D1B"/>
    <w:rsid w:val="00376DA2"/>
    <w:rsid w:val="0037791A"/>
    <w:rsid w:val="00377B08"/>
    <w:rsid w:val="003801F9"/>
    <w:rsid w:val="00380B76"/>
    <w:rsid w:val="00381632"/>
    <w:rsid w:val="003816BA"/>
    <w:rsid w:val="003823A3"/>
    <w:rsid w:val="00382819"/>
    <w:rsid w:val="00382B4A"/>
    <w:rsid w:val="0038351C"/>
    <w:rsid w:val="00383D94"/>
    <w:rsid w:val="003843F5"/>
    <w:rsid w:val="00384A2A"/>
    <w:rsid w:val="00384D51"/>
    <w:rsid w:val="00385456"/>
    <w:rsid w:val="003869E3"/>
    <w:rsid w:val="00386FDB"/>
    <w:rsid w:val="00387230"/>
    <w:rsid w:val="0038758A"/>
    <w:rsid w:val="00387A5B"/>
    <w:rsid w:val="003904BB"/>
    <w:rsid w:val="0039068B"/>
    <w:rsid w:val="00390BD3"/>
    <w:rsid w:val="003910BF"/>
    <w:rsid w:val="00391553"/>
    <w:rsid w:val="00391B27"/>
    <w:rsid w:val="00392392"/>
    <w:rsid w:val="003929EF"/>
    <w:rsid w:val="003931FA"/>
    <w:rsid w:val="00393A92"/>
    <w:rsid w:val="00394368"/>
    <w:rsid w:val="00394F74"/>
    <w:rsid w:val="00395513"/>
    <w:rsid w:val="00395773"/>
    <w:rsid w:val="003959F2"/>
    <w:rsid w:val="00396AD0"/>
    <w:rsid w:val="00397769"/>
    <w:rsid w:val="00397845"/>
    <w:rsid w:val="00397933"/>
    <w:rsid w:val="00397A0D"/>
    <w:rsid w:val="00397D12"/>
    <w:rsid w:val="00397E44"/>
    <w:rsid w:val="003A003A"/>
    <w:rsid w:val="003A0298"/>
    <w:rsid w:val="003A1609"/>
    <w:rsid w:val="003A3215"/>
    <w:rsid w:val="003A3372"/>
    <w:rsid w:val="003A3A9E"/>
    <w:rsid w:val="003A3C62"/>
    <w:rsid w:val="003A40A1"/>
    <w:rsid w:val="003A45C8"/>
    <w:rsid w:val="003A4827"/>
    <w:rsid w:val="003A670B"/>
    <w:rsid w:val="003A6B65"/>
    <w:rsid w:val="003A6D4D"/>
    <w:rsid w:val="003A70CF"/>
    <w:rsid w:val="003A7598"/>
    <w:rsid w:val="003A7685"/>
    <w:rsid w:val="003B09A9"/>
    <w:rsid w:val="003B0C12"/>
    <w:rsid w:val="003B14B7"/>
    <w:rsid w:val="003B2671"/>
    <w:rsid w:val="003B2B23"/>
    <w:rsid w:val="003B39BC"/>
    <w:rsid w:val="003B3C79"/>
    <w:rsid w:val="003B4E54"/>
    <w:rsid w:val="003B4FBF"/>
    <w:rsid w:val="003B56FA"/>
    <w:rsid w:val="003B5A80"/>
    <w:rsid w:val="003B5AAA"/>
    <w:rsid w:val="003B667E"/>
    <w:rsid w:val="003B69F0"/>
    <w:rsid w:val="003B6BDC"/>
    <w:rsid w:val="003B6DD3"/>
    <w:rsid w:val="003B7195"/>
    <w:rsid w:val="003B7823"/>
    <w:rsid w:val="003B7877"/>
    <w:rsid w:val="003C12E8"/>
    <w:rsid w:val="003C29F2"/>
    <w:rsid w:val="003C3327"/>
    <w:rsid w:val="003C3692"/>
    <w:rsid w:val="003C4654"/>
    <w:rsid w:val="003C4DAF"/>
    <w:rsid w:val="003C4E01"/>
    <w:rsid w:val="003C5593"/>
    <w:rsid w:val="003C62F3"/>
    <w:rsid w:val="003C655C"/>
    <w:rsid w:val="003C6BCA"/>
    <w:rsid w:val="003C6E7C"/>
    <w:rsid w:val="003C7A7C"/>
    <w:rsid w:val="003D016F"/>
    <w:rsid w:val="003D01FD"/>
    <w:rsid w:val="003D0623"/>
    <w:rsid w:val="003D0EFF"/>
    <w:rsid w:val="003D0FF6"/>
    <w:rsid w:val="003D1BDE"/>
    <w:rsid w:val="003D2235"/>
    <w:rsid w:val="003D2455"/>
    <w:rsid w:val="003D27E9"/>
    <w:rsid w:val="003D2BDE"/>
    <w:rsid w:val="003D30FB"/>
    <w:rsid w:val="003D33E6"/>
    <w:rsid w:val="003D3823"/>
    <w:rsid w:val="003D3944"/>
    <w:rsid w:val="003D50E6"/>
    <w:rsid w:val="003D5AC4"/>
    <w:rsid w:val="003D6950"/>
    <w:rsid w:val="003D6E37"/>
    <w:rsid w:val="003D6F6F"/>
    <w:rsid w:val="003D700C"/>
    <w:rsid w:val="003D7523"/>
    <w:rsid w:val="003D783D"/>
    <w:rsid w:val="003E015D"/>
    <w:rsid w:val="003E0717"/>
    <w:rsid w:val="003E0C94"/>
    <w:rsid w:val="003E181F"/>
    <w:rsid w:val="003E22C2"/>
    <w:rsid w:val="003E2D2C"/>
    <w:rsid w:val="003E35BA"/>
    <w:rsid w:val="003E3886"/>
    <w:rsid w:val="003E3A05"/>
    <w:rsid w:val="003E4309"/>
    <w:rsid w:val="003E509B"/>
    <w:rsid w:val="003E61FC"/>
    <w:rsid w:val="003E67E9"/>
    <w:rsid w:val="003E68D4"/>
    <w:rsid w:val="003E7557"/>
    <w:rsid w:val="003E7747"/>
    <w:rsid w:val="003E77E4"/>
    <w:rsid w:val="003F08F7"/>
    <w:rsid w:val="003F0F4B"/>
    <w:rsid w:val="003F0FD8"/>
    <w:rsid w:val="003F13DA"/>
    <w:rsid w:val="003F1750"/>
    <w:rsid w:val="003F2AA8"/>
    <w:rsid w:val="003F2C80"/>
    <w:rsid w:val="003F2FDA"/>
    <w:rsid w:val="003F3734"/>
    <w:rsid w:val="003F3AD9"/>
    <w:rsid w:val="003F3CD7"/>
    <w:rsid w:val="003F3E6E"/>
    <w:rsid w:val="003F4E3F"/>
    <w:rsid w:val="003F503F"/>
    <w:rsid w:val="003F53F3"/>
    <w:rsid w:val="003F589B"/>
    <w:rsid w:val="003F5CD5"/>
    <w:rsid w:val="003F5FC0"/>
    <w:rsid w:val="003F757F"/>
    <w:rsid w:val="00400464"/>
    <w:rsid w:val="004004AC"/>
    <w:rsid w:val="00400796"/>
    <w:rsid w:val="00400B79"/>
    <w:rsid w:val="00400C83"/>
    <w:rsid w:val="00400E65"/>
    <w:rsid w:val="004016D3"/>
    <w:rsid w:val="0040199E"/>
    <w:rsid w:val="0040221E"/>
    <w:rsid w:val="0040251C"/>
    <w:rsid w:val="0040270E"/>
    <w:rsid w:val="00403571"/>
    <w:rsid w:val="00403576"/>
    <w:rsid w:val="004044D5"/>
    <w:rsid w:val="00405611"/>
    <w:rsid w:val="00405626"/>
    <w:rsid w:val="004073C2"/>
    <w:rsid w:val="00407510"/>
    <w:rsid w:val="00407531"/>
    <w:rsid w:val="0040792C"/>
    <w:rsid w:val="0041014F"/>
    <w:rsid w:val="004101D9"/>
    <w:rsid w:val="00410256"/>
    <w:rsid w:val="004110F5"/>
    <w:rsid w:val="004114AC"/>
    <w:rsid w:val="0041179A"/>
    <w:rsid w:val="00412239"/>
    <w:rsid w:val="0041228F"/>
    <w:rsid w:val="00412695"/>
    <w:rsid w:val="00412B99"/>
    <w:rsid w:val="0041305A"/>
    <w:rsid w:val="0041329A"/>
    <w:rsid w:val="0041361D"/>
    <w:rsid w:val="0041476E"/>
    <w:rsid w:val="0041628D"/>
    <w:rsid w:val="0041672B"/>
    <w:rsid w:val="004172A1"/>
    <w:rsid w:val="004209D3"/>
    <w:rsid w:val="00421900"/>
    <w:rsid w:val="00421C0F"/>
    <w:rsid w:val="0042256B"/>
    <w:rsid w:val="00422B30"/>
    <w:rsid w:val="00422EC5"/>
    <w:rsid w:val="0042305C"/>
    <w:rsid w:val="0042312E"/>
    <w:rsid w:val="00423EC1"/>
    <w:rsid w:val="00423F93"/>
    <w:rsid w:val="00423FB6"/>
    <w:rsid w:val="0042447E"/>
    <w:rsid w:val="004248E0"/>
    <w:rsid w:val="004253AD"/>
    <w:rsid w:val="0042564A"/>
    <w:rsid w:val="00425A3A"/>
    <w:rsid w:val="00425BAB"/>
    <w:rsid w:val="004269A6"/>
    <w:rsid w:val="00427011"/>
    <w:rsid w:val="0042775C"/>
    <w:rsid w:val="004278AC"/>
    <w:rsid w:val="00427EF6"/>
    <w:rsid w:val="00430228"/>
    <w:rsid w:val="00430D9A"/>
    <w:rsid w:val="0043117D"/>
    <w:rsid w:val="00431360"/>
    <w:rsid w:val="004314A5"/>
    <w:rsid w:val="00431AD0"/>
    <w:rsid w:val="00431FCD"/>
    <w:rsid w:val="0043295D"/>
    <w:rsid w:val="004329F8"/>
    <w:rsid w:val="00432CEB"/>
    <w:rsid w:val="00433287"/>
    <w:rsid w:val="00433777"/>
    <w:rsid w:val="00433EFF"/>
    <w:rsid w:val="00433F07"/>
    <w:rsid w:val="00434419"/>
    <w:rsid w:val="004345AC"/>
    <w:rsid w:val="00436436"/>
    <w:rsid w:val="00436D8F"/>
    <w:rsid w:val="004375B8"/>
    <w:rsid w:val="00437E12"/>
    <w:rsid w:val="0044008A"/>
    <w:rsid w:val="004400C5"/>
    <w:rsid w:val="00440EAF"/>
    <w:rsid w:val="004412FE"/>
    <w:rsid w:val="00441421"/>
    <w:rsid w:val="00441A3F"/>
    <w:rsid w:val="00441DB2"/>
    <w:rsid w:val="004420AE"/>
    <w:rsid w:val="00442DE0"/>
    <w:rsid w:val="00442E67"/>
    <w:rsid w:val="00443601"/>
    <w:rsid w:val="00443C39"/>
    <w:rsid w:val="00443E21"/>
    <w:rsid w:val="004443CE"/>
    <w:rsid w:val="00445443"/>
    <w:rsid w:val="00445571"/>
    <w:rsid w:val="00445890"/>
    <w:rsid w:val="00445939"/>
    <w:rsid w:val="004459F9"/>
    <w:rsid w:val="00445A16"/>
    <w:rsid w:val="00445FF3"/>
    <w:rsid w:val="004464E4"/>
    <w:rsid w:val="00446BE1"/>
    <w:rsid w:val="004474BF"/>
    <w:rsid w:val="004503C5"/>
    <w:rsid w:val="00450E00"/>
    <w:rsid w:val="00451363"/>
    <w:rsid w:val="00451516"/>
    <w:rsid w:val="0045265D"/>
    <w:rsid w:val="00453585"/>
    <w:rsid w:val="00453B5E"/>
    <w:rsid w:val="00454213"/>
    <w:rsid w:val="00454DEB"/>
    <w:rsid w:val="00455713"/>
    <w:rsid w:val="0045647C"/>
    <w:rsid w:val="004577B8"/>
    <w:rsid w:val="00457D12"/>
    <w:rsid w:val="00460164"/>
    <w:rsid w:val="00460300"/>
    <w:rsid w:val="00460C6F"/>
    <w:rsid w:val="00461E00"/>
    <w:rsid w:val="00462A09"/>
    <w:rsid w:val="00462D11"/>
    <w:rsid w:val="004633AF"/>
    <w:rsid w:val="00464664"/>
    <w:rsid w:val="004649F3"/>
    <w:rsid w:val="004649FB"/>
    <w:rsid w:val="00464ECC"/>
    <w:rsid w:val="0046514E"/>
    <w:rsid w:val="00465385"/>
    <w:rsid w:val="004658AF"/>
    <w:rsid w:val="00466E46"/>
    <w:rsid w:val="0046707B"/>
    <w:rsid w:val="00467D28"/>
    <w:rsid w:val="00470AD7"/>
    <w:rsid w:val="00471BD4"/>
    <w:rsid w:val="00471D18"/>
    <w:rsid w:val="0047243A"/>
    <w:rsid w:val="0047258A"/>
    <w:rsid w:val="00472C47"/>
    <w:rsid w:val="0047330C"/>
    <w:rsid w:val="004749BA"/>
    <w:rsid w:val="004758C9"/>
    <w:rsid w:val="0047594B"/>
    <w:rsid w:val="004761B2"/>
    <w:rsid w:val="00477094"/>
    <w:rsid w:val="0047773F"/>
    <w:rsid w:val="004778B1"/>
    <w:rsid w:val="00477D61"/>
    <w:rsid w:val="00480560"/>
    <w:rsid w:val="004808CA"/>
    <w:rsid w:val="00481B68"/>
    <w:rsid w:val="00481D6D"/>
    <w:rsid w:val="00481DEC"/>
    <w:rsid w:val="004822A2"/>
    <w:rsid w:val="00482746"/>
    <w:rsid w:val="00482972"/>
    <w:rsid w:val="00482F7A"/>
    <w:rsid w:val="004834D2"/>
    <w:rsid w:val="0048355B"/>
    <w:rsid w:val="00483D70"/>
    <w:rsid w:val="00484296"/>
    <w:rsid w:val="00484ECE"/>
    <w:rsid w:val="004851B3"/>
    <w:rsid w:val="0048522A"/>
    <w:rsid w:val="00485412"/>
    <w:rsid w:val="00485AD3"/>
    <w:rsid w:val="00485B57"/>
    <w:rsid w:val="00486098"/>
    <w:rsid w:val="00486444"/>
    <w:rsid w:val="0048695D"/>
    <w:rsid w:val="00486C5C"/>
    <w:rsid w:val="00486F5E"/>
    <w:rsid w:val="00487609"/>
    <w:rsid w:val="00487F6C"/>
    <w:rsid w:val="00490081"/>
    <w:rsid w:val="00490918"/>
    <w:rsid w:val="00490AB3"/>
    <w:rsid w:val="00491CBD"/>
    <w:rsid w:val="00492139"/>
    <w:rsid w:val="004925E0"/>
    <w:rsid w:val="00492B0E"/>
    <w:rsid w:val="00492BBF"/>
    <w:rsid w:val="00492BD4"/>
    <w:rsid w:val="0049300D"/>
    <w:rsid w:val="004931A5"/>
    <w:rsid w:val="00494234"/>
    <w:rsid w:val="00494EA0"/>
    <w:rsid w:val="00494EC5"/>
    <w:rsid w:val="00494ECA"/>
    <w:rsid w:val="0049654B"/>
    <w:rsid w:val="00497061"/>
    <w:rsid w:val="004A024D"/>
    <w:rsid w:val="004A04E9"/>
    <w:rsid w:val="004A115A"/>
    <w:rsid w:val="004A1406"/>
    <w:rsid w:val="004A1917"/>
    <w:rsid w:val="004A21DD"/>
    <w:rsid w:val="004A346C"/>
    <w:rsid w:val="004A381B"/>
    <w:rsid w:val="004A490A"/>
    <w:rsid w:val="004A4DF4"/>
    <w:rsid w:val="004A55B2"/>
    <w:rsid w:val="004A5735"/>
    <w:rsid w:val="004A670A"/>
    <w:rsid w:val="004A69FE"/>
    <w:rsid w:val="004A7219"/>
    <w:rsid w:val="004A7A3D"/>
    <w:rsid w:val="004A7E47"/>
    <w:rsid w:val="004B03A2"/>
    <w:rsid w:val="004B05D3"/>
    <w:rsid w:val="004B1310"/>
    <w:rsid w:val="004B1970"/>
    <w:rsid w:val="004B2348"/>
    <w:rsid w:val="004B2BA4"/>
    <w:rsid w:val="004B4C30"/>
    <w:rsid w:val="004B530E"/>
    <w:rsid w:val="004B5479"/>
    <w:rsid w:val="004B56E3"/>
    <w:rsid w:val="004B5D03"/>
    <w:rsid w:val="004B6C98"/>
    <w:rsid w:val="004B70D2"/>
    <w:rsid w:val="004B786B"/>
    <w:rsid w:val="004B7E19"/>
    <w:rsid w:val="004C00C1"/>
    <w:rsid w:val="004C0436"/>
    <w:rsid w:val="004C099E"/>
    <w:rsid w:val="004C0CA5"/>
    <w:rsid w:val="004C17EE"/>
    <w:rsid w:val="004C1B19"/>
    <w:rsid w:val="004C2F52"/>
    <w:rsid w:val="004C3135"/>
    <w:rsid w:val="004C4279"/>
    <w:rsid w:val="004C4ADE"/>
    <w:rsid w:val="004C4AF7"/>
    <w:rsid w:val="004C4B6D"/>
    <w:rsid w:val="004C57A5"/>
    <w:rsid w:val="004C6333"/>
    <w:rsid w:val="004C6411"/>
    <w:rsid w:val="004C66FD"/>
    <w:rsid w:val="004C6842"/>
    <w:rsid w:val="004C68B6"/>
    <w:rsid w:val="004D0D27"/>
    <w:rsid w:val="004D0F97"/>
    <w:rsid w:val="004D155F"/>
    <w:rsid w:val="004D1A43"/>
    <w:rsid w:val="004D2184"/>
    <w:rsid w:val="004D21BC"/>
    <w:rsid w:val="004D2D1E"/>
    <w:rsid w:val="004D30C4"/>
    <w:rsid w:val="004D37B8"/>
    <w:rsid w:val="004D394E"/>
    <w:rsid w:val="004D428A"/>
    <w:rsid w:val="004D493C"/>
    <w:rsid w:val="004D4A24"/>
    <w:rsid w:val="004D5B6C"/>
    <w:rsid w:val="004D6C7C"/>
    <w:rsid w:val="004D74A8"/>
    <w:rsid w:val="004D7878"/>
    <w:rsid w:val="004D787A"/>
    <w:rsid w:val="004D78DD"/>
    <w:rsid w:val="004D7AA6"/>
    <w:rsid w:val="004E0218"/>
    <w:rsid w:val="004E0CB2"/>
    <w:rsid w:val="004E1745"/>
    <w:rsid w:val="004E2036"/>
    <w:rsid w:val="004E2814"/>
    <w:rsid w:val="004E31CA"/>
    <w:rsid w:val="004E3AF6"/>
    <w:rsid w:val="004E424E"/>
    <w:rsid w:val="004E43B3"/>
    <w:rsid w:val="004E4E30"/>
    <w:rsid w:val="004E4EFF"/>
    <w:rsid w:val="004E5832"/>
    <w:rsid w:val="004E5C1D"/>
    <w:rsid w:val="004E641E"/>
    <w:rsid w:val="004E7461"/>
    <w:rsid w:val="004E7B17"/>
    <w:rsid w:val="004F0D31"/>
    <w:rsid w:val="004F1182"/>
    <w:rsid w:val="004F154D"/>
    <w:rsid w:val="004F16D3"/>
    <w:rsid w:val="004F1C76"/>
    <w:rsid w:val="004F258B"/>
    <w:rsid w:val="004F3098"/>
    <w:rsid w:val="004F40CF"/>
    <w:rsid w:val="004F4525"/>
    <w:rsid w:val="004F49D0"/>
    <w:rsid w:val="004F61EE"/>
    <w:rsid w:val="004F6245"/>
    <w:rsid w:val="004F63B4"/>
    <w:rsid w:val="004F656B"/>
    <w:rsid w:val="004F7A5B"/>
    <w:rsid w:val="005002D4"/>
    <w:rsid w:val="00500C5D"/>
    <w:rsid w:val="0050116B"/>
    <w:rsid w:val="00501194"/>
    <w:rsid w:val="005014FB"/>
    <w:rsid w:val="005019EB"/>
    <w:rsid w:val="00501E59"/>
    <w:rsid w:val="0050220B"/>
    <w:rsid w:val="00502BA2"/>
    <w:rsid w:val="00502FBB"/>
    <w:rsid w:val="0050375B"/>
    <w:rsid w:val="00503B29"/>
    <w:rsid w:val="00503E21"/>
    <w:rsid w:val="0050400F"/>
    <w:rsid w:val="005046E1"/>
    <w:rsid w:val="00505744"/>
    <w:rsid w:val="005057C5"/>
    <w:rsid w:val="00505A9C"/>
    <w:rsid w:val="00506718"/>
    <w:rsid w:val="005070CA"/>
    <w:rsid w:val="00507746"/>
    <w:rsid w:val="005105C2"/>
    <w:rsid w:val="00510F8A"/>
    <w:rsid w:val="005110E7"/>
    <w:rsid w:val="00512F36"/>
    <w:rsid w:val="00513293"/>
    <w:rsid w:val="00513F07"/>
    <w:rsid w:val="00514063"/>
    <w:rsid w:val="005148BB"/>
    <w:rsid w:val="00514C5C"/>
    <w:rsid w:val="00520632"/>
    <w:rsid w:val="00520947"/>
    <w:rsid w:val="00520BCA"/>
    <w:rsid w:val="005215CC"/>
    <w:rsid w:val="005218F5"/>
    <w:rsid w:val="005223C2"/>
    <w:rsid w:val="0052342E"/>
    <w:rsid w:val="00523621"/>
    <w:rsid w:val="005248E9"/>
    <w:rsid w:val="005259FB"/>
    <w:rsid w:val="00525E96"/>
    <w:rsid w:val="00525FEB"/>
    <w:rsid w:val="0052624F"/>
    <w:rsid w:val="005264A6"/>
    <w:rsid w:val="005269E3"/>
    <w:rsid w:val="00527A17"/>
    <w:rsid w:val="00527CEE"/>
    <w:rsid w:val="00527D7C"/>
    <w:rsid w:val="005304E7"/>
    <w:rsid w:val="00533002"/>
    <w:rsid w:val="005334B7"/>
    <w:rsid w:val="00533575"/>
    <w:rsid w:val="005344A4"/>
    <w:rsid w:val="00535730"/>
    <w:rsid w:val="00535C14"/>
    <w:rsid w:val="00535CAC"/>
    <w:rsid w:val="0053602A"/>
    <w:rsid w:val="005364BB"/>
    <w:rsid w:val="00536E14"/>
    <w:rsid w:val="0053756D"/>
    <w:rsid w:val="00537948"/>
    <w:rsid w:val="0054035A"/>
    <w:rsid w:val="00540D34"/>
    <w:rsid w:val="00541382"/>
    <w:rsid w:val="00541804"/>
    <w:rsid w:val="005420B7"/>
    <w:rsid w:val="00542565"/>
    <w:rsid w:val="00542A5D"/>
    <w:rsid w:val="00544452"/>
    <w:rsid w:val="00544982"/>
    <w:rsid w:val="005453FC"/>
    <w:rsid w:val="005457C0"/>
    <w:rsid w:val="00545849"/>
    <w:rsid w:val="00546FBD"/>
    <w:rsid w:val="00550033"/>
    <w:rsid w:val="0055022C"/>
    <w:rsid w:val="00550479"/>
    <w:rsid w:val="00550815"/>
    <w:rsid w:val="00551BB5"/>
    <w:rsid w:val="00551E32"/>
    <w:rsid w:val="00551E8D"/>
    <w:rsid w:val="005531B1"/>
    <w:rsid w:val="00553799"/>
    <w:rsid w:val="00553968"/>
    <w:rsid w:val="00553F81"/>
    <w:rsid w:val="005544F3"/>
    <w:rsid w:val="005555D9"/>
    <w:rsid w:val="005558FB"/>
    <w:rsid w:val="00555B1D"/>
    <w:rsid w:val="00555D92"/>
    <w:rsid w:val="0055779B"/>
    <w:rsid w:val="00557899"/>
    <w:rsid w:val="00560B70"/>
    <w:rsid w:val="00560C21"/>
    <w:rsid w:val="00561208"/>
    <w:rsid w:val="00561784"/>
    <w:rsid w:val="00561A08"/>
    <w:rsid w:val="00561FEB"/>
    <w:rsid w:val="00562F1D"/>
    <w:rsid w:val="00563717"/>
    <w:rsid w:val="00563883"/>
    <w:rsid w:val="00563945"/>
    <w:rsid w:val="00563BDF"/>
    <w:rsid w:val="00564CA9"/>
    <w:rsid w:val="00564E2B"/>
    <w:rsid w:val="005659E0"/>
    <w:rsid w:val="0056652B"/>
    <w:rsid w:val="005668E8"/>
    <w:rsid w:val="00566E85"/>
    <w:rsid w:val="00566FF7"/>
    <w:rsid w:val="0056720A"/>
    <w:rsid w:val="005673CA"/>
    <w:rsid w:val="00567D93"/>
    <w:rsid w:val="00570130"/>
    <w:rsid w:val="00570243"/>
    <w:rsid w:val="00570AF3"/>
    <w:rsid w:val="00571485"/>
    <w:rsid w:val="00572075"/>
    <w:rsid w:val="00572490"/>
    <w:rsid w:val="00572DCF"/>
    <w:rsid w:val="00573265"/>
    <w:rsid w:val="0057345B"/>
    <w:rsid w:val="005736ED"/>
    <w:rsid w:val="00573CD9"/>
    <w:rsid w:val="005746AE"/>
    <w:rsid w:val="00574F5B"/>
    <w:rsid w:val="0057563D"/>
    <w:rsid w:val="00575D2D"/>
    <w:rsid w:val="00575E4E"/>
    <w:rsid w:val="005775F9"/>
    <w:rsid w:val="00577797"/>
    <w:rsid w:val="00577D20"/>
    <w:rsid w:val="005800CD"/>
    <w:rsid w:val="005803E5"/>
    <w:rsid w:val="00581AD7"/>
    <w:rsid w:val="00582994"/>
    <w:rsid w:val="00582DE6"/>
    <w:rsid w:val="005833D7"/>
    <w:rsid w:val="0058412C"/>
    <w:rsid w:val="00584CAB"/>
    <w:rsid w:val="0058574B"/>
    <w:rsid w:val="00585770"/>
    <w:rsid w:val="00586049"/>
    <w:rsid w:val="005868D3"/>
    <w:rsid w:val="0058697A"/>
    <w:rsid w:val="005869C6"/>
    <w:rsid w:val="00586E8D"/>
    <w:rsid w:val="005876B5"/>
    <w:rsid w:val="005877F2"/>
    <w:rsid w:val="00587D1C"/>
    <w:rsid w:val="00587EB9"/>
    <w:rsid w:val="00590180"/>
    <w:rsid w:val="00590406"/>
    <w:rsid w:val="00591FDB"/>
    <w:rsid w:val="0059208E"/>
    <w:rsid w:val="00592728"/>
    <w:rsid w:val="00592D4E"/>
    <w:rsid w:val="00593E76"/>
    <w:rsid w:val="0059463D"/>
    <w:rsid w:val="005950CA"/>
    <w:rsid w:val="0059521E"/>
    <w:rsid w:val="0059530D"/>
    <w:rsid w:val="00595434"/>
    <w:rsid w:val="005954B3"/>
    <w:rsid w:val="0059591F"/>
    <w:rsid w:val="00595AEB"/>
    <w:rsid w:val="00595F0B"/>
    <w:rsid w:val="00596354"/>
    <w:rsid w:val="00596B31"/>
    <w:rsid w:val="00596D7A"/>
    <w:rsid w:val="00597E5A"/>
    <w:rsid w:val="005A0B72"/>
    <w:rsid w:val="005A11DA"/>
    <w:rsid w:val="005A1706"/>
    <w:rsid w:val="005A1E94"/>
    <w:rsid w:val="005A239C"/>
    <w:rsid w:val="005A257D"/>
    <w:rsid w:val="005A2957"/>
    <w:rsid w:val="005A3917"/>
    <w:rsid w:val="005A45F1"/>
    <w:rsid w:val="005A4F5D"/>
    <w:rsid w:val="005A5061"/>
    <w:rsid w:val="005A55BE"/>
    <w:rsid w:val="005A5694"/>
    <w:rsid w:val="005A5F41"/>
    <w:rsid w:val="005A6006"/>
    <w:rsid w:val="005A7107"/>
    <w:rsid w:val="005A7917"/>
    <w:rsid w:val="005A7C5A"/>
    <w:rsid w:val="005A7C8E"/>
    <w:rsid w:val="005A7F65"/>
    <w:rsid w:val="005B0EA7"/>
    <w:rsid w:val="005B11E1"/>
    <w:rsid w:val="005B1CF7"/>
    <w:rsid w:val="005B22D7"/>
    <w:rsid w:val="005B2888"/>
    <w:rsid w:val="005B2C4A"/>
    <w:rsid w:val="005B2C89"/>
    <w:rsid w:val="005B2E57"/>
    <w:rsid w:val="005B33D1"/>
    <w:rsid w:val="005B37D4"/>
    <w:rsid w:val="005B433F"/>
    <w:rsid w:val="005B4659"/>
    <w:rsid w:val="005B4B95"/>
    <w:rsid w:val="005B5C6B"/>
    <w:rsid w:val="005B6B38"/>
    <w:rsid w:val="005B799D"/>
    <w:rsid w:val="005C000A"/>
    <w:rsid w:val="005C0681"/>
    <w:rsid w:val="005C0B39"/>
    <w:rsid w:val="005C1374"/>
    <w:rsid w:val="005C15FF"/>
    <w:rsid w:val="005C38EF"/>
    <w:rsid w:val="005C39B5"/>
    <w:rsid w:val="005C3DC5"/>
    <w:rsid w:val="005C3EFE"/>
    <w:rsid w:val="005C4E3D"/>
    <w:rsid w:val="005C4F7F"/>
    <w:rsid w:val="005C50FE"/>
    <w:rsid w:val="005C5952"/>
    <w:rsid w:val="005C6072"/>
    <w:rsid w:val="005C6284"/>
    <w:rsid w:val="005C678C"/>
    <w:rsid w:val="005C69B3"/>
    <w:rsid w:val="005C7067"/>
    <w:rsid w:val="005C7D49"/>
    <w:rsid w:val="005C7F50"/>
    <w:rsid w:val="005D08A6"/>
    <w:rsid w:val="005D0F12"/>
    <w:rsid w:val="005D1B5A"/>
    <w:rsid w:val="005D29F4"/>
    <w:rsid w:val="005D31EB"/>
    <w:rsid w:val="005D3824"/>
    <w:rsid w:val="005D38E0"/>
    <w:rsid w:val="005D3DD3"/>
    <w:rsid w:val="005D4542"/>
    <w:rsid w:val="005D4602"/>
    <w:rsid w:val="005D5028"/>
    <w:rsid w:val="005D53BA"/>
    <w:rsid w:val="005D5775"/>
    <w:rsid w:val="005D58FD"/>
    <w:rsid w:val="005D5A57"/>
    <w:rsid w:val="005D5D88"/>
    <w:rsid w:val="005D605E"/>
    <w:rsid w:val="005D688F"/>
    <w:rsid w:val="005D6B7E"/>
    <w:rsid w:val="005D6BA9"/>
    <w:rsid w:val="005D7612"/>
    <w:rsid w:val="005D76A3"/>
    <w:rsid w:val="005D7CEE"/>
    <w:rsid w:val="005E0E7A"/>
    <w:rsid w:val="005E1132"/>
    <w:rsid w:val="005E1F4F"/>
    <w:rsid w:val="005E24A3"/>
    <w:rsid w:val="005E3A0F"/>
    <w:rsid w:val="005E3DD5"/>
    <w:rsid w:val="005E440E"/>
    <w:rsid w:val="005E4FD5"/>
    <w:rsid w:val="005E51AB"/>
    <w:rsid w:val="005E5225"/>
    <w:rsid w:val="005E57D5"/>
    <w:rsid w:val="005E5918"/>
    <w:rsid w:val="005E5B81"/>
    <w:rsid w:val="005E6B02"/>
    <w:rsid w:val="005E6D5C"/>
    <w:rsid w:val="005E7DAE"/>
    <w:rsid w:val="005F003F"/>
    <w:rsid w:val="005F0987"/>
    <w:rsid w:val="005F129D"/>
    <w:rsid w:val="005F13FC"/>
    <w:rsid w:val="005F15F8"/>
    <w:rsid w:val="005F177D"/>
    <w:rsid w:val="005F18D9"/>
    <w:rsid w:val="005F1AD0"/>
    <w:rsid w:val="005F1AF6"/>
    <w:rsid w:val="005F233F"/>
    <w:rsid w:val="005F2388"/>
    <w:rsid w:val="005F369F"/>
    <w:rsid w:val="005F3AA4"/>
    <w:rsid w:val="005F6100"/>
    <w:rsid w:val="005F74A8"/>
    <w:rsid w:val="005F766C"/>
    <w:rsid w:val="005F76BF"/>
    <w:rsid w:val="005F773A"/>
    <w:rsid w:val="005F7E2A"/>
    <w:rsid w:val="00600DAD"/>
    <w:rsid w:val="00601394"/>
    <w:rsid w:val="00601BDB"/>
    <w:rsid w:val="00601FCB"/>
    <w:rsid w:val="006020BC"/>
    <w:rsid w:val="006030DC"/>
    <w:rsid w:val="006036CC"/>
    <w:rsid w:val="00603BCC"/>
    <w:rsid w:val="00603EDA"/>
    <w:rsid w:val="006042A8"/>
    <w:rsid w:val="0060436A"/>
    <w:rsid w:val="006043AC"/>
    <w:rsid w:val="00604799"/>
    <w:rsid w:val="00604889"/>
    <w:rsid w:val="00605672"/>
    <w:rsid w:val="00606843"/>
    <w:rsid w:val="006070B1"/>
    <w:rsid w:val="006071BA"/>
    <w:rsid w:val="006075E5"/>
    <w:rsid w:val="0060782F"/>
    <w:rsid w:val="00607F32"/>
    <w:rsid w:val="0061015B"/>
    <w:rsid w:val="00610E84"/>
    <w:rsid w:val="00611720"/>
    <w:rsid w:val="006117FF"/>
    <w:rsid w:val="00611929"/>
    <w:rsid w:val="0061299F"/>
    <w:rsid w:val="00612C3D"/>
    <w:rsid w:val="00613108"/>
    <w:rsid w:val="00613278"/>
    <w:rsid w:val="00613973"/>
    <w:rsid w:val="00613B81"/>
    <w:rsid w:val="00613C20"/>
    <w:rsid w:val="00613E09"/>
    <w:rsid w:val="0061411C"/>
    <w:rsid w:val="00614986"/>
    <w:rsid w:val="0061526C"/>
    <w:rsid w:val="0061611F"/>
    <w:rsid w:val="006169D0"/>
    <w:rsid w:val="00616BF7"/>
    <w:rsid w:val="00617025"/>
    <w:rsid w:val="00617453"/>
    <w:rsid w:val="00617730"/>
    <w:rsid w:val="0061789D"/>
    <w:rsid w:val="00620087"/>
    <w:rsid w:val="00620171"/>
    <w:rsid w:val="00620F81"/>
    <w:rsid w:val="00622AE1"/>
    <w:rsid w:val="00622DD9"/>
    <w:rsid w:val="00622E42"/>
    <w:rsid w:val="0062364F"/>
    <w:rsid w:val="00623F88"/>
    <w:rsid w:val="006245BB"/>
    <w:rsid w:val="00624CCC"/>
    <w:rsid w:val="006251EE"/>
    <w:rsid w:val="00625379"/>
    <w:rsid w:val="00625CDD"/>
    <w:rsid w:val="006269AF"/>
    <w:rsid w:val="00626E1B"/>
    <w:rsid w:val="006272ED"/>
    <w:rsid w:val="0063042E"/>
    <w:rsid w:val="0063053B"/>
    <w:rsid w:val="006306BE"/>
    <w:rsid w:val="00630C5D"/>
    <w:rsid w:val="006320A4"/>
    <w:rsid w:val="00632559"/>
    <w:rsid w:val="00632E72"/>
    <w:rsid w:val="006333B7"/>
    <w:rsid w:val="00633481"/>
    <w:rsid w:val="006340B4"/>
    <w:rsid w:val="0063484B"/>
    <w:rsid w:val="00634979"/>
    <w:rsid w:val="006356D8"/>
    <w:rsid w:val="00635FF3"/>
    <w:rsid w:val="006361DD"/>
    <w:rsid w:val="0063666A"/>
    <w:rsid w:val="00636EE2"/>
    <w:rsid w:val="00637007"/>
    <w:rsid w:val="00637307"/>
    <w:rsid w:val="0064048F"/>
    <w:rsid w:val="0064088A"/>
    <w:rsid w:val="00640BB7"/>
    <w:rsid w:val="00641545"/>
    <w:rsid w:val="00641A4C"/>
    <w:rsid w:val="00641B5D"/>
    <w:rsid w:val="0064293B"/>
    <w:rsid w:val="00642943"/>
    <w:rsid w:val="00642DCC"/>
    <w:rsid w:val="00643199"/>
    <w:rsid w:val="006435B8"/>
    <w:rsid w:val="00644A9E"/>
    <w:rsid w:val="00644CC5"/>
    <w:rsid w:val="0064568D"/>
    <w:rsid w:val="00646241"/>
    <w:rsid w:val="006463EE"/>
    <w:rsid w:val="00646703"/>
    <w:rsid w:val="00646BEA"/>
    <w:rsid w:val="0065127E"/>
    <w:rsid w:val="00651AB5"/>
    <w:rsid w:val="00651CF2"/>
    <w:rsid w:val="00653ADB"/>
    <w:rsid w:val="00654262"/>
    <w:rsid w:val="006543A2"/>
    <w:rsid w:val="00654CBB"/>
    <w:rsid w:val="00655570"/>
    <w:rsid w:val="00655C18"/>
    <w:rsid w:val="00657154"/>
    <w:rsid w:val="0065787D"/>
    <w:rsid w:val="00657A52"/>
    <w:rsid w:val="00657E1C"/>
    <w:rsid w:val="00662EDF"/>
    <w:rsid w:val="006638D0"/>
    <w:rsid w:val="00663940"/>
    <w:rsid w:val="00663EFF"/>
    <w:rsid w:val="00665223"/>
    <w:rsid w:val="006657AD"/>
    <w:rsid w:val="00665C63"/>
    <w:rsid w:val="00666FC1"/>
    <w:rsid w:val="00667682"/>
    <w:rsid w:val="006677CD"/>
    <w:rsid w:val="0066793A"/>
    <w:rsid w:val="006679D4"/>
    <w:rsid w:val="0067043A"/>
    <w:rsid w:val="00670559"/>
    <w:rsid w:val="0067094A"/>
    <w:rsid w:val="00670A5D"/>
    <w:rsid w:val="0067123F"/>
    <w:rsid w:val="00672435"/>
    <w:rsid w:val="0067330D"/>
    <w:rsid w:val="006741E6"/>
    <w:rsid w:val="00674319"/>
    <w:rsid w:val="00674512"/>
    <w:rsid w:val="0067456C"/>
    <w:rsid w:val="006750A4"/>
    <w:rsid w:val="00675559"/>
    <w:rsid w:val="00675731"/>
    <w:rsid w:val="006757A0"/>
    <w:rsid w:val="00675E0A"/>
    <w:rsid w:val="00676B23"/>
    <w:rsid w:val="00677E2F"/>
    <w:rsid w:val="00677E56"/>
    <w:rsid w:val="00680649"/>
    <w:rsid w:val="00680A54"/>
    <w:rsid w:val="00681915"/>
    <w:rsid w:val="006832AC"/>
    <w:rsid w:val="006846C2"/>
    <w:rsid w:val="00684F7A"/>
    <w:rsid w:val="00685965"/>
    <w:rsid w:val="00685C49"/>
    <w:rsid w:val="00685C99"/>
    <w:rsid w:val="006862BE"/>
    <w:rsid w:val="006864C7"/>
    <w:rsid w:val="00686A51"/>
    <w:rsid w:val="00687E0D"/>
    <w:rsid w:val="00690773"/>
    <w:rsid w:val="006927B1"/>
    <w:rsid w:val="00692B95"/>
    <w:rsid w:val="00692BB8"/>
    <w:rsid w:val="00692D13"/>
    <w:rsid w:val="0069324E"/>
    <w:rsid w:val="00693A3A"/>
    <w:rsid w:val="00693ECA"/>
    <w:rsid w:val="00694D7D"/>
    <w:rsid w:val="00694F16"/>
    <w:rsid w:val="00694F63"/>
    <w:rsid w:val="0069576A"/>
    <w:rsid w:val="00695EE9"/>
    <w:rsid w:val="00696775"/>
    <w:rsid w:val="00696B5B"/>
    <w:rsid w:val="00697BA5"/>
    <w:rsid w:val="00697C32"/>
    <w:rsid w:val="006A0166"/>
    <w:rsid w:val="006A0188"/>
    <w:rsid w:val="006A0B9A"/>
    <w:rsid w:val="006A1021"/>
    <w:rsid w:val="006A1417"/>
    <w:rsid w:val="006A1BE4"/>
    <w:rsid w:val="006A1EDC"/>
    <w:rsid w:val="006A2058"/>
    <w:rsid w:val="006A2403"/>
    <w:rsid w:val="006A2F9C"/>
    <w:rsid w:val="006A32FB"/>
    <w:rsid w:val="006A3BA4"/>
    <w:rsid w:val="006A3E4F"/>
    <w:rsid w:val="006A404F"/>
    <w:rsid w:val="006A44FD"/>
    <w:rsid w:val="006A53C1"/>
    <w:rsid w:val="006A54FA"/>
    <w:rsid w:val="006A5667"/>
    <w:rsid w:val="006A5B94"/>
    <w:rsid w:val="006A6217"/>
    <w:rsid w:val="006A66AC"/>
    <w:rsid w:val="006A674D"/>
    <w:rsid w:val="006A7B96"/>
    <w:rsid w:val="006A7DDC"/>
    <w:rsid w:val="006A7FEF"/>
    <w:rsid w:val="006B0862"/>
    <w:rsid w:val="006B0F0E"/>
    <w:rsid w:val="006B170D"/>
    <w:rsid w:val="006B24DA"/>
    <w:rsid w:val="006B2CA0"/>
    <w:rsid w:val="006B329E"/>
    <w:rsid w:val="006B36A3"/>
    <w:rsid w:val="006B3A38"/>
    <w:rsid w:val="006B3FE8"/>
    <w:rsid w:val="006B4023"/>
    <w:rsid w:val="006B4527"/>
    <w:rsid w:val="006B53F2"/>
    <w:rsid w:val="006B547B"/>
    <w:rsid w:val="006B5B3C"/>
    <w:rsid w:val="006B5F21"/>
    <w:rsid w:val="006B61DF"/>
    <w:rsid w:val="006B6847"/>
    <w:rsid w:val="006B6E89"/>
    <w:rsid w:val="006B7622"/>
    <w:rsid w:val="006C10AC"/>
    <w:rsid w:val="006C1BEB"/>
    <w:rsid w:val="006C2445"/>
    <w:rsid w:val="006C2A71"/>
    <w:rsid w:val="006C2C9E"/>
    <w:rsid w:val="006C3861"/>
    <w:rsid w:val="006C39B3"/>
    <w:rsid w:val="006C3D90"/>
    <w:rsid w:val="006C46CD"/>
    <w:rsid w:val="006C54E9"/>
    <w:rsid w:val="006C639C"/>
    <w:rsid w:val="006C64BB"/>
    <w:rsid w:val="006C69BE"/>
    <w:rsid w:val="006C6F7B"/>
    <w:rsid w:val="006C718A"/>
    <w:rsid w:val="006C7C1E"/>
    <w:rsid w:val="006D05DB"/>
    <w:rsid w:val="006D05E4"/>
    <w:rsid w:val="006D0A6D"/>
    <w:rsid w:val="006D0A97"/>
    <w:rsid w:val="006D1799"/>
    <w:rsid w:val="006D311A"/>
    <w:rsid w:val="006D403D"/>
    <w:rsid w:val="006D4266"/>
    <w:rsid w:val="006D492B"/>
    <w:rsid w:val="006D4F44"/>
    <w:rsid w:val="006D555F"/>
    <w:rsid w:val="006D5620"/>
    <w:rsid w:val="006D56F8"/>
    <w:rsid w:val="006D6889"/>
    <w:rsid w:val="006D6DF7"/>
    <w:rsid w:val="006D6E47"/>
    <w:rsid w:val="006D70D6"/>
    <w:rsid w:val="006D7965"/>
    <w:rsid w:val="006D7A83"/>
    <w:rsid w:val="006E01ED"/>
    <w:rsid w:val="006E0386"/>
    <w:rsid w:val="006E0FE0"/>
    <w:rsid w:val="006E1484"/>
    <w:rsid w:val="006E161F"/>
    <w:rsid w:val="006E20A5"/>
    <w:rsid w:val="006E217C"/>
    <w:rsid w:val="006E22BB"/>
    <w:rsid w:val="006E397F"/>
    <w:rsid w:val="006E3B66"/>
    <w:rsid w:val="006E4D85"/>
    <w:rsid w:val="006E512D"/>
    <w:rsid w:val="006E58A2"/>
    <w:rsid w:val="006E6827"/>
    <w:rsid w:val="006E7310"/>
    <w:rsid w:val="006E7397"/>
    <w:rsid w:val="006E7760"/>
    <w:rsid w:val="006E7A0D"/>
    <w:rsid w:val="006F01FC"/>
    <w:rsid w:val="006F03A2"/>
    <w:rsid w:val="006F198D"/>
    <w:rsid w:val="006F2DD0"/>
    <w:rsid w:val="006F332F"/>
    <w:rsid w:val="006F34BD"/>
    <w:rsid w:val="006F4396"/>
    <w:rsid w:val="006F4440"/>
    <w:rsid w:val="006F48C6"/>
    <w:rsid w:val="006F4983"/>
    <w:rsid w:val="006F4B24"/>
    <w:rsid w:val="006F5D81"/>
    <w:rsid w:val="006F6CBF"/>
    <w:rsid w:val="006F6D6E"/>
    <w:rsid w:val="006F7364"/>
    <w:rsid w:val="006F7C94"/>
    <w:rsid w:val="006F7D60"/>
    <w:rsid w:val="006F7E15"/>
    <w:rsid w:val="00700AD5"/>
    <w:rsid w:val="00700AD7"/>
    <w:rsid w:val="00700C72"/>
    <w:rsid w:val="00701FAD"/>
    <w:rsid w:val="00702581"/>
    <w:rsid w:val="00702612"/>
    <w:rsid w:val="00702B64"/>
    <w:rsid w:val="00702EA7"/>
    <w:rsid w:val="00702FF3"/>
    <w:rsid w:val="007033BF"/>
    <w:rsid w:val="007037E1"/>
    <w:rsid w:val="00704303"/>
    <w:rsid w:val="00704357"/>
    <w:rsid w:val="007046E1"/>
    <w:rsid w:val="007048F7"/>
    <w:rsid w:val="00704E94"/>
    <w:rsid w:val="00704F88"/>
    <w:rsid w:val="00705E7D"/>
    <w:rsid w:val="00705F22"/>
    <w:rsid w:val="007063E0"/>
    <w:rsid w:val="00706447"/>
    <w:rsid w:val="0070700F"/>
    <w:rsid w:val="00707B2A"/>
    <w:rsid w:val="00707D44"/>
    <w:rsid w:val="00707F9A"/>
    <w:rsid w:val="007111DC"/>
    <w:rsid w:val="00711573"/>
    <w:rsid w:val="00711648"/>
    <w:rsid w:val="00711CDD"/>
    <w:rsid w:val="0071200B"/>
    <w:rsid w:val="00712EE7"/>
    <w:rsid w:val="00712FC0"/>
    <w:rsid w:val="00713407"/>
    <w:rsid w:val="00713EED"/>
    <w:rsid w:val="007147AD"/>
    <w:rsid w:val="00714DD1"/>
    <w:rsid w:val="00716096"/>
    <w:rsid w:val="007160BB"/>
    <w:rsid w:val="00717197"/>
    <w:rsid w:val="00717BAA"/>
    <w:rsid w:val="0072079B"/>
    <w:rsid w:val="00720ED5"/>
    <w:rsid w:val="007218F9"/>
    <w:rsid w:val="00722920"/>
    <w:rsid w:val="007229F2"/>
    <w:rsid w:val="0072347F"/>
    <w:rsid w:val="00723FA2"/>
    <w:rsid w:val="007240E0"/>
    <w:rsid w:val="007249DF"/>
    <w:rsid w:val="00724A52"/>
    <w:rsid w:val="0072511A"/>
    <w:rsid w:val="00725714"/>
    <w:rsid w:val="0072603B"/>
    <w:rsid w:val="0072610B"/>
    <w:rsid w:val="00726F03"/>
    <w:rsid w:val="007277FE"/>
    <w:rsid w:val="00727D49"/>
    <w:rsid w:val="00727EEA"/>
    <w:rsid w:val="00730132"/>
    <w:rsid w:val="007313CA"/>
    <w:rsid w:val="007313FB"/>
    <w:rsid w:val="00731ABD"/>
    <w:rsid w:val="00731ECC"/>
    <w:rsid w:val="0073202C"/>
    <w:rsid w:val="007326F8"/>
    <w:rsid w:val="00732C6E"/>
    <w:rsid w:val="00732DCE"/>
    <w:rsid w:val="007331B4"/>
    <w:rsid w:val="00734CFD"/>
    <w:rsid w:val="00734E04"/>
    <w:rsid w:val="00735155"/>
    <w:rsid w:val="00736E84"/>
    <w:rsid w:val="00737109"/>
    <w:rsid w:val="007404F6"/>
    <w:rsid w:val="00740B12"/>
    <w:rsid w:val="00741608"/>
    <w:rsid w:val="0074198C"/>
    <w:rsid w:val="00741CA6"/>
    <w:rsid w:val="00741DEB"/>
    <w:rsid w:val="00741EA7"/>
    <w:rsid w:val="00742387"/>
    <w:rsid w:val="00742A02"/>
    <w:rsid w:val="007439F6"/>
    <w:rsid w:val="00743CF6"/>
    <w:rsid w:val="00743DCD"/>
    <w:rsid w:val="00743EEA"/>
    <w:rsid w:val="00744056"/>
    <w:rsid w:val="00744218"/>
    <w:rsid w:val="0074481C"/>
    <w:rsid w:val="00744D2C"/>
    <w:rsid w:val="00745664"/>
    <w:rsid w:val="00745F6B"/>
    <w:rsid w:val="00746376"/>
    <w:rsid w:val="007468A4"/>
    <w:rsid w:val="00746C84"/>
    <w:rsid w:val="007474B6"/>
    <w:rsid w:val="00747ACD"/>
    <w:rsid w:val="00751325"/>
    <w:rsid w:val="00752D04"/>
    <w:rsid w:val="00753986"/>
    <w:rsid w:val="00754476"/>
    <w:rsid w:val="00754F89"/>
    <w:rsid w:val="007558E3"/>
    <w:rsid w:val="007561AB"/>
    <w:rsid w:val="00757ACC"/>
    <w:rsid w:val="00757ADF"/>
    <w:rsid w:val="00760166"/>
    <w:rsid w:val="007615A1"/>
    <w:rsid w:val="00761B8B"/>
    <w:rsid w:val="00761BE1"/>
    <w:rsid w:val="00762833"/>
    <w:rsid w:val="00762D13"/>
    <w:rsid w:val="00762D48"/>
    <w:rsid w:val="0076381D"/>
    <w:rsid w:val="00763D3B"/>
    <w:rsid w:val="00763E8C"/>
    <w:rsid w:val="007646DC"/>
    <w:rsid w:val="00766598"/>
    <w:rsid w:val="00766F04"/>
    <w:rsid w:val="007674B4"/>
    <w:rsid w:val="007675C2"/>
    <w:rsid w:val="00767955"/>
    <w:rsid w:val="00767F20"/>
    <w:rsid w:val="00770631"/>
    <w:rsid w:val="00770FC3"/>
    <w:rsid w:val="0077119E"/>
    <w:rsid w:val="007711DD"/>
    <w:rsid w:val="0077120E"/>
    <w:rsid w:val="00771A92"/>
    <w:rsid w:val="00771BE0"/>
    <w:rsid w:val="00773626"/>
    <w:rsid w:val="007760FD"/>
    <w:rsid w:val="00776BF3"/>
    <w:rsid w:val="00776CCA"/>
    <w:rsid w:val="00777218"/>
    <w:rsid w:val="007774E3"/>
    <w:rsid w:val="007802B5"/>
    <w:rsid w:val="007803DA"/>
    <w:rsid w:val="00780E06"/>
    <w:rsid w:val="00781AD3"/>
    <w:rsid w:val="00782446"/>
    <w:rsid w:val="00783715"/>
    <w:rsid w:val="00783D71"/>
    <w:rsid w:val="00783DA8"/>
    <w:rsid w:val="00784164"/>
    <w:rsid w:val="007845BD"/>
    <w:rsid w:val="007851D4"/>
    <w:rsid w:val="00785CDE"/>
    <w:rsid w:val="00785FC0"/>
    <w:rsid w:val="0078667C"/>
    <w:rsid w:val="00786A87"/>
    <w:rsid w:val="00786CD9"/>
    <w:rsid w:val="0078711F"/>
    <w:rsid w:val="00787140"/>
    <w:rsid w:val="00787259"/>
    <w:rsid w:val="00787A54"/>
    <w:rsid w:val="00791828"/>
    <w:rsid w:val="00792B9F"/>
    <w:rsid w:val="00792CBE"/>
    <w:rsid w:val="00793581"/>
    <w:rsid w:val="00793BFB"/>
    <w:rsid w:val="00793C64"/>
    <w:rsid w:val="007948BE"/>
    <w:rsid w:val="0079512F"/>
    <w:rsid w:val="00795417"/>
    <w:rsid w:val="00795527"/>
    <w:rsid w:val="007955B0"/>
    <w:rsid w:val="007955C9"/>
    <w:rsid w:val="00795710"/>
    <w:rsid w:val="007957EF"/>
    <w:rsid w:val="00795CF5"/>
    <w:rsid w:val="00795FC1"/>
    <w:rsid w:val="00796427"/>
    <w:rsid w:val="00796CF3"/>
    <w:rsid w:val="0079718B"/>
    <w:rsid w:val="00797538"/>
    <w:rsid w:val="0079779E"/>
    <w:rsid w:val="007A050D"/>
    <w:rsid w:val="007A1D28"/>
    <w:rsid w:val="007A204B"/>
    <w:rsid w:val="007A20A2"/>
    <w:rsid w:val="007A2398"/>
    <w:rsid w:val="007A2426"/>
    <w:rsid w:val="007A4CD1"/>
    <w:rsid w:val="007A5793"/>
    <w:rsid w:val="007A5DCE"/>
    <w:rsid w:val="007A6113"/>
    <w:rsid w:val="007A6573"/>
    <w:rsid w:val="007A6758"/>
    <w:rsid w:val="007A7634"/>
    <w:rsid w:val="007B0509"/>
    <w:rsid w:val="007B08B6"/>
    <w:rsid w:val="007B0BE3"/>
    <w:rsid w:val="007B0FFB"/>
    <w:rsid w:val="007B106F"/>
    <w:rsid w:val="007B1788"/>
    <w:rsid w:val="007B248A"/>
    <w:rsid w:val="007B2900"/>
    <w:rsid w:val="007B351C"/>
    <w:rsid w:val="007B4CA7"/>
    <w:rsid w:val="007B534D"/>
    <w:rsid w:val="007B59BF"/>
    <w:rsid w:val="007B7241"/>
    <w:rsid w:val="007C1283"/>
    <w:rsid w:val="007C1B79"/>
    <w:rsid w:val="007C21DF"/>
    <w:rsid w:val="007C2206"/>
    <w:rsid w:val="007C284B"/>
    <w:rsid w:val="007C3005"/>
    <w:rsid w:val="007C303E"/>
    <w:rsid w:val="007C3136"/>
    <w:rsid w:val="007C3350"/>
    <w:rsid w:val="007C349C"/>
    <w:rsid w:val="007C38EC"/>
    <w:rsid w:val="007C5704"/>
    <w:rsid w:val="007C58F9"/>
    <w:rsid w:val="007C64A3"/>
    <w:rsid w:val="007C6D6E"/>
    <w:rsid w:val="007C7304"/>
    <w:rsid w:val="007D00A2"/>
    <w:rsid w:val="007D080C"/>
    <w:rsid w:val="007D08CD"/>
    <w:rsid w:val="007D08F0"/>
    <w:rsid w:val="007D0DA9"/>
    <w:rsid w:val="007D1BA2"/>
    <w:rsid w:val="007D1E75"/>
    <w:rsid w:val="007D2082"/>
    <w:rsid w:val="007D2CDD"/>
    <w:rsid w:val="007D331D"/>
    <w:rsid w:val="007D362F"/>
    <w:rsid w:val="007D36BE"/>
    <w:rsid w:val="007D40E6"/>
    <w:rsid w:val="007D433A"/>
    <w:rsid w:val="007D4382"/>
    <w:rsid w:val="007D4C0E"/>
    <w:rsid w:val="007D5D41"/>
    <w:rsid w:val="007D5FC0"/>
    <w:rsid w:val="007D61D2"/>
    <w:rsid w:val="007D6307"/>
    <w:rsid w:val="007D6A67"/>
    <w:rsid w:val="007D6B9B"/>
    <w:rsid w:val="007D6F4B"/>
    <w:rsid w:val="007D7CB9"/>
    <w:rsid w:val="007D7D0E"/>
    <w:rsid w:val="007E065E"/>
    <w:rsid w:val="007E1C7C"/>
    <w:rsid w:val="007E1F09"/>
    <w:rsid w:val="007E2453"/>
    <w:rsid w:val="007E27C3"/>
    <w:rsid w:val="007E2BF0"/>
    <w:rsid w:val="007E2E5B"/>
    <w:rsid w:val="007E30CB"/>
    <w:rsid w:val="007E3F95"/>
    <w:rsid w:val="007E5DFD"/>
    <w:rsid w:val="007E60E9"/>
    <w:rsid w:val="007E69D7"/>
    <w:rsid w:val="007E6CD3"/>
    <w:rsid w:val="007E6DFB"/>
    <w:rsid w:val="007F028D"/>
    <w:rsid w:val="007F0540"/>
    <w:rsid w:val="007F0A1F"/>
    <w:rsid w:val="007F1465"/>
    <w:rsid w:val="007F213C"/>
    <w:rsid w:val="007F23CF"/>
    <w:rsid w:val="007F343D"/>
    <w:rsid w:val="007F4CE3"/>
    <w:rsid w:val="007F5B79"/>
    <w:rsid w:val="007F5C69"/>
    <w:rsid w:val="007F5E7D"/>
    <w:rsid w:val="007F5FB0"/>
    <w:rsid w:val="007F6E83"/>
    <w:rsid w:val="007F7028"/>
    <w:rsid w:val="007F712B"/>
    <w:rsid w:val="0080029C"/>
    <w:rsid w:val="0080048F"/>
    <w:rsid w:val="0080054B"/>
    <w:rsid w:val="00800789"/>
    <w:rsid w:val="00800823"/>
    <w:rsid w:val="00800878"/>
    <w:rsid w:val="00801735"/>
    <w:rsid w:val="00801814"/>
    <w:rsid w:val="00801CAD"/>
    <w:rsid w:val="00801CED"/>
    <w:rsid w:val="00802493"/>
    <w:rsid w:val="008035D2"/>
    <w:rsid w:val="008037D1"/>
    <w:rsid w:val="00803860"/>
    <w:rsid w:val="008047C9"/>
    <w:rsid w:val="00804B33"/>
    <w:rsid w:val="00804C59"/>
    <w:rsid w:val="008050D8"/>
    <w:rsid w:val="00805397"/>
    <w:rsid w:val="00805E6C"/>
    <w:rsid w:val="008077FA"/>
    <w:rsid w:val="00807DC2"/>
    <w:rsid w:val="00811596"/>
    <w:rsid w:val="00811DC4"/>
    <w:rsid w:val="00811E3F"/>
    <w:rsid w:val="00812085"/>
    <w:rsid w:val="008127B8"/>
    <w:rsid w:val="00813761"/>
    <w:rsid w:val="00813BE5"/>
    <w:rsid w:val="00813DAE"/>
    <w:rsid w:val="00814A63"/>
    <w:rsid w:val="00814EFF"/>
    <w:rsid w:val="008156EB"/>
    <w:rsid w:val="00815A7A"/>
    <w:rsid w:val="00815B6F"/>
    <w:rsid w:val="00815F47"/>
    <w:rsid w:val="00816CEA"/>
    <w:rsid w:val="00816E67"/>
    <w:rsid w:val="00817A35"/>
    <w:rsid w:val="00817B09"/>
    <w:rsid w:val="0082124A"/>
    <w:rsid w:val="008219BF"/>
    <w:rsid w:val="0082226E"/>
    <w:rsid w:val="00822289"/>
    <w:rsid w:val="00822758"/>
    <w:rsid w:val="00822809"/>
    <w:rsid w:val="00822A5A"/>
    <w:rsid w:val="00823006"/>
    <w:rsid w:val="00823206"/>
    <w:rsid w:val="00823BD5"/>
    <w:rsid w:val="00823D1A"/>
    <w:rsid w:val="00824D29"/>
    <w:rsid w:val="00824D51"/>
    <w:rsid w:val="0082521F"/>
    <w:rsid w:val="00825C12"/>
    <w:rsid w:val="00826056"/>
    <w:rsid w:val="00826105"/>
    <w:rsid w:val="008269DB"/>
    <w:rsid w:val="008303B6"/>
    <w:rsid w:val="00830BBC"/>
    <w:rsid w:val="008316C7"/>
    <w:rsid w:val="00831B7C"/>
    <w:rsid w:val="008336C6"/>
    <w:rsid w:val="008342CB"/>
    <w:rsid w:val="008342E8"/>
    <w:rsid w:val="00834731"/>
    <w:rsid w:val="0083479A"/>
    <w:rsid w:val="0083497E"/>
    <w:rsid w:val="008357E7"/>
    <w:rsid w:val="00835829"/>
    <w:rsid w:val="008359ED"/>
    <w:rsid w:val="008369DB"/>
    <w:rsid w:val="00836CB7"/>
    <w:rsid w:val="00836D15"/>
    <w:rsid w:val="008371C1"/>
    <w:rsid w:val="008400DB"/>
    <w:rsid w:val="00840E53"/>
    <w:rsid w:val="0084292D"/>
    <w:rsid w:val="00843DEE"/>
    <w:rsid w:val="00844763"/>
    <w:rsid w:val="00845897"/>
    <w:rsid w:val="00845B38"/>
    <w:rsid w:val="00846272"/>
    <w:rsid w:val="008470B1"/>
    <w:rsid w:val="00847228"/>
    <w:rsid w:val="00847A90"/>
    <w:rsid w:val="00847C2A"/>
    <w:rsid w:val="00847FA8"/>
    <w:rsid w:val="008500E8"/>
    <w:rsid w:val="00850AB2"/>
    <w:rsid w:val="008515DE"/>
    <w:rsid w:val="00851C90"/>
    <w:rsid w:val="00851EB5"/>
    <w:rsid w:val="00851FEA"/>
    <w:rsid w:val="00853669"/>
    <w:rsid w:val="0085368E"/>
    <w:rsid w:val="00853E12"/>
    <w:rsid w:val="00854196"/>
    <w:rsid w:val="008541BC"/>
    <w:rsid w:val="00854B73"/>
    <w:rsid w:val="00854D03"/>
    <w:rsid w:val="00855669"/>
    <w:rsid w:val="008558E8"/>
    <w:rsid w:val="00855BC3"/>
    <w:rsid w:val="008561C2"/>
    <w:rsid w:val="008562EB"/>
    <w:rsid w:val="00856468"/>
    <w:rsid w:val="008564E9"/>
    <w:rsid w:val="00856985"/>
    <w:rsid w:val="00860B18"/>
    <w:rsid w:val="00860BC7"/>
    <w:rsid w:val="00861914"/>
    <w:rsid w:val="00861B40"/>
    <w:rsid w:val="00861F06"/>
    <w:rsid w:val="00861F8F"/>
    <w:rsid w:val="008626FD"/>
    <w:rsid w:val="00862C69"/>
    <w:rsid w:val="008649A5"/>
    <w:rsid w:val="008657B3"/>
    <w:rsid w:val="0086613D"/>
    <w:rsid w:val="00866E3C"/>
    <w:rsid w:val="008677CE"/>
    <w:rsid w:val="00867948"/>
    <w:rsid w:val="00867BA9"/>
    <w:rsid w:val="00867C18"/>
    <w:rsid w:val="00867F05"/>
    <w:rsid w:val="00870280"/>
    <w:rsid w:val="00870617"/>
    <w:rsid w:val="00870A21"/>
    <w:rsid w:val="00870B6D"/>
    <w:rsid w:val="00870D26"/>
    <w:rsid w:val="008713EA"/>
    <w:rsid w:val="008714A9"/>
    <w:rsid w:val="00871EBD"/>
    <w:rsid w:val="00872147"/>
    <w:rsid w:val="00872156"/>
    <w:rsid w:val="008721BA"/>
    <w:rsid w:val="008725C8"/>
    <w:rsid w:val="0087298B"/>
    <w:rsid w:val="00872E71"/>
    <w:rsid w:val="00873495"/>
    <w:rsid w:val="008739E4"/>
    <w:rsid w:val="00873B42"/>
    <w:rsid w:val="00873C1B"/>
    <w:rsid w:val="008742EA"/>
    <w:rsid w:val="00874385"/>
    <w:rsid w:val="0087445D"/>
    <w:rsid w:val="008744C4"/>
    <w:rsid w:val="008745E7"/>
    <w:rsid w:val="0087530F"/>
    <w:rsid w:val="00875D1D"/>
    <w:rsid w:val="00876064"/>
    <w:rsid w:val="0087627C"/>
    <w:rsid w:val="00876CDA"/>
    <w:rsid w:val="00877AC7"/>
    <w:rsid w:val="008801E2"/>
    <w:rsid w:val="008801FA"/>
    <w:rsid w:val="008804BE"/>
    <w:rsid w:val="008807A6"/>
    <w:rsid w:val="00880DE9"/>
    <w:rsid w:val="008814BF"/>
    <w:rsid w:val="008814C0"/>
    <w:rsid w:val="008814CE"/>
    <w:rsid w:val="00881D2E"/>
    <w:rsid w:val="00881DAC"/>
    <w:rsid w:val="008820FC"/>
    <w:rsid w:val="00882272"/>
    <w:rsid w:val="0088237B"/>
    <w:rsid w:val="008827E6"/>
    <w:rsid w:val="00882A58"/>
    <w:rsid w:val="00882E13"/>
    <w:rsid w:val="00883D31"/>
    <w:rsid w:val="0088477F"/>
    <w:rsid w:val="00884BA4"/>
    <w:rsid w:val="00884BF3"/>
    <w:rsid w:val="00884C2E"/>
    <w:rsid w:val="00884E27"/>
    <w:rsid w:val="00886AB3"/>
    <w:rsid w:val="0088740F"/>
    <w:rsid w:val="008879D1"/>
    <w:rsid w:val="0089027B"/>
    <w:rsid w:val="00890E53"/>
    <w:rsid w:val="008919F6"/>
    <w:rsid w:val="00892765"/>
    <w:rsid w:val="00893A7D"/>
    <w:rsid w:val="00894160"/>
    <w:rsid w:val="008950A3"/>
    <w:rsid w:val="008953FD"/>
    <w:rsid w:val="00895807"/>
    <w:rsid w:val="00896F32"/>
    <w:rsid w:val="008970CC"/>
    <w:rsid w:val="008977A6"/>
    <w:rsid w:val="008A0117"/>
    <w:rsid w:val="008A0A32"/>
    <w:rsid w:val="008A14A3"/>
    <w:rsid w:val="008A16C3"/>
    <w:rsid w:val="008A1A23"/>
    <w:rsid w:val="008A1EB5"/>
    <w:rsid w:val="008A20D7"/>
    <w:rsid w:val="008A2D41"/>
    <w:rsid w:val="008A2F11"/>
    <w:rsid w:val="008A4C59"/>
    <w:rsid w:val="008A5FEB"/>
    <w:rsid w:val="008A65D4"/>
    <w:rsid w:val="008A6912"/>
    <w:rsid w:val="008A6985"/>
    <w:rsid w:val="008A6F77"/>
    <w:rsid w:val="008A7D60"/>
    <w:rsid w:val="008A7F61"/>
    <w:rsid w:val="008B0E55"/>
    <w:rsid w:val="008B1DFF"/>
    <w:rsid w:val="008B2649"/>
    <w:rsid w:val="008B2746"/>
    <w:rsid w:val="008B413B"/>
    <w:rsid w:val="008B4229"/>
    <w:rsid w:val="008B4375"/>
    <w:rsid w:val="008B4663"/>
    <w:rsid w:val="008B4D1F"/>
    <w:rsid w:val="008B519E"/>
    <w:rsid w:val="008B543D"/>
    <w:rsid w:val="008B555A"/>
    <w:rsid w:val="008B61F9"/>
    <w:rsid w:val="008B62BD"/>
    <w:rsid w:val="008B62CB"/>
    <w:rsid w:val="008B62FC"/>
    <w:rsid w:val="008B7396"/>
    <w:rsid w:val="008B74CC"/>
    <w:rsid w:val="008B7BD3"/>
    <w:rsid w:val="008C0152"/>
    <w:rsid w:val="008C0D82"/>
    <w:rsid w:val="008C1C8E"/>
    <w:rsid w:val="008C20B3"/>
    <w:rsid w:val="008C23E4"/>
    <w:rsid w:val="008C2BF8"/>
    <w:rsid w:val="008C2D5B"/>
    <w:rsid w:val="008C38DA"/>
    <w:rsid w:val="008C40C8"/>
    <w:rsid w:val="008C4695"/>
    <w:rsid w:val="008C4E0E"/>
    <w:rsid w:val="008C5AF0"/>
    <w:rsid w:val="008C63FC"/>
    <w:rsid w:val="008C6683"/>
    <w:rsid w:val="008C6826"/>
    <w:rsid w:val="008D0085"/>
    <w:rsid w:val="008D101B"/>
    <w:rsid w:val="008D16DB"/>
    <w:rsid w:val="008D19DF"/>
    <w:rsid w:val="008D1B47"/>
    <w:rsid w:val="008D38BD"/>
    <w:rsid w:val="008D3C7C"/>
    <w:rsid w:val="008D4DAE"/>
    <w:rsid w:val="008D4EEB"/>
    <w:rsid w:val="008D5388"/>
    <w:rsid w:val="008D5687"/>
    <w:rsid w:val="008D57CE"/>
    <w:rsid w:val="008D5851"/>
    <w:rsid w:val="008D5AC3"/>
    <w:rsid w:val="008D6134"/>
    <w:rsid w:val="008D6486"/>
    <w:rsid w:val="008D6B6C"/>
    <w:rsid w:val="008D7696"/>
    <w:rsid w:val="008E0F08"/>
    <w:rsid w:val="008E100B"/>
    <w:rsid w:val="008E1D96"/>
    <w:rsid w:val="008E2A08"/>
    <w:rsid w:val="008E2BE9"/>
    <w:rsid w:val="008E2EF1"/>
    <w:rsid w:val="008E3325"/>
    <w:rsid w:val="008E43E7"/>
    <w:rsid w:val="008E4DE5"/>
    <w:rsid w:val="008E56AD"/>
    <w:rsid w:val="008E5B49"/>
    <w:rsid w:val="008E635B"/>
    <w:rsid w:val="008E64A6"/>
    <w:rsid w:val="008E6D30"/>
    <w:rsid w:val="008E6E58"/>
    <w:rsid w:val="008E7A9D"/>
    <w:rsid w:val="008F11E6"/>
    <w:rsid w:val="008F1679"/>
    <w:rsid w:val="008F187E"/>
    <w:rsid w:val="008F1C7F"/>
    <w:rsid w:val="008F2876"/>
    <w:rsid w:val="008F3105"/>
    <w:rsid w:val="008F374A"/>
    <w:rsid w:val="008F38A8"/>
    <w:rsid w:val="008F3B8B"/>
    <w:rsid w:val="008F3BEC"/>
    <w:rsid w:val="008F3C01"/>
    <w:rsid w:val="008F476F"/>
    <w:rsid w:val="008F4ED4"/>
    <w:rsid w:val="008F5552"/>
    <w:rsid w:val="008F5725"/>
    <w:rsid w:val="008F5788"/>
    <w:rsid w:val="008F5ABE"/>
    <w:rsid w:val="008F6ABB"/>
    <w:rsid w:val="008F6E78"/>
    <w:rsid w:val="008F725F"/>
    <w:rsid w:val="008F7376"/>
    <w:rsid w:val="008F7949"/>
    <w:rsid w:val="008F7B68"/>
    <w:rsid w:val="009001DD"/>
    <w:rsid w:val="00900286"/>
    <w:rsid w:val="00900E83"/>
    <w:rsid w:val="00900FD5"/>
    <w:rsid w:val="00902274"/>
    <w:rsid w:val="009033C4"/>
    <w:rsid w:val="00903C3C"/>
    <w:rsid w:val="00903FB0"/>
    <w:rsid w:val="00904878"/>
    <w:rsid w:val="00905B74"/>
    <w:rsid w:val="0090645F"/>
    <w:rsid w:val="0090656E"/>
    <w:rsid w:val="009065F6"/>
    <w:rsid w:val="009066AF"/>
    <w:rsid w:val="00906E86"/>
    <w:rsid w:val="0090701B"/>
    <w:rsid w:val="0090706A"/>
    <w:rsid w:val="009071BD"/>
    <w:rsid w:val="009074F1"/>
    <w:rsid w:val="00910270"/>
    <w:rsid w:val="00910522"/>
    <w:rsid w:val="00910655"/>
    <w:rsid w:val="00910686"/>
    <w:rsid w:val="0091114E"/>
    <w:rsid w:val="009112B0"/>
    <w:rsid w:val="00911B9F"/>
    <w:rsid w:val="00911DE8"/>
    <w:rsid w:val="00911FC3"/>
    <w:rsid w:val="00912910"/>
    <w:rsid w:val="0091314D"/>
    <w:rsid w:val="00913343"/>
    <w:rsid w:val="009134B3"/>
    <w:rsid w:val="00913EB7"/>
    <w:rsid w:val="009140BB"/>
    <w:rsid w:val="00914B09"/>
    <w:rsid w:val="00914D70"/>
    <w:rsid w:val="009157B7"/>
    <w:rsid w:val="00915C37"/>
    <w:rsid w:val="00915C85"/>
    <w:rsid w:val="00916929"/>
    <w:rsid w:val="00917034"/>
    <w:rsid w:val="0091737F"/>
    <w:rsid w:val="00917E83"/>
    <w:rsid w:val="009207A3"/>
    <w:rsid w:val="00920C14"/>
    <w:rsid w:val="00921480"/>
    <w:rsid w:val="009217CF"/>
    <w:rsid w:val="00921BE7"/>
    <w:rsid w:val="00921BF3"/>
    <w:rsid w:val="009222D4"/>
    <w:rsid w:val="009227D6"/>
    <w:rsid w:val="0092334A"/>
    <w:rsid w:val="00924505"/>
    <w:rsid w:val="009245A3"/>
    <w:rsid w:val="00924C58"/>
    <w:rsid w:val="00925627"/>
    <w:rsid w:val="00925A54"/>
    <w:rsid w:val="00925EB0"/>
    <w:rsid w:val="00925F7A"/>
    <w:rsid w:val="00926376"/>
    <w:rsid w:val="00926516"/>
    <w:rsid w:val="00926D6D"/>
    <w:rsid w:val="00926E75"/>
    <w:rsid w:val="00927544"/>
    <w:rsid w:val="00927835"/>
    <w:rsid w:val="009279AA"/>
    <w:rsid w:val="009300D2"/>
    <w:rsid w:val="0093118D"/>
    <w:rsid w:val="00931259"/>
    <w:rsid w:val="00931362"/>
    <w:rsid w:val="0093327E"/>
    <w:rsid w:val="00933D89"/>
    <w:rsid w:val="009341B3"/>
    <w:rsid w:val="00935B89"/>
    <w:rsid w:val="009370D2"/>
    <w:rsid w:val="00937908"/>
    <w:rsid w:val="009379E9"/>
    <w:rsid w:val="009408A2"/>
    <w:rsid w:val="00940AE7"/>
    <w:rsid w:val="009413FE"/>
    <w:rsid w:val="00941DE7"/>
    <w:rsid w:val="0094290F"/>
    <w:rsid w:val="0094301A"/>
    <w:rsid w:val="009434E6"/>
    <w:rsid w:val="009435F8"/>
    <w:rsid w:val="00943DB0"/>
    <w:rsid w:val="009440B4"/>
    <w:rsid w:val="0094460E"/>
    <w:rsid w:val="00946556"/>
    <w:rsid w:val="00946C45"/>
    <w:rsid w:val="00946C4F"/>
    <w:rsid w:val="00946E7E"/>
    <w:rsid w:val="0094794D"/>
    <w:rsid w:val="009504EE"/>
    <w:rsid w:val="009509FE"/>
    <w:rsid w:val="00951072"/>
    <w:rsid w:val="0095114C"/>
    <w:rsid w:val="009512CC"/>
    <w:rsid w:val="00951BFD"/>
    <w:rsid w:val="00951FA8"/>
    <w:rsid w:val="009523BA"/>
    <w:rsid w:val="0095442A"/>
    <w:rsid w:val="00954796"/>
    <w:rsid w:val="00954E80"/>
    <w:rsid w:val="00955195"/>
    <w:rsid w:val="00955528"/>
    <w:rsid w:val="00955732"/>
    <w:rsid w:val="009572E3"/>
    <w:rsid w:val="00960A6F"/>
    <w:rsid w:val="00961121"/>
    <w:rsid w:val="00961BDB"/>
    <w:rsid w:val="009639C8"/>
    <w:rsid w:val="00963B02"/>
    <w:rsid w:val="00964472"/>
    <w:rsid w:val="00964652"/>
    <w:rsid w:val="00964C3F"/>
    <w:rsid w:val="00965291"/>
    <w:rsid w:val="00965348"/>
    <w:rsid w:val="00965742"/>
    <w:rsid w:val="0096597E"/>
    <w:rsid w:val="00965F5F"/>
    <w:rsid w:val="00965F62"/>
    <w:rsid w:val="00965FFB"/>
    <w:rsid w:val="0096627B"/>
    <w:rsid w:val="009667AB"/>
    <w:rsid w:val="00967BC4"/>
    <w:rsid w:val="00967DE1"/>
    <w:rsid w:val="009708F8"/>
    <w:rsid w:val="00970975"/>
    <w:rsid w:val="00970A48"/>
    <w:rsid w:val="00971A5F"/>
    <w:rsid w:val="0097223C"/>
    <w:rsid w:val="0097251E"/>
    <w:rsid w:val="00972C24"/>
    <w:rsid w:val="009737A5"/>
    <w:rsid w:val="00973D41"/>
    <w:rsid w:val="00974A73"/>
    <w:rsid w:val="00974C67"/>
    <w:rsid w:val="009754EE"/>
    <w:rsid w:val="00975A76"/>
    <w:rsid w:val="009764BD"/>
    <w:rsid w:val="00976502"/>
    <w:rsid w:val="00976D17"/>
    <w:rsid w:val="00976FA6"/>
    <w:rsid w:val="00977528"/>
    <w:rsid w:val="00977739"/>
    <w:rsid w:val="0098021F"/>
    <w:rsid w:val="00980918"/>
    <w:rsid w:val="00981020"/>
    <w:rsid w:val="009817A9"/>
    <w:rsid w:val="00981DE3"/>
    <w:rsid w:val="009829E2"/>
    <w:rsid w:val="00982FE2"/>
    <w:rsid w:val="009842D0"/>
    <w:rsid w:val="00984682"/>
    <w:rsid w:val="00984B42"/>
    <w:rsid w:val="00984CBD"/>
    <w:rsid w:val="00984FC8"/>
    <w:rsid w:val="00985550"/>
    <w:rsid w:val="009862A7"/>
    <w:rsid w:val="0098644E"/>
    <w:rsid w:val="00986E56"/>
    <w:rsid w:val="009879C1"/>
    <w:rsid w:val="00987D0C"/>
    <w:rsid w:val="00987D4A"/>
    <w:rsid w:val="009905BB"/>
    <w:rsid w:val="00991080"/>
    <w:rsid w:val="00992275"/>
    <w:rsid w:val="0099239D"/>
    <w:rsid w:val="009929D0"/>
    <w:rsid w:val="00992A5E"/>
    <w:rsid w:val="00992B94"/>
    <w:rsid w:val="00992ED3"/>
    <w:rsid w:val="00993011"/>
    <w:rsid w:val="00993A35"/>
    <w:rsid w:val="00993A53"/>
    <w:rsid w:val="00993F07"/>
    <w:rsid w:val="009943AF"/>
    <w:rsid w:val="00995A35"/>
    <w:rsid w:val="0099610D"/>
    <w:rsid w:val="00996291"/>
    <w:rsid w:val="009963B5"/>
    <w:rsid w:val="0099644E"/>
    <w:rsid w:val="0099651E"/>
    <w:rsid w:val="00997017"/>
    <w:rsid w:val="00997294"/>
    <w:rsid w:val="00997DB7"/>
    <w:rsid w:val="009A00D0"/>
    <w:rsid w:val="009A042F"/>
    <w:rsid w:val="009A0524"/>
    <w:rsid w:val="009A064D"/>
    <w:rsid w:val="009A0EF6"/>
    <w:rsid w:val="009A110B"/>
    <w:rsid w:val="009A1305"/>
    <w:rsid w:val="009A1561"/>
    <w:rsid w:val="009A1BA0"/>
    <w:rsid w:val="009A1E20"/>
    <w:rsid w:val="009A21C9"/>
    <w:rsid w:val="009A21E3"/>
    <w:rsid w:val="009A232A"/>
    <w:rsid w:val="009A252D"/>
    <w:rsid w:val="009A362C"/>
    <w:rsid w:val="009A45A2"/>
    <w:rsid w:val="009A4734"/>
    <w:rsid w:val="009A47EF"/>
    <w:rsid w:val="009A4D04"/>
    <w:rsid w:val="009A52A5"/>
    <w:rsid w:val="009A6529"/>
    <w:rsid w:val="009A6A78"/>
    <w:rsid w:val="009A7967"/>
    <w:rsid w:val="009A7F91"/>
    <w:rsid w:val="009B0092"/>
    <w:rsid w:val="009B03BD"/>
    <w:rsid w:val="009B083B"/>
    <w:rsid w:val="009B0C4D"/>
    <w:rsid w:val="009B0DB4"/>
    <w:rsid w:val="009B112D"/>
    <w:rsid w:val="009B1679"/>
    <w:rsid w:val="009B1BD2"/>
    <w:rsid w:val="009B23B5"/>
    <w:rsid w:val="009B25F7"/>
    <w:rsid w:val="009B35DD"/>
    <w:rsid w:val="009B39E9"/>
    <w:rsid w:val="009B4540"/>
    <w:rsid w:val="009B5556"/>
    <w:rsid w:val="009B608F"/>
    <w:rsid w:val="009B61FB"/>
    <w:rsid w:val="009B695E"/>
    <w:rsid w:val="009B7544"/>
    <w:rsid w:val="009C0016"/>
    <w:rsid w:val="009C07E8"/>
    <w:rsid w:val="009C0DB8"/>
    <w:rsid w:val="009C155B"/>
    <w:rsid w:val="009C232D"/>
    <w:rsid w:val="009C23AB"/>
    <w:rsid w:val="009C2930"/>
    <w:rsid w:val="009C3119"/>
    <w:rsid w:val="009C3BD7"/>
    <w:rsid w:val="009C428A"/>
    <w:rsid w:val="009C42F1"/>
    <w:rsid w:val="009C4ABB"/>
    <w:rsid w:val="009C4C84"/>
    <w:rsid w:val="009C5880"/>
    <w:rsid w:val="009C5DB7"/>
    <w:rsid w:val="009C625B"/>
    <w:rsid w:val="009C644C"/>
    <w:rsid w:val="009C6513"/>
    <w:rsid w:val="009C6EFB"/>
    <w:rsid w:val="009C724E"/>
    <w:rsid w:val="009C755B"/>
    <w:rsid w:val="009C78B0"/>
    <w:rsid w:val="009C7A64"/>
    <w:rsid w:val="009D000F"/>
    <w:rsid w:val="009D0A4B"/>
    <w:rsid w:val="009D0E54"/>
    <w:rsid w:val="009D0FC3"/>
    <w:rsid w:val="009D2BA3"/>
    <w:rsid w:val="009D3466"/>
    <w:rsid w:val="009D34D2"/>
    <w:rsid w:val="009D35B2"/>
    <w:rsid w:val="009D4125"/>
    <w:rsid w:val="009D4A42"/>
    <w:rsid w:val="009D5302"/>
    <w:rsid w:val="009D594F"/>
    <w:rsid w:val="009D5ACA"/>
    <w:rsid w:val="009D6206"/>
    <w:rsid w:val="009D6338"/>
    <w:rsid w:val="009E00BA"/>
    <w:rsid w:val="009E07F4"/>
    <w:rsid w:val="009E0B04"/>
    <w:rsid w:val="009E0F10"/>
    <w:rsid w:val="009E0F64"/>
    <w:rsid w:val="009E1A34"/>
    <w:rsid w:val="009E2BC0"/>
    <w:rsid w:val="009E32DB"/>
    <w:rsid w:val="009E3E10"/>
    <w:rsid w:val="009E48AC"/>
    <w:rsid w:val="009E4B76"/>
    <w:rsid w:val="009E4CE0"/>
    <w:rsid w:val="009E517B"/>
    <w:rsid w:val="009E5714"/>
    <w:rsid w:val="009E671E"/>
    <w:rsid w:val="009E67DA"/>
    <w:rsid w:val="009F0147"/>
    <w:rsid w:val="009F09B3"/>
    <w:rsid w:val="009F0E1B"/>
    <w:rsid w:val="009F19B5"/>
    <w:rsid w:val="009F1D63"/>
    <w:rsid w:val="009F1EB2"/>
    <w:rsid w:val="009F22F7"/>
    <w:rsid w:val="009F2BC0"/>
    <w:rsid w:val="009F3111"/>
    <w:rsid w:val="009F4139"/>
    <w:rsid w:val="009F437A"/>
    <w:rsid w:val="009F47E5"/>
    <w:rsid w:val="009F4D0A"/>
    <w:rsid w:val="009F58B7"/>
    <w:rsid w:val="009F5AEE"/>
    <w:rsid w:val="009F65CF"/>
    <w:rsid w:val="009F6DF2"/>
    <w:rsid w:val="009F7618"/>
    <w:rsid w:val="009F7FCD"/>
    <w:rsid w:val="00A00580"/>
    <w:rsid w:val="00A00974"/>
    <w:rsid w:val="00A00CC2"/>
    <w:rsid w:val="00A00D77"/>
    <w:rsid w:val="00A01511"/>
    <w:rsid w:val="00A01816"/>
    <w:rsid w:val="00A01935"/>
    <w:rsid w:val="00A01F9E"/>
    <w:rsid w:val="00A034F6"/>
    <w:rsid w:val="00A04055"/>
    <w:rsid w:val="00A04D94"/>
    <w:rsid w:val="00A062D7"/>
    <w:rsid w:val="00A076DC"/>
    <w:rsid w:val="00A0777A"/>
    <w:rsid w:val="00A07C7F"/>
    <w:rsid w:val="00A1033D"/>
    <w:rsid w:val="00A111FD"/>
    <w:rsid w:val="00A11975"/>
    <w:rsid w:val="00A11B43"/>
    <w:rsid w:val="00A11F64"/>
    <w:rsid w:val="00A12124"/>
    <w:rsid w:val="00A12E9C"/>
    <w:rsid w:val="00A12FDD"/>
    <w:rsid w:val="00A1347A"/>
    <w:rsid w:val="00A1418C"/>
    <w:rsid w:val="00A143F4"/>
    <w:rsid w:val="00A14901"/>
    <w:rsid w:val="00A14CAC"/>
    <w:rsid w:val="00A14ED6"/>
    <w:rsid w:val="00A15609"/>
    <w:rsid w:val="00A1628F"/>
    <w:rsid w:val="00A17070"/>
    <w:rsid w:val="00A177E5"/>
    <w:rsid w:val="00A17D21"/>
    <w:rsid w:val="00A20191"/>
    <w:rsid w:val="00A20372"/>
    <w:rsid w:val="00A2091A"/>
    <w:rsid w:val="00A20A5E"/>
    <w:rsid w:val="00A21080"/>
    <w:rsid w:val="00A211E6"/>
    <w:rsid w:val="00A2179D"/>
    <w:rsid w:val="00A21ADF"/>
    <w:rsid w:val="00A22855"/>
    <w:rsid w:val="00A235FA"/>
    <w:rsid w:val="00A23C57"/>
    <w:rsid w:val="00A23FE5"/>
    <w:rsid w:val="00A24145"/>
    <w:rsid w:val="00A24AAB"/>
    <w:rsid w:val="00A24C4D"/>
    <w:rsid w:val="00A24D17"/>
    <w:rsid w:val="00A2594C"/>
    <w:rsid w:val="00A25EA6"/>
    <w:rsid w:val="00A2648F"/>
    <w:rsid w:val="00A2692F"/>
    <w:rsid w:val="00A269A3"/>
    <w:rsid w:val="00A272AD"/>
    <w:rsid w:val="00A277C4"/>
    <w:rsid w:val="00A27A8B"/>
    <w:rsid w:val="00A27AAC"/>
    <w:rsid w:val="00A27C31"/>
    <w:rsid w:val="00A30370"/>
    <w:rsid w:val="00A3097F"/>
    <w:rsid w:val="00A313C1"/>
    <w:rsid w:val="00A32416"/>
    <w:rsid w:val="00A32900"/>
    <w:rsid w:val="00A32C7A"/>
    <w:rsid w:val="00A33461"/>
    <w:rsid w:val="00A33599"/>
    <w:rsid w:val="00A335F2"/>
    <w:rsid w:val="00A33B79"/>
    <w:rsid w:val="00A33D7E"/>
    <w:rsid w:val="00A33DBF"/>
    <w:rsid w:val="00A34A17"/>
    <w:rsid w:val="00A3533B"/>
    <w:rsid w:val="00A353EF"/>
    <w:rsid w:val="00A356FF"/>
    <w:rsid w:val="00A3592E"/>
    <w:rsid w:val="00A35F2C"/>
    <w:rsid w:val="00A35F9D"/>
    <w:rsid w:val="00A3627E"/>
    <w:rsid w:val="00A37297"/>
    <w:rsid w:val="00A372C6"/>
    <w:rsid w:val="00A373E6"/>
    <w:rsid w:val="00A37731"/>
    <w:rsid w:val="00A37AE4"/>
    <w:rsid w:val="00A40AE1"/>
    <w:rsid w:val="00A412B6"/>
    <w:rsid w:val="00A412EA"/>
    <w:rsid w:val="00A4137D"/>
    <w:rsid w:val="00A417A6"/>
    <w:rsid w:val="00A41F02"/>
    <w:rsid w:val="00A41F18"/>
    <w:rsid w:val="00A42A40"/>
    <w:rsid w:val="00A42E40"/>
    <w:rsid w:val="00A43C35"/>
    <w:rsid w:val="00A451D4"/>
    <w:rsid w:val="00A45AA5"/>
    <w:rsid w:val="00A46342"/>
    <w:rsid w:val="00A465E9"/>
    <w:rsid w:val="00A46CE6"/>
    <w:rsid w:val="00A473D8"/>
    <w:rsid w:val="00A50231"/>
    <w:rsid w:val="00A506EF"/>
    <w:rsid w:val="00A509CA"/>
    <w:rsid w:val="00A51163"/>
    <w:rsid w:val="00A5141E"/>
    <w:rsid w:val="00A51534"/>
    <w:rsid w:val="00A51AAB"/>
    <w:rsid w:val="00A52043"/>
    <w:rsid w:val="00A53182"/>
    <w:rsid w:val="00A535A0"/>
    <w:rsid w:val="00A543B3"/>
    <w:rsid w:val="00A54979"/>
    <w:rsid w:val="00A54E6B"/>
    <w:rsid w:val="00A555A6"/>
    <w:rsid w:val="00A55CC9"/>
    <w:rsid w:val="00A56652"/>
    <w:rsid w:val="00A57215"/>
    <w:rsid w:val="00A5742D"/>
    <w:rsid w:val="00A5783C"/>
    <w:rsid w:val="00A60234"/>
    <w:rsid w:val="00A6051B"/>
    <w:rsid w:val="00A60CBC"/>
    <w:rsid w:val="00A612B2"/>
    <w:rsid w:val="00A61733"/>
    <w:rsid w:val="00A619A4"/>
    <w:rsid w:val="00A61AC0"/>
    <w:rsid w:val="00A61BA2"/>
    <w:rsid w:val="00A62478"/>
    <w:rsid w:val="00A62D6F"/>
    <w:rsid w:val="00A62DBB"/>
    <w:rsid w:val="00A634FE"/>
    <w:rsid w:val="00A63A4A"/>
    <w:rsid w:val="00A63BB8"/>
    <w:rsid w:val="00A63D05"/>
    <w:rsid w:val="00A64572"/>
    <w:rsid w:val="00A646A1"/>
    <w:rsid w:val="00A65C80"/>
    <w:rsid w:val="00A660E5"/>
    <w:rsid w:val="00A66434"/>
    <w:rsid w:val="00A66650"/>
    <w:rsid w:val="00A6677B"/>
    <w:rsid w:val="00A66D0F"/>
    <w:rsid w:val="00A66E09"/>
    <w:rsid w:val="00A673FB"/>
    <w:rsid w:val="00A67736"/>
    <w:rsid w:val="00A67B2A"/>
    <w:rsid w:val="00A67E2D"/>
    <w:rsid w:val="00A70195"/>
    <w:rsid w:val="00A7037D"/>
    <w:rsid w:val="00A70AA8"/>
    <w:rsid w:val="00A70F6D"/>
    <w:rsid w:val="00A7137E"/>
    <w:rsid w:val="00A723BC"/>
    <w:rsid w:val="00A72D53"/>
    <w:rsid w:val="00A73BE0"/>
    <w:rsid w:val="00A746BE"/>
    <w:rsid w:val="00A74CBF"/>
    <w:rsid w:val="00A74D93"/>
    <w:rsid w:val="00A75003"/>
    <w:rsid w:val="00A75BF8"/>
    <w:rsid w:val="00A76BE5"/>
    <w:rsid w:val="00A76CFB"/>
    <w:rsid w:val="00A77AAD"/>
    <w:rsid w:val="00A77D8E"/>
    <w:rsid w:val="00A80373"/>
    <w:rsid w:val="00A80F37"/>
    <w:rsid w:val="00A82024"/>
    <w:rsid w:val="00A82DFD"/>
    <w:rsid w:val="00A83684"/>
    <w:rsid w:val="00A838D0"/>
    <w:rsid w:val="00A84104"/>
    <w:rsid w:val="00A842A7"/>
    <w:rsid w:val="00A84419"/>
    <w:rsid w:val="00A8443C"/>
    <w:rsid w:val="00A84E2B"/>
    <w:rsid w:val="00A85416"/>
    <w:rsid w:val="00A85F66"/>
    <w:rsid w:val="00A86067"/>
    <w:rsid w:val="00A86288"/>
    <w:rsid w:val="00A864BE"/>
    <w:rsid w:val="00A87151"/>
    <w:rsid w:val="00A8781D"/>
    <w:rsid w:val="00A87A69"/>
    <w:rsid w:val="00A87B8F"/>
    <w:rsid w:val="00A90236"/>
    <w:rsid w:val="00A9093C"/>
    <w:rsid w:val="00A9202B"/>
    <w:rsid w:val="00A92621"/>
    <w:rsid w:val="00A92C95"/>
    <w:rsid w:val="00A93943"/>
    <w:rsid w:val="00A93D44"/>
    <w:rsid w:val="00A944DE"/>
    <w:rsid w:val="00A949E2"/>
    <w:rsid w:val="00A94AE2"/>
    <w:rsid w:val="00A94BAE"/>
    <w:rsid w:val="00A9529E"/>
    <w:rsid w:val="00A958D5"/>
    <w:rsid w:val="00A96026"/>
    <w:rsid w:val="00A96D30"/>
    <w:rsid w:val="00A96FE7"/>
    <w:rsid w:val="00A97706"/>
    <w:rsid w:val="00A97DFC"/>
    <w:rsid w:val="00AA036B"/>
    <w:rsid w:val="00AA0752"/>
    <w:rsid w:val="00AA0A66"/>
    <w:rsid w:val="00AA0C73"/>
    <w:rsid w:val="00AA1EF1"/>
    <w:rsid w:val="00AA247B"/>
    <w:rsid w:val="00AA24C6"/>
    <w:rsid w:val="00AA2581"/>
    <w:rsid w:val="00AA3E76"/>
    <w:rsid w:val="00AA4165"/>
    <w:rsid w:val="00AA4368"/>
    <w:rsid w:val="00AA4555"/>
    <w:rsid w:val="00AA47B5"/>
    <w:rsid w:val="00AA4B3C"/>
    <w:rsid w:val="00AA4DB3"/>
    <w:rsid w:val="00AA5149"/>
    <w:rsid w:val="00AA5789"/>
    <w:rsid w:val="00AA5896"/>
    <w:rsid w:val="00AA5FA0"/>
    <w:rsid w:val="00AA76F9"/>
    <w:rsid w:val="00AA7965"/>
    <w:rsid w:val="00AB0699"/>
    <w:rsid w:val="00AB0901"/>
    <w:rsid w:val="00AB1E71"/>
    <w:rsid w:val="00AB26CE"/>
    <w:rsid w:val="00AB2DDC"/>
    <w:rsid w:val="00AB2F8F"/>
    <w:rsid w:val="00AB44BA"/>
    <w:rsid w:val="00AB59C6"/>
    <w:rsid w:val="00AB5E77"/>
    <w:rsid w:val="00AB6832"/>
    <w:rsid w:val="00AB71FC"/>
    <w:rsid w:val="00AB74A0"/>
    <w:rsid w:val="00AB7FA9"/>
    <w:rsid w:val="00AC07FA"/>
    <w:rsid w:val="00AC1099"/>
    <w:rsid w:val="00AC1121"/>
    <w:rsid w:val="00AC1D7C"/>
    <w:rsid w:val="00AC1E01"/>
    <w:rsid w:val="00AC22DC"/>
    <w:rsid w:val="00AC233A"/>
    <w:rsid w:val="00AC2850"/>
    <w:rsid w:val="00AC36E0"/>
    <w:rsid w:val="00AC3861"/>
    <w:rsid w:val="00AC3ABA"/>
    <w:rsid w:val="00AC4DC8"/>
    <w:rsid w:val="00AC585B"/>
    <w:rsid w:val="00AC64E0"/>
    <w:rsid w:val="00AC712B"/>
    <w:rsid w:val="00AC7D3E"/>
    <w:rsid w:val="00AD164E"/>
    <w:rsid w:val="00AD16B4"/>
    <w:rsid w:val="00AD176C"/>
    <w:rsid w:val="00AD1BBE"/>
    <w:rsid w:val="00AD231C"/>
    <w:rsid w:val="00AD2722"/>
    <w:rsid w:val="00AD28AB"/>
    <w:rsid w:val="00AD2F12"/>
    <w:rsid w:val="00AD33AD"/>
    <w:rsid w:val="00AD3D53"/>
    <w:rsid w:val="00AD43D7"/>
    <w:rsid w:val="00AD4B24"/>
    <w:rsid w:val="00AD4E07"/>
    <w:rsid w:val="00AD4F17"/>
    <w:rsid w:val="00AD5215"/>
    <w:rsid w:val="00AD533F"/>
    <w:rsid w:val="00AD5348"/>
    <w:rsid w:val="00AD547C"/>
    <w:rsid w:val="00AD5561"/>
    <w:rsid w:val="00AD589D"/>
    <w:rsid w:val="00AD5DF2"/>
    <w:rsid w:val="00AD607E"/>
    <w:rsid w:val="00AD6DCE"/>
    <w:rsid w:val="00AD6EDF"/>
    <w:rsid w:val="00AD72FF"/>
    <w:rsid w:val="00AD7510"/>
    <w:rsid w:val="00AD7A4D"/>
    <w:rsid w:val="00AD7F38"/>
    <w:rsid w:val="00AE059B"/>
    <w:rsid w:val="00AE0F43"/>
    <w:rsid w:val="00AE1636"/>
    <w:rsid w:val="00AE1B31"/>
    <w:rsid w:val="00AE1EA3"/>
    <w:rsid w:val="00AE1F30"/>
    <w:rsid w:val="00AE205E"/>
    <w:rsid w:val="00AE217C"/>
    <w:rsid w:val="00AE2C9C"/>
    <w:rsid w:val="00AE4494"/>
    <w:rsid w:val="00AE4675"/>
    <w:rsid w:val="00AE4EAC"/>
    <w:rsid w:val="00AE4FEA"/>
    <w:rsid w:val="00AE5529"/>
    <w:rsid w:val="00AE6E9F"/>
    <w:rsid w:val="00AE7007"/>
    <w:rsid w:val="00AE7CBA"/>
    <w:rsid w:val="00AF05A3"/>
    <w:rsid w:val="00AF065F"/>
    <w:rsid w:val="00AF0E5E"/>
    <w:rsid w:val="00AF13E5"/>
    <w:rsid w:val="00AF23DE"/>
    <w:rsid w:val="00AF2EF6"/>
    <w:rsid w:val="00AF36F3"/>
    <w:rsid w:val="00AF376F"/>
    <w:rsid w:val="00AF3CED"/>
    <w:rsid w:val="00AF4DB9"/>
    <w:rsid w:val="00AF4E1A"/>
    <w:rsid w:val="00AF54F2"/>
    <w:rsid w:val="00AF580B"/>
    <w:rsid w:val="00AF63C6"/>
    <w:rsid w:val="00AF6437"/>
    <w:rsid w:val="00AF6B94"/>
    <w:rsid w:val="00AF6DE3"/>
    <w:rsid w:val="00AF7700"/>
    <w:rsid w:val="00AF7962"/>
    <w:rsid w:val="00B00003"/>
    <w:rsid w:val="00B0055A"/>
    <w:rsid w:val="00B00789"/>
    <w:rsid w:val="00B00868"/>
    <w:rsid w:val="00B00E85"/>
    <w:rsid w:val="00B00EE7"/>
    <w:rsid w:val="00B0156F"/>
    <w:rsid w:val="00B02AE2"/>
    <w:rsid w:val="00B02DAF"/>
    <w:rsid w:val="00B038E6"/>
    <w:rsid w:val="00B03EE3"/>
    <w:rsid w:val="00B03F13"/>
    <w:rsid w:val="00B04432"/>
    <w:rsid w:val="00B04908"/>
    <w:rsid w:val="00B04D41"/>
    <w:rsid w:val="00B05BAE"/>
    <w:rsid w:val="00B06328"/>
    <w:rsid w:val="00B07B42"/>
    <w:rsid w:val="00B07BD5"/>
    <w:rsid w:val="00B07D24"/>
    <w:rsid w:val="00B1007B"/>
    <w:rsid w:val="00B1059B"/>
    <w:rsid w:val="00B11199"/>
    <w:rsid w:val="00B1178A"/>
    <w:rsid w:val="00B123D1"/>
    <w:rsid w:val="00B125C8"/>
    <w:rsid w:val="00B125CA"/>
    <w:rsid w:val="00B12C6E"/>
    <w:rsid w:val="00B13468"/>
    <w:rsid w:val="00B13F2E"/>
    <w:rsid w:val="00B147C1"/>
    <w:rsid w:val="00B14C91"/>
    <w:rsid w:val="00B15027"/>
    <w:rsid w:val="00B15B43"/>
    <w:rsid w:val="00B16903"/>
    <w:rsid w:val="00B17235"/>
    <w:rsid w:val="00B172AD"/>
    <w:rsid w:val="00B17936"/>
    <w:rsid w:val="00B201D9"/>
    <w:rsid w:val="00B2027E"/>
    <w:rsid w:val="00B209A5"/>
    <w:rsid w:val="00B21990"/>
    <w:rsid w:val="00B22026"/>
    <w:rsid w:val="00B2224B"/>
    <w:rsid w:val="00B22AF6"/>
    <w:rsid w:val="00B22C66"/>
    <w:rsid w:val="00B23206"/>
    <w:rsid w:val="00B23547"/>
    <w:rsid w:val="00B243F1"/>
    <w:rsid w:val="00B24463"/>
    <w:rsid w:val="00B25250"/>
    <w:rsid w:val="00B2547E"/>
    <w:rsid w:val="00B25549"/>
    <w:rsid w:val="00B256D8"/>
    <w:rsid w:val="00B277BF"/>
    <w:rsid w:val="00B3007A"/>
    <w:rsid w:val="00B30995"/>
    <w:rsid w:val="00B30A12"/>
    <w:rsid w:val="00B31554"/>
    <w:rsid w:val="00B320A8"/>
    <w:rsid w:val="00B32134"/>
    <w:rsid w:val="00B32477"/>
    <w:rsid w:val="00B32CE0"/>
    <w:rsid w:val="00B33868"/>
    <w:rsid w:val="00B34F49"/>
    <w:rsid w:val="00B35963"/>
    <w:rsid w:val="00B359A8"/>
    <w:rsid w:val="00B362E6"/>
    <w:rsid w:val="00B363CD"/>
    <w:rsid w:val="00B40D3C"/>
    <w:rsid w:val="00B416B4"/>
    <w:rsid w:val="00B42069"/>
    <w:rsid w:val="00B42371"/>
    <w:rsid w:val="00B42876"/>
    <w:rsid w:val="00B42A30"/>
    <w:rsid w:val="00B42BD1"/>
    <w:rsid w:val="00B4335C"/>
    <w:rsid w:val="00B4377A"/>
    <w:rsid w:val="00B43A3B"/>
    <w:rsid w:val="00B44B4A"/>
    <w:rsid w:val="00B45442"/>
    <w:rsid w:val="00B46387"/>
    <w:rsid w:val="00B46CEA"/>
    <w:rsid w:val="00B47C48"/>
    <w:rsid w:val="00B47ECB"/>
    <w:rsid w:val="00B5075D"/>
    <w:rsid w:val="00B50D08"/>
    <w:rsid w:val="00B50E5A"/>
    <w:rsid w:val="00B51349"/>
    <w:rsid w:val="00B515E7"/>
    <w:rsid w:val="00B51623"/>
    <w:rsid w:val="00B51C59"/>
    <w:rsid w:val="00B52DDE"/>
    <w:rsid w:val="00B53A27"/>
    <w:rsid w:val="00B53F59"/>
    <w:rsid w:val="00B54054"/>
    <w:rsid w:val="00B544AF"/>
    <w:rsid w:val="00B54AAB"/>
    <w:rsid w:val="00B54D21"/>
    <w:rsid w:val="00B54E2D"/>
    <w:rsid w:val="00B54E44"/>
    <w:rsid w:val="00B556F3"/>
    <w:rsid w:val="00B570B5"/>
    <w:rsid w:val="00B574C6"/>
    <w:rsid w:val="00B57CF2"/>
    <w:rsid w:val="00B60AD8"/>
    <w:rsid w:val="00B61075"/>
    <w:rsid w:val="00B612FD"/>
    <w:rsid w:val="00B6145C"/>
    <w:rsid w:val="00B622CD"/>
    <w:rsid w:val="00B629B0"/>
    <w:rsid w:val="00B62FA7"/>
    <w:rsid w:val="00B63689"/>
    <w:rsid w:val="00B63B48"/>
    <w:rsid w:val="00B63E95"/>
    <w:rsid w:val="00B64009"/>
    <w:rsid w:val="00B64219"/>
    <w:rsid w:val="00B64582"/>
    <w:rsid w:val="00B655F0"/>
    <w:rsid w:val="00B656AB"/>
    <w:rsid w:val="00B6612D"/>
    <w:rsid w:val="00B66261"/>
    <w:rsid w:val="00B662B3"/>
    <w:rsid w:val="00B66DDE"/>
    <w:rsid w:val="00B67000"/>
    <w:rsid w:val="00B67E0D"/>
    <w:rsid w:val="00B700F1"/>
    <w:rsid w:val="00B70760"/>
    <w:rsid w:val="00B709BC"/>
    <w:rsid w:val="00B71FC9"/>
    <w:rsid w:val="00B721F6"/>
    <w:rsid w:val="00B725F4"/>
    <w:rsid w:val="00B7333D"/>
    <w:rsid w:val="00B73E8E"/>
    <w:rsid w:val="00B73F4B"/>
    <w:rsid w:val="00B74031"/>
    <w:rsid w:val="00B7417A"/>
    <w:rsid w:val="00B7447F"/>
    <w:rsid w:val="00B7490F"/>
    <w:rsid w:val="00B749B1"/>
    <w:rsid w:val="00B75054"/>
    <w:rsid w:val="00B766EA"/>
    <w:rsid w:val="00B76A96"/>
    <w:rsid w:val="00B77A67"/>
    <w:rsid w:val="00B77F85"/>
    <w:rsid w:val="00B80BB8"/>
    <w:rsid w:val="00B80C36"/>
    <w:rsid w:val="00B81820"/>
    <w:rsid w:val="00B831C3"/>
    <w:rsid w:val="00B838EC"/>
    <w:rsid w:val="00B85CE3"/>
    <w:rsid w:val="00B86DDE"/>
    <w:rsid w:val="00B86ECF"/>
    <w:rsid w:val="00B86EEB"/>
    <w:rsid w:val="00B87151"/>
    <w:rsid w:val="00B901EF"/>
    <w:rsid w:val="00B90A69"/>
    <w:rsid w:val="00B90EB4"/>
    <w:rsid w:val="00B9101E"/>
    <w:rsid w:val="00B914A9"/>
    <w:rsid w:val="00B91679"/>
    <w:rsid w:val="00B92980"/>
    <w:rsid w:val="00B94459"/>
    <w:rsid w:val="00B94E94"/>
    <w:rsid w:val="00B94FE5"/>
    <w:rsid w:val="00B95495"/>
    <w:rsid w:val="00B96384"/>
    <w:rsid w:val="00B966B8"/>
    <w:rsid w:val="00B96B77"/>
    <w:rsid w:val="00B97F99"/>
    <w:rsid w:val="00BA0677"/>
    <w:rsid w:val="00BA0B54"/>
    <w:rsid w:val="00BA0C20"/>
    <w:rsid w:val="00BA0FDF"/>
    <w:rsid w:val="00BA1808"/>
    <w:rsid w:val="00BA1BF5"/>
    <w:rsid w:val="00BA1E1A"/>
    <w:rsid w:val="00BA21C1"/>
    <w:rsid w:val="00BA2C9C"/>
    <w:rsid w:val="00BA3451"/>
    <w:rsid w:val="00BA5832"/>
    <w:rsid w:val="00BA58EE"/>
    <w:rsid w:val="00BA5CB5"/>
    <w:rsid w:val="00BA60FE"/>
    <w:rsid w:val="00BA7A25"/>
    <w:rsid w:val="00BB03C7"/>
    <w:rsid w:val="00BB0CE6"/>
    <w:rsid w:val="00BB0CF1"/>
    <w:rsid w:val="00BB0D82"/>
    <w:rsid w:val="00BB1004"/>
    <w:rsid w:val="00BB10F6"/>
    <w:rsid w:val="00BB1217"/>
    <w:rsid w:val="00BB12B9"/>
    <w:rsid w:val="00BB1887"/>
    <w:rsid w:val="00BB19F2"/>
    <w:rsid w:val="00BB1C75"/>
    <w:rsid w:val="00BB2221"/>
    <w:rsid w:val="00BB25E5"/>
    <w:rsid w:val="00BB2892"/>
    <w:rsid w:val="00BB2B02"/>
    <w:rsid w:val="00BB302A"/>
    <w:rsid w:val="00BB400C"/>
    <w:rsid w:val="00BB45A2"/>
    <w:rsid w:val="00BB4797"/>
    <w:rsid w:val="00BB4FAD"/>
    <w:rsid w:val="00BB51EC"/>
    <w:rsid w:val="00BB5396"/>
    <w:rsid w:val="00BB553C"/>
    <w:rsid w:val="00BB57A5"/>
    <w:rsid w:val="00BB628D"/>
    <w:rsid w:val="00BB6291"/>
    <w:rsid w:val="00BB62DD"/>
    <w:rsid w:val="00BB637E"/>
    <w:rsid w:val="00BB6B2D"/>
    <w:rsid w:val="00BB6D50"/>
    <w:rsid w:val="00BB7973"/>
    <w:rsid w:val="00BB7F23"/>
    <w:rsid w:val="00BC00EE"/>
    <w:rsid w:val="00BC04F2"/>
    <w:rsid w:val="00BC14CF"/>
    <w:rsid w:val="00BC1742"/>
    <w:rsid w:val="00BC1750"/>
    <w:rsid w:val="00BC1972"/>
    <w:rsid w:val="00BC2909"/>
    <w:rsid w:val="00BC2AE6"/>
    <w:rsid w:val="00BC2E3F"/>
    <w:rsid w:val="00BC3543"/>
    <w:rsid w:val="00BC3C3E"/>
    <w:rsid w:val="00BC4205"/>
    <w:rsid w:val="00BC48E0"/>
    <w:rsid w:val="00BC5C01"/>
    <w:rsid w:val="00BC6253"/>
    <w:rsid w:val="00BC6B2E"/>
    <w:rsid w:val="00BD0E7A"/>
    <w:rsid w:val="00BD1089"/>
    <w:rsid w:val="00BD1F99"/>
    <w:rsid w:val="00BD252B"/>
    <w:rsid w:val="00BD2E0F"/>
    <w:rsid w:val="00BD49E9"/>
    <w:rsid w:val="00BD562E"/>
    <w:rsid w:val="00BD5940"/>
    <w:rsid w:val="00BD5953"/>
    <w:rsid w:val="00BD5D7B"/>
    <w:rsid w:val="00BD72AF"/>
    <w:rsid w:val="00BD7314"/>
    <w:rsid w:val="00BD75CB"/>
    <w:rsid w:val="00BD785C"/>
    <w:rsid w:val="00BD7891"/>
    <w:rsid w:val="00BE01EF"/>
    <w:rsid w:val="00BE13AB"/>
    <w:rsid w:val="00BE28A3"/>
    <w:rsid w:val="00BE2C9C"/>
    <w:rsid w:val="00BE3014"/>
    <w:rsid w:val="00BE3818"/>
    <w:rsid w:val="00BE3997"/>
    <w:rsid w:val="00BE3C79"/>
    <w:rsid w:val="00BE4022"/>
    <w:rsid w:val="00BE436C"/>
    <w:rsid w:val="00BE45D5"/>
    <w:rsid w:val="00BE46F0"/>
    <w:rsid w:val="00BE48C5"/>
    <w:rsid w:val="00BE52F9"/>
    <w:rsid w:val="00BE5740"/>
    <w:rsid w:val="00BE5B6F"/>
    <w:rsid w:val="00BE626E"/>
    <w:rsid w:val="00BE6384"/>
    <w:rsid w:val="00BE69CC"/>
    <w:rsid w:val="00BE7249"/>
    <w:rsid w:val="00BE768B"/>
    <w:rsid w:val="00BE76E3"/>
    <w:rsid w:val="00BE7D4B"/>
    <w:rsid w:val="00BF0541"/>
    <w:rsid w:val="00BF0F8B"/>
    <w:rsid w:val="00BF17BA"/>
    <w:rsid w:val="00BF1F31"/>
    <w:rsid w:val="00BF1F74"/>
    <w:rsid w:val="00BF23C1"/>
    <w:rsid w:val="00BF3712"/>
    <w:rsid w:val="00BF3996"/>
    <w:rsid w:val="00BF3BE1"/>
    <w:rsid w:val="00BF49F6"/>
    <w:rsid w:val="00BF4B85"/>
    <w:rsid w:val="00BF53F6"/>
    <w:rsid w:val="00BF6A20"/>
    <w:rsid w:val="00BF7187"/>
    <w:rsid w:val="00BF72C8"/>
    <w:rsid w:val="00BF74A1"/>
    <w:rsid w:val="00C00779"/>
    <w:rsid w:val="00C00974"/>
    <w:rsid w:val="00C00D3C"/>
    <w:rsid w:val="00C00D5A"/>
    <w:rsid w:val="00C010EC"/>
    <w:rsid w:val="00C011AE"/>
    <w:rsid w:val="00C01595"/>
    <w:rsid w:val="00C0191E"/>
    <w:rsid w:val="00C01920"/>
    <w:rsid w:val="00C01C3C"/>
    <w:rsid w:val="00C020CD"/>
    <w:rsid w:val="00C02706"/>
    <w:rsid w:val="00C0345F"/>
    <w:rsid w:val="00C039EE"/>
    <w:rsid w:val="00C04003"/>
    <w:rsid w:val="00C04D32"/>
    <w:rsid w:val="00C04D3F"/>
    <w:rsid w:val="00C04E6E"/>
    <w:rsid w:val="00C0724C"/>
    <w:rsid w:val="00C10011"/>
    <w:rsid w:val="00C10704"/>
    <w:rsid w:val="00C109DD"/>
    <w:rsid w:val="00C10E8B"/>
    <w:rsid w:val="00C11468"/>
    <w:rsid w:val="00C1193F"/>
    <w:rsid w:val="00C13C2D"/>
    <w:rsid w:val="00C1405D"/>
    <w:rsid w:val="00C14921"/>
    <w:rsid w:val="00C14E14"/>
    <w:rsid w:val="00C158CE"/>
    <w:rsid w:val="00C15D8A"/>
    <w:rsid w:val="00C17CFB"/>
    <w:rsid w:val="00C17E35"/>
    <w:rsid w:val="00C20CE7"/>
    <w:rsid w:val="00C21176"/>
    <w:rsid w:val="00C21990"/>
    <w:rsid w:val="00C21D01"/>
    <w:rsid w:val="00C22893"/>
    <w:rsid w:val="00C22932"/>
    <w:rsid w:val="00C230F5"/>
    <w:rsid w:val="00C23CD9"/>
    <w:rsid w:val="00C242EF"/>
    <w:rsid w:val="00C24E28"/>
    <w:rsid w:val="00C24FC5"/>
    <w:rsid w:val="00C25F72"/>
    <w:rsid w:val="00C26121"/>
    <w:rsid w:val="00C263C2"/>
    <w:rsid w:val="00C267E2"/>
    <w:rsid w:val="00C26D27"/>
    <w:rsid w:val="00C26F5F"/>
    <w:rsid w:val="00C27B58"/>
    <w:rsid w:val="00C3099F"/>
    <w:rsid w:val="00C30C80"/>
    <w:rsid w:val="00C31485"/>
    <w:rsid w:val="00C31675"/>
    <w:rsid w:val="00C317F8"/>
    <w:rsid w:val="00C319AE"/>
    <w:rsid w:val="00C31A14"/>
    <w:rsid w:val="00C32FB2"/>
    <w:rsid w:val="00C33414"/>
    <w:rsid w:val="00C334D5"/>
    <w:rsid w:val="00C33CA4"/>
    <w:rsid w:val="00C33DB5"/>
    <w:rsid w:val="00C34B83"/>
    <w:rsid w:val="00C34D93"/>
    <w:rsid w:val="00C35BDC"/>
    <w:rsid w:val="00C35D99"/>
    <w:rsid w:val="00C36804"/>
    <w:rsid w:val="00C37BF1"/>
    <w:rsid w:val="00C40128"/>
    <w:rsid w:val="00C40306"/>
    <w:rsid w:val="00C40C63"/>
    <w:rsid w:val="00C412C5"/>
    <w:rsid w:val="00C413CC"/>
    <w:rsid w:val="00C415DB"/>
    <w:rsid w:val="00C41F47"/>
    <w:rsid w:val="00C42435"/>
    <w:rsid w:val="00C424FE"/>
    <w:rsid w:val="00C4301D"/>
    <w:rsid w:val="00C4344F"/>
    <w:rsid w:val="00C43E43"/>
    <w:rsid w:val="00C44750"/>
    <w:rsid w:val="00C44817"/>
    <w:rsid w:val="00C44C2F"/>
    <w:rsid w:val="00C44E91"/>
    <w:rsid w:val="00C450E0"/>
    <w:rsid w:val="00C4530C"/>
    <w:rsid w:val="00C45612"/>
    <w:rsid w:val="00C45C53"/>
    <w:rsid w:val="00C45D6E"/>
    <w:rsid w:val="00C470B7"/>
    <w:rsid w:val="00C47B09"/>
    <w:rsid w:val="00C47E13"/>
    <w:rsid w:val="00C509D0"/>
    <w:rsid w:val="00C5197F"/>
    <w:rsid w:val="00C51B07"/>
    <w:rsid w:val="00C5213D"/>
    <w:rsid w:val="00C52C01"/>
    <w:rsid w:val="00C52C7A"/>
    <w:rsid w:val="00C52C83"/>
    <w:rsid w:val="00C52FAC"/>
    <w:rsid w:val="00C53B5C"/>
    <w:rsid w:val="00C544E4"/>
    <w:rsid w:val="00C5469E"/>
    <w:rsid w:val="00C54CFA"/>
    <w:rsid w:val="00C56821"/>
    <w:rsid w:val="00C56CA4"/>
    <w:rsid w:val="00C5770B"/>
    <w:rsid w:val="00C57DFF"/>
    <w:rsid w:val="00C6035F"/>
    <w:rsid w:val="00C60BE4"/>
    <w:rsid w:val="00C60EBC"/>
    <w:rsid w:val="00C6184C"/>
    <w:rsid w:val="00C61A3E"/>
    <w:rsid w:val="00C61D29"/>
    <w:rsid w:val="00C62288"/>
    <w:rsid w:val="00C62DD3"/>
    <w:rsid w:val="00C62DEF"/>
    <w:rsid w:val="00C62EA2"/>
    <w:rsid w:val="00C62F2B"/>
    <w:rsid w:val="00C63D5B"/>
    <w:rsid w:val="00C64877"/>
    <w:rsid w:val="00C66891"/>
    <w:rsid w:val="00C66B9B"/>
    <w:rsid w:val="00C66FEF"/>
    <w:rsid w:val="00C677A5"/>
    <w:rsid w:val="00C67EFF"/>
    <w:rsid w:val="00C67FAF"/>
    <w:rsid w:val="00C70B30"/>
    <w:rsid w:val="00C70BE6"/>
    <w:rsid w:val="00C70EC2"/>
    <w:rsid w:val="00C71341"/>
    <w:rsid w:val="00C713C5"/>
    <w:rsid w:val="00C71B8E"/>
    <w:rsid w:val="00C71CE8"/>
    <w:rsid w:val="00C71FD0"/>
    <w:rsid w:val="00C72231"/>
    <w:rsid w:val="00C73343"/>
    <w:rsid w:val="00C73D9D"/>
    <w:rsid w:val="00C73F7C"/>
    <w:rsid w:val="00C74278"/>
    <w:rsid w:val="00C742D2"/>
    <w:rsid w:val="00C7557D"/>
    <w:rsid w:val="00C75B20"/>
    <w:rsid w:val="00C76208"/>
    <w:rsid w:val="00C76F4D"/>
    <w:rsid w:val="00C770A5"/>
    <w:rsid w:val="00C776E1"/>
    <w:rsid w:val="00C77ADC"/>
    <w:rsid w:val="00C8078C"/>
    <w:rsid w:val="00C80A7F"/>
    <w:rsid w:val="00C810CD"/>
    <w:rsid w:val="00C8136F"/>
    <w:rsid w:val="00C831A4"/>
    <w:rsid w:val="00C8453E"/>
    <w:rsid w:val="00C85AB0"/>
    <w:rsid w:val="00C865A8"/>
    <w:rsid w:val="00C86CD9"/>
    <w:rsid w:val="00C86D2A"/>
    <w:rsid w:val="00C86DF2"/>
    <w:rsid w:val="00C876B2"/>
    <w:rsid w:val="00C879C1"/>
    <w:rsid w:val="00C87C3D"/>
    <w:rsid w:val="00C902B3"/>
    <w:rsid w:val="00C9034B"/>
    <w:rsid w:val="00C9070B"/>
    <w:rsid w:val="00C909C3"/>
    <w:rsid w:val="00C90D71"/>
    <w:rsid w:val="00C916C2"/>
    <w:rsid w:val="00C91C10"/>
    <w:rsid w:val="00C92BC9"/>
    <w:rsid w:val="00C92F2E"/>
    <w:rsid w:val="00C93306"/>
    <w:rsid w:val="00C93D1B"/>
    <w:rsid w:val="00C9412E"/>
    <w:rsid w:val="00C94625"/>
    <w:rsid w:val="00C94C36"/>
    <w:rsid w:val="00C959F2"/>
    <w:rsid w:val="00C95B40"/>
    <w:rsid w:val="00C95E79"/>
    <w:rsid w:val="00C965FA"/>
    <w:rsid w:val="00C970CA"/>
    <w:rsid w:val="00C974FF"/>
    <w:rsid w:val="00CA06A5"/>
    <w:rsid w:val="00CA0A89"/>
    <w:rsid w:val="00CA12B2"/>
    <w:rsid w:val="00CA1627"/>
    <w:rsid w:val="00CA185B"/>
    <w:rsid w:val="00CA21A8"/>
    <w:rsid w:val="00CA2A71"/>
    <w:rsid w:val="00CA32E3"/>
    <w:rsid w:val="00CA358F"/>
    <w:rsid w:val="00CA3614"/>
    <w:rsid w:val="00CA3845"/>
    <w:rsid w:val="00CA3BD6"/>
    <w:rsid w:val="00CA3F62"/>
    <w:rsid w:val="00CA3FB5"/>
    <w:rsid w:val="00CA4277"/>
    <w:rsid w:val="00CA4439"/>
    <w:rsid w:val="00CA46C0"/>
    <w:rsid w:val="00CA49F1"/>
    <w:rsid w:val="00CA4A60"/>
    <w:rsid w:val="00CA524B"/>
    <w:rsid w:val="00CA57A0"/>
    <w:rsid w:val="00CA592A"/>
    <w:rsid w:val="00CA5BF3"/>
    <w:rsid w:val="00CA6795"/>
    <w:rsid w:val="00CA79BE"/>
    <w:rsid w:val="00CB0453"/>
    <w:rsid w:val="00CB0946"/>
    <w:rsid w:val="00CB1531"/>
    <w:rsid w:val="00CB19FB"/>
    <w:rsid w:val="00CB1F4E"/>
    <w:rsid w:val="00CB2DA0"/>
    <w:rsid w:val="00CB34CC"/>
    <w:rsid w:val="00CB3CAF"/>
    <w:rsid w:val="00CB43B4"/>
    <w:rsid w:val="00CB4AC0"/>
    <w:rsid w:val="00CB4F2A"/>
    <w:rsid w:val="00CB4F8E"/>
    <w:rsid w:val="00CB5468"/>
    <w:rsid w:val="00CB603B"/>
    <w:rsid w:val="00CB632C"/>
    <w:rsid w:val="00CB6445"/>
    <w:rsid w:val="00CB663E"/>
    <w:rsid w:val="00CB6A53"/>
    <w:rsid w:val="00CB6E5B"/>
    <w:rsid w:val="00CB707A"/>
    <w:rsid w:val="00CB7233"/>
    <w:rsid w:val="00CB7456"/>
    <w:rsid w:val="00CB7782"/>
    <w:rsid w:val="00CB7AA5"/>
    <w:rsid w:val="00CB7C42"/>
    <w:rsid w:val="00CC05E8"/>
    <w:rsid w:val="00CC07A8"/>
    <w:rsid w:val="00CC19AB"/>
    <w:rsid w:val="00CC2807"/>
    <w:rsid w:val="00CC2DDE"/>
    <w:rsid w:val="00CC2F7B"/>
    <w:rsid w:val="00CC5D05"/>
    <w:rsid w:val="00CC67FC"/>
    <w:rsid w:val="00CC6806"/>
    <w:rsid w:val="00CC68FA"/>
    <w:rsid w:val="00CC6AFA"/>
    <w:rsid w:val="00CC737F"/>
    <w:rsid w:val="00CC7C54"/>
    <w:rsid w:val="00CC7E22"/>
    <w:rsid w:val="00CD003D"/>
    <w:rsid w:val="00CD006C"/>
    <w:rsid w:val="00CD006E"/>
    <w:rsid w:val="00CD024B"/>
    <w:rsid w:val="00CD0419"/>
    <w:rsid w:val="00CD048D"/>
    <w:rsid w:val="00CD05A9"/>
    <w:rsid w:val="00CD0616"/>
    <w:rsid w:val="00CD0A57"/>
    <w:rsid w:val="00CD1813"/>
    <w:rsid w:val="00CD242F"/>
    <w:rsid w:val="00CD2AD0"/>
    <w:rsid w:val="00CD3786"/>
    <w:rsid w:val="00CD3C0C"/>
    <w:rsid w:val="00CD3C5F"/>
    <w:rsid w:val="00CD436D"/>
    <w:rsid w:val="00CD4541"/>
    <w:rsid w:val="00CD455E"/>
    <w:rsid w:val="00CD456B"/>
    <w:rsid w:val="00CD4C76"/>
    <w:rsid w:val="00CD5747"/>
    <w:rsid w:val="00CD59BF"/>
    <w:rsid w:val="00CD5A77"/>
    <w:rsid w:val="00CD6333"/>
    <w:rsid w:val="00CD64F0"/>
    <w:rsid w:val="00CD6FA1"/>
    <w:rsid w:val="00CD7CFB"/>
    <w:rsid w:val="00CE076D"/>
    <w:rsid w:val="00CE083E"/>
    <w:rsid w:val="00CE1078"/>
    <w:rsid w:val="00CE1186"/>
    <w:rsid w:val="00CE1328"/>
    <w:rsid w:val="00CE2023"/>
    <w:rsid w:val="00CE3DCA"/>
    <w:rsid w:val="00CE4529"/>
    <w:rsid w:val="00CE5F74"/>
    <w:rsid w:val="00CE62DC"/>
    <w:rsid w:val="00CE725F"/>
    <w:rsid w:val="00CE7792"/>
    <w:rsid w:val="00CE7928"/>
    <w:rsid w:val="00CE7E1F"/>
    <w:rsid w:val="00CF02EC"/>
    <w:rsid w:val="00CF0F91"/>
    <w:rsid w:val="00CF1D0F"/>
    <w:rsid w:val="00CF1F82"/>
    <w:rsid w:val="00CF28D3"/>
    <w:rsid w:val="00CF2925"/>
    <w:rsid w:val="00CF3073"/>
    <w:rsid w:val="00CF430E"/>
    <w:rsid w:val="00CF528B"/>
    <w:rsid w:val="00CF54EE"/>
    <w:rsid w:val="00CF6178"/>
    <w:rsid w:val="00CF68F9"/>
    <w:rsid w:val="00CF708B"/>
    <w:rsid w:val="00CF7199"/>
    <w:rsid w:val="00CF75ED"/>
    <w:rsid w:val="00CF7FBE"/>
    <w:rsid w:val="00D002BB"/>
    <w:rsid w:val="00D00C45"/>
    <w:rsid w:val="00D00C65"/>
    <w:rsid w:val="00D01A8B"/>
    <w:rsid w:val="00D01C63"/>
    <w:rsid w:val="00D02370"/>
    <w:rsid w:val="00D0289A"/>
    <w:rsid w:val="00D02A82"/>
    <w:rsid w:val="00D03111"/>
    <w:rsid w:val="00D03216"/>
    <w:rsid w:val="00D03650"/>
    <w:rsid w:val="00D03F28"/>
    <w:rsid w:val="00D042B3"/>
    <w:rsid w:val="00D0434A"/>
    <w:rsid w:val="00D047A5"/>
    <w:rsid w:val="00D0627A"/>
    <w:rsid w:val="00D06350"/>
    <w:rsid w:val="00D06934"/>
    <w:rsid w:val="00D06AB8"/>
    <w:rsid w:val="00D06DCC"/>
    <w:rsid w:val="00D0752A"/>
    <w:rsid w:val="00D101C3"/>
    <w:rsid w:val="00D1031A"/>
    <w:rsid w:val="00D10C0D"/>
    <w:rsid w:val="00D10CAC"/>
    <w:rsid w:val="00D110CC"/>
    <w:rsid w:val="00D1122B"/>
    <w:rsid w:val="00D11263"/>
    <w:rsid w:val="00D115D3"/>
    <w:rsid w:val="00D11CF9"/>
    <w:rsid w:val="00D11E2A"/>
    <w:rsid w:val="00D1234F"/>
    <w:rsid w:val="00D123D9"/>
    <w:rsid w:val="00D1273E"/>
    <w:rsid w:val="00D12F17"/>
    <w:rsid w:val="00D13DEE"/>
    <w:rsid w:val="00D14F02"/>
    <w:rsid w:val="00D1543F"/>
    <w:rsid w:val="00D15688"/>
    <w:rsid w:val="00D1607F"/>
    <w:rsid w:val="00D16753"/>
    <w:rsid w:val="00D16A4F"/>
    <w:rsid w:val="00D16E73"/>
    <w:rsid w:val="00D17ACF"/>
    <w:rsid w:val="00D2054A"/>
    <w:rsid w:val="00D207C0"/>
    <w:rsid w:val="00D21562"/>
    <w:rsid w:val="00D216E2"/>
    <w:rsid w:val="00D21DA6"/>
    <w:rsid w:val="00D242B9"/>
    <w:rsid w:val="00D24402"/>
    <w:rsid w:val="00D24B59"/>
    <w:rsid w:val="00D24D05"/>
    <w:rsid w:val="00D25010"/>
    <w:rsid w:val="00D2577B"/>
    <w:rsid w:val="00D257D3"/>
    <w:rsid w:val="00D25A50"/>
    <w:rsid w:val="00D25C32"/>
    <w:rsid w:val="00D25FAD"/>
    <w:rsid w:val="00D26018"/>
    <w:rsid w:val="00D2713F"/>
    <w:rsid w:val="00D2730A"/>
    <w:rsid w:val="00D27907"/>
    <w:rsid w:val="00D27D43"/>
    <w:rsid w:val="00D27E0A"/>
    <w:rsid w:val="00D27FA8"/>
    <w:rsid w:val="00D31879"/>
    <w:rsid w:val="00D3296E"/>
    <w:rsid w:val="00D329A6"/>
    <w:rsid w:val="00D32D57"/>
    <w:rsid w:val="00D333CF"/>
    <w:rsid w:val="00D33758"/>
    <w:rsid w:val="00D339F5"/>
    <w:rsid w:val="00D345B5"/>
    <w:rsid w:val="00D3492A"/>
    <w:rsid w:val="00D34C46"/>
    <w:rsid w:val="00D358FB"/>
    <w:rsid w:val="00D36357"/>
    <w:rsid w:val="00D3680B"/>
    <w:rsid w:val="00D369F6"/>
    <w:rsid w:val="00D36A2C"/>
    <w:rsid w:val="00D37D97"/>
    <w:rsid w:val="00D37E41"/>
    <w:rsid w:val="00D4122E"/>
    <w:rsid w:val="00D41BB6"/>
    <w:rsid w:val="00D41FDE"/>
    <w:rsid w:val="00D42309"/>
    <w:rsid w:val="00D429EE"/>
    <w:rsid w:val="00D42BE3"/>
    <w:rsid w:val="00D42CB5"/>
    <w:rsid w:val="00D433A0"/>
    <w:rsid w:val="00D44B01"/>
    <w:rsid w:val="00D454B7"/>
    <w:rsid w:val="00D47503"/>
    <w:rsid w:val="00D5035B"/>
    <w:rsid w:val="00D50493"/>
    <w:rsid w:val="00D5065B"/>
    <w:rsid w:val="00D50816"/>
    <w:rsid w:val="00D515AA"/>
    <w:rsid w:val="00D51AF6"/>
    <w:rsid w:val="00D51D3E"/>
    <w:rsid w:val="00D5220B"/>
    <w:rsid w:val="00D523F7"/>
    <w:rsid w:val="00D52BCD"/>
    <w:rsid w:val="00D53A5F"/>
    <w:rsid w:val="00D54E86"/>
    <w:rsid w:val="00D5550B"/>
    <w:rsid w:val="00D55FE0"/>
    <w:rsid w:val="00D56C56"/>
    <w:rsid w:val="00D56C97"/>
    <w:rsid w:val="00D56FFC"/>
    <w:rsid w:val="00D573F3"/>
    <w:rsid w:val="00D57755"/>
    <w:rsid w:val="00D57B6B"/>
    <w:rsid w:val="00D57BB5"/>
    <w:rsid w:val="00D60111"/>
    <w:rsid w:val="00D60BE6"/>
    <w:rsid w:val="00D61890"/>
    <w:rsid w:val="00D62838"/>
    <w:rsid w:val="00D63866"/>
    <w:rsid w:val="00D6388B"/>
    <w:rsid w:val="00D6405E"/>
    <w:rsid w:val="00D653F7"/>
    <w:rsid w:val="00D65496"/>
    <w:rsid w:val="00D6569D"/>
    <w:rsid w:val="00D6693B"/>
    <w:rsid w:val="00D66C4A"/>
    <w:rsid w:val="00D6728F"/>
    <w:rsid w:val="00D67EFE"/>
    <w:rsid w:val="00D70B14"/>
    <w:rsid w:val="00D70B7C"/>
    <w:rsid w:val="00D70C69"/>
    <w:rsid w:val="00D70E91"/>
    <w:rsid w:val="00D70F61"/>
    <w:rsid w:val="00D713D4"/>
    <w:rsid w:val="00D71543"/>
    <w:rsid w:val="00D71B9A"/>
    <w:rsid w:val="00D7210C"/>
    <w:rsid w:val="00D725F2"/>
    <w:rsid w:val="00D7268A"/>
    <w:rsid w:val="00D72B64"/>
    <w:rsid w:val="00D73886"/>
    <w:rsid w:val="00D73907"/>
    <w:rsid w:val="00D74045"/>
    <w:rsid w:val="00D7433E"/>
    <w:rsid w:val="00D74CC7"/>
    <w:rsid w:val="00D74E77"/>
    <w:rsid w:val="00D75066"/>
    <w:rsid w:val="00D75090"/>
    <w:rsid w:val="00D751B6"/>
    <w:rsid w:val="00D7539F"/>
    <w:rsid w:val="00D764F2"/>
    <w:rsid w:val="00D76A15"/>
    <w:rsid w:val="00D76A85"/>
    <w:rsid w:val="00D76E27"/>
    <w:rsid w:val="00D771CA"/>
    <w:rsid w:val="00D77822"/>
    <w:rsid w:val="00D7795B"/>
    <w:rsid w:val="00D77CD5"/>
    <w:rsid w:val="00D77D60"/>
    <w:rsid w:val="00D80346"/>
    <w:rsid w:val="00D8221F"/>
    <w:rsid w:val="00D82B09"/>
    <w:rsid w:val="00D83618"/>
    <w:rsid w:val="00D838C5"/>
    <w:rsid w:val="00D83F74"/>
    <w:rsid w:val="00D84865"/>
    <w:rsid w:val="00D85628"/>
    <w:rsid w:val="00D8667F"/>
    <w:rsid w:val="00D86E11"/>
    <w:rsid w:val="00D872CB"/>
    <w:rsid w:val="00D8750C"/>
    <w:rsid w:val="00D87869"/>
    <w:rsid w:val="00D87F7A"/>
    <w:rsid w:val="00D90A18"/>
    <w:rsid w:val="00D90B3E"/>
    <w:rsid w:val="00D91721"/>
    <w:rsid w:val="00D91C2F"/>
    <w:rsid w:val="00D9215E"/>
    <w:rsid w:val="00D924CE"/>
    <w:rsid w:val="00D92970"/>
    <w:rsid w:val="00D92C35"/>
    <w:rsid w:val="00D92FAF"/>
    <w:rsid w:val="00D9368E"/>
    <w:rsid w:val="00D942D9"/>
    <w:rsid w:val="00D95849"/>
    <w:rsid w:val="00D959B0"/>
    <w:rsid w:val="00D95ACC"/>
    <w:rsid w:val="00D95D8C"/>
    <w:rsid w:val="00D95F3F"/>
    <w:rsid w:val="00D960CF"/>
    <w:rsid w:val="00D96558"/>
    <w:rsid w:val="00D96B73"/>
    <w:rsid w:val="00D97615"/>
    <w:rsid w:val="00D9780E"/>
    <w:rsid w:val="00DA05CD"/>
    <w:rsid w:val="00DA178D"/>
    <w:rsid w:val="00DA1CD3"/>
    <w:rsid w:val="00DA2E08"/>
    <w:rsid w:val="00DA34AA"/>
    <w:rsid w:val="00DA3690"/>
    <w:rsid w:val="00DA3AA1"/>
    <w:rsid w:val="00DA42D1"/>
    <w:rsid w:val="00DA5680"/>
    <w:rsid w:val="00DA5BC0"/>
    <w:rsid w:val="00DA5C4A"/>
    <w:rsid w:val="00DA6F2A"/>
    <w:rsid w:val="00DB036A"/>
    <w:rsid w:val="00DB0E43"/>
    <w:rsid w:val="00DB1101"/>
    <w:rsid w:val="00DB13EB"/>
    <w:rsid w:val="00DB3226"/>
    <w:rsid w:val="00DB333B"/>
    <w:rsid w:val="00DB3B6F"/>
    <w:rsid w:val="00DB3C83"/>
    <w:rsid w:val="00DB5ADF"/>
    <w:rsid w:val="00DB6AA2"/>
    <w:rsid w:val="00DB6DF1"/>
    <w:rsid w:val="00DB75D2"/>
    <w:rsid w:val="00DB778F"/>
    <w:rsid w:val="00DC0890"/>
    <w:rsid w:val="00DC1098"/>
    <w:rsid w:val="00DC11E5"/>
    <w:rsid w:val="00DC2422"/>
    <w:rsid w:val="00DC3E81"/>
    <w:rsid w:val="00DC3FE2"/>
    <w:rsid w:val="00DC4023"/>
    <w:rsid w:val="00DC4A9D"/>
    <w:rsid w:val="00DC5475"/>
    <w:rsid w:val="00DC5C48"/>
    <w:rsid w:val="00DC5D93"/>
    <w:rsid w:val="00DC6581"/>
    <w:rsid w:val="00DC6A76"/>
    <w:rsid w:val="00DC6AF5"/>
    <w:rsid w:val="00DD12D1"/>
    <w:rsid w:val="00DD362D"/>
    <w:rsid w:val="00DD3C66"/>
    <w:rsid w:val="00DD44A5"/>
    <w:rsid w:val="00DD49CF"/>
    <w:rsid w:val="00DD4D92"/>
    <w:rsid w:val="00DD5089"/>
    <w:rsid w:val="00DD51CB"/>
    <w:rsid w:val="00DD5988"/>
    <w:rsid w:val="00DD5B18"/>
    <w:rsid w:val="00DD6037"/>
    <w:rsid w:val="00DD60E8"/>
    <w:rsid w:val="00DD63C5"/>
    <w:rsid w:val="00DD6A12"/>
    <w:rsid w:val="00DD6D19"/>
    <w:rsid w:val="00DD6DDB"/>
    <w:rsid w:val="00DD6E89"/>
    <w:rsid w:val="00DD70D9"/>
    <w:rsid w:val="00DE0289"/>
    <w:rsid w:val="00DE09F3"/>
    <w:rsid w:val="00DE0DB6"/>
    <w:rsid w:val="00DE1447"/>
    <w:rsid w:val="00DE2A05"/>
    <w:rsid w:val="00DE2E07"/>
    <w:rsid w:val="00DE41C6"/>
    <w:rsid w:val="00DE4B27"/>
    <w:rsid w:val="00DE5BE1"/>
    <w:rsid w:val="00DE5C0B"/>
    <w:rsid w:val="00DE5E6D"/>
    <w:rsid w:val="00DE7074"/>
    <w:rsid w:val="00DE7086"/>
    <w:rsid w:val="00DE71A9"/>
    <w:rsid w:val="00DE722F"/>
    <w:rsid w:val="00DF0B79"/>
    <w:rsid w:val="00DF1130"/>
    <w:rsid w:val="00DF1A0D"/>
    <w:rsid w:val="00DF2C20"/>
    <w:rsid w:val="00DF3E78"/>
    <w:rsid w:val="00DF4CEF"/>
    <w:rsid w:val="00DF4D23"/>
    <w:rsid w:val="00DF4F0C"/>
    <w:rsid w:val="00DF5684"/>
    <w:rsid w:val="00DF5698"/>
    <w:rsid w:val="00DF5883"/>
    <w:rsid w:val="00DF5AB0"/>
    <w:rsid w:val="00DF5B40"/>
    <w:rsid w:val="00DF6F20"/>
    <w:rsid w:val="00DF73C5"/>
    <w:rsid w:val="00DF77FB"/>
    <w:rsid w:val="00DF7996"/>
    <w:rsid w:val="00E0205D"/>
    <w:rsid w:val="00E02AE3"/>
    <w:rsid w:val="00E02BFD"/>
    <w:rsid w:val="00E02F7E"/>
    <w:rsid w:val="00E03BA3"/>
    <w:rsid w:val="00E04041"/>
    <w:rsid w:val="00E043F4"/>
    <w:rsid w:val="00E05699"/>
    <w:rsid w:val="00E05E93"/>
    <w:rsid w:val="00E063BD"/>
    <w:rsid w:val="00E0644F"/>
    <w:rsid w:val="00E06B71"/>
    <w:rsid w:val="00E06CC4"/>
    <w:rsid w:val="00E06F2F"/>
    <w:rsid w:val="00E06FDB"/>
    <w:rsid w:val="00E07614"/>
    <w:rsid w:val="00E0770D"/>
    <w:rsid w:val="00E0783E"/>
    <w:rsid w:val="00E10343"/>
    <w:rsid w:val="00E103BB"/>
    <w:rsid w:val="00E109B1"/>
    <w:rsid w:val="00E109D9"/>
    <w:rsid w:val="00E111AC"/>
    <w:rsid w:val="00E11C7F"/>
    <w:rsid w:val="00E12BC9"/>
    <w:rsid w:val="00E144C6"/>
    <w:rsid w:val="00E14699"/>
    <w:rsid w:val="00E14CA8"/>
    <w:rsid w:val="00E158DB"/>
    <w:rsid w:val="00E15C0F"/>
    <w:rsid w:val="00E15F08"/>
    <w:rsid w:val="00E161EC"/>
    <w:rsid w:val="00E16952"/>
    <w:rsid w:val="00E16C4F"/>
    <w:rsid w:val="00E1756C"/>
    <w:rsid w:val="00E17928"/>
    <w:rsid w:val="00E17D40"/>
    <w:rsid w:val="00E20CAB"/>
    <w:rsid w:val="00E21161"/>
    <w:rsid w:val="00E21638"/>
    <w:rsid w:val="00E21F01"/>
    <w:rsid w:val="00E224F2"/>
    <w:rsid w:val="00E2280D"/>
    <w:rsid w:val="00E22CC7"/>
    <w:rsid w:val="00E23B9F"/>
    <w:rsid w:val="00E23C6B"/>
    <w:rsid w:val="00E248EF"/>
    <w:rsid w:val="00E249BF"/>
    <w:rsid w:val="00E24A12"/>
    <w:rsid w:val="00E24B1E"/>
    <w:rsid w:val="00E24BCE"/>
    <w:rsid w:val="00E24F0C"/>
    <w:rsid w:val="00E252F3"/>
    <w:rsid w:val="00E2582D"/>
    <w:rsid w:val="00E2600E"/>
    <w:rsid w:val="00E2633F"/>
    <w:rsid w:val="00E26397"/>
    <w:rsid w:val="00E26B06"/>
    <w:rsid w:val="00E271DA"/>
    <w:rsid w:val="00E27307"/>
    <w:rsid w:val="00E2792D"/>
    <w:rsid w:val="00E279BA"/>
    <w:rsid w:val="00E27B50"/>
    <w:rsid w:val="00E3062C"/>
    <w:rsid w:val="00E3151E"/>
    <w:rsid w:val="00E316D8"/>
    <w:rsid w:val="00E31981"/>
    <w:rsid w:val="00E34842"/>
    <w:rsid w:val="00E35219"/>
    <w:rsid w:val="00E360EE"/>
    <w:rsid w:val="00E365DD"/>
    <w:rsid w:val="00E4029B"/>
    <w:rsid w:val="00E409AB"/>
    <w:rsid w:val="00E40A68"/>
    <w:rsid w:val="00E42216"/>
    <w:rsid w:val="00E42815"/>
    <w:rsid w:val="00E42977"/>
    <w:rsid w:val="00E43A48"/>
    <w:rsid w:val="00E43ED8"/>
    <w:rsid w:val="00E43EF5"/>
    <w:rsid w:val="00E4418A"/>
    <w:rsid w:val="00E44A10"/>
    <w:rsid w:val="00E4615C"/>
    <w:rsid w:val="00E46B4F"/>
    <w:rsid w:val="00E46E45"/>
    <w:rsid w:val="00E47715"/>
    <w:rsid w:val="00E47A58"/>
    <w:rsid w:val="00E47A62"/>
    <w:rsid w:val="00E47F06"/>
    <w:rsid w:val="00E5010C"/>
    <w:rsid w:val="00E50149"/>
    <w:rsid w:val="00E5065E"/>
    <w:rsid w:val="00E510D9"/>
    <w:rsid w:val="00E51A87"/>
    <w:rsid w:val="00E5278F"/>
    <w:rsid w:val="00E52C01"/>
    <w:rsid w:val="00E53066"/>
    <w:rsid w:val="00E53247"/>
    <w:rsid w:val="00E53292"/>
    <w:rsid w:val="00E55D57"/>
    <w:rsid w:val="00E55E04"/>
    <w:rsid w:val="00E55E7D"/>
    <w:rsid w:val="00E56787"/>
    <w:rsid w:val="00E568A4"/>
    <w:rsid w:val="00E56BF8"/>
    <w:rsid w:val="00E56D1B"/>
    <w:rsid w:val="00E60BF5"/>
    <w:rsid w:val="00E60CDD"/>
    <w:rsid w:val="00E618A3"/>
    <w:rsid w:val="00E61B33"/>
    <w:rsid w:val="00E61EF4"/>
    <w:rsid w:val="00E620BD"/>
    <w:rsid w:val="00E62491"/>
    <w:rsid w:val="00E627CA"/>
    <w:rsid w:val="00E6378C"/>
    <w:rsid w:val="00E64105"/>
    <w:rsid w:val="00E646A1"/>
    <w:rsid w:val="00E65047"/>
    <w:rsid w:val="00E650C8"/>
    <w:rsid w:val="00E652AC"/>
    <w:rsid w:val="00E66779"/>
    <w:rsid w:val="00E6716B"/>
    <w:rsid w:val="00E6721E"/>
    <w:rsid w:val="00E6724B"/>
    <w:rsid w:val="00E67484"/>
    <w:rsid w:val="00E7042F"/>
    <w:rsid w:val="00E70E2C"/>
    <w:rsid w:val="00E71A18"/>
    <w:rsid w:val="00E726A5"/>
    <w:rsid w:val="00E7387B"/>
    <w:rsid w:val="00E74567"/>
    <w:rsid w:val="00E745DB"/>
    <w:rsid w:val="00E748BA"/>
    <w:rsid w:val="00E74922"/>
    <w:rsid w:val="00E749B5"/>
    <w:rsid w:val="00E74CFE"/>
    <w:rsid w:val="00E75D89"/>
    <w:rsid w:val="00E76AC0"/>
    <w:rsid w:val="00E7713C"/>
    <w:rsid w:val="00E7733B"/>
    <w:rsid w:val="00E77FF2"/>
    <w:rsid w:val="00E8014F"/>
    <w:rsid w:val="00E80674"/>
    <w:rsid w:val="00E81B4E"/>
    <w:rsid w:val="00E82258"/>
    <w:rsid w:val="00E82BF8"/>
    <w:rsid w:val="00E834BB"/>
    <w:rsid w:val="00E83BB3"/>
    <w:rsid w:val="00E8444B"/>
    <w:rsid w:val="00E8496C"/>
    <w:rsid w:val="00E84E63"/>
    <w:rsid w:val="00E85CE1"/>
    <w:rsid w:val="00E85D9E"/>
    <w:rsid w:val="00E85DB0"/>
    <w:rsid w:val="00E8602F"/>
    <w:rsid w:val="00E872EE"/>
    <w:rsid w:val="00E875D1"/>
    <w:rsid w:val="00E876B1"/>
    <w:rsid w:val="00E87B79"/>
    <w:rsid w:val="00E91B4C"/>
    <w:rsid w:val="00E91B70"/>
    <w:rsid w:val="00E91E7C"/>
    <w:rsid w:val="00E91EDD"/>
    <w:rsid w:val="00E920F4"/>
    <w:rsid w:val="00E926DD"/>
    <w:rsid w:val="00E92AF8"/>
    <w:rsid w:val="00E93340"/>
    <w:rsid w:val="00E935AA"/>
    <w:rsid w:val="00E93CF6"/>
    <w:rsid w:val="00E93FF9"/>
    <w:rsid w:val="00E943A4"/>
    <w:rsid w:val="00E9451D"/>
    <w:rsid w:val="00E94540"/>
    <w:rsid w:val="00E9485A"/>
    <w:rsid w:val="00E9485F"/>
    <w:rsid w:val="00E94F44"/>
    <w:rsid w:val="00E95475"/>
    <w:rsid w:val="00E95543"/>
    <w:rsid w:val="00E955E8"/>
    <w:rsid w:val="00E95827"/>
    <w:rsid w:val="00E95A1E"/>
    <w:rsid w:val="00E95BB8"/>
    <w:rsid w:val="00E96EE4"/>
    <w:rsid w:val="00EA0866"/>
    <w:rsid w:val="00EA096D"/>
    <w:rsid w:val="00EA0A95"/>
    <w:rsid w:val="00EA1CDD"/>
    <w:rsid w:val="00EA26D7"/>
    <w:rsid w:val="00EA32B8"/>
    <w:rsid w:val="00EA3C09"/>
    <w:rsid w:val="00EA3C3D"/>
    <w:rsid w:val="00EA424D"/>
    <w:rsid w:val="00EA485A"/>
    <w:rsid w:val="00EA5660"/>
    <w:rsid w:val="00EA56E4"/>
    <w:rsid w:val="00EA5775"/>
    <w:rsid w:val="00EA5BD2"/>
    <w:rsid w:val="00EA610D"/>
    <w:rsid w:val="00EA7555"/>
    <w:rsid w:val="00EA7AD7"/>
    <w:rsid w:val="00EA7C6C"/>
    <w:rsid w:val="00EB0B10"/>
    <w:rsid w:val="00EB1000"/>
    <w:rsid w:val="00EB14E7"/>
    <w:rsid w:val="00EB197E"/>
    <w:rsid w:val="00EB1AB5"/>
    <w:rsid w:val="00EB2227"/>
    <w:rsid w:val="00EB280D"/>
    <w:rsid w:val="00EB2FAD"/>
    <w:rsid w:val="00EB33B0"/>
    <w:rsid w:val="00EB3464"/>
    <w:rsid w:val="00EB36F2"/>
    <w:rsid w:val="00EB3CFE"/>
    <w:rsid w:val="00EB493A"/>
    <w:rsid w:val="00EB4CCA"/>
    <w:rsid w:val="00EB5A00"/>
    <w:rsid w:val="00EB5D6A"/>
    <w:rsid w:val="00EB6779"/>
    <w:rsid w:val="00EB68C2"/>
    <w:rsid w:val="00EB699C"/>
    <w:rsid w:val="00EB6B30"/>
    <w:rsid w:val="00EB6B66"/>
    <w:rsid w:val="00EB6C83"/>
    <w:rsid w:val="00EB7A05"/>
    <w:rsid w:val="00EB7D7F"/>
    <w:rsid w:val="00EC0C6F"/>
    <w:rsid w:val="00EC104E"/>
    <w:rsid w:val="00EC121A"/>
    <w:rsid w:val="00EC14EE"/>
    <w:rsid w:val="00EC18E9"/>
    <w:rsid w:val="00EC1944"/>
    <w:rsid w:val="00EC353F"/>
    <w:rsid w:val="00EC3BAE"/>
    <w:rsid w:val="00EC3D63"/>
    <w:rsid w:val="00EC3D78"/>
    <w:rsid w:val="00EC4432"/>
    <w:rsid w:val="00EC58ED"/>
    <w:rsid w:val="00EC5A82"/>
    <w:rsid w:val="00EC60B7"/>
    <w:rsid w:val="00EC6B0E"/>
    <w:rsid w:val="00EC704C"/>
    <w:rsid w:val="00EC7A63"/>
    <w:rsid w:val="00EC7BDA"/>
    <w:rsid w:val="00ED0733"/>
    <w:rsid w:val="00ED13A9"/>
    <w:rsid w:val="00ED1AE1"/>
    <w:rsid w:val="00ED2813"/>
    <w:rsid w:val="00ED3853"/>
    <w:rsid w:val="00ED3A83"/>
    <w:rsid w:val="00ED4086"/>
    <w:rsid w:val="00ED4756"/>
    <w:rsid w:val="00ED4802"/>
    <w:rsid w:val="00ED4955"/>
    <w:rsid w:val="00ED4BDC"/>
    <w:rsid w:val="00ED516C"/>
    <w:rsid w:val="00ED5645"/>
    <w:rsid w:val="00ED5799"/>
    <w:rsid w:val="00ED690F"/>
    <w:rsid w:val="00ED71A2"/>
    <w:rsid w:val="00ED7C52"/>
    <w:rsid w:val="00EE0235"/>
    <w:rsid w:val="00EE0E06"/>
    <w:rsid w:val="00EE10BF"/>
    <w:rsid w:val="00EE143B"/>
    <w:rsid w:val="00EE1E73"/>
    <w:rsid w:val="00EE2362"/>
    <w:rsid w:val="00EE28E9"/>
    <w:rsid w:val="00EE309F"/>
    <w:rsid w:val="00EE323B"/>
    <w:rsid w:val="00EE3328"/>
    <w:rsid w:val="00EE35F0"/>
    <w:rsid w:val="00EE3B5A"/>
    <w:rsid w:val="00EE43E0"/>
    <w:rsid w:val="00EE4BBA"/>
    <w:rsid w:val="00EE56CB"/>
    <w:rsid w:val="00EE5D11"/>
    <w:rsid w:val="00EE670E"/>
    <w:rsid w:val="00EE7063"/>
    <w:rsid w:val="00EE77B8"/>
    <w:rsid w:val="00EF01BB"/>
    <w:rsid w:val="00EF0337"/>
    <w:rsid w:val="00EF0945"/>
    <w:rsid w:val="00EF1446"/>
    <w:rsid w:val="00EF1FE3"/>
    <w:rsid w:val="00EF1FF6"/>
    <w:rsid w:val="00EF2051"/>
    <w:rsid w:val="00EF2309"/>
    <w:rsid w:val="00EF2379"/>
    <w:rsid w:val="00EF2879"/>
    <w:rsid w:val="00EF2B68"/>
    <w:rsid w:val="00EF31BA"/>
    <w:rsid w:val="00EF3AA0"/>
    <w:rsid w:val="00EF4AB3"/>
    <w:rsid w:val="00EF5288"/>
    <w:rsid w:val="00EF5665"/>
    <w:rsid w:val="00EF5C20"/>
    <w:rsid w:val="00EF6334"/>
    <w:rsid w:val="00EF64B8"/>
    <w:rsid w:val="00EF676B"/>
    <w:rsid w:val="00EF6BB7"/>
    <w:rsid w:val="00EF6F94"/>
    <w:rsid w:val="00EF73CA"/>
    <w:rsid w:val="00EF7831"/>
    <w:rsid w:val="00F00019"/>
    <w:rsid w:val="00F00457"/>
    <w:rsid w:val="00F00612"/>
    <w:rsid w:val="00F02E8E"/>
    <w:rsid w:val="00F03369"/>
    <w:rsid w:val="00F03518"/>
    <w:rsid w:val="00F0398A"/>
    <w:rsid w:val="00F03D71"/>
    <w:rsid w:val="00F042A1"/>
    <w:rsid w:val="00F04850"/>
    <w:rsid w:val="00F04E97"/>
    <w:rsid w:val="00F05423"/>
    <w:rsid w:val="00F0566B"/>
    <w:rsid w:val="00F05B6E"/>
    <w:rsid w:val="00F05C54"/>
    <w:rsid w:val="00F064AC"/>
    <w:rsid w:val="00F06B71"/>
    <w:rsid w:val="00F06D5C"/>
    <w:rsid w:val="00F076AB"/>
    <w:rsid w:val="00F077D2"/>
    <w:rsid w:val="00F104C8"/>
    <w:rsid w:val="00F10CF1"/>
    <w:rsid w:val="00F10EC7"/>
    <w:rsid w:val="00F1140E"/>
    <w:rsid w:val="00F1172C"/>
    <w:rsid w:val="00F11DD9"/>
    <w:rsid w:val="00F11FF2"/>
    <w:rsid w:val="00F1289C"/>
    <w:rsid w:val="00F12D32"/>
    <w:rsid w:val="00F12EBE"/>
    <w:rsid w:val="00F12F17"/>
    <w:rsid w:val="00F13558"/>
    <w:rsid w:val="00F135BE"/>
    <w:rsid w:val="00F14732"/>
    <w:rsid w:val="00F14764"/>
    <w:rsid w:val="00F14827"/>
    <w:rsid w:val="00F15205"/>
    <w:rsid w:val="00F15B89"/>
    <w:rsid w:val="00F15CAB"/>
    <w:rsid w:val="00F16C68"/>
    <w:rsid w:val="00F16D22"/>
    <w:rsid w:val="00F16DCE"/>
    <w:rsid w:val="00F16DEB"/>
    <w:rsid w:val="00F16F2D"/>
    <w:rsid w:val="00F178E8"/>
    <w:rsid w:val="00F20D3F"/>
    <w:rsid w:val="00F211FB"/>
    <w:rsid w:val="00F212E0"/>
    <w:rsid w:val="00F23732"/>
    <w:rsid w:val="00F23E1B"/>
    <w:rsid w:val="00F2442E"/>
    <w:rsid w:val="00F244AE"/>
    <w:rsid w:val="00F24D0C"/>
    <w:rsid w:val="00F24E0A"/>
    <w:rsid w:val="00F261CE"/>
    <w:rsid w:val="00F261D1"/>
    <w:rsid w:val="00F264A8"/>
    <w:rsid w:val="00F26BA7"/>
    <w:rsid w:val="00F26CD3"/>
    <w:rsid w:val="00F30FA5"/>
    <w:rsid w:val="00F31790"/>
    <w:rsid w:val="00F334A3"/>
    <w:rsid w:val="00F33962"/>
    <w:rsid w:val="00F343C5"/>
    <w:rsid w:val="00F34B20"/>
    <w:rsid w:val="00F3534D"/>
    <w:rsid w:val="00F36073"/>
    <w:rsid w:val="00F37800"/>
    <w:rsid w:val="00F3799A"/>
    <w:rsid w:val="00F37D46"/>
    <w:rsid w:val="00F37E8D"/>
    <w:rsid w:val="00F40817"/>
    <w:rsid w:val="00F40E0F"/>
    <w:rsid w:val="00F40FBD"/>
    <w:rsid w:val="00F41404"/>
    <w:rsid w:val="00F416DF"/>
    <w:rsid w:val="00F41D10"/>
    <w:rsid w:val="00F4264F"/>
    <w:rsid w:val="00F42A7F"/>
    <w:rsid w:val="00F43634"/>
    <w:rsid w:val="00F44583"/>
    <w:rsid w:val="00F449E3"/>
    <w:rsid w:val="00F44E5F"/>
    <w:rsid w:val="00F45EBE"/>
    <w:rsid w:val="00F461BE"/>
    <w:rsid w:val="00F46ABA"/>
    <w:rsid w:val="00F4721D"/>
    <w:rsid w:val="00F47F0E"/>
    <w:rsid w:val="00F50B7D"/>
    <w:rsid w:val="00F50D61"/>
    <w:rsid w:val="00F516DA"/>
    <w:rsid w:val="00F518C8"/>
    <w:rsid w:val="00F51BC8"/>
    <w:rsid w:val="00F53361"/>
    <w:rsid w:val="00F537E5"/>
    <w:rsid w:val="00F53D66"/>
    <w:rsid w:val="00F541CA"/>
    <w:rsid w:val="00F5521A"/>
    <w:rsid w:val="00F55AC8"/>
    <w:rsid w:val="00F55BC9"/>
    <w:rsid w:val="00F568A6"/>
    <w:rsid w:val="00F5719B"/>
    <w:rsid w:val="00F572EC"/>
    <w:rsid w:val="00F5789D"/>
    <w:rsid w:val="00F578F3"/>
    <w:rsid w:val="00F57EBA"/>
    <w:rsid w:val="00F60098"/>
    <w:rsid w:val="00F60171"/>
    <w:rsid w:val="00F6018F"/>
    <w:rsid w:val="00F61044"/>
    <w:rsid w:val="00F61410"/>
    <w:rsid w:val="00F61CF5"/>
    <w:rsid w:val="00F61D86"/>
    <w:rsid w:val="00F623AF"/>
    <w:rsid w:val="00F62BB2"/>
    <w:rsid w:val="00F62D88"/>
    <w:rsid w:val="00F638D2"/>
    <w:rsid w:val="00F63C83"/>
    <w:rsid w:val="00F64CBD"/>
    <w:rsid w:val="00F652A2"/>
    <w:rsid w:val="00F6641D"/>
    <w:rsid w:val="00F66574"/>
    <w:rsid w:val="00F668FF"/>
    <w:rsid w:val="00F669C5"/>
    <w:rsid w:val="00F677E7"/>
    <w:rsid w:val="00F70541"/>
    <w:rsid w:val="00F70815"/>
    <w:rsid w:val="00F70D8C"/>
    <w:rsid w:val="00F71132"/>
    <w:rsid w:val="00F71169"/>
    <w:rsid w:val="00F711C8"/>
    <w:rsid w:val="00F71592"/>
    <w:rsid w:val="00F72709"/>
    <w:rsid w:val="00F72E1F"/>
    <w:rsid w:val="00F7333B"/>
    <w:rsid w:val="00F7363E"/>
    <w:rsid w:val="00F743CA"/>
    <w:rsid w:val="00F7452D"/>
    <w:rsid w:val="00F745BB"/>
    <w:rsid w:val="00F745CC"/>
    <w:rsid w:val="00F74ACB"/>
    <w:rsid w:val="00F7512F"/>
    <w:rsid w:val="00F76A55"/>
    <w:rsid w:val="00F76AAC"/>
    <w:rsid w:val="00F772D1"/>
    <w:rsid w:val="00F77571"/>
    <w:rsid w:val="00F776F8"/>
    <w:rsid w:val="00F77F63"/>
    <w:rsid w:val="00F803B8"/>
    <w:rsid w:val="00F80996"/>
    <w:rsid w:val="00F80DBF"/>
    <w:rsid w:val="00F8136C"/>
    <w:rsid w:val="00F81741"/>
    <w:rsid w:val="00F81BD8"/>
    <w:rsid w:val="00F828C2"/>
    <w:rsid w:val="00F83719"/>
    <w:rsid w:val="00F85A3D"/>
    <w:rsid w:val="00F85B2F"/>
    <w:rsid w:val="00F87750"/>
    <w:rsid w:val="00F87933"/>
    <w:rsid w:val="00F87965"/>
    <w:rsid w:val="00F87E2F"/>
    <w:rsid w:val="00F9073D"/>
    <w:rsid w:val="00F90B52"/>
    <w:rsid w:val="00F90E21"/>
    <w:rsid w:val="00F90FD1"/>
    <w:rsid w:val="00F91B04"/>
    <w:rsid w:val="00F926B8"/>
    <w:rsid w:val="00F929D4"/>
    <w:rsid w:val="00F92A11"/>
    <w:rsid w:val="00F92D3B"/>
    <w:rsid w:val="00F93132"/>
    <w:rsid w:val="00F93C47"/>
    <w:rsid w:val="00F943F2"/>
    <w:rsid w:val="00F952D1"/>
    <w:rsid w:val="00F95C13"/>
    <w:rsid w:val="00F96C0B"/>
    <w:rsid w:val="00FA012B"/>
    <w:rsid w:val="00FA06A6"/>
    <w:rsid w:val="00FA08CB"/>
    <w:rsid w:val="00FA0D83"/>
    <w:rsid w:val="00FA12CB"/>
    <w:rsid w:val="00FA1680"/>
    <w:rsid w:val="00FA2357"/>
    <w:rsid w:val="00FA284B"/>
    <w:rsid w:val="00FA2B2E"/>
    <w:rsid w:val="00FA31EC"/>
    <w:rsid w:val="00FA3479"/>
    <w:rsid w:val="00FA3684"/>
    <w:rsid w:val="00FA3732"/>
    <w:rsid w:val="00FA3D73"/>
    <w:rsid w:val="00FA405C"/>
    <w:rsid w:val="00FA4AA4"/>
    <w:rsid w:val="00FA4E31"/>
    <w:rsid w:val="00FA51A9"/>
    <w:rsid w:val="00FA5883"/>
    <w:rsid w:val="00FA5BEA"/>
    <w:rsid w:val="00FA632E"/>
    <w:rsid w:val="00FA655E"/>
    <w:rsid w:val="00FA6D48"/>
    <w:rsid w:val="00FB01B2"/>
    <w:rsid w:val="00FB04E2"/>
    <w:rsid w:val="00FB0568"/>
    <w:rsid w:val="00FB0EAA"/>
    <w:rsid w:val="00FB1007"/>
    <w:rsid w:val="00FB11BA"/>
    <w:rsid w:val="00FB1256"/>
    <w:rsid w:val="00FB165F"/>
    <w:rsid w:val="00FB21AB"/>
    <w:rsid w:val="00FB23CD"/>
    <w:rsid w:val="00FB26A9"/>
    <w:rsid w:val="00FB2B25"/>
    <w:rsid w:val="00FB31C4"/>
    <w:rsid w:val="00FB3C4E"/>
    <w:rsid w:val="00FB40C9"/>
    <w:rsid w:val="00FB45E6"/>
    <w:rsid w:val="00FB4731"/>
    <w:rsid w:val="00FB6106"/>
    <w:rsid w:val="00FB65E6"/>
    <w:rsid w:val="00FB6C4A"/>
    <w:rsid w:val="00FB6CF9"/>
    <w:rsid w:val="00FB6EEA"/>
    <w:rsid w:val="00FB7F88"/>
    <w:rsid w:val="00FC0720"/>
    <w:rsid w:val="00FC118E"/>
    <w:rsid w:val="00FC1DBE"/>
    <w:rsid w:val="00FC21D2"/>
    <w:rsid w:val="00FC2ACB"/>
    <w:rsid w:val="00FC2BFE"/>
    <w:rsid w:val="00FC2C3A"/>
    <w:rsid w:val="00FC2CB7"/>
    <w:rsid w:val="00FC3F16"/>
    <w:rsid w:val="00FC42F0"/>
    <w:rsid w:val="00FC48DC"/>
    <w:rsid w:val="00FC4F45"/>
    <w:rsid w:val="00FC5089"/>
    <w:rsid w:val="00FC5187"/>
    <w:rsid w:val="00FC57C6"/>
    <w:rsid w:val="00FC635D"/>
    <w:rsid w:val="00FC6DCD"/>
    <w:rsid w:val="00FC7110"/>
    <w:rsid w:val="00FC7B67"/>
    <w:rsid w:val="00FD08C7"/>
    <w:rsid w:val="00FD14A8"/>
    <w:rsid w:val="00FD1B83"/>
    <w:rsid w:val="00FD2372"/>
    <w:rsid w:val="00FD2FC3"/>
    <w:rsid w:val="00FD2FF9"/>
    <w:rsid w:val="00FD3476"/>
    <w:rsid w:val="00FD3C73"/>
    <w:rsid w:val="00FD52E5"/>
    <w:rsid w:val="00FD539A"/>
    <w:rsid w:val="00FD5D15"/>
    <w:rsid w:val="00FD6440"/>
    <w:rsid w:val="00FD6582"/>
    <w:rsid w:val="00FD662F"/>
    <w:rsid w:val="00FD7005"/>
    <w:rsid w:val="00FD76C5"/>
    <w:rsid w:val="00FD79B1"/>
    <w:rsid w:val="00FD7DEE"/>
    <w:rsid w:val="00FD7F50"/>
    <w:rsid w:val="00FD7FC3"/>
    <w:rsid w:val="00FE0946"/>
    <w:rsid w:val="00FE12D6"/>
    <w:rsid w:val="00FE17DA"/>
    <w:rsid w:val="00FE284D"/>
    <w:rsid w:val="00FE3068"/>
    <w:rsid w:val="00FE324F"/>
    <w:rsid w:val="00FE3380"/>
    <w:rsid w:val="00FE36C7"/>
    <w:rsid w:val="00FE394A"/>
    <w:rsid w:val="00FE4665"/>
    <w:rsid w:val="00FE4863"/>
    <w:rsid w:val="00FE4EA8"/>
    <w:rsid w:val="00FE58C6"/>
    <w:rsid w:val="00FE5BA2"/>
    <w:rsid w:val="00FE5FF1"/>
    <w:rsid w:val="00FE6337"/>
    <w:rsid w:val="00FE6B38"/>
    <w:rsid w:val="00FE6B63"/>
    <w:rsid w:val="00FE6D4F"/>
    <w:rsid w:val="00FE6FEF"/>
    <w:rsid w:val="00FE7841"/>
    <w:rsid w:val="00FE7DBD"/>
    <w:rsid w:val="00FF00C1"/>
    <w:rsid w:val="00FF0A20"/>
    <w:rsid w:val="00FF18F0"/>
    <w:rsid w:val="00FF1F41"/>
    <w:rsid w:val="00FF2098"/>
    <w:rsid w:val="00FF40C0"/>
    <w:rsid w:val="00FF4C14"/>
    <w:rsid w:val="00FF4C2C"/>
    <w:rsid w:val="00FF57F4"/>
    <w:rsid w:val="00FF5E6A"/>
    <w:rsid w:val="00FF6618"/>
    <w:rsid w:val="00FF7296"/>
    <w:rsid w:val="00FF784A"/>
    <w:rsid w:val="00FF7CA7"/>
    <w:rsid w:val="00FF7D0D"/>
  </w:rsids>
  <m:mathPr>
    <m:mathFont m:val="Cambria Math"/>
    <m:brkBin m:val="before"/>
    <m:brkBinSub m:val="--"/>
    <m:smallFrac/>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6778F"/>
  <w15:docId w15:val="{80D4C4A5-5CDF-4D4A-8AB1-2F642F32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ID"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81C"/>
    <w:pPr>
      <w:spacing w:after="200" w:line="276" w:lineRule="auto"/>
    </w:pPr>
    <w:rPr>
      <w:sz w:val="22"/>
      <w:szCs w:val="22"/>
      <w:lang w:val="id-ID" w:eastAsia="id-ID"/>
    </w:rPr>
  </w:style>
  <w:style w:type="paragraph" w:styleId="Heading1">
    <w:name w:val="heading 1"/>
    <w:basedOn w:val="Normal"/>
    <w:next w:val="Normal"/>
    <w:link w:val="Heading1Char"/>
    <w:uiPriority w:val="9"/>
    <w:qFormat/>
    <w:rsid w:val="00AA4DB3"/>
    <w:pPr>
      <w:keepNext/>
      <w:spacing w:after="0" w:line="240" w:lineRule="auto"/>
      <w:jc w:val="both"/>
      <w:outlineLvl w:val="0"/>
    </w:pPr>
    <w:rPr>
      <w:rFonts w:ascii="Bookman Old Style" w:hAnsi="Bookman Old Style" w:cs="Times New Roman"/>
      <w:b/>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ource,Colorful List - Accent 11,Bab,Atan,Level 3,kepala,Heading 21,List Paragraph1,Recommendation,List Paragraph11,Bulleted Para,NFP GP Bulleted List,FooterText,numbered,Paragraphe de liste1,Bulletr List Paragraph,列出段落,列出段落1,Listeafsnit1"/>
    <w:basedOn w:val="Normal"/>
    <w:link w:val="ListParagraphChar"/>
    <w:uiPriority w:val="34"/>
    <w:qFormat/>
    <w:rsid w:val="006C6F7B"/>
    <w:pPr>
      <w:ind w:left="720"/>
      <w:contextualSpacing/>
    </w:pPr>
  </w:style>
  <w:style w:type="paragraph" w:customStyle="1" w:styleId="Default">
    <w:name w:val="Default"/>
    <w:rsid w:val="009F437A"/>
    <w:pPr>
      <w:autoSpaceDE w:val="0"/>
      <w:autoSpaceDN w:val="0"/>
      <w:adjustRightInd w:val="0"/>
    </w:pPr>
    <w:rPr>
      <w:rFonts w:ascii="Book Antiqua" w:hAnsi="Book Antiqua" w:cs="Book Antiqua"/>
      <w:color w:val="000000"/>
      <w:sz w:val="24"/>
      <w:szCs w:val="24"/>
      <w:lang w:val="id-ID" w:eastAsia="id-ID"/>
    </w:rPr>
  </w:style>
  <w:style w:type="paragraph" w:styleId="BalloonText">
    <w:name w:val="Balloon Text"/>
    <w:basedOn w:val="Normal"/>
    <w:link w:val="BalloonTextChar"/>
    <w:uiPriority w:val="99"/>
    <w:semiHidden/>
    <w:unhideWhenUsed/>
    <w:rsid w:val="00560B70"/>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560B70"/>
    <w:rPr>
      <w:rFonts w:ascii="Tahoma" w:hAnsi="Tahoma" w:cs="Tahoma"/>
      <w:sz w:val="16"/>
      <w:szCs w:val="16"/>
    </w:rPr>
  </w:style>
  <w:style w:type="paragraph" w:styleId="Header">
    <w:name w:val="header"/>
    <w:basedOn w:val="Normal"/>
    <w:link w:val="HeaderChar"/>
    <w:uiPriority w:val="99"/>
    <w:unhideWhenUsed/>
    <w:rsid w:val="002B4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C5D"/>
  </w:style>
  <w:style w:type="paragraph" w:styleId="Footer">
    <w:name w:val="footer"/>
    <w:basedOn w:val="Normal"/>
    <w:link w:val="FooterChar"/>
    <w:uiPriority w:val="99"/>
    <w:unhideWhenUsed/>
    <w:rsid w:val="002B4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C5D"/>
  </w:style>
  <w:style w:type="character" w:styleId="CommentReference">
    <w:name w:val="annotation reference"/>
    <w:uiPriority w:val="99"/>
    <w:semiHidden/>
    <w:unhideWhenUsed/>
    <w:rsid w:val="009C07E8"/>
    <w:rPr>
      <w:sz w:val="16"/>
      <w:szCs w:val="16"/>
    </w:rPr>
  </w:style>
  <w:style w:type="paragraph" w:styleId="CommentText">
    <w:name w:val="annotation text"/>
    <w:basedOn w:val="Normal"/>
    <w:link w:val="CommentTextChar"/>
    <w:uiPriority w:val="99"/>
    <w:semiHidden/>
    <w:unhideWhenUsed/>
    <w:rsid w:val="009C07E8"/>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9C07E8"/>
    <w:rPr>
      <w:sz w:val="20"/>
      <w:szCs w:val="20"/>
    </w:rPr>
  </w:style>
  <w:style w:type="paragraph" w:styleId="CommentSubject">
    <w:name w:val="annotation subject"/>
    <w:basedOn w:val="CommentText"/>
    <w:next w:val="CommentText"/>
    <w:link w:val="CommentSubjectChar"/>
    <w:uiPriority w:val="99"/>
    <w:semiHidden/>
    <w:unhideWhenUsed/>
    <w:rsid w:val="009C07E8"/>
    <w:rPr>
      <w:b/>
      <w:bCs/>
    </w:rPr>
  </w:style>
  <w:style w:type="character" w:customStyle="1" w:styleId="CommentSubjectChar">
    <w:name w:val="Comment Subject Char"/>
    <w:link w:val="CommentSubject"/>
    <w:uiPriority w:val="99"/>
    <w:semiHidden/>
    <w:rsid w:val="009C07E8"/>
    <w:rPr>
      <w:b/>
      <w:bCs/>
      <w:sz w:val="20"/>
      <w:szCs w:val="20"/>
    </w:rPr>
  </w:style>
  <w:style w:type="paragraph" w:styleId="Revision">
    <w:name w:val="Revision"/>
    <w:hidden/>
    <w:uiPriority w:val="99"/>
    <w:semiHidden/>
    <w:rsid w:val="009C07E8"/>
    <w:rPr>
      <w:sz w:val="22"/>
      <w:szCs w:val="22"/>
      <w:lang w:val="id-ID" w:eastAsia="id-ID"/>
    </w:rPr>
  </w:style>
  <w:style w:type="character" w:customStyle="1" w:styleId="ListParagraphChar">
    <w:name w:val="List Paragraph Char"/>
    <w:aliases w:val="Source Char,Colorful List - Accent 11 Char,Bab Char,Atan Char,Level 3 Char,kepala Char,Heading 21 Char,List Paragraph1 Char,Recommendation Char,List Paragraph11 Char,Bulleted Para Char,NFP GP Bulleted List Char,FooterText Char"/>
    <w:link w:val="ListParagraph"/>
    <w:uiPriority w:val="34"/>
    <w:qFormat/>
    <w:rsid w:val="005110E7"/>
  </w:style>
  <w:style w:type="character" w:customStyle="1" w:styleId="FontStyle21">
    <w:name w:val="Font Style21"/>
    <w:uiPriority w:val="99"/>
    <w:rsid w:val="004F3098"/>
    <w:rPr>
      <w:rFonts w:ascii="Times New Roman" w:hAnsi="Times New Roman" w:cs="Times New Roman" w:hint="default"/>
      <w:sz w:val="24"/>
      <w:szCs w:val="24"/>
    </w:rPr>
  </w:style>
  <w:style w:type="character" w:styleId="Hyperlink">
    <w:name w:val="Hyperlink"/>
    <w:uiPriority w:val="99"/>
    <w:unhideWhenUsed/>
    <w:rsid w:val="001116F0"/>
    <w:rPr>
      <w:color w:val="0000FF"/>
      <w:u w:val="single"/>
    </w:rPr>
  </w:style>
  <w:style w:type="paragraph" w:styleId="NoSpacing">
    <w:name w:val="No Spacing"/>
    <w:uiPriority w:val="1"/>
    <w:qFormat/>
    <w:rsid w:val="003F3E6E"/>
    <w:rPr>
      <w:rFonts w:eastAsia="Calibri"/>
      <w:sz w:val="22"/>
      <w:szCs w:val="22"/>
      <w:lang w:val="en-GB" w:eastAsia="en-US"/>
    </w:rPr>
  </w:style>
  <w:style w:type="paragraph" w:styleId="Title">
    <w:name w:val="Title"/>
    <w:basedOn w:val="Normal"/>
    <w:link w:val="TitleChar"/>
    <w:qFormat/>
    <w:rsid w:val="007C6D6E"/>
    <w:pPr>
      <w:spacing w:after="0" w:line="360" w:lineRule="auto"/>
      <w:jc w:val="center"/>
    </w:pPr>
    <w:rPr>
      <w:rFonts w:ascii="Times New Roman" w:hAnsi="Times New Roman" w:cs="Times New Roman"/>
      <w:b/>
      <w:bCs/>
      <w:sz w:val="26"/>
      <w:szCs w:val="24"/>
      <w:lang w:val="x-none" w:eastAsia="en-US"/>
    </w:rPr>
  </w:style>
  <w:style w:type="character" w:customStyle="1" w:styleId="TitleChar">
    <w:name w:val="Title Char"/>
    <w:link w:val="Title"/>
    <w:rsid w:val="007C6D6E"/>
    <w:rPr>
      <w:rFonts w:ascii="Times New Roman" w:hAnsi="Times New Roman" w:cs="Times New Roman"/>
      <w:b/>
      <w:bCs/>
      <w:sz w:val="26"/>
      <w:szCs w:val="24"/>
      <w:lang w:eastAsia="en-US"/>
    </w:rPr>
  </w:style>
  <w:style w:type="paragraph" w:styleId="Subtitle">
    <w:name w:val="Subtitle"/>
    <w:basedOn w:val="Normal"/>
    <w:link w:val="SubtitleChar"/>
    <w:qFormat/>
    <w:rsid w:val="007C6D6E"/>
    <w:pPr>
      <w:spacing w:after="120" w:line="360" w:lineRule="auto"/>
      <w:jc w:val="center"/>
    </w:pPr>
    <w:rPr>
      <w:rFonts w:ascii="Times New Roman" w:hAnsi="Times New Roman" w:cs="Times New Roman"/>
      <w:b/>
      <w:sz w:val="26"/>
      <w:szCs w:val="24"/>
      <w:lang w:val="x-none" w:eastAsia="en-US"/>
    </w:rPr>
  </w:style>
  <w:style w:type="character" w:customStyle="1" w:styleId="SubtitleChar">
    <w:name w:val="Subtitle Char"/>
    <w:link w:val="Subtitle"/>
    <w:rsid w:val="007C6D6E"/>
    <w:rPr>
      <w:rFonts w:ascii="Times New Roman" w:hAnsi="Times New Roman" w:cs="Times New Roman"/>
      <w:b/>
      <w:sz w:val="26"/>
      <w:szCs w:val="24"/>
      <w:lang w:eastAsia="en-US"/>
    </w:rPr>
  </w:style>
  <w:style w:type="paragraph" w:styleId="BodyText">
    <w:name w:val="Body Text"/>
    <w:basedOn w:val="Normal"/>
    <w:link w:val="BodyTextChar"/>
    <w:uiPriority w:val="99"/>
    <w:rsid w:val="007C6D6E"/>
    <w:pPr>
      <w:spacing w:after="0" w:line="360" w:lineRule="auto"/>
      <w:jc w:val="both"/>
    </w:pPr>
    <w:rPr>
      <w:rFonts w:ascii="Times New Roman" w:hAnsi="Times New Roman" w:cs="Times New Roman"/>
      <w:sz w:val="24"/>
      <w:szCs w:val="24"/>
      <w:lang w:val="x-none" w:eastAsia="en-US"/>
    </w:rPr>
  </w:style>
  <w:style w:type="character" w:customStyle="1" w:styleId="BodyTextChar">
    <w:name w:val="Body Text Char"/>
    <w:link w:val="BodyText"/>
    <w:uiPriority w:val="99"/>
    <w:rsid w:val="007C6D6E"/>
    <w:rPr>
      <w:rFonts w:ascii="Times New Roman" w:hAnsi="Times New Roman" w:cs="Times New Roman"/>
      <w:sz w:val="24"/>
      <w:szCs w:val="24"/>
      <w:lang w:eastAsia="en-US"/>
    </w:rPr>
  </w:style>
  <w:style w:type="character" w:customStyle="1" w:styleId="Heading1Char">
    <w:name w:val="Heading 1 Char"/>
    <w:link w:val="Heading1"/>
    <w:uiPriority w:val="9"/>
    <w:rsid w:val="00AA4DB3"/>
    <w:rPr>
      <w:rFonts w:ascii="Bookman Old Style" w:hAnsi="Bookman Old Style" w:cs="Times New Roman"/>
      <w:b/>
      <w:iCs/>
      <w:lang w:val="x-none" w:eastAsia="x-none"/>
    </w:rPr>
  </w:style>
  <w:style w:type="paragraph" w:styleId="BodyText2">
    <w:name w:val="Body Text 2"/>
    <w:basedOn w:val="Normal"/>
    <w:link w:val="BodyText2Char"/>
    <w:uiPriority w:val="99"/>
    <w:unhideWhenUsed/>
    <w:rsid w:val="0061526C"/>
    <w:pPr>
      <w:framePr w:hSpace="180" w:wrap="around" w:vAnchor="text" w:hAnchor="text" w:x="918" w:y="1"/>
      <w:tabs>
        <w:tab w:val="left" w:pos="2244"/>
      </w:tabs>
      <w:spacing w:after="0" w:line="240" w:lineRule="auto"/>
      <w:suppressOverlap/>
      <w:jc w:val="both"/>
    </w:pPr>
    <w:rPr>
      <w:rFonts w:ascii="Bookman Old Style" w:hAnsi="Bookman Old Style"/>
      <w:sz w:val="24"/>
      <w:szCs w:val="24"/>
    </w:rPr>
  </w:style>
  <w:style w:type="character" w:customStyle="1" w:styleId="BodyText2Char">
    <w:name w:val="Body Text 2 Char"/>
    <w:link w:val="BodyText2"/>
    <w:uiPriority w:val="99"/>
    <w:rsid w:val="0061526C"/>
    <w:rPr>
      <w:rFonts w:ascii="Bookman Old Style" w:hAnsi="Bookman Old Style"/>
      <w:sz w:val="24"/>
      <w:szCs w:val="24"/>
    </w:rPr>
  </w:style>
  <w:style w:type="numbering" w:customStyle="1" w:styleId="CurrentList1">
    <w:name w:val="Current List1"/>
    <w:uiPriority w:val="99"/>
    <w:rsid w:val="00642943"/>
    <w:pPr>
      <w:numPr>
        <w:numId w:val="2"/>
      </w:numPr>
    </w:pPr>
  </w:style>
  <w:style w:type="numbering" w:customStyle="1" w:styleId="CurrentList2">
    <w:name w:val="Current List2"/>
    <w:uiPriority w:val="99"/>
    <w:rsid w:val="00570AF3"/>
    <w:pPr>
      <w:numPr>
        <w:numId w:val="3"/>
      </w:numPr>
    </w:pPr>
  </w:style>
  <w:style w:type="numbering" w:customStyle="1" w:styleId="CurrentList3">
    <w:name w:val="Current List3"/>
    <w:uiPriority w:val="99"/>
    <w:rsid w:val="00570AF3"/>
    <w:pPr>
      <w:numPr>
        <w:numId w:val="4"/>
      </w:numPr>
    </w:pPr>
  </w:style>
  <w:style w:type="numbering" w:customStyle="1" w:styleId="CurrentList4">
    <w:name w:val="Current List4"/>
    <w:uiPriority w:val="99"/>
    <w:rsid w:val="00570AF3"/>
    <w:pPr>
      <w:numPr>
        <w:numId w:val="5"/>
      </w:numPr>
    </w:pPr>
  </w:style>
  <w:style w:type="paragraph" w:styleId="NormalWeb">
    <w:name w:val="Normal (Web)"/>
    <w:basedOn w:val="Normal"/>
    <w:uiPriority w:val="99"/>
    <w:unhideWhenUsed/>
    <w:rsid w:val="000F6465"/>
    <w:pPr>
      <w:spacing w:before="100" w:beforeAutospacing="1" w:after="100" w:afterAutospacing="1" w:line="240" w:lineRule="auto"/>
    </w:pPr>
    <w:rPr>
      <w:rFonts w:ascii="Times New Roman" w:hAnsi="Times New Roman" w:cs="Times New Roman"/>
      <w:sz w:val="24"/>
      <w:szCs w:val="24"/>
      <w:lang w:val="en-ID" w:eastAsia="en-US"/>
    </w:rPr>
  </w:style>
  <w:style w:type="character" w:customStyle="1" w:styleId="fontstyle01">
    <w:name w:val="fontstyle01"/>
    <w:basedOn w:val="DefaultParagraphFont"/>
    <w:rsid w:val="004C6842"/>
    <w:rPr>
      <w:rFonts w:ascii="Bookman Old Style" w:hAnsi="Bookman Old Style" w:hint="default"/>
      <w:b w:val="0"/>
      <w:bCs w:val="0"/>
      <w:i w:val="0"/>
      <w:iCs w:val="0"/>
      <w:color w:val="000000"/>
      <w:sz w:val="24"/>
      <w:szCs w:val="24"/>
    </w:rPr>
  </w:style>
  <w:style w:type="character" w:styleId="UnresolvedMention">
    <w:name w:val="Unresolved Mention"/>
    <w:basedOn w:val="DefaultParagraphFont"/>
    <w:uiPriority w:val="99"/>
    <w:semiHidden/>
    <w:unhideWhenUsed/>
    <w:rsid w:val="00422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9128">
      <w:bodyDiv w:val="1"/>
      <w:marLeft w:val="0"/>
      <w:marRight w:val="0"/>
      <w:marTop w:val="0"/>
      <w:marBottom w:val="0"/>
      <w:divBdr>
        <w:top w:val="none" w:sz="0" w:space="0" w:color="auto"/>
        <w:left w:val="none" w:sz="0" w:space="0" w:color="auto"/>
        <w:bottom w:val="none" w:sz="0" w:space="0" w:color="auto"/>
        <w:right w:val="none" w:sz="0" w:space="0" w:color="auto"/>
      </w:divBdr>
    </w:div>
    <w:div w:id="67076079">
      <w:bodyDiv w:val="1"/>
      <w:marLeft w:val="0"/>
      <w:marRight w:val="0"/>
      <w:marTop w:val="0"/>
      <w:marBottom w:val="0"/>
      <w:divBdr>
        <w:top w:val="none" w:sz="0" w:space="0" w:color="auto"/>
        <w:left w:val="none" w:sz="0" w:space="0" w:color="auto"/>
        <w:bottom w:val="none" w:sz="0" w:space="0" w:color="auto"/>
        <w:right w:val="none" w:sz="0" w:space="0" w:color="auto"/>
      </w:divBdr>
    </w:div>
    <w:div w:id="71658502">
      <w:bodyDiv w:val="1"/>
      <w:marLeft w:val="0"/>
      <w:marRight w:val="0"/>
      <w:marTop w:val="0"/>
      <w:marBottom w:val="0"/>
      <w:divBdr>
        <w:top w:val="none" w:sz="0" w:space="0" w:color="auto"/>
        <w:left w:val="none" w:sz="0" w:space="0" w:color="auto"/>
        <w:bottom w:val="none" w:sz="0" w:space="0" w:color="auto"/>
        <w:right w:val="none" w:sz="0" w:space="0" w:color="auto"/>
      </w:divBdr>
    </w:div>
    <w:div w:id="195392383">
      <w:bodyDiv w:val="1"/>
      <w:marLeft w:val="0"/>
      <w:marRight w:val="0"/>
      <w:marTop w:val="0"/>
      <w:marBottom w:val="0"/>
      <w:divBdr>
        <w:top w:val="none" w:sz="0" w:space="0" w:color="auto"/>
        <w:left w:val="none" w:sz="0" w:space="0" w:color="auto"/>
        <w:bottom w:val="none" w:sz="0" w:space="0" w:color="auto"/>
        <w:right w:val="none" w:sz="0" w:space="0" w:color="auto"/>
      </w:divBdr>
    </w:div>
    <w:div w:id="221136603">
      <w:bodyDiv w:val="1"/>
      <w:marLeft w:val="0"/>
      <w:marRight w:val="0"/>
      <w:marTop w:val="0"/>
      <w:marBottom w:val="0"/>
      <w:divBdr>
        <w:top w:val="none" w:sz="0" w:space="0" w:color="auto"/>
        <w:left w:val="none" w:sz="0" w:space="0" w:color="auto"/>
        <w:bottom w:val="none" w:sz="0" w:space="0" w:color="auto"/>
        <w:right w:val="none" w:sz="0" w:space="0" w:color="auto"/>
      </w:divBdr>
    </w:div>
    <w:div w:id="371732478">
      <w:bodyDiv w:val="1"/>
      <w:marLeft w:val="0"/>
      <w:marRight w:val="0"/>
      <w:marTop w:val="0"/>
      <w:marBottom w:val="0"/>
      <w:divBdr>
        <w:top w:val="none" w:sz="0" w:space="0" w:color="auto"/>
        <w:left w:val="none" w:sz="0" w:space="0" w:color="auto"/>
        <w:bottom w:val="none" w:sz="0" w:space="0" w:color="auto"/>
        <w:right w:val="none" w:sz="0" w:space="0" w:color="auto"/>
      </w:divBdr>
    </w:div>
    <w:div w:id="431171138">
      <w:bodyDiv w:val="1"/>
      <w:marLeft w:val="0"/>
      <w:marRight w:val="0"/>
      <w:marTop w:val="0"/>
      <w:marBottom w:val="0"/>
      <w:divBdr>
        <w:top w:val="none" w:sz="0" w:space="0" w:color="auto"/>
        <w:left w:val="none" w:sz="0" w:space="0" w:color="auto"/>
        <w:bottom w:val="none" w:sz="0" w:space="0" w:color="auto"/>
        <w:right w:val="none" w:sz="0" w:space="0" w:color="auto"/>
      </w:divBdr>
    </w:div>
    <w:div w:id="431781399">
      <w:bodyDiv w:val="1"/>
      <w:marLeft w:val="0"/>
      <w:marRight w:val="0"/>
      <w:marTop w:val="0"/>
      <w:marBottom w:val="0"/>
      <w:divBdr>
        <w:top w:val="none" w:sz="0" w:space="0" w:color="auto"/>
        <w:left w:val="none" w:sz="0" w:space="0" w:color="auto"/>
        <w:bottom w:val="none" w:sz="0" w:space="0" w:color="auto"/>
        <w:right w:val="none" w:sz="0" w:space="0" w:color="auto"/>
      </w:divBdr>
    </w:div>
    <w:div w:id="432937554">
      <w:bodyDiv w:val="1"/>
      <w:marLeft w:val="0"/>
      <w:marRight w:val="0"/>
      <w:marTop w:val="0"/>
      <w:marBottom w:val="0"/>
      <w:divBdr>
        <w:top w:val="none" w:sz="0" w:space="0" w:color="auto"/>
        <w:left w:val="none" w:sz="0" w:space="0" w:color="auto"/>
        <w:bottom w:val="none" w:sz="0" w:space="0" w:color="auto"/>
        <w:right w:val="none" w:sz="0" w:space="0" w:color="auto"/>
      </w:divBdr>
    </w:div>
    <w:div w:id="467824493">
      <w:bodyDiv w:val="1"/>
      <w:marLeft w:val="0"/>
      <w:marRight w:val="0"/>
      <w:marTop w:val="0"/>
      <w:marBottom w:val="0"/>
      <w:divBdr>
        <w:top w:val="none" w:sz="0" w:space="0" w:color="auto"/>
        <w:left w:val="none" w:sz="0" w:space="0" w:color="auto"/>
        <w:bottom w:val="none" w:sz="0" w:space="0" w:color="auto"/>
        <w:right w:val="none" w:sz="0" w:space="0" w:color="auto"/>
      </w:divBdr>
    </w:div>
    <w:div w:id="576669482">
      <w:bodyDiv w:val="1"/>
      <w:marLeft w:val="0"/>
      <w:marRight w:val="0"/>
      <w:marTop w:val="0"/>
      <w:marBottom w:val="0"/>
      <w:divBdr>
        <w:top w:val="none" w:sz="0" w:space="0" w:color="auto"/>
        <w:left w:val="none" w:sz="0" w:space="0" w:color="auto"/>
        <w:bottom w:val="none" w:sz="0" w:space="0" w:color="auto"/>
        <w:right w:val="none" w:sz="0" w:space="0" w:color="auto"/>
      </w:divBdr>
    </w:div>
    <w:div w:id="590436865">
      <w:bodyDiv w:val="1"/>
      <w:marLeft w:val="0"/>
      <w:marRight w:val="0"/>
      <w:marTop w:val="0"/>
      <w:marBottom w:val="0"/>
      <w:divBdr>
        <w:top w:val="none" w:sz="0" w:space="0" w:color="auto"/>
        <w:left w:val="none" w:sz="0" w:space="0" w:color="auto"/>
        <w:bottom w:val="none" w:sz="0" w:space="0" w:color="auto"/>
        <w:right w:val="none" w:sz="0" w:space="0" w:color="auto"/>
      </w:divBdr>
    </w:div>
    <w:div w:id="671302943">
      <w:bodyDiv w:val="1"/>
      <w:marLeft w:val="0"/>
      <w:marRight w:val="0"/>
      <w:marTop w:val="0"/>
      <w:marBottom w:val="0"/>
      <w:divBdr>
        <w:top w:val="none" w:sz="0" w:space="0" w:color="auto"/>
        <w:left w:val="none" w:sz="0" w:space="0" w:color="auto"/>
        <w:bottom w:val="none" w:sz="0" w:space="0" w:color="auto"/>
        <w:right w:val="none" w:sz="0" w:space="0" w:color="auto"/>
      </w:divBdr>
    </w:div>
    <w:div w:id="683898786">
      <w:bodyDiv w:val="1"/>
      <w:marLeft w:val="0"/>
      <w:marRight w:val="0"/>
      <w:marTop w:val="0"/>
      <w:marBottom w:val="0"/>
      <w:divBdr>
        <w:top w:val="none" w:sz="0" w:space="0" w:color="auto"/>
        <w:left w:val="none" w:sz="0" w:space="0" w:color="auto"/>
        <w:bottom w:val="none" w:sz="0" w:space="0" w:color="auto"/>
        <w:right w:val="none" w:sz="0" w:space="0" w:color="auto"/>
      </w:divBdr>
    </w:div>
    <w:div w:id="687024892">
      <w:bodyDiv w:val="1"/>
      <w:marLeft w:val="0"/>
      <w:marRight w:val="0"/>
      <w:marTop w:val="0"/>
      <w:marBottom w:val="0"/>
      <w:divBdr>
        <w:top w:val="none" w:sz="0" w:space="0" w:color="auto"/>
        <w:left w:val="none" w:sz="0" w:space="0" w:color="auto"/>
        <w:bottom w:val="none" w:sz="0" w:space="0" w:color="auto"/>
        <w:right w:val="none" w:sz="0" w:space="0" w:color="auto"/>
      </w:divBdr>
    </w:div>
    <w:div w:id="772555271">
      <w:bodyDiv w:val="1"/>
      <w:marLeft w:val="0"/>
      <w:marRight w:val="0"/>
      <w:marTop w:val="0"/>
      <w:marBottom w:val="0"/>
      <w:divBdr>
        <w:top w:val="none" w:sz="0" w:space="0" w:color="auto"/>
        <w:left w:val="none" w:sz="0" w:space="0" w:color="auto"/>
        <w:bottom w:val="none" w:sz="0" w:space="0" w:color="auto"/>
        <w:right w:val="none" w:sz="0" w:space="0" w:color="auto"/>
      </w:divBdr>
    </w:div>
    <w:div w:id="938872510">
      <w:bodyDiv w:val="1"/>
      <w:marLeft w:val="0"/>
      <w:marRight w:val="0"/>
      <w:marTop w:val="0"/>
      <w:marBottom w:val="0"/>
      <w:divBdr>
        <w:top w:val="none" w:sz="0" w:space="0" w:color="auto"/>
        <w:left w:val="none" w:sz="0" w:space="0" w:color="auto"/>
        <w:bottom w:val="none" w:sz="0" w:space="0" w:color="auto"/>
        <w:right w:val="none" w:sz="0" w:space="0" w:color="auto"/>
      </w:divBdr>
    </w:div>
    <w:div w:id="1062483285">
      <w:bodyDiv w:val="1"/>
      <w:marLeft w:val="0"/>
      <w:marRight w:val="0"/>
      <w:marTop w:val="0"/>
      <w:marBottom w:val="0"/>
      <w:divBdr>
        <w:top w:val="none" w:sz="0" w:space="0" w:color="auto"/>
        <w:left w:val="none" w:sz="0" w:space="0" w:color="auto"/>
        <w:bottom w:val="none" w:sz="0" w:space="0" w:color="auto"/>
        <w:right w:val="none" w:sz="0" w:space="0" w:color="auto"/>
      </w:divBdr>
    </w:div>
    <w:div w:id="1130781343">
      <w:bodyDiv w:val="1"/>
      <w:marLeft w:val="0"/>
      <w:marRight w:val="0"/>
      <w:marTop w:val="0"/>
      <w:marBottom w:val="0"/>
      <w:divBdr>
        <w:top w:val="none" w:sz="0" w:space="0" w:color="auto"/>
        <w:left w:val="none" w:sz="0" w:space="0" w:color="auto"/>
        <w:bottom w:val="none" w:sz="0" w:space="0" w:color="auto"/>
        <w:right w:val="none" w:sz="0" w:space="0" w:color="auto"/>
      </w:divBdr>
    </w:div>
    <w:div w:id="1152792304">
      <w:bodyDiv w:val="1"/>
      <w:marLeft w:val="0"/>
      <w:marRight w:val="0"/>
      <w:marTop w:val="0"/>
      <w:marBottom w:val="0"/>
      <w:divBdr>
        <w:top w:val="none" w:sz="0" w:space="0" w:color="auto"/>
        <w:left w:val="none" w:sz="0" w:space="0" w:color="auto"/>
        <w:bottom w:val="none" w:sz="0" w:space="0" w:color="auto"/>
        <w:right w:val="none" w:sz="0" w:space="0" w:color="auto"/>
      </w:divBdr>
      <w:divsChild>
        <w:div w:id="701520871">
          <w:marLeft w:val="0"/>
          <w:marRight w:val="0"/>
          <w:marTop w:val="0"/>
          <w:marBottom w:val="0"/>
          <w:divBdr>
            <w:top w:val="none" w:sz="0" w:space="0" w:color="auto"/>
            <w:left w:val="none" w:sz="0" w:space="0" w:color="auto"/>
            <w:bottom w:val="none" w:sz="0" w:space="0" w:color="auto"/>
            <w:right w:val="none" w:sz="0" w:space="0" w:color="auto"/>
          </w:divBdr>
        </w:div>
        <w:div w:id="892426654">
          <w:marLeft w:val="0"/>
          <w:marRight w:val="0"/>
          <w:marTop w:val="0"/>
          <w:marBottom w:val="0"/>
          <w:divBdr>
            <w:top w:val="none" w:sz="0" w:space="0" w:color="auto"/>
            <w:left w:val="none" w:sz="0" w:space="0" w:color="auto"/>
            <w:bottom w:val="none" w:sz="0" w:space="0" w:color="auto"/>
            <w:right w:val="none" w:sz="0" w:space="0" w:color="auto"/>
          </w:divBdr>
        </w:div>
        <w:div w:id="1953319032">
          <w:marLeft w:val="0"/>
          <w:marRight w:val="0"/>
          <w:marTop w:val="0"/>
          <w:marBottom w:val="0"/>
          <w:divBdr>
            <w:top w:val="none" w:sz="0" w:space="0" w:color="auto"/>
            <w:left w:val="none" w:sz="0" w:space="0" w:color="auto"/>
            <w:bottom w:val="none" w:sz="0" w:space="0" w:color="auto"/>
            <w:right w:val="none" w:sz="0" w:space="0" w:color="auto"/>
          </w:divBdr>
        </w:div>
      </w:divsChild>
    </w:div>
    <w:div w:id="1166551036">
      <w:bodyDiv w:val="1"/>
      <w:marLeft w:val="0"/>
      <w:marRight w:val="0"/>
      <w:marTop w:val="0"/>
      <w:marBottom w:val="0"/>
      <w:divBdr>
        <w:top w:val="none" w:sz="0" w:space="0" w:color="auto"/>
        <w:left w:val="none" w:sz="0" w:space="0" w:color="auto"/>
        <w:bottom w:val="none" w:sz="0" w:space="0" w:color="auto"/>
        <w:right w:val="none" w:sz="0" w:space="0" w:color="auto"/>
      </w:divBdr>
    </w:div>
    <w:div w:id="1177959750">
      <w:bodyDiv w:val="1"/>
      <w:marLeft w:val="0"/>
      <w:marRight w:val="0"/>
      <w:marTop w:val="0"/>
      <w:marBottom w:val="0"/>
      <w:divBdr>
        <w:top w:val="none" w:sz="0" w:space="0" w:color="auto"/>
        <w:left w:val="none" w:sz="0" w:space="0" w:color="auto"/>
        <w:bottom w:val="none" w:sz="0" w:space="0" w:color="auto"/>
        <w:right w:val="none" w:sz="0" w:space="0" w:color="auto"/>
      </w:divBdr>
    </w:div>
    <w:div w:id="1209489980">
      <w:bodyDiv w:val="1"/>
      <w:marLeft w:val="0"/>
      <w:marRight w:val="0"/>
      <w:marTop w:val="0"/>
      <w:marBottom w:val="0"/>
      <w:divBdr>
        <w:top w:val="none" w:sz="0" w:space="0" w:color="auto"/>
        <w:left w:val="none" w:sz="0" w:space="0" w:color="auto"/>
        <w:bottom w:val="none" w:sz="0" w:space="0" w:color="auto"/>
        <w:right w:val="none" w:sz="0" w:space="0" w:color="auto"/>
      </w:divBdr>
    </w:div>
    <w:div w:id="1248422315">
      <w:bodyDiv w:val="1"/>
      <w:marLeft w:val="0"/>
      <w:marRight w:val="0"/>
      <w:marTop w:val="0"/>
      <w:marBottom w:val="0"/>
      <w:divBdr>
        <w:top w:val="none" w:sz="0" w:space="0" w:color="auto"/>
        <w:left w:val="none" w:sz="0" w:space="0" w:color="auto"/>
        <w:bottom w:val="none" w:sz="0" w:space="0" w:color="auto"/>
        <w:right w:val="none" w:sz="0" w:space="0" w:color="auto"/>
      </w:divBdr>
    </w:div>
    <w:div w:id="1257402531">
      <w:bodyDiv w:val="1"/>
      <w:marLeft w:val="0"/>
      <w:marRight w:val="0"/>
      <w:marTop w:val="0"/>
      <w:marBottom w:val="0"/>
      <w:divBdr>
        <w:top w:val="none" w:sz="0" w:space="0" w:color="auto"/>
        <w:left w:val="none" w:sz="0" w:space="0" w:color="auto"/>
        <w:bottom w:val="none" w:sz="0" w:space="0" w:color="auto"/>
        <w:right w:val="none" w:sz="0" w:space="0" w:color="auto"/>
      </w:divBdr>
    </w:div>
    <w:div w:id="1327975998">
      <w:bodyDiv w:val="1"/>
      <w:marLeft w:val="0"/>
      <w:marRight w:val="0"/>
      <w:marTop w:val="0"/>
      <w:marBottom w:val="0"/>
      <w:divBdr>
        <w:top w:val="none" w:sz="0" w:space="0" w:color="auto"/>
        <w:left w:val="none" w:sz="0" w:space="0" w:color="auto"/>
        <w:bottom w:val="none" w:sz="0" w:space="0" w:color="auto"/>
        <w:right w:val="none" w:sz="0" w:space="0" w:color="auto"/>
      </w:divBdr>
    </w:div>
    <w:div w:id="1397776514">
      <w:bodyDiv w:val="1"/>
      <w:marLeft w:val="0"/>
      <w:marRight w:val="0"/>
      <w:marTop w:val="0"/>
      <w:marBottom w:val="0"/>
      <w:divBdr>
        <w:top w:val="none" w:sz="0" w:space="0" w:color="auto"/>
        <w:left w:val="none" w:sz="0" w:space="0" w:color="auto"/>
        <w:bottom w:val="none" w:sz="0" w:space="0" w:color="auto"/>
        <w:right w:val="none" w:sz="0" w:space="0" w:color="auto"/>
      </w:divBdr>
    </w:div>
    <w:div w:id="1441099277">
      <w:bodyDiv w:val="1"/>
      <w:marLeft w:val="0"/>
      <w:marRight w:val="0"/>
      <w:marTop w:val="0"/>
      <w:marBottom w:val="0"/>
      <w:divBdr>
        <w:top w:val="none" w:sz="0" w:space="0" w:color="auto"/>
        <w:left w:val="none" w:sz="0" w:space="0" w:color="auto"/>
        <w:bottom w:val="none" w:sz="0" w:space="0" w:color="auto"/>
        <w:right w:val="none" w:sz="0" w:space="0" w:color="auto"/>
      </w:divBdr>
    </w:div>
    <w:div w:id="1477910838">
      <w:bodyDiv w:val="1"/>
      <w:marLeft w:val="0"/>
      <w:marRight w:val="0"/>
      <w:marTop w:val="0"/>
      <w:marBottom w:val="0"/>
      <w:divBdr>
        <w:top w:val="none" w:sz="0" w:space="0" w:color="auto"/>
        <w:left w:val="none" w:sz="0" w:space="0" w:color="auto"/>
        <w:bottom w:val="none" w:sz="0" w:space="0" w:color="auto"/>
        <w:right w:val="none" w:sz="0" w:space="0" w:color="auto"/>
      </w:divBdr>
    </w:div>
    <w:div w:id="1571505702">
      <w:bodyDiv w:val="1"/>
      <w:marLeft w:val="0"/>
      <w:marRight w:val="0"/>
      <w:marTop w:val="0"/>
      <w:marBottom w:val="0"/>
      <w:divBdr>
        <w:top w:val="none" w:sz="0" w:space="0" w:color="auto"/>
        <w:left w:val="none" w:sz="0" w:space="0" w:color="auto"/>
        <w:bottom w:val="none" w:sz="0" w:space="0" w:color="auto"/>
        <w:right w:val="none" w:sz="0" w:space="0" w:color="auto"/>
      </w:divBdr>
    </w:div>
    <w:div w:id="1633435804">
      <w:bodyDiv w:val="1"/>
      <w:marLeft w:val="0"/>
      <w:marRight w:val="0"/>
      <w:marTop w:val="0"/>
      <w:marBottom w:val="0"/>
      <w:divBdr>
        <w:top w:val="none" w:sz="0" w:space="0" w:color="auto"/>
        <w:left w:val="none" w:sz="0" w:space="0" w:color="auto"/>
        <w:bottom w:val="none" w:sz="0" w:space="0" w:color="auto"/>
        <w:right w:val="none" w:sz="0" w:space="0" w:color="auto"/>
      </w:divBdr>
    </w:div>
    <w:div w:id="1685091615">
      <w:bodyDiv w:val="1"/>
      <w:marLeft w:val="0"/>
      <w:marRight w:val="0"/>
      <w:marTop w:val="0"/>
      <w:marBottom w:val="0"/>
      <w:divBdr>
        <w:top w:val="none" w:sz="0" w:space="0" w:color="auto"/>
        <w:left w:val="none" w:sz="0" w:space="0" w:color="auto"/>
        <w:bottom w:val="none" w:sz="0" w:space="0" w:color="auto"/>
        <w:right w:val="none" w:sz="0" w:space="0" w:color="auto"/>
      </w:divBdr>
    </w:div>
    <w:div w:id="1718779181">
      <w:bodyDiv w:val="1"/>
      <w:marLeft w:val="0"/>
      <w:marRight w:val="0"/>
      <w:marTop w:val="0"/>
      <w:marBottom w:val="0"/>
      <w:divBdr>
        <w:top w:val="none" w:sz="0" w:space="0" w:color="auto"/>
        <w:left w:val="none" w:sz="0" w:space="0" w:color="auto"/>
        <w:bottom w:val="none" w:sz="0" w:space="0" w:color="auto"/>
        <w:right w:val="none" w:sz="0" w:space="0" w:color="auto"/>
      </w:divBdr>
    </w:div>
    <w:div w:id="1794860931">
      <w:bodyDiv w:val="1"/>
      <w:marLeft w:val="0"/>
      <w:marRight w:val="0"/>
      <w:marTop w:val="0"/>
      <w:marBottom w:val="0"/>
      <w:divBdr>
        <w:top w:val="none" w:sz="0" w:space="0" w:color="auto"/>
        <w:left w:val="none" w:sz="0" w:space="0" w:color="auto"/>
        <w:bottom w:val="none" w:sz="0" w:space="0" w:color="auto"/>
        <w:right w:val="none" w:sz="0" w:space="0" w:color="auto"/>
      </w:divBdr>
    </w:div>
    <w:div w:id="1838106099">
      <w:bodyDiv w:val="1"/>
      <w:marLeft w:val="0"/>
      <w:marRight w:val="0"/>
      <w:marTop w:val="0"/>
      <w:marBottom w:val="0"/>
      <w:divBdr>
        <w:top w:val="none" w:sz="0" w:space="0" w:color="auto"/>
        <w:left w:val="none" w:sz="0" w:space="0" w:color="auto"/>
        <w:bottom w:val="none" w:sz="0" w:space="0" w:color="auto"/>
        <w:right w:val="none" w:sz="0" w:space="0" w:color="auto"/>
      </w:divBdr>
    </w:div>
    <w:div w:id="1886721559">
      <w:bodyDiv w:val="1"/>
      <w:marLeft w:val="0"/>
      <w:marRight w:val="0"/>
      <w:marTop w:val="0"/>
      <w:marBottom w:val="0"/>
      <w:divBdr>
        <w:top w:val="none" w:sz="0" w:space="0" w:color="auto"/>
        <w:left w:val="none" w:sz="0" w:space="0" w:color="auto"/>
        <w:bottom w:val="none" w:sz="0" w:space="0" w:color="auto"/>
        <w:right w:val="none" w:sz="0" w:space="0" w:color="auto"/>
      </w:divBdr>
    </w:div>
    <w:div w:id="1902935278">
      <w:bodyDiv w:val="1"/>
      <w:marLeft w:val="0"/>
      <w:marRight w:val="0"/>
      <w:marTop w:val="0"/>
      <w:marBottom w:val="0"/>
      <w:divBdr>
        <w:top w:val="none" w:sz="0" w:space="0" w:color="auto"/>
        <w:left w:val="none" w:sz="0" w:space="0" w:color="auto"/>
        <w:bottom w:val="none" w:sz="0" w:space="0" w:color="auto"/>
        <w:right w:val="none" w:sz="0" w:space="0" w:color="auto"/>
      </w:divBdr>
    </w:div>
    <w:div w:id="2079090305">
      <w:bodyDiv w:val="1"/>
      <w:marLeft w:val="0"/>
      <w:marRight w:val="0"/>
      <w:marTop w:val="0"/>
      <w:marBottom w:val="0"/>
      <w:divBdr>
        <w:top w:val="none" w:sz="0" w:space="0" w:color="auto"/>
        <w:left w:val="none" w:sz="0" w:space="0" w:color="auto"/>
        <w:bottom w:val="none" w:sz="0" w:space="0" w:color="auto"/>
        <w:right w:val="none" w:sz="0" w:space="0" w:color="auto"/>
      </w:divBdr>
    </w:div>
    <w:div w:id="2141417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E72E12-5E1B-477F-83E3-DC589CE776A7}">
  <ds:schemaRefs>
    <ds:schemaRef ds:uri="http://schemas.openxmlformats.org/officeDocument/2006/bibliography"/>
  </ds:schemaRefs>
</ds:datastoreItem>
</file>

<file path=customXml/itemProps2.xml><?xml version="1.0" encoding="utf-8"?>
<ds:datastoreItem xmlns:ds="http://schemas.openxmlformats.org/officeDocument/2006/customXml" ds:itemID="{367A77EC-0DBC-42A3-B20B-E8772B33607B}"/>
</file>

<file path=customXml/itemProps3.xml><?xml version="1.0" encoding="utf-8"?>
<ds:datastoreItem xmlns:ds="http://schemas.openxmlformats.org/officeDocument/2006/customXml" ds:itemID="{B711554C-4780-4814-9F20-B3B0503CF7A0}"/>
</file>

<file path=customXml/itemProps4.xml><?xml version="1.0" encoding="utf-8"?>
<ds:datastoreItem xmlns:ds="http://schemas.openxmlformats.org/officeDocument/2006/customXml" ds:itemID="{12EAC8D0-FDAB-4EF1-916C-8029CD7D8018}"/>
</file>

<file path=docProps/app.xml><?xml version="1.0" encoding="utf-8"?>
<Properties xmlns="http://schemas.openxmlformats.org/officeDocument/2006/extended-properties" xmlns:vt="http://schemas.openxmlformats.org/officeDocument/2006/docPropsVTypes">
  <Template>Normal</Template>
  <TotalTime>9409</TotalTime>
  <Pages>130</Pages>
  <Words>16687</Words>
  <Characters>95121</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yofi.satriya</dc:creator>
  <cp:keywords/>
  <dc:description/>
  <cp:lastModifiedBy>Ni Kadek Riana Mustika Dewi</cp:lastModifiedBy>
  <cp:revision>116</cp:revision>
  <cp:lastPrinted>2023-09-01T08:13:00Z</cp:lastPrinted>
  <dcterms:created xsi:type="dcterms:W3CDTF">2024-07-29T03:08:00Z</dcterms:created>
  <dcterms:modified xsi:type="dcterms:W3CDTF">2024-08-13T02:30:00Z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