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150E" w14:textId="77777777" w:rsidR="0063793C" w:rsidRPr="00C92415" w:rsidRDefault="00C92415" w:rsidP="00C92415">
      <w:pPr>
        <w:jc w:val="center"/>
        <w:rPr>
          <w:rFonts w:ascii="Bookman Old Style" w:hAnsi="Bookman Old Style"/>
          <w:b/>
          <w:sz w:val="24"/>
        </w:rPr>
      </w:pPr>
      <w:r w:rsidRPr="00C92415">
        <w:rPr>
          <w:rFonts w:ascii="Bookman Old Style" w:hAnsi="Bookman Old Style"/>
          <w:b/>
          <w:sz w:val="24"/>
        </w:rPr>
        <w:t>FORMAT PERMINTAAN TANGGAPAN</w:t>
      </w:r>
    </w:p>
    <w:p w14:paraId="62AB8310" w14:textId="42A1D945" w:rsidR="00C92415" w:rsidRDefault="006A2DEF" w:rsidP="00C92415">
      <w:pPr>
        <w:jc w:val="center"/>
        <w:rPr>
          <w:rFonts w:ascii="Bookman Old Style" w:hAnsi="Bookman Old Style"/>
          <w:b/>
          <w:sz w:val="24"/>
        </w:rPr>
      </w:pPr>
      <w:r>
        <w:rPr>
          <w:rFonts w:ascii="Bookman Old Style" w:hAnsi="Bookman Old Style"/>
          <w:b/>
          <w:sz w:val="24"/>
        </w:rPr>
        <w:t xml:space="preserve">RPOJK </w:t>
      </w:r>
      <w:r w:rsidR="00D831DE" w:rsidRPr="00D831DE">
        <w:rPr>
          <w:rFonts w:ascii="Bookman Old Style" w:hAnsi="Bookman Old Style"/>
          <w:b/>
          <w:sz w:val="24"/>
        </w:rPr>
        <w:t>PERHITUNGAN SOLVABILITAS PERUSAHAAN ASURANSI DAN PERUSAHAAN REASURANSI</w:t>
      </w:r>
      <w:r w:rsidR="00F46623">
        <w:rPr>
          <w:rFonts w:ascii="Bookman Old Style" w:hAnsi="Bookman Old Style"/>
          <w:b/>
          <w:sz w:val="24"/>
        </w:rPr>
        <w:t xml:space="preserve"> </w:t>
      </w:r>
    </w:p>
    <w:p w14:paraId="3066EC78" w14:textId="77777777" w:rsidR="00F46623" w:rsidRDefault="00F46623" w:rsidP="00C92415">
      <w:pPr>
        <w:jc w:val="center"/>
        <w:rPr>
          <w:rFonts w:ascii="Bookman Old Style" w:hAnsi="Bookman Old Style"/>
          <w:b/>
          <w:sz w:val="24"/>
        </w:rPr>
      </w:pPr>
    </w:p>
    <w:p w14:paraId="68CFF9DE" w14:textId="67AD866D" w:rsidR="00C92415" w:rsidRDefault="00F46623" w:rsidP="00F46623">
      <w:pPr>
        <w:jc w:val="center"/>
        <w:rPr>
          <w:rFonts w:ascii="Bookman Old Style" w:hAnsi="Bookman Old Style"/>
          <w:b/>
          <w:sz w:val="24"/>
        </w:rPr>
      </w:pPr>
      <w:r>
        <w:rPr>
          <w:rFonts w:ascii="Bookman Old Style" w:hAnsi="Bookman Old Style"/>
          <w:b/>
          <w:sz w:val="24"/>
        </w:rPr>
        <w:t>INSTITUSI/SATUAN KERJA : …</w:t>
      </w:r>
    </w:p>
    <w:tbl>
      <w:tblPr>
        <w:tblStyle w:val="TableGrid"/>
        <w:tblW w:w="5000" w:type="pct"/>
        <w:tblLayout w:type="fixed"/>
        <w:tblLook w:val="04A0" w:firstRow="1" w:lastRow="0" w:firstColumn="1" w:lastColumn="0" w:noHBand="0" w:noVBand="1"/>
      </w:tblPr>
      <w:tblGrid>
        <w:gridCol w:w="595"/>
        <w:gridCol w:w="3945"/>
        <w:gridCol w:w="3945"/>
        <w:gridCol w:w="2715"/>
        <w:gridCol w:w="2748"/>
      </w:tblGrid>
      <w:tr w:rsidR="00277E90" w:rsidRPr="009E333A" w14:paraId="57627726" w14:textId="77777777" w:rsidTr="009E333A">
        <w:tc>
          <w:tcPr>
            <w:tcW w:w="213" w:type="pct"/>
          </w:tcPr>
          <w:p w14:paraId="0DB1998F" w14:textId="77777777" w:rsidR="00574C00" w:rsidRPr="009E333A" w:rsidRDefault="00574C00" w:rsidP="00C92415">
            <w:pPr>
              <w:jc w:val="center"/>
              <w:rPr>
                <w:rFonts w:ascii="Bookman Old Style" w:hAnsi="Bookman Old Style"/>
                <w:b/>
                <w:sz w:val="21"/>
                <w:szCs w:val="21"/>
              </w:rPr>
            </w:pPr>
            <w:r w:rsidRPr="009E333A">
              <w:rPr>
                <w:rFonts w:ascii="Bookman Old Style" w:hAnsi="Bookman Old Style"/>
                <w:b/>
                <w:sz w:val="21"/>
                <w:szCs w:val="21"/>
              </w:rPr>
              <w:t>No.</w:t>
            </w:r>
          </w:p>
        </w:tc>
        <w:tc>
          <w:tcPr>
            <w:tcW w:w="1414" w:type="pct"/>
          </w:tcPr>
          <w:p w14:paraId="715CC99B" w14:textId="198ACC4A" w:rsidR="00574C00" w:rsidRPr="009E333A" w:rsidRDefault="00511330" w:rsidP="00277E90">
            <w:pPr>
              <w:jc w:val="center"/>
              <w:rPr>
                <w:rFonts w:ascii="Bookman Old Style" w:hAnsi="Bookman Old Style"/>
                <w:b/>
                <w:sz w:val="21"/>
                <w:szCs w:val="21"/>
              </w:rPr>
            </w:pPr>
            <w:r w:rsidRPr="009E333A">
              <w:rPr>
                <w:rFonts w:ascii="Bookman Old Style" w:hAnsi="Bookman Old Style"/>
                <w:b/>
                <w:sz w:val="21"/>
                <w:szCs w:val="21"/>
              </w:rPr>
              <w:t>B</w:t>
            </w:r>
            <w:r w:rsidR="00574C00" w:rsidRPr="009E333A">
              <w:rPr>
                <w:rFonts w:ascii="Bookman Old Style" w:hAnsi="Bookman Old Style"/>
                <w:b/>
                <w:sz w:val="21"/>
                <w:szCs w:val="21"/>
              </w:rPr>
              <w:t xml:space="preserve">atang </w:t>
            </w:r>
            <w:r w:rsidRPr="009E333A">
              <w:rPr>
                <w:rFonts w:ascii="Bookman Old Style" w:hAnsi="Bookman Old Style"/>
                <w:b/>
                <w:sz w:val="21"/>
                <w:szCs w:val="21"/>
              </w:rPr>
              <w:t>T</w:t>
            </w:r>
            <w:r w:rsidR="00574C00" w:rsidRPr="009E333A">
              <w:rPr>
                <w:rFonts w:ascii="Bookman Old Style" w:hAnsi="Bookman Old Style"/>
                <w:b/>
                <w:sz w:val="21"/>
                <w:szCs w:val="21"/>
              </w:rPr>
              <w:t>ubuh</w:t>
            </w:r>
          </w:p>
        </w:tc>
        <w:tc>
          <w:tcPr>
            <w:tcW w:w="1414" w:type="pct"/>
          </w:tcPr>
          <w:p w14:paraId="0FAF242A" w14:textId="77777777" w:rsidR="00574C00" w:rsidRPr="009E333A" w:rsidRDefault="00574C00" w:rsidP="00277E90">
            <w:pPr>
              <w:jc w:val="center"/>
              <w:rPr>
                <w:rFonts w:ascii="Bookman Old Style" w:hAnsi="Bookman Old Style"/>
                <w:b/>
                <w:sz w:val="21"/>
                <w:szCs w:val="21"/>
              </w:rPr>
            </w:pPr>
            <w:r w:rsidRPr="009E333A">
              <w:rPr>
                <w:rFonts w:ascii="Bookman Old Style" w:hAnsi="Bookman Old Style"/>
                <w:b/>
                <w:sz w:val="21"/>
                <w:szCs w:val="21"/>
              </w:rPr>
              <w:t>Penjelasan</w:t>
            </w:r>
          </w:p>
        </w:tc>
        <w:tc>
          <w:tcPr>
            <w:tcW w:w="973" w:type="pct"/>
          </w:tcPr>
          <w:p w14:paraId="4D0B2577" w14:textId="77777777" w:rsidR="00574C00" w:rsidRPr="009E333A" w:rsidRDefault="00574C00" w:rsidP="00C92415">
            <w:pPr>
              <w:jc w:val="center"/>
              <w:rPr>
                <w:rFonts w:ascii="Bookman Old Style" w:hAnsi="Bookman Old Style"/>
                <w:b/>
                <w:sz w:val="21"/>
                <w:szCs w:val="21"/>
              </w:rPr>
            </w:pPr>
            <w:r w:rsidRPr="009E333A">
              <w:rPr>
                <w:rFonts w:ascii="Bookman Old Style" w:hAnsi="Bookman Old Style"/>
                <w:b/>
                <w:sz w:val="21"/>
                <w:szCs w:val="21"/>
              </w:rPr>
              <w:t>Tanggapan</w:t>
            </w:r>
          </w:p>
        </w:tc>
        <w:tc>
          <w:tcPr>
            <w:tcW w:w="985" w:type="pct"/>
          </w:tcPr>
          <w:p w14:paraId="3FA927A3" w14:textId="77777777" w:rsidR="00574C00" w:rsidRPr="009E333A" w:rsidRDefault="00574C00" w:rsidP="00C92415">
            <w:pPr>
              <w:jc w:val="center"/>
              <w:rPr>
                <w:rFonts w:ascii="Bookman Old Style" w:hAnsi="Bookman Old Style"/>
                <w:b/>
                <w:sz w:val="21"/>
                <w:szCs w:val="21"/>
              </w:rPr>
            </w:pPr>
            <w:r w:rsidRPr="009E333A">
              <w:rPr>
                <w:rFonts w:ascii="Bookman Old Style" w:hAnsi="Bookman Old Style"/>
                <w:b/>
                <w:sz w:val="21"/>
                <w:szCs w:val="21"/>
              </w:rPr>
              <w:t>Usulan Perubahan</w:t>
            </w:r>
          </w:p>
        </w:tc>
      </w:tr>
      <w:tr w:rsidR="00277E90" w:rsidRPr="009E333A" w14:paraId="4F30E665" w14:textId="77777777" w:rsidTr="009E333A">
        <w:tc>
          <w:tcPr>
            <w:tcW w:w="213" w:type="pct"/>
          </w:tcPr>
          <w:p w14:paraId="7781CBF6" w14:textId="77777777" w:rsidR="00574C00" w:rsidRPr="009E333A" w:rsidRDefault="00574C00" w:rsidP="00C92415">
            <w:pPr>
              <w:jc w:val="both"/>
              <w:rPr>
                <w:rFonts w:ascii="Bookman Old Style" w:hAnsi="Bookman Old Style"/>
                <w:b/>
                <w:sz w:val="21"/>
                <w:szCs w:val="21"/>
              </w:rPr>
            </w:pPr>
          </w:p>
        </w:tc>
        <w:tc>
          <w:tcPr>
            <w:tcW w:w="1414" w:type="pct"/>
          </w:tcPr>
          <w:p w14:paraId="11AD5D55"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RANCANGAN</w:t>
            </w:r>
          </w:p>
          <w:p w14:paraId="42E24C3D"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PERATURAN OTORITAS JASA KEUANGAN</w:t>
            </w:r>
          </w:p>
          <w:p w14:paraId="7E938923"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REPUBLIK INDONESIA</w:t>
            </w:r>
          </w:p>
          <w:p w14:paraId="7D0100C4"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NOMOR … TAHUN …</w:t>
            </w:r>
          </w:p>
          <w:p w14:paraId="2A87658D"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TENTANG</w:t>
            </w:r>
          </w:p>
          <w:p w14:paraId="34B70870" w14:textId="6D8E9340" w:rsidR="003D1C05" w:rsidRDefault="00D831DE" w:rsidP="00D831DE">
            <w:pPr>
              <w:jc w:val="center"/>
              <w:rPr>
                <w:rFonts w:ascii="Bookman Old Style" w:hAnsi="Bookman Old Style"/>
                <w:sz w:val="21"/>
                <w:szCs w:val="21"/>
                <w:lang w:val="sv-SE"/>
              </w:rPr>
            </w:pPr>
            <w:r w:rsidRPr="00D831DE">
              <w:rPr>
                <w:rFonts w:ascii="Bookman Old Style" w:hAnsi="Bookman Old Style"/>
                <w:sz w:val="21"/>
                <w:szCs w:val="21"/>
                <w:lang w:val="sv-SE"/>
              </w:rPr>
              <w:t>PERHITUNGAN SOLVABILITAS PERUSAHAAN ASURANSI DAN PERUSAHAAN REASURANSI</w:t>
            </w:r>
          </w:p>
          <w:p w14:paraId="415AD822" w14:textId="77777777" w:rsidR="00D831DE" w:rsidRPr="009E333A" w:rsidRDefault="00D831DE" w:rsidP="00D831DE">
            <w:pPr>
              <w:jc w:val="center"/>
              <w:rPr>
                <w:rFonts w:ascii="Bookman Old Style" w:hAnsi="Bookman Old Style"/>
                <w:sz w:val="21"/>
                <w:szCs w:val="21"/>
                <w:lang w:val="sv-SE"/>
              </w:rPr>
            </w:pPr>
          </w:p>
          <w:p w14:paraId="6CCB7326" w14:textId="77777777" w:rsidR="003D1C05" w:rsidRPr="009E333A" w:rsidRDefault="003D1C05" w:rsidP="003D1C05">
            <w:pPr>
              <w:rPr>
                <w:rFonts w:ascii="Bookman Old Style" w:hAnsi="Bookman Old Style"/>
                <w:sz w:val="21"/>
                <w:szCs w:val="21"/>
                <w:lang w:val="sv-SE"/>
              </w:rPr>
            </w:pPr>
            <w:r w:rsidRPr="009E333A">
              <w:rPr>
                <w:rFonts w:ascii="Bookman Old Style" w:hAnsi="Bookman Old Style"/>
                <w:sz w:val="21"/>
                <w:szCs w:val="21"/>
                <w:lang w:val="sv-SE"/>
              </w:rPr>
              <w:t>DENGAN RAHMAT TUHAN YANG MAHA ESA</w:t>
            </w:r>
          </w:p>
          <w:p w14:paraId="540D5710" w14:textId="77777777" w:rsidR="003D1C05" w:rsidRPr="009E333A" w:rsidRDefault="003D1C05" w:rsidP="003D1C05">
            <w:pPr>
              <w:rPr>
                <w:rFonts w:ascii="Bookman Old Style" w:hAnsi="Bookman Old Style"/>
                <w:sz w:val="21"/>
                <w:szCs w:val="21"/>
                <w:lang w:val="sv-SE"/>
              </w:rPr>
            </w:pPr>
          </w:p>
          <w:p w14:paraId="497A906E" w14:textId="65DA13E9" w:rsidR="00574C00" w:rsidRPr="009E333A" w:rsidRDefault="003D1C05" w:rsidP="003D1C05">
            <w:pPr>
              <w:rPr>
                <w:rFonts w:ascii="Bookman Old Style" w:hAnsi="Bookman Old Style"/>
                <w:sz w:val="21"/>
                <w:szCs w:val="21"/>
                <w:lang w:val="sv-SE"/>
              </w:rPr>
            </w:pPr>
            <w:r w:rsidRPr="009E333A">
              <w:rPr>
                <w:rFonts w:ascii="Bookman Old Style" w:hAnsi="Bookman Old Style"/>
                <w:sz w:val="21"/>
                <w:szCs w:val="21"/>
                <w:lang w:val="sv-SE"/>
              </w:rPr>
              <w:t>DEWAN KOMISIONER OTORITAS JASA KEUANGAN,</w:t>
            </w:r>
          </w:p>
        </w:tc>
        <w:tc>
          <w:tcPr>
            <w:tcW w:w="1414" w:type="pct"/>
          </w:tcPr>
          <w:p w14:paraId="728BC849"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PENJELASAN</w:t>
            </w:r>
          </w:p>
          <w:p w14:paraId="778F7ABF"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ATAS</w:t>
            </w:r>
          </w:p>
          <w:p w14:paraId="5664F6AF"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PERATURAN OTORITAS JASA KEUANGAN</w:t>
            </w:r>
          </w:p>
          <w:p w14:paraId="7A5876CE" w14:textId="77777777" w:rsidR="003D1C05" w:rsidRPr="009E333A" w:rsidRDefault="003D1C05" w:rsidP="009E333A">
            <w:pPr>
              <w:jc w:val="center"/>
              <w:rPr>
                <w:rFonts w:ascii="Bookman Old Style" w:hAnsi="Bookman Old Style"/>
                <w:sz w:val="21"/>
                <w:szCs w:val="21"/>
                <w:lang w:val="en-US"/>
              </w:rPr>
            </w:pPr>
            <w:r w:rsidRPr="009E333A">
              <w:rPr>
                <w:rFonts w:ascii="Bookman Old Style" w:hAnsi="Bookman Old Style"/>
                <w:sz w:val="21"/>
                <w:szCs w:val="21"/>
                <w:lang w:val="en-US"/>
              </w:rPr>
              <w:t>REPUBLIK INDONESIA</w:t>
            </w:r>
          </w:p>
          <w:p w14:paraId="2ED2B7DF" w14:textId="77777777" w:rsidR="003D1C05" w:rsidRPr="009E333A" w:rsidRDefault="003D1C05" w:rsidP="009E333A">
            <w:pPr>
              <w:jc w:val="center"/>
              <w:rPr>
                <w:rFonts w:ascii="Bookman Old Style" w:hAnsi="Bookman Old Style"/>
                <w:sz w:val="21"/>
                <w:szCs w:val="21"/>
                <w:lang w:val="id-ID"/>
              </w:rPr>
            </w:pPr>
            <w:r w:rsidRPr="009E333A">
              <w:rPr>
                <w:rFonts w:ascii="Bookman Old Style" w:hAnsi="Bookman Old Style"/>
                <w:sz w:val="21"/>
                <w:szCs w:val="21"/>
                <w:lang w:val="en-US"/>
              </w:rPr>
              <w:t>NOMOR … TAHUN</w:t>
            </w:r>
            <w:r w:rsidRPr="009E333A">
              <w:rPr>
                <w:rFonts w:ascii="Bookman Old Style" w:hAnsi="Bookman Old Style"/>
                <w:sz w:val="21"/>
                <w:szCs w:val="21"/>
                <w:lang w:val="id-ID"/>
              </w:rPr>
              <w:t>...</w:t>
            </w:r>
          </w:p>
          <w:p w14:paraId="64E4A33A"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TENTANG</w:t>
            </w:r>
          </w:p>
          <w:p w14:paraId="7E03B3BC" w14:textId="03E51C2F" w:rsidR="00574C00" w:rsidRPr="009E333A" w:rsidRDefault="00D831DE" w:rsidP="009E333A">
            <w:pPr>
              <w:jc w:val="center"/>
              <w:rPr>
                <w:rFonts w:ascii="Bookman Old Style" w:hAnsi="Bookman Old Style"/>
                <w:sz w:val="21"/>
                <w:szCs w:val="21"/>
                <w:lang w:val="sv-SE"/>
              </w:rPr>
            </w:pPr>
            <w:r w:rsidRPr="00D831DE">
              <w:rPr>
                <w:rFonts w:ascii="Bookman Old Style" w:hAnsi="Bookman Old Style"/>
                <w:sz w:val="21"/>
                <w:szCs w:val="21"/>
                <w:lang w:val="sv-SE"/>
              </w:rPr>
              <w:t>PERHITUNGAN SOLVABILITAS PERUSAHAAN ASURANSI DAN PERUSAHAAN REASURANSI</w:t>
            </w:r>
          </w:p>
        </w:tc>
        <w:tc>
          <w:tcPr>
            <w:tcW w:w="973" w:type="pct"/>
          </w:tcPr>
          <w:p w14:paraId="6F132316" w14:textId="77777777" w:rsidR="00574C00" w:rsidRPr="009E333A" w:rsidRDefault="00574C00" w:rsidP="00C92415">
            <w:pPr>
              <w:jc w:val="center"/>
              <w:rPr>
                <w:rFonts w:ascii="Bookman Old Style" w:hAnsi="Bookman Old Style"/>
                <w:b/>
                <w:sz w:val="21"/>
                <w:szCs w:val="21"/>
              </w:rPr>
            </w:pPr>
          </w:p>
        </w:tc>
        <w:tc>
          <w:tcPr>
            <w:tcW w:w="985" w:type="pct"/>
          </w:tcPr>
          <w:p w14:paraId="4C36037E" w14:textId="77777777" w:rsidR="00574C00" w:rsidRPr="009E333A" w:rsidRDefault="00574C00" w:rsidP="00C92415">
            <w:pPr>
              <w:jc w:val="center"/>
              <w:rPr>
                <w:rFonts w:ascii="Bookman Old Style" w:hAnsi="Bookman Old Style"/>
                <w:b/>
                <w:sz w:val="21"/>
                <w:szCs w:val="21"/>
              </w:rPr>
            </w:pPr>
          </w:p>
        </w:tc>
      </w:tr>
      <w:tr w:rsidR="00277E90" w:rsidRPr="009E333A" w14:paraId="07AE525C" w14:textId="77777777" w:rsidTr="009E333A">
        <w:tc>
          <w:tcPr>
            <w:tcW w:w="213" w:type="pct"/>
          </w:tcPr>
          <w:p w14:paraId="22038091" w14:textId="77777777" w:rsidR="00574C00" w:rsidRPr="009E333A" w:rsidRDefault="00574C00" w:rsidP="00C92415">
            <w:pPr>
              <w:jc w:val="both"/>
              <w:rPr>
                <w:rFonts w:ascii="Bookman Old Style" w:hAnsi="Bookman Old Style"/>
                <w:b/>
                <w:sz w:val="21"/>
                <w:szCs w:val="21"/>
              </w:rPr>
            </w:pPr>
          </w:p>
        </w:tc>
        <w:tc>
          <w:tcPr>
            <w:tcW w:w="1414" w:type="pct"/>
          </w:tcPr>
          <w:p w14:paraId="7B680646" w14:textId="063AAAAC" w:rsidR="00574C00" w:rsidRPr="009E333A" w:rsidRDefault="003D1C05" w:rsidP="003D1C05">
            <w:pPr>
              <w:jc w:val="both"/>
              <w:rPr>
                <w:rFonts w:ascii="Bookman Old Style" w:hAnsi="Bookman Old Style"/>
                <w:b/>
                <w:sz w:val="21"/>
                <w:szCs w:val="21"/>
              </w:rPr>
            </w:pPr>
            <w:r w:rsidRPr="009E333A">
              <w:rPr>
                <w:rFonts w:ascii="Bookman Old Style" w:hAnsi="Bookman Old Style"/>
                <w:sz w:val="21"/>
                <w:szCs w:val="21"/>
                <w:lang w:val="sv-SE"/>
              </w:rPr>
              <w:t>Menimbang</w:t>
            </w:r>
            <w:r w:rsidRPr="009E333A">
              <w:rPr>
                <w:rFonts w:ascii="Bookman Old Style" w:hAnsi="Bookman Old Style"/>
                <w:sz w:val="21"/>
                <w:szCs w:val="21"/>
                <w:lang w:val="sv-SE"/>
              </w:rPr>
              <w:tab/>
              <w:t>:</w:t>
            </w:r>
          </w:p>
        </w:tc>
        <w:tc>
          <w:tcPr>
            <w:tcW w:w="1414" w:type="pct"/>
          </w:tcPr>
          <w:p w14:paraId="60C5B632" w14:textId="3BBAD60E" w:rsidR="00574C0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I. </w:t>
            </w:r>
            <w:r w:rsidR="003D1C05" w:rsidRPr="009E333A">
              <w:rPr>
                <w:rFonts w:ascii="Bookman Old Style" w:hAnsi="Bookman Old Style"/>
                <w:sz w:val="21"/>
                <w:szCs w:val="21"/>
                <w:lang w:val="en-US"/>
              </w:rPr>
              <w:t>UMUM</w:t>
            </w:r>
          </w:p>
        </w:tc>
        <w:tc>
          <w:tcPr>
            <w:tcW w:w="973" w:type="pct"/>
          </w:tcPr>
          <w:p w14:paraId="1BEB854A" w14:textId="77777777" w:rsidR="00574C00" w:rsidRPr="009E333A" w:rsidRDefault="00574C00" w:rsidP="00C92415">
            <w:pPr>
              <w:jc w:val="center"/>
              <w:rPr>
                <w:rFonts w:ascii="Bookman Old Style" w:hAnsi="Bookman Old Style"/>
                <w:b/>
                <w:sz w:val="21"/>
                <w:szCs w:val="21"/>
              </w:rPr>
            </w:pPr>
          </w:p>
        </w:tc>
        <w:tc>
          <w:tcPr>
            <w:tcW w:w="985" w:type="pct"/>
          </w:tcPr>
          <w:p w14:paraId="35653BA7" w14:textId="77777777" w:rsidR="00574C00" w:rsidRPr="009E333A" w:rsidRDefault="00574C00" w:rsidP="00C92415">
            <w:pPr>
              <w:jc w:val="center"/>
              <w:rPr>
                <w:rFonts w:ascii="Bookman Old Style" w:hAnsi="Bookman Old Style"/>
                <w:b/>
                <w:sz w:val="21"/>
                <w:szCs w:val="21"/>
              </w:rPr>
            </w:pPr>
          </w:p>
        </w:tc>
      </w:tr>
      <w:tr w:rsidR="00277E90" w:rsidRPr="009E333A" w14:paraId="3810F1D0" w14:textId="77777777" w:rsidTr="009E333A">
        <w:tc>
          <w:tcPr>
            <w:tcW w:w="213" w:type="pct"/>
          </w:tcPr>
          <w:p w14:paraId="459A3AFC" w14:textId="77777777" w:rsidR="00574C00" w:rsidRPr="009E333A" w:rsidRDefault="00574C00" w:rsidP="00C92415">
            <w:pPr>
              <w:jc w:val="both"/>
              <w:rPr>
                <w:rFonts w:ascii="Bookman Old Style" w:hAnsi="Bookman Old Style"/>
                <w:b/>
                <w:sz w:val="21"/>
                <w:szCs w:val="21"/>
              </w:rPr>
            </w:pPr>
          </w:p>
        </w:tc>
        <w:tc>
          <w:tcPr>
            <w:tcW w:w="1414" w:type="pct"/>
          </w:tcPr>
          <w:p w14:paraId="7F103B26" w14:textId="1685A511" w:rsidR="00D831DE" w:rsidRPr="00A001B3" w:rsidRDefault="00D831DE" w:rsidP="00AE5B74">
            <w:pPr>
              <w:pStyle w:val="ListParagraph"/>
              <w:numPr>
                <w:ilvl w:val="0"/>
                <w:numId w:val="10"/>
              </w:numPr>
              <w:ind w:left="428"/>
              <w:jc w:val="both"/>
              <w:rPr>
                <w:rFonts w:ascii="Bookman Old Style" w:hAnsi="Bookman Old Style"/>
                <w:sz w:val="21"/>
                <w:szCs w:val="21"/>
                <w:lang w:val="sv-SE"/>
              </w:rPr>
            </w:pPr>
            <w:r w:rsidRPr="00A001B3">
              <w:rPr>
                <w:rFonts w:ascii="Bookman Old Style" w:hAnsi="Bookman Old Style"/>
                <w:sz w:val="21"/>
                <w:szCs w:val="21"/>
                <w:lang w:val="sv-SE"/>
              </w:rPr>
              <w:t>bahwa untuk melaksanakan ketentuan Pasal 19 ayat (4) Undang-Undang Nomor 40 Tahun 2014 tentang Perasuransian sebagaimana telah diubah dengan Undang-Undang Nomor 4 Tahun 2023 tentang Pengembangan dan Penguatan Sektor Keuangan;</w:t>
            </w:r>
          </w:p>
          <w:p w14:paraId="2CBA29DA" w14:textId="1E9CE9AC" w:rsidR="00D831DE" w:rsidRPr="00A001B3" w:rsidRDefault="00D831DE" w:rsidP="00AE5B74">
            <w:pPr>
              <w:pStyle w:val="ListParagraph"/>
              <w:numPr>
                <w:ilvl w:val="0"/>
                <w:numId w:val="10"/>
              </w:numPr>
              <w:ind w:left="428"/>
              <w:jc w:val="both"/>
              <w:rPr>
                <w:rFonts w:ascii="Bookman Old Style" w:hAnsi="Bookman Old Style"/>
                <w:sz w:val="21"/>
                <w:szCs w:val="21"/>
                <w:lang w:val="sv-SE"/>
              </w:rPr>
            </w:pPr>
            <w:r w:rsidRPr="00A001B3">
              <w:rPr>
                <w:rFonts w:ascii="Bookman Old Style" w:hAnsi="Bookman Old Style"/>
                <w:sz w:val="21"/>
                <w:szCs w:val="21"/>
                <w:lang w:val="sv-SE"/>
              </w:rPr>
              <w:t xml:space="preserve">bahwa untuk menciptakan sistem perasuransian yang </w:t>
            </w:r>
            <w:r w:rsidRPr="00A001B3">
              <w:rPr>
                <w:rFonts w:ascii="Bookman Old Style" w:hAnsi="Bookman Old Style"/>
                <w:sz w:val="21"/>
                <w:szCs w:val="21"/>
                <w:lang w:val="sv-SE"/>
              </w:rPr>
              <w:lastRenderedPageBreak/>
              <w:t>sehat, mampu berkembang, dan bersaing secara nasional maupun internasional, serta sejalan dengan perkembangan standar internasional, diperlukan penyesuaian peraturan terhadap ketentuan mengenai tingkat solvabilitas perusahaan asuransi dan perusahaan reasuransi;</w:t>
            </w:r>
          </w:p>
          <w:p w14:paraId="15A116C1" w14:textId="77777777" w:rsidR="00D831DE" w:rsidRPr="00A001B3" w:rsidRDefault="00D831DE" w:rsidP="00AE5B74">
            <w:pPr>
              <w:pStyle w:val="ListParagraph"/>
              <w:numPr>
                <w:ilvl w:val="0"/>
                <w:numId w:val="10"/>
              </w:numPr>
              <w:ind w:left="428"/>
              <w:jc w:val="both"/>
              <w:rPr>
                <w:rFonts w:ascii="Bookman Old Style" w:hAnsi="Bookman Old Style"/>
                <w:sz w:val="21"/>
                <w:szCs w:val="21"/>
                <w:lang w:val="sv-SE"/>
              </w:rPr>
            </w:pPr>
            <w:r w:rsidRPr="00A001B3">
              <w:rPr>
                <w:rFonts w:ascii="Bookman Old Style" w:hAnsi="Bookman Old Style"/>
                <w:sz w:val="21"/>
                <w:szCs w:val="21"/>
                <w:lang w:val="sv-SE"/>
              </w:rPr>
              <w:t>bahwa untuk mengakomodasi perkembangan standar internasional dan pendalaman pasar keuangan, diperlukan penyesuaian peraturan terhadap ketentuan mengenai tingkat solvabilitas perusahaan asuransi dan perusahaan reasuransi;</w:t>
            </w:r>
          </w:p>
          <w:p w14:paraId="48D5ABCA" w14:textId="51EFE74F" w:rsidR="00574C00" w:rsidRPr="00A001B3" w:rsidRDefault="00D831DE" w:rsidP="00AE5B74">
            <w:pPr>
              <w:pStyle w:val="ListParagraph"/>
              <w:numPr>
                <w:ilvl w:val="0"/>
                <w:numId w:val="10"/>
              </w:numPr>
              <w:ind w:left="428"/>
              <w:jc w:val="both"/>
              <w:rPr>
                <w:rFonts w:ascii="Bookman Old Style" w:hAnsi="Bookman Old Style"/>
                <w:sz w:val="21"/>
                <w:szCs w:val="21"/>
                <w:lang w:val="sv-SE"/>
              </w:rPr>
            </w:pPr>
            <w:r w:rsidRPr="00A001B3">
              <w:rPr>
                <w:rFonts w:ascii="Bookman Old Style" w:hAnsi="Bookman Old Style"/>
                <w:sz w:val="21"/>
                <w:szCs w:val="21"/>
                <w:lang w:val="sv-SE"/>
              </w:rPr>
              <w:t>bahwa berdasarkan pertimbangan sebagaimana dimaksud dalam huruf a, huruf b dan huruf c, perlu menetapkan Peraturan Otoritas Jasa Keuangan tentang</w:t>
            </w:r>
            <w:r w:rsidR="00663F7B" w:rsidRPr="00A001B3">
              <w:rPr>
                <w:rFonts w:ascii="Bookman Old Style" w:hAnsi="Bookman Old Style"/>
                <w:sz w:val="21"/>
                <w:szCs w:val="21"/>
                <w:lang w:val="sv-SE"/>
              </w:rPr>
              <w:t xml:space="preserve"> </w:t>
            </w:r>
            <w:r w:rsidR="00072B0E" w:rsidRPr="00A001B3">
              <w:rPr>
                <w:rFonts w:ascii="Bookman Old Style" w:hAnsi="Bookman Old Style"/>
                <w:sz w:val="21"/>
                <w:szCs w:val="21"/>
                <w:lang w:val="sv-SE"/>
              </w:rPr>
              <w:t>Perhitungan</w:t>
            </w:r>
            <w:r w:rsidRPr="00A001B3">
              <w:rPr>
                <w:rFonts w:ascii="Bookman Old Style" w:hAnsi="Bookman Old Style"/>
                <w:sz w:val="21"/>
                <w:szCs w:val="21"/>
                <w:lang w:val="sv-SE"/>
              </w:rPr>
              <w:t xml:space="preserve"> Solvabilitas Perusahaan Asuransi dan Perusahaan Reasuransi;</w:t>
            </w:r>
          </w:p>
        </w:tc>
        <w:tc>
          <w:tcPr>
            <w:tcW w:w="1414" w:type="pct"/>
          </w:tcPr>
          <w:p w14:paraId="2B45B65D" w14:textId="3194F5D4" w:rsidR="005F4B9E" w:rsidRPr="00A001B3" w:rsidRDefault="005F4B9E" w:rsidP="005F4B9E">
            <w:pPr>
              <w:ind w:left="171" w:firstLine="630"/>
              <w:jc w:val="both"/>
              <w:rPr>
                <w:rFonts w:ascii="Bookman Old Style" w:eastAsia="Bookman Old Style" w:hAnsi="Bookman Old Style" w:cs="Bookman Old Style"/>
                <w:sz w:val="21"/>
                <w:szCs w:val="21"/>
              </w:rPr>
            </w:pPr>
            <w:r w:rsidRPr="00A001B3">
              <w:rPr>
                <w:rFonts w:ascii="Bookman Old Style" w:eastAsia="Bookman Old Style" w:hAnsi="Bookman Old Style" w:cs="Bookman Old Style"/>
                <w:sz w:val="21"/>
                <w:szCs w:val="21"/>
              </w:rPr>
              <w:lastRenderedPageBreak/>
              <w:t xml:space="preserve">Penyesuaian ketentuan </w:t>
            </w:r>
            <w:r w:rsidRPr="00A001B3">
              <w:rPr>
                <w:rFonts w:ascii="Bookman Old Style" w:eastAsia="Bookman Old Style" w:hAnsi="Bookman Old Style" w:cs="Bookman Old Style"/>
                <w:sz w:val="21"/>
                <w:szCs w:val="21"/>
                <w:lang w:val="en-US"/>
              </w:rPr>
              <w:t>solvabilitas</w:t>
            </w:r>
            <w:r w:rsidRPr="00A001B3">
              <w:rPr>
                <w:rFonts w:ascii="Bookman Old Style" w:eastAsia="Bookman Old Style" w:hAnsi="Bookman Old Style" w:cs="Bookman Old Style"/>
                <w:sz w:val="21"/>
                <w:szCs w:val="21"/>
              </w:rPr>
              <w:t xml:space="preserve"> menjadi semakin penting seiring dengan dinamika risiko yang berkembang di industri </w:t>
            </w:r>
            <w:r w:rsidR="009F434E" w:rsidRPr="00A001B3">
              <w:rPr>
                <w:rFonts w:ascii="Bookman Old Style" w:eastAsia="Bookman Old Style" w:hAnsi="Bookman Old Style" w:cs="Bookman Old Style"/>
                <w:sz w:val="21"/>
                <w:szCs w:val="21"/>
              </w:rPr>
              <w:t>perasuransian</w:t>
            </w:r>
            <w:r w:rsidRPr="00A001B3">
              <w:rPr>
                <w:rFonts w:ascii="Bookman Old Style" w:eastAsia="Bookman Old Style" w:hAnsi="Bookman Old Style" w:cs="Bookman Old Style"/>
                <w:sz w:val="21"/>
                <w:szCs w:val="21"/>
              </w:rPr>
              <w:t xml:space="preserve">, khususnya di Indonesia. Perubahan profil risiko, terutama yang berasal dari risiko pasar, menuntut adanya kalibrasi ulang terhadap parameter-parameter yang digunakan dalam pengukuran kecukupan modal. </w:t>
            </w:r>
            <w:r w:rsidRPr="00A001B3">
              <w:rPr>
                <w:rFonts w:ascii="Bookman Old Style" w:eastAsia="Bookman Old Style" w:hAnsi="Bookman Old Style" w:cs="Bookman Old Style"/>
                <w:sz w:val="21"/>
                <w:szCs w:val="21"/>
              </w:rPr>
              <w:lastRenderedPageBreak/>
              <w:t xml:space="preserve">Fluktuasi suku bunga, volatilitas nilai tukar, serta ketidakpastian kondisi ekonomi global telah memengaruhi eksposur risiko Perusahaan secara signifikan. Oleh karena itu, pendekatan yang lebih adaptif dan berbasis data terkini diperlukan agar kerangka </w:t>
            </w:r>
            <w:r w:rsidR="00CF65CF" w:rsidRPr="00A001B3">
              <w:rPr>
                <w:rFonts w:ascii="Bookman Old Style" w:eastAsia="Bookman Old Style" w:hAnsi="Bookman Old Style" w:cs="Bookman Old Style"/>
                <w:sz w:val="21"/>
                <w:szCs w:val="21"/>
              </w:rPr>
              <w:t>s</w:t>
            </w:r>
            <w:r w:rsidRPr="00A001B3">
              <w:rPr>
                <w:rFonts w:ascii="Bookman Old Style" w:eastAsia="Bookman Old Style" w:hAnsi="Bookman Old Style" w:cs="Bookman Old Style"/>
                <w:sz w:val="21"/>
                <w:szCs w:val="21"/>
              </w:rPr>
              <w:t xml:space="preserve">olvabilitas mampu mencerminkan kondisi </w:t>
            </w:r>
            <w:r w:rsidR="00CF65CF" w:rsidRPr="00A001B3">
              <w:rPr>
                <w:rFonts w:ascii="Bookman Old Style" w:eastAsia="Bookman Old Style" w:hAnsi="Bookman Old Style" w:cs="Bookman Old Style"/>
                <w:sz w:val="21"/>
                <w:szCs w:val="21"/>
              </w:rPr>
              <w:t>aktual</w:t>
            </w:r>
            <w:r w:rsidRPr="00A001B3">
              <w:rPr>
                <w:rFonts w:ascii="Bookman Old Style" w:eastAsia="Bookman Old Style" w:hAnsi="Bookman Old Style" w:cs="Bookman Old Style"/>
                <w:sz w:val="21"/>
                <w:szCs w:val="21"/>
              </w:rPr>
              <w:t xml:space="preserve"> yang dihadapi Perusahaan. Penyesuaian ini tidak hanya bertujuan untuk menjaga stabilitas keuangan Perusahaan, tetapi juga untuk memastikan perlindungan yang memadai bagi pemegang polis dan pemangku kepentingan lainnya.</w:t>
            </w:r>
          </w:p>
          <w:p w14:paraId="2C71CF80" w14:textId="4818588F" w:rsidR="005F4B9E" w:rsidRPr="00A001B3" w:rsidRDefault="005F4B9E" w:rsidP="001C3B2B">
            <w:pPr>
              <w:pBdr>
                <w:top w:val="nil"/>
                <w:left w:val="nil"/>
                <w:bottom w:val="nil"/>
                <w:right w:val="nil"/>
                <w:between w:val="nil"/>
              </w:pBdr>
              <w:ind w:left="171" w:firstLine="630"/>
              <w:jc w:val="both"/>
              <w:rPr>
                <w:rFonts w:ascii="Bookman Old Style" w:eastAsia="Bookman Old Style" w:hAnsi="Bookman Old Style" w:cs="Bookman Old Style"/>
                <w:sz w:val="21"/>
                <w:szCs w:val="21"/>
              </w:rPr>
            </w:pPr>
            <w:r w:rsidRPr="00A001B3">
              <w:rPr>
                <w:rFonts w:ascii="Bookman Old Style" w:eastAsia="Bookman Old Style" w:hAnsi="Bookman Old Style" w:cs="Bookman Old Style"/>
                <w:sz w:val="21"/>
                <w:szCs w:val="21"/>
              </w:rPr>
              <w:t>Selain faktor risiko pasar, implementasi standar akuntansi baru yaitu IFRS 17 (PSAK 117) yang mulai berlaku pada Januari 2025</w:t>
            </w:r>
            <w:r w:rsidR="00501194" w:rsidRPr="00A001B3">
              <w:rPr>
                <w:rFonts w:ascii="Bookman Old Style" w:eastAsia="Bookman Old Style" w:hAnsi="Bookman Old Style" w:cs="Bookman Old Style"/>
                <w:sz w:val="21"/>
                <w:szCs w:val="21"/>
              </w:rPr>
              <w:t xml:space="preserve"> juga menjadi faktor penting yang mendorong perlunya penyelarasan kerangka solvabilitas</w:t>
            </w:r>
            <w:r w:rsidRPr="00A001B3">
              <w:rPr>
                <w:rFonts w:ascii="Bookman Old Style" w:eastAsia="Bookman Old Style" w:hAnsi="Bookman Old Style" w:cs="Bookman Old Style"/>
                <w:sz w:val="21"/>
                <w:szCs w:val="21"/>
              </w:rPr>
              <w:t xml:space="preserve">. Standar ini membawa perubahan mendasar dalam pengakuan, pengukuran, dan pelaporan kontrak asuransi, </w:t>
            </w:r>
            <w:r w:rsidR="00EA3A3C" w:rsidRPr="00A001B3">
              <w:rPr>
                <w:rFonts w:ascii="Bookman Old Style" w:eastAsia="Bookman Old Style" w:hAnsi="Bookman Old Style" w:cs="Bookman Old Style"/>
                <w:sz w:val="21"/>
                <w:szCs w:val="21"/>
              </w:rPr>
              <w:t>yang berdampak pada nilai kewajiban teknis serta ekuitas Perusahaan.</w:t>
            </w:r>
            <w:r w:rsidR="001C3B2B" w:rsidRPr="00A001B3">
              <w:rPr>
                <w:rFonts w:ascii="Bookman Old Style" w:eastAsia="Bookman Old Style" w:hAnsi="Bookman Old Style" w:cs="Bookman Old Style"/>
                <w:sz w:val="21"/>
                <w:szCs w:val="21"/>
              </w:rPr>
              <w:t xml:space="preserve"> </w:t>
            </w:r>
            <w:r w:rsidRPr="00A001B3">
              <w:rPr>
                <w:rFonts w:ascii="Bookman Old Style" w:eastAsia="Bookman Old Style" w:hAnsi="Bookman Old Style" w:cs="Bookman Old Style"/>
                <w:sz w:val="21"/>
                <w:szCs w:val="21"/>
              </w:rPr>
              <w:t>Dengan pendekatan</w:t>
            </w:r>
            <w:r w:rsidR="00DD3482" w:rsidRPr="00A001B3">
              <w:rPr>
                <w:rFonts w:ascii="Bookman Old Style" w:eastAsia="Bookman Old Style" w:hAnsi="Bookman Old Style" w:cs="Bookman Old Style"/>
                <w:sz w:val="21"/>
                <w:szCs w:val="21"/>
              </w:rPr>
              <w:t xml:space="preserve"> estimasi kini (</w:t>
            </w:r>
            <w:r w:rsidR="00DD3482" w:rsidRPr="00A001B3">
              <w:rPr>
                <w:rFonts w:ascii="Bookman Old Style" w:eastAsia="Bookman Old Style" w:hAnsi="Bookman Old Style" w:cs="Bookman Old Style"/>
                <w:i/>
                <w:iCs/>
                <w:sz w:val="21"/>
                <w:szCs w:val="21"/>
              </w:rPr>
              <w:t>current estimate</w:t>
            </w:r>
            <w:r w:rsidR="00DD3482" w:rsidRPr="00A001B3">
              <w:rPr>
                <w:rFonts w:ascii="Bookman Old Style" w:eastAsia="Bookman Old Style" w:hAnsi="Bookman Old Style" w:cs="Bookman Old Style"/>
                <w:sz w:val="21"/>
                <w:szCs w:val="21"/>
              </w:rPr>
              <w:t xml:space="preserve">) </w:t>
            </w:r>
            <w:r w:rsidRPr="00A001B3">
              <w:rPr>
                <w:rFonts w:ascii="Bookman Old Style" w:eastAsia="Bookman Old Style" w:hAnsi="Bookman Old Style" w:cs="Bookman Old Style"/>
                <w:sz w:val="21"/>
                <w:szCs w:val="21"/>
              </w:rPr>
              <w:t>dan penggunaan</w:t>
            </w:r>
            <w:r w:rsidR="002511F7" w:rsidRPr="00A001B3">
              <w:rPr>
                <w:rFonts w:ascii="Bookman Old Style" w:eastAsia="Bookman Old Style" w:hAnsi="Bookman Old Style" w:cs="Bookman Old Style"/>
                <w:sz w:val="21"/>
                <w:szCs w:val="21"/>
              </w:rPr>
              <w:t xml:space="preserve"> penyesuaian risiko</w:t>
            </w:r>
            <w:r w:rsidRPr="00A001B3">
              <w:rPr>
                <w:rFonts w:ascii="Bookman Old Style" w:eastAsia="Bookman Old Style" w:hAnsi="Bookman Old Style" w:cs="Bookman Old Style"/>
                <w:sz w:val="21"/>
                <w:szCs w:val="21"/>
              </w:rPr>
              <w:t xml:space="preserve"> </w:t>
            </w:r>
            <w:r w:rsidR="002511F7" w:rsidRPr="00A001B3">
              <w:rPr>
                <w:rFonts w:ascii="Bookman Old Style" w:eastAsia="Bookman Old Style" w:hAnsi="Bookman Old Style" w:cs="Bookman Old Style"/>
                <w:sz w:val="21"/>
                <w:szCs w:val="21"/>
              </w:rPr>
              <w:t>(</w:t>
            </w:r>
            <w:r w:rsidRPr="00A001B3">
              <w:rPr>
                <w:rFonts w:ascii="Bookman Old Style" w:eastAsia="Bookman Old Style" w:hAnsi="Bookman Old Style" w:cs="Bookman Old Style"/>
                <w:i/>
                <w:iCs/>
                <w:sz w:val="21"/>
                <w:szCs w:val="21"/>
              </w:rPr>
              <w:t>risk adjustmen</w:t>
            </w:r>
            <w:r w:rsidR="002511F7" w:rsidRPr="00A001B3">
              <w:rPr>
                <w:rFonts w:ascii="Bookman Old Style" w:eastAsia="Bookman Old Style" w:hAnsi="Bookman Old Style" w:cs="Bookman Old Style"/>
                <w:i/>
                <w:iCs/>
                <w:sz w:val="21"/>
                <w:szCs w:val="21"/>
              </w:rPr>
              <w:t>t</w:t>
            </w:r>
            <w:r w:rsidR="002511F7" w:rsidRPr="00A001B3">
              <w:rPr>
                <w:rFonts w:ascii="Bookman Old Style" w:eastAsia="Bookman Old Style" w:hAnsi="Bookman Old Style" w:cs="Bookman Old Style"/>
                <w:sz w:val="21"/>
                <w:szCs w:val="21"/>
              </w:rPr>
              <w:t>)</w:t>
            </w:r>
            <w:r w:rsidRPr="00A001B3">
              <w:rPr>
                <w:rFonts w:ascii="Bookman Old Style" w:eastAsia="Bookman Old Style" w:hAnsi="Bookman Old Style" w:cs="Bookman Old Style"/>
                <w:sz w:val="21"/>
                <w:szCs w:val="21"/>
              </w:rPr>
              <w:t xml:space="preserve">, </w:t>
            </w:r>
            <w:r w:rsidR="00991D2D" w:rsidRPr="00A001B3">
              <w:rPr>
                <w:rFonts w:ascii="Bookman Old Style" w:eastAsia="Bookman Old Style" w:hAnsi="Bookman Old Style" w:cs="Bookman Old Style"/>
                <w:sz w:val="21"/>
                <w:szCs w:val="21"/>
              </w:rPr>
              <w:t xml:space="preserve">IFRS 17 meningkatkan transparansi </w:t>
            </w:r>
            <w:r w:rsidR="00991D2D" w:rsidRPr="00A001B3">
              <w:rPr>
                <w:rFonts w:ascii="Bookman Old Style" w:eastAsia="Bookman Old Style" w:hAnsi="Bookman Old Style" w:cs="Bookman Old Style"/>
                <w:sz w:val="21"/>
                <w:szCs w:val="21"/>
              </w:rPr>
              <w:lastRenderedPageBreak/>
              <w:t>laporan keuangan sekaligus menambah kompleksitas pengukuran liabilitas asuransi. Konsekuensinya, kerangka solvabilitas perlu disesuaikan agar tetap relevan dan mampu mengakomodasi perubahan struktur pelaporan tersebut. Tanpa penyesuaian yang memadai, terdapat risiko ketidaksesuaian antara basis pelaporan akuntansi dan pengukuran kecukupan modal secara prudensial</w:t>
            </w:r>
            <w:r w:rsidRPr="00A001B3">
              <w:rPr>
                <w:rFonts w:ascii="Bookman Old Style" w:eastAsia="Bookman Old Style" w:hAnsi="Bookman Old Style" w:cs="Bookman Old Style"/>
                <w:sz w:val="21"/>
                <w:szCs w:val="21"/>
              </w:rPr>
              <w:t>.</w:t>
            </w:r>
          </w:p>
          <w:p w14:paraId="25322071" w14:textId="37E88381" w:rsidR="005F4B9E" w:rsidRPr="00A001B3" w:rsidRDefault="005F4B9E" w:rsidP="005F4B9E">
            <w:pPr>
              <w:pBdr>
                <w:top w:val="nil"/>
                <w:left w:val="nil"/>
                <w:bottom w:val="nil"/>
                <w:right w:val="nil"/>
                <w:between w:val="nil"/>
              </w:pBdr>
              <w:ind w:left="171" w:firstLine="630"/>
              <w:jc w:val="both"/>
              <w:rPr>
                <w:rFonts w:ascii="Bookman Old Style" w:eastAsia="Bookman Old Style" w:hAnsi="Bookman Old Style" w:cs="Bookman Old Style"/>
                <w:sz w:val="21"/>
                <w:szCs w:val="21"/>
              </w:rPr>
            </w:pPr>
            <w:r w:rsidRPr="00A001B3">
              <w:rPr>
                <w:rFonts w:ascii="Bookman Old Style" w:eastAsia="Bookman Old Style" w:hAnsi="Bookman Old Style" w:cs="Bookman Old Style"/>
                <w:sz w:val="21"/>
                <w:szCs w:val="21"/>
              </w:rPr>
              <w:t xml:space="preserve">Lebih lanjut, ketentuan </w:t>
            </w:r>
            <w:r w:rsidR="00B773A6" w:rsidRPr="00A001B3">
              <w:rPr>
                <w:rFonts w:ascii="Bookman Old Style" w:eastAsia="Bookman Old Style" w:hAnsi="Bookman Old Style" w:cs="Bookman Old Style"/>
                <w:sz w:val="21"/>
                <w:szCs w:val="21"/>
              </w:rPr>
              <w:t xml:space="preserve">solvabilitas </w:t>
            </w:r>
            <w:r w:rsidRPr="00A001B3">
              <w:rPr>
                <w:rFonts w:ascii="Bookman Old Style" w:eastAsia="Bookman Old Style" w:hAnsi="Bookman Old Style" w:cs="Bookman Old Style"/>
                <w:sz w:val="21"/>
                <w:szCs w:val="21"/>
              </w:rPr>
              <w:t xml:space="preserve">yang saat ini berlaku dinilai belum sepenuhnya mencerminkan kecukupan modal </w:t>
            </w:r>
            <w:r w:rsidR="001C05F1" w:rsidRPr="00A001B3">
              <w:rPr>
                <w:rFonts w:ascii="Bookman Old Style" w:eastAsia="Bookman Old Style" w:hAnsi="Bookman Old Style" w:cs="Bookman Old Style"/>
                <w:sz w:val="21"/>
                <w:szCs w:val="21"/>
              </w:rPr>
              <w:t>P</w:t>
            </w:r>
            <w:r w:rsidRPr="00A001B3">
              <w:rPr>
                <w:rFonts w:ascii="Bookman Old Style" w:eastAsia="Bookman Old Style" w:hAnsi="Bookman Old Style" w:cs="Bookman Old Style"/>
                <w:sz w:val="21"/>
                <w:szCs w:val="21"/>
              </w:rPr>
              <w:t xml:space="preserve">erusahaan dalam menghadapi berbagai jenis risiko. Metodologi perhitungan </w:t>
            </w:r>
            <w:r w:rsidR="00337500" w:rsidRPr="00A001B3">
              <w:rPr>
                <w:rFonts w:ascii="Bookman Old Style" w:eastAsia="Bookman Old Style" w:hAnsi="Bookman Old Style" w:cs="Bookman Old Style"/>
                <w:sz w:val="21"/>
                <w:szCs w:val="21"/>
              </w:rPr>
              <w:t>s</w:t>
            </w:r>
            <w:r w:rsidRPr="00A001B3">
              <w:rPr>
                <w:rFonts w:ascii="Bookman Old Style" w:eastAsia="Bookman Old Style" w:hAnsi="Bookman Old Style" w:cs="Bookman Old Style"/>
                <w:sz w:val="21"/>
                <w:szCs w:val="21"/>
              </w:rPr>
              <w:t xml:space="preserve">olvabilitas yang cenderung statis dan berbasis faktor tertentu sering kali </w:t>
            </w:r>
            <w:r w:rsidR="00662BBD" w:rsidRPr="00A001B3">
              <w:rPr>
                <w:rFonts w:ascii="Bookman Old Style" w:eastAsia="Bookman Old Style" w:hAnsi="Bookman Old Style" w:cs="Bookman Old Style"/>
                <w:sz w:val="21"/>
                <w:szCs w:val="21"/>
              </w:rPr>
              <w:t>belum</w:t>
            </w:r>
            <w:r w:rsidRPr="00A001B3">
              <w:rPr>
                <w:rFonts w:ascii="Bookman Old Style" w:eastAsia="Bookman Old Style" w:hAnsi="Bookman Old Style" w:cs="Bookman Old Style"/>
                <w:sz w:val="21"/>
                <w:szCs w:val="21"/>
              </w:rPr>
              <w:t xml:space="preserve"> mampu menangkap kompleksitas risiko yang semakin berkembang, seperti risiko </w:t>
            </w:r>
            <w:r w:rsidR="006677E5" w:rsidRPr="00A001B3">
              <w:rPr>
                <w:rFonts w:ascii="Bookman Old Style" w:eastAsia="Bookman Old Style" w:hAnsi="Bookman Old Style" w:cs="Bookman Old Style"/>
                <w:sz w:val="21"/>
                <w:szCs w:val="21"/>
              </w:rPr>
              <w:t>pasar</w:t>
            </w:r>
            <w:r w:rsidR="008B350F" w:rsidRPr="00A001B3">
              <w:rPr>
                <w:rFonts w:ascii="Bookman Old Style" w:eastAsia="Bookman Old Style" w:hAnsi="Bookman Old Style" w:cs="Bookman Old Style"/>
                <w:sz w:val="21"/>
                <w:szCs w:val="21"/>
              </w:rPr>
              <w:t xml:space="preserve">, </w:t>
            </w:r>
            <w:r w:rsidR="006677E5" w:rsidRPr="00A001B3">
              <w:rPr>
                <w:rFonts w:ascii="Bookman Old Style" w:eastAsia="Bookman Old Style" w:hAnsi="Bookman Old Style" w:cs="Bookman Old Style"/>
                <w:sz w:val="21"/>
                <w:szCs w:val="21"/>
              </w:rPr>
              <w:t xml:space="preserve">risiko asuransi, dan </w:t>
            </w:r>
            <w:r w:rsidRPr="00A001B3">
              <w:rPr>
                <w:rFonts w:ascii="Bookman Old Style" w:eastAsia="Bookman Old Style" w:hAnsi="Bookman Old Style" w:cs="Bookman Old Style"/>
                <w:sz w:val="21"/>
                <w:szCs w:val="21"/>
              </w:rPr>
              <w:t xml:space="preserve">risiko operasional yang </w:t>
            </w:r>
            <w:r w:rsidR="007A58F9" w:rsidRPr="00A001B3">
              <w:rPr>
                <w:rFonts w:ascii="Bookman Old Style" w:eastAsia="Bookman Old Style" w:hAnsi="Bookman Old Style" w:cs="Bookman Old Style"/>
                <w:sz w:val="21"/>
                <w:szCs w:val="21"/>
              </w:rPr>
              <w:t>semakin</w:t>
            </w:r>
            <w:r w:rsidRPr="00A001B3">
              <w:rPr>
                <w:rFonts w:ascii="Bookman Old Style" w:eastAsia="Bookman Old Style" w:hAnsi="Bookman Old Style" w:cs="Bookman Old Style"/>
                <w:sz w:val="21"/>
                <w:szCs w:val="21"/>
              </w:rPr>
              <w:t xml:space="preserve"> dinamis</w:t>
            </w:r>
            <w:r w:rsidR="006677E5" w:rsidRPr="00A001B3">
              <w:rPr>
                <w:rFonts w:ascii="Bookman Old Style" w:eastAsia="Bookman Old Style" w:hAnsi="Bookman Old Style" w:cs="Bookman Old Style"/>
                <w:sz w:val="21"/>
                <w:szCs w:val="21"/>
              </w:rPr>
              <w:t>.</w:t>
            </w:r>
            <w:r w:rsidR="00A81ECE" w:rsidRPr="00A001B3">
              <w:rPr>
                <w:rFonts w:ascii="Bookman Old Style" w:eastAsia="Bookman Old Style" w:hAnsi="Bookman Old Style" w:cs="Bookman Old Style"/>
                <w:sz w:val="21"/>
                <w:szCs w:val="21"/>
              </w:rPr>
              <w:t xml:space="preserve"> </w:t>
            </w:r>
            <w:r w:rsidRPr="00A001B3">
              <w:rPr>
                <w:rFonts w:ascii="Bookman Old Style" w:eastAsia="Bookman Old Style" w:hAnsi="Bookman Old Style" w:cs="Bookman Old Style"/>
                <w:sz w:val="21"/>
                <w:szCs w:val="21"/>
              </w:rPr>
              <w:t xml:space="preserve">Dalam praktiknya, hal ini dapat menyebabkan distorsi dalam penilaian kesehatan keuangan </w:t>
            </w:r>
            <w:r w:rsidR="00EA2451" w:rsidRPr="00A001B3">
              <w:rPr>
                <w:rFonts w:ascii="Bookman Old Style" w:eastAsia="Bookman Old Style" w:hAnsi="Bookman Old Style" w:cs="Bookman Old Style"/>
                <w:sz w:val="21"/>
                <w:szCs w:val="21"/>
              </w:rPr>
              <w:t>P</w:t>
            </w:r>
            <w:r w:rsidRPr="00A001B3">
              <w:rPr>
                <w:rFonts w:ascii="Bookman Old Style" w:eastAsia="Bookman Old Style" w:hAnsi="Bookman Old Style" w:cs="Bookman Old Style"/>
                <w:sz w:val="21"/>
                <w:szCs w:val="21"/>
              </w:rPr>
              <w:t>erusahaan, dimana</w:t>
            </w:r>
            <w:r w:rsidR="00027DF8" w:rsidRPr="00A001B3">
              <w:rPr>
                <w:rFonts w:ascii="Bookman Old Style" w:eastAsia="Bookman Old Style" w:hAnsi="Bookman Old Style" w:cs="Bookman Old Style"/>
                <w:sz w:val="21"/>
                <w:szCs w:val="21"/>
              </w:rPr>
              <w:t xml:space="preserve"> tingkat</w:t>
            </w:r>
            <w:r w:rsidRPr="00A001B3">
              <w:rPr>
                <w:rFonts w:ascii="Bookman Old Style" w:eastAsia="Bookman Old Style" w:hAnsi="Bookman Old Style" w:cs="Bookman Old Style"/>
                <w:sz w:val="21"/>
                <w:szCs w:val="21"/>
              </w:rPr>
              <w:t xml:space="preserve"> </w:t>
            </w:r>
            <w:r w:rsidR="00EA2451" w:rsidRPr="00A001B3">
              <w:rPr>
                <w:rFonts w:ascii="Bookman Old Style" w:eastAsia="Bookman Old Style" w:hAnsi="Bookman Old Style" w:cs="Bookman Old Style"/>
                <w:sz w:val="21"/>
                <w:szCs w:val="21"/>
              </w:rPr>
              <w:t>s</w:t>
            </w:r>
            <w:r w:rsidRPr="00A001B3">
              <w:rPr>
                <w:rFonts w:ascii="Bookman Old Style" w:eastAsia="Bookman Old Style" w:hAnsi="Bookman Old Style" w:cs="Bookman Old Style"/>
                <w:sz w:val="21"/>
                <w:szCs w:val="21"/>
              </w:rPr>
              <w:t xml:space="preserve">olvabilitas yang </w:t>
            </w:r>
            <w:r w:rsidR="003405D9" w:rsidRPr="00A001B3">
              <w:rPr>
                <w:rFonts w:ascii="Bookman Old Style" w:eastAsia="Bookman Old Style" w:hAnsi="Bookman Old Style" w:cs="Bookman Old Style"/>
                <w:sz w:val="21"/>
                <w:szCs w:val="21"/>
              </w:rPr>
              <w:t xml:space="preserve">secara nominal </w:t>
            </w:r>
            <w:r w:rsidRPr="00A001B3">
              <w:rPr>
                <w:rFonts w:ascii="Bookman Old Style" w:eastAsia="Bookman Old Style" w:hAnsi="Bookman Old Style" w:cs="Bookman Old Style"/>
                <w:sz w:val="21"/>
                <w:szCs w:val="21"/>
              </w:rPr>
              <w:t xml:space="preserve">terlihat memadai belum tentu mencerminkan kemampuan </w:t>
            </w:r>
            <w:r w:rsidR="0041517A" w:rsidRPr="00A001B3">
              <w:rPr>
                <w:rFonts w:ascii="Bookman Old Style" w:eastAsia="Bookman Old Style" w:hAnsi="Bookman Old Style" w:cs="Bookman Old Style"/>
                <w:sz w:val="21"/>
                <w:szCs w:val="21"/>
              </w:rPr>
              <w:t>P</w:t>
            </w:r>
            <w:r w:rsidRPr="00A001B3">
              <w:rPr>
                <w:rFonts w:ascii="Bookman Old Style" w:eastAsia="Bookman Old Style" w:hAnsi="Bookman Old Style" w:cs="Bookman Old Style"/>
                <w:sz w:val="21"/>
                <w:szCs w:val="21"/>
              </w:rPr>
              <w:t xml:space="preserve">erusahaan dalam menyerap </w:t>
            </w:r>
            <w:r w:rsidRPr="00A001B3">
              <w:rPr>
                <w:rFonts w:ascii="Bookman Old Style" w:eastAsia="Bookman Old Style" w:hAnsi="Bookman Old Style" w:cs="Bookman Old Style"/>
                <w:sz w:val="21"/>
                <w:szCs w:val="21"/>
              </w:rPr>
              <w:lastRenderedPageBreak/>
              <w:t>kerugia</w:t>
            </w:r>
            <w:r w:rsidR="0041517A" w:rsidRPr="00A001B3">
              <w:rPr>
                <w:rFonts w:ascii="Bookman Old Style" w:eastAsia="Bookman Old Style" w:hAnsi="Bookman Old Style" w:cs="Bookman Old Style"/>
                <w:sz w:val="21"/>
                <w:szCs w:val="21"/>
              </w:rPr>
              <w:t>n</w:t>
            </w:r>
            <w:r w:rsidRPr="00A001B3">
              <w:rPr>
                <w:rFonts w:ascii="Bookman Old Style" w:eastAsia="Bookman Old Style" w:hAnsi="Bookman Old Style" w:cs="Bookman Old Style"/>
                <w:sz w:val="21"/>
                <w:szCs w:val="21"/>
              </w:rPr>
              <w:t xml:space="preserve">. Oleh karena itu, diperlukan evaluasi menyeluruh terhadap pendekatan </w:t>
            </w:r>
            <w:r w:rsidR="0041517A" w:rsidRPr="00A001B3">
              <w:rPr>
                <w:rFonts w:ascii="Bookman Old Style" w:eastAsia="Bookman Old Style" w:hAnsi="Bookman Old Style" w:cs="Bookman Old Style"/>
                <w:sz w:val="21"/>
                <w:szCs w:val="21"/>
              </w:rPr>
              <w:t>perhitungan s</w:t>
            </w:r>
            <w:r w:rsidRPr="00A001B3">
              <w:rPr>
                <w:rFonts w:ascii="Bookman Old Style" w:eastAsia="Bookman Old Style" w:hAnsi="Bookman Old Style" w:cs="Bookman Old Style"/>
                <w:sz w:val="21"/>
                <w:szCs w:val="21"/>
              </w:rPr>
              <w:t>olvabilitas agar lebih sensitif terhadap profil risiko aktual Perusahaan.</w:t>
            </w:r>
          </w:p>
          <w:p w14:paraId="482C40D8" w14:textId="61004D78" w:rsidR="00574C00" w:rsidRPr="00A001B3" w:rsidRDefault="005F4B9E" w:rsidP="005F4B9E">
            <w:pPr>
              <w:ind w:left="171" w:firstLine="630"/>
              <w:jc w:val="both"/>
              <w:rPr>
                <w:rFonts w:ascii="Bookman Old Style" w:hAnsi="Bookman Old Style"/>
                <w:sz w:val="21"/>
                <w:szCs w:val="21"/>
                <w:lang w:val="sv-SE"/>
              </w:rPr>
            </w:pPr>
            <w:r w:rsidRPr="00A001B3">
              <w:rPr>
                <w:rFonts w:ascii="Bookman Old Style" w:eastAsia="Bookman Old Style" w:hAnsi="Bookman Old Style" w:cs="Bookman Old Style"/>
                <w:sz w:val="21"/>
                <w:szCs w:val="21"/>
              </w:rPr>
              <w:t>Dengan mempertimbangkan berbagai faktor tersebut, penyesuaian ketentuan</w:t>
            </w:r>
            <w:r w:rsidR="008F54AB" w:rsidRPr="00A001B3">
              <w:rPr>
                <w:rFonts w:ascii="Bookman Old Style" w:eastAsia="Bookman Old Style" w:hAnsi="Bookman Old Style" w:cs="Bookman Old Style"/>
                <w:sz w:val="21"/>
                <w:szCs w:val="21"/>
              </w:rPr>
              <w:t xml:space="preserve"> perhitungan</w:t>
            </w:r>
            <w:r w:rsidRPr="00A001B3">
              <w:rPr>
                <w:rFonts w:ascii="Bookman Old Style" w:eastAsia="Bookman Old Style" w:hAnsi="Bookman Old Style" w:cs="Bookman Old Style"/>
                <w:sz w:val="21"/>
                <w:szCs w:val="21"/>
              </w:rPr>
              <w:t xml:space="preserve"> </w:t>
            </w:r>
            <w:r w:rsidR="008F54AB" w:rsidRPr="00A001B3">
              <w:rPr>
                <w:rFonts w:ascii="Bookman Old Style" w:eastAsia="Bookman Old Style" w:hAnsi="Bookman Old Style" w:cs="Bookman Old Style"/>
                <w:sz w:val="21"/>
                <w:szCs w:val="21"/>
              </w:rPr>
              <w:t>s</w:t>
            </w:r>
            <w:r w:rsidRPr="00A001B3">
              <w:rPr>
                <w:rFonts w:ascii="Bookman Old Style" w:eastAsia="Bookman Old Style" w:hAnsi="Bookman Old Style" w:cs="Bookman Old Style"/>
                <w:sz w:val="21"/>
                <w:szCs w:val="21"/>
              </w:rPr>
              <w:t>olvabilitas menjadi</w:t>
            </w:r>
            <w:r w:rsidR="006677E5" w:rsidRPr="00A001B3">
              <w:rPr>
                <w:rFonts w:ascii="Bookman Old Style" w:eastAsia="Bookman Old Style" w:hAnsi="Bookman Old Style" w:cs="Bookman Old Style"/>
                <w:sz w:val="21"/>
                <w:szCs w:val="21"/>
              </w:rPr>
              <w:t xml:space="preserve"> </w:t>
            </w:r>
            <w:r w:rsidR="00863692" w:rsidRPr="00A001B3">
              <w:rPr>
                <w:rFonts w:ascii="Bookman Old Style" w:eastAsia="Bookman Old Style" w:hAnsi="Bookman Old Style" w:cs="Bookman Old Style"/>
                <w:sz w:val="21"/>
                <w:szCs w:val="21"/>
              </w:rPr>
              <w:t xml:space="preserve">langkah strategis </w:t>
            </w:r>
            <w:r w:rsidR="006677E5" w:rsidRPr="00A001B3">
              <w:rPr>
                <w:rFonts w:ascii="Bookman Old Style" w:eastAsia="Bookman Old Style" w:hAnsi="Bookman Old Style" w:cs="Bookman Old Style"/>
                <w:sz w:val="21"/>
                <w:szCs w:val="21"/>
              </w:rPr>
              <w:t>yang perlu dilakukan</w:t>
            </w:r>
            <w:r w:rsidRPr="00A001B3">
              <w:rPr>
                <w:rFonts w:ascii="Bookman Old Style" w:eastAsia="Bookman Old Style" w:hAnsi="Bookman Old Style" w:cs="Bookman Old Style"/>
                <w:sz w:val="21"/>
                <w:szCs w:val="21"/>
              </w:rPr>
              <w:t xml:space="preserve">. Integrasi antara kalibrasi ulang risiko pasar, implementasi IFRS 17, dan penyempurnaan metodologi </w:t>
            </w:r>
            <w:r w:rsidR="00585C2E" w:rsidRPr="00A001B3">
              <w:rPr>
                <w:rFonts w:ascii="Bookman Old Style" w:eastAsia="Bookman Old Style" w:hAnsi="Bookman Old Style" w:cs="Bookman Old Style"/>
                <w:sz w:val="21"/>
                <w:szCs w:val="21"/>
              </w:rPr>
              <w:t>perhitungan s</w:t>
            </w:r>
            <w:r w:rsidRPr="00A001B3">
              <w:rPr>
                <w:rFonts w:ascii="Bookman Old Style" w:eastAsia="Bookman Old Style" w:hAnsi="Bookman Old Style" w:cs="Bookman Old Style"/>
                <w:sz w:val="21"/>
                <w:szCs w:val="21"/>
              </w:rPr>
              <w:t xml:space="preserve">olvabilitas diharapkan dapat menghasilkan kerangka </w:t>
            </w:r>
            <w:r w:rsidR="00585C2E" w:rsidRPr="00A001B3">
              <w:rPr>
                <w:rFonts w:ascii="Bookman Old Style" w:eastAsia="Bookman Old Style" w:hAnsi="Bookman Old Style" w:cs="Bookman Old Style"/>
                <w:sz w:val="21"/>
                <w:szCs w:val="21"/>
              </w:rPr>
              <w:t>perhitungan s</w:t>
            </w:r>
            <w:r w:rsidRPr="00A001B3">
              <w:rPr>
                <w:rFonts w:ascii="Bookman Old Style" w:eastAsia="Bookman Old Style" w:hAnsi="Bookman Old Style" w:cs="Bookman Old Style"/>
                <w:sz w:val="21"/>
                <w:szCs w:val="21"/>
              </w:rPr>
              <w:t>olvabilitas yang lebih komprehensif, akurat, dan</w:t>
            </w:r>
            <w:r w:rsidR="00231A68" w:rsidRPr="00A001B3">
              <w:rPr>
                <w:rFonts w:ascii="Bookman Old Style" w:eastAsia="Bookman Old Style" w:hAnsi="Bookman Old Style" w:cs="Bookman Old Style"/>
                <w:sz w:val="21"/>
                <w:szCs w:val="21"/>
              </w:rPr>
              <w:t xml:space="preserve"> berorientasi ke depan (</w:t>
            </w:r>
            <w:r w:rsidRPr="00A001B3">
              <w:rPr>
                <w:rFonts w:ascii="Bookman Old Style" w:eastAsia="Bookman Old Style" w:hAnsi="Bookman Old Style" w:cs="Bookman Old Style"/>
                <w:i/>
                <w:iCs/>
                <w:sz w:val="21"/>
                <w:szCs w:val="21"/>
              </w:rPr>
              <w:t>forward-looking</w:t>
            </w:r>
            <w:r w:rsidR="00231A68" w:rsidRPr="00A001B3">
              <w:rPr>
                <w:rFonts w:ascii="Bookman Old Style" w:eastAsia="Bookman Old Style" w:hAnsi="Bookman Old Style" w:cs="Bookman Old Style"/>
                <w:sz w:val="21"/>
                <w:szCs w:val="21"/>
              </w:rPr>
              <w:t>)</w:t>
            </w:r>
            <w:r w:rsidRPr="00A001B3">
              <w:rPr>
                <w:rFonts w:ascii="Bookman Old Style" w:eastAsia="Bookman Old Style" w:hAnsi="Bookman Old Style" w:cs="Bookman Old Style"/>
                <w:sz w:val="21"/>
                <w:szCs w:val="21"/>
              </w:rPr>
              <w:t xml:space="preserve">. Hal ini juga sejalan dengan </w:t>
            </w:r>
            <w:r w:rsidR="006677E5" w:rsidRPr="00A001B3">
              <w:rPr>
                <w:rFonts w:ascii="Bookman Old Style" w:eastAsia="Bookman Old Style" w:hAnsi="Bookman Old Style" w:cs="Bookman Old Style"/>
                <w:sz w:val="21"/>
                <w:szCs w:val="21"/>
              </w:rPr>
              <w:t xml:space="preserve">standar </w:t>
            </w:r>
            <w:r w:rsidRPr="00A001B3">
              <w:rPr>
                <w:rFonts w:ascii="Bookman Old Style" w:eastAsia="Bookman Old Style" w:hAnsi="Bookman Old Style" w:cs="Bookman Old Style"/>
                <w:sz w:val="21"/>
                <w:szCs w:val="21"/>
              </w:rPr>
              <w:t xml:space="preserve">internasional yang menekankan pentingnya pendekatan berbasis risiko secara holistik. Pada akhirnya, tujuan utama </w:t>
            </w:r>
            <w:r w:rsidR="001910AC" w:rsidRPr="00A001B3">
              <w:rPr>
                <w:rFonts w:ascii="Bookman Old Style" w:eastAsia="Bookman Old Style" w:hAnsi="Bookman Old Style" w:cs="Bookman Old Style"/>
                <w:sz w:val="21"/>
                <w:szCs w:val="21"/>
              </w:rPr>
              <w:t>disusunnya peraturan</w:t>
            </w:r>
            <w:r w:rsidR="00BE3FFF" w:rsidRPr="00A001B3">
              <w:rPr>
                <w:rFonts w:ascii="Bookman Old Style" w:eastAsia="Bookman Old Style" w:hAnsi="Bookman Old Style" w:cs="Bookman Old Style"/>
                <w:sz w:val="21"/>
                <w:szCs w:val="21"/>
              </w:rPr>
              <w:t xml:space="preserve"> </w:t>
            </w:r>
            <w:r w:rsidRPr="00A001B3">
              <w:rPr>
                <w:rFonts w:ascii="Bookman Old Style" w:eastAsia="Bookman Old Style" w:hAnsi="Bookman Old Style" w:cs="Bookman Old Style"/>
                <w:sz w:val="21"/>
                <w:szCs w:val="21"/>
              </w:rPr>
              <w:t>ini adalah untuk memperkuat ketahanan industri asuransi, meningkatkan kepercayaan publik, serta memastikan bahwa perusahaan memiliki kapasitas yang memadai untuk menghadapi ketidakpastian di masa depan.</w:t>
            </w:r>
          </w:p>
        </w:tc>
        <w:tc>
          <w:tcPr>
            <w:tcW w:w="973" w:type="pct"/>
          </w:tcPr>
          <w:p w14:paraId="64C07DDA" w14:textId="77777777" w:rsidR="00574C00" w:rsidRPr="009E333A" w:rsidRDefault="00574C00" w:rsidP="00C92415">
            <w:pPr>
              <w:jc w:val="center"/>
              <w:rPr>
                <w:rFonts w:ascii="Bookman Old Style" w:hAnsi="Bookman Old Style"/>
                <w:b/>
                <w:sz w:val="21"/>
                <w:szCs w:val="21"/>
              </w:rPr>
            </w:pPr>
          </w:p>
        </w:tc>
        <w:tc>
          <w:tcPr>
            <w:tcW w:w="985" w:type="pct"/>
          </w:tcPr>
          <w:p w14:paraId="47A8F6CD" w14:textId="77777777" w:rsidR="00574C00" w:rsidRPr="009E333A" w:rsidRDefault="00574C00" w:rsidP="00C92415">
            <w:pPr>
              <w:jc w:val="center"/>
              <w:rPr>
                <w:rFonts w:ascii="Bookman Old Style" w:hAnsi="Bookman Old Style"/>
                <w:b/>
                <w:sz w:val="21"/>
                <w:szCs w:val="21"/>
              </w:rPr>
            </w:pPr>
          </w:p>
        </w:tc>
      </w:tr>
      <w:tr w:rsidR="00277E90" w:rsidRPr="009E333A" w14:paraId="7ABAB29F" w14:textId="77777777" w:rsidTr="009E333A">
        <w:tc>
          <w:tcPr>
            <w:tcW w:w="213" w:type="pct"/>
          </w:tcPr>
          <w:p w14:paraId="769CE743" w14:textId="77777777" w:rsidR="00574C00" w:rsidRPr="009E333A" w:rsidRDefault="00574C00" w:rsidP="00C92415">
            <w:pPr>
              <w:jc w:val="both"/>
              <w:rPr>
                <w:rFonts w:ascii="Bookman Old Style" w:hAnsi="Bookman Old Style"/>
                <w:b/>
                <w:sz w:val="21"/>
                <w:szCs w:val="21"/>
              </w:rPr>
            </w:pPr>
          </w:p>
        </w:tc>
        <w:tc>
          <w:tcPr>
            <w:tcW w:w="1414" w:type="pct"/>
          </w:tcPr>
          <w:p w14:paraId="7C60F983" w14:textId="671F4A56" w:rsidR="00574C00"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Mengingat</w:t>
            </w:r>
            <w:r w:rsidRPr="009E333A">
              <w:rPr>
                <w:rFonts w:ascii="Bookman Old Style" w:hAnsi="Bookman Old Style"/>
                <w:sz w:val="21"/>
                <w:szCs w:val="21"/>
                <w:lang w:val="sv-SE"/>
              </w:rPr>
              <w:tab/>
              <w:t>:</w:t>
            </w:r>
          </w:p>
        </w:tc>
        <w:tc>
          <w:tcPr>
            <w:tcW w:w="1414" w:type="pct"/>
          </w:tcPr>
          <w:p w14:paraId="2F510051" w14:textId="77777777" w:rsidR="00574C00" w:rsidRPr="009E333A" w:rsidRDefault="00574C00" w:rsidP="00277E90">
            <w:pPr>
              <w:jc w:val="both"/>
              <w:rPr>
                <w:rFonts w:ascii="Bookman Old Style" w:hAnsi="Bookman Old Style"/>
                <w:b/>
                <w:sz w:val="21"/>
                <w:szCs w:val="21"/>
              </w:rPr>
            </w:pPr>
          </w:p>
        </w:tc>
        <w:tc>
          <w:tcPr>
            <w:tcW w:w="973" w:type="pct"/>
          </w:tcPr>
          <w:p w14:paraId="5185E24A" w14:textId="77777777" w:rsidR="00574C00" w:rsidRPr="009E333A" w:rsidRDefault="00574C00" w:rsidP="00C92415">
            <w:pPr>
              <w:jc w:val="center"/>
              <w:rPr>
                <w:rFonts w:ascii="Bookman Old Style" w:hAnsi="Bookman Old Style"/>
                <w:b/>
                <w:sz w:val="21"/>
                <w:szCs w:val="21"/>
              </w:rPr>
            </w:pPr>
          </w:p>
        </w:tc>
        <w:tc>
          <w:tcPr>
            <w:tcW w:w="985" w:type="pct"/>
          </w:tcPr>
          <w:p w14:paraId="184719EF" w14:textId="77777777" w:rsidR="00574C00" w:rsidRPr="009E333A" w:rsidRDefault="00574C00" w:rsidP="00C92415">
            <w:pPr>
              <w:jc w:val="center"/>
              <w:rPr>
                <w:rFonts w:ascii="Bookman Old Style" w:hAnsi="Bookman Old Style"/>
                <w:b/>
                <w:sz w:val="21"/>
                <w:szCs w:val="21"/>
              </w:rPr>
            </w:pPr>
          </w:p>
        </w:tc>
      </w:tr>
      <w:tr w:rsidR="00277E90" w:rsidRPr="009E333A" w14:paraId="22AAE4B3" w14:textId="77777777" w:rsidTr="009E333A">
        <w:tc>
          <w:tcPr>
            <w:tcW w:w="213" w:type="pct"/>
          </w:tcPr>
          <w:p w14:paraId="2D18DBF9" w14:textId="77777777" w:rsidR="003D1C05" w:rsidRPr="009E333A" w:rsidRDefault="003D1C05" w:rsidP="00C92415">
            <w:pPr>
              <w:jc w:val="both"/>
              <w:rPr>
                <w:rFonts w:ascii="Bookman Old Style" w:hAnsi="Bookman Old Style"/>
                <w:b/>
                <w:sz w:val="21"/>
                <w:szCs w:val="21"/>
              </w:rPr>
            </w:pPr>
          </w:p>
        </w:tc>
        <w:tc>
          <w:tcPr>
            <w:tcW w:w="1414" w:type="pct"/>
          </w:tcPr>
          <w:p w14:paraId="04C8087A" w14:textId="77777777" w:rsidR="00D831DE" w:rsidRPr="00D831DE" w:rsidRDefault="00D831DE" w:rsidP="00AE5B74">
            <w:pPr>
              <w:pStyle w:val="ListParagraph"/>
              <w:numPr>
                <w:ilvl w:val="0"/>
                <w:numId w:val="11"/>
              </w:numPr>
              <w:ind w:left="430"/>
              <w:jc w:val="both"/>
              <w:rPr>
                <w:rFonts w:ascii="Bookman Old Style" w:hAnsi="Bookman Old Style"/>
                <w:bCs/>
                <w:sz w:val="21"/>
                <w:szCs w:val="21"/>
              </w:rPr>
            </w:pPr>
            <w:r w:rsidRPr="00D831DE">
              <w:rPr>
                <w:rFonts w:ascii="Bookman Old Style" w:hAnsi="Bookman Old Style"/>
                <w:bCs/>
                <w:sz w:val="21"/>
                <w:szCs w:val="21"/>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p w14:paraId="46ACEB54" w14:textId="77777777" w:rsidR="00D831DE" w:rsidRDefault="00D831DE" w:rsidP="00AE5B74">
            <w:pPr>
              <w:pStyle w:val="ListParagraph"/>
              <w:numPr>
                <w:ilvl w:val="0"/>
                <w:numId w:val="11"/>
              </w:numPr>
              <w:ind w:left="430"/>
              <w:jc w:val="both"/>
              <w:rPr>
                <w:rFonts w:ascii="Bookman Old Style" w:hAnsi="Bookman Old Style"/>
                <w:bCs/>
                <w:sz w:val="21"/>
                <w:szCs w:val="21"/>
              </w:rPr>
            </w:pPr>
            <w:r w:rsidRPr="00D831DE">
              <w:rPr>
                <w:rFonts w:ascii="Bookman Old Style" w:hAnsi="Bookman Old Style"/>
                <w:bCs/>
                <w:sz w:val="21"/>
                <w:szCs w:val="21"/>
              </w:rPr>
              <w:t>Undang-Undang Nomor 40 Tahun 2014 tentang Perasuransian (Lembaran Negara Republik Indonesia Tahun 2014 Nomor 337, Tambahan Lembaran Negara Republik Indonesia Nomor 5618) sebagaimana telah diubah dengan Undang-Undang Nomor 4 Tahun 2023 tentang Pengembangan dan Penguatan Sektor Keuangan (Lembaran Negara Republik Indonesia Tahun 2023 Nomor 4, Tambahan Lembaran Negara Republik Indonesia Nomor 6845);</w:t>
            </w:r>
          </w:p>
          <w:p w14:paraId="2DBBB9E6" w14:textId="72CCD7AB" w:rsidR="003D1C05" w:rsidRPr="00D831DE" w:rsidRDefault="00D831DE" w:rsidP="00AE5B74">
            <w:pPr>
              <w:pStyle w:val="ListParagraph"/>
              <w:numPr>
                <w:ilvl w:val="0"/>
                <w:numId w:val="11"/>
              </w:numPr>
              <w:ind w:left="430"/>
              <w:jc w:val="both"/>
              <w:rPr>
                <w:rFonts w:ascii="Bookman Old Style" w:hAnsi="Bookman Old Style"/>
                <w:bCs/>
                <w:sz w:val="21"/>
                <w:szCs w:val="21"/>
              </w:rPr>
            </w:pPr>
            <w:r w:rsidRPr="00D831DE">
              <w:rPr>
                <w:rFonts w:ascii="Bookman Old Style" w:hAnsi="Bookman Old Style"/>
                <w:bCs/>
                <w:sz w:val="21"/>
                <w:szCs w:val="21"/>
              </w:rPr>
              <w:t xml:space="preserve">Undang-Undang Nomor 4 Tahun 2023 tentang </w:t>
            </w:r>
            <w:r w:rsidRPr="00D831DE">
              <w:rPr>
                <w:rFonts w:ascii="Bookman Old Style" w:hAnsi="Bookman Old Style"/>
                <w:bCs/>
                <w:sz w:val="21"/>
                <w:szCs w:val="21"/>
              </w:rPr>
              <w:lastRenderedPageBreak/>
              <w:t>Pengembangan dan Penguatan Sektor Keuangan (Lembaran Negara Republik Indonesia Tahun 2023 Nomor 4, Tambahan Lembaran Negara Republik Indonesia Nomor 6845);</w:t>
            </w:r>
          </w:p>
        </w:tc>
        <w:tc>
          <w:tcPr>
            <w:tcW w:w="1414" w:type="pct"/>
          </w:tcPr>
          <w:p w14:paraId="15D76940" w14:textId="77777777" w:rsidR="003D1C05" w:rsidRPr="009E333A" w:rsidRDefault="003D1C05" w:rsidP="00277E90">
            <w:pPr>
              <w:jc w:val="both"/>
              <w:rPr>
                <w:rFonts w:ascii="Bookman Old Style" w:hAnsi="Bookman Old Style"/>
                <w:b/>
                <w:sz w:val="21"/>
                <w:szCs w:val="21"/>
              </w:rPr>
            </w:pPr>
          </w:p>
        </w:tc>
        <w:tc>
          <w:tcPr>
            <w:tcW w:w="973" w:type="pct"/>
          </w:tcPr>
          <w:p w14:paraId="03ED74AD" w14:textId="77777777" w:rsidR="003D1C05" w:rsidRPr="009E333A" w:rsidRDefault="003D1C05" w:rsidP="00C92415">
            <w:pPr>
              <w:jc w:val="center"/>
              <w:rPr>
                <w:rFonts w:ascii="Bookman Old Style" w:hAnsi="Bookman Old Style"/>
                <w:b/>
                <w:sz w:val="21"/>
                <w:szCs w:val="21"/>
              </w:rPr>
            </w:pPr>
          </w:p>
        </w:tc>
        <w:tc>
          <w:tcPr>
            <w:tcW w:w="985" w:type="pct"/>
          </w:tcPr>
          <w:p w14:paraId="47A1BBB5" w14:textId="77777777" w:rsidR="003D1C05" w:rsidRPr="009E333A" w:rsidRDefault="003D1C05" w:rsidP="00C92415">
            <w:pPr>
              <w:jc w:val="center"/>
              <w:rPr>
                <w:rFonts w:ascii="Bookman Old Style" w:hAnsi="Bookman Old Style"/>
                <w:b/>
                <w:sz w:val="21"/>
                <w:szCs w:val="21"/>
              </w:rPr>
            </w:pPr>
          </w:p>
        </w:tc>
      </w:tr>
      <w:tr w:rsidR="00277E90" w:rsidRPr="009E333A" w14:paraId="24E11FE3" w14:textId="77777777" w:rsidTr="009E333A">
        <w:tc>
          <w:tcPr>
            <w:tcW w:w="213" w:type="pct"/>
          </w:tcPr>
          <w:p w14:paraId="5EAB3BA6" w14:textId="77777777" w:rsidR="003D1C05" w:rsidRPr="009E333A" w:rsidRDefault="003D1C05" w:rsidP="00C92415">
            <w:pPr>
              <w:jc w:val="both"/>
              <w:rPr>
                <w:rFonts w:ascii="Bookman Old Style" w:hAnsi="Bookman Old Style"/>
                <w:b/>
                <w:sz w:val="21"/>
                <w:szCs w:val="21"/>
              </w:rPr>
            </w:pPr>
          </w:p>
        </w:tc>
        <w:tc>
          <w:tcPr>
            <w:tcW w:w="1414" w:type="pct"/>
          </w:tcPr>
          <w:p w14:paraId="6A1C489D" w14:textId="0FA3985C" w:rsidR="003D1C05" w:rsidRPr="009E333A" w:rsidRDefault="003D1C05" w:rsidP="003D1C05">
            <w:pPr>
              <w:tabs>
                <w:tab w:val="left" w:pos="1701"/>
                <w:tab w:val="left" w:pos="1985"/>
              </w:tabs>
              <w:ind w:left="2552" w:hanging="2552"/>
              <w:jc w:val="center"/>
              <w:rPr>
                <w:rFonts w:ascii="Bookman Old Style" w:hAnsi="Bookman Old Style"/>
                <w:sz w:val="21"/>
                <w:szCs w:val="21"/>
                <w:lang w:val="sv-SE"/>
              </w:rPr>
            </w:pPr>
            <w:r w:rsidRPr="009E333A">
              <w:rPr>
                <w:rFonts w:ascii="Bookman Old Style" w:hAnsi="Bookman Old Style"/>
                <w:sz w:val="21"/>
                <w:szCs w:val="21"/>
                <w:lang w:val="sv-SE"/>
              </w:rPr>
              <w:t>MEMUTUSKAN:</w:t>
            </w:r>
          </w:p>
        </w:tc>
        <w:tc>
          <w:tcPr>
            <w:tcW w:w="1414" w:type="pct"/>
          </w:tcPr>
          <w:p w14:paraId="5A1A8BCC" w14:textId="1EF7DBD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 xml:space="preserve">II. </w:t>
            </w:r>
            <w:r w:rsidRPr="009E333A">
              <w:rPr>
                <w:rFonts w:ascii="Bookman Old Style" w:hAnsi="Bookman Old Style"/>
                <w:sz w:val="21"/>
                <w:szCs w:val="21"/>
                <w:lang w:val="en-US"/>
              </w:rPr>
              <w:t>PASAL DEMI PASAL</w:t>
            </w:r>
          </w:p>
        </w:tc>
        <w:tc>
          <w:tcPr>
            <w:tcW w:w="973" w:type="pct"/>
          </w:tcPr>
          <w:p w14:paraId="4771E601" w14:textId="77777777" w:rsidR="003D1C05" w:rsidRPr="009E333A" w:rsidRDefault="003D1C05" w:rsidP="00C92415">
            <w:pPr>
              <w:jc w:val="center"/>
              <w:rPr>
                <w:rFonts w:ascii="Bookman Old Style" w:hAnsi="Bookman Old Style"/>
                <w:b/>
                <w:sz w:val="21"/>
                <w:szCs w:val="21"/>
              </w:rPr>
            </w:pPr>
          </w:p>
        </w:tc>
        <w:tc>
          <w:tcPr>
            <w:tcW w:w="985" w:type="pct"/>
          </w:tcPr>
          <w:p w14:paraId="7791867B" w14:textId="77777777" w:rsidR="003D1C05" w:rsidRPr="009E333A" w:rsidRDefault="003D1C05" w:rsidP="00C92415">
            <w:pPr>
              <w:jc w:val="center"/>
              <w:rPr>
                <w:rFonts w:ascii="Bookman Old Style" w:hAnsi="Bookman Old Style"/>
                <w:b/>
                <w:sz w:val="21"/>
                <w:szCs w:val="21"/>
              </w:rPr>
            </w:pPr>
          </w:p>
        </w:tc>
      </w:tr>
      <w:tr w:rsidR="00277E90" w:rsidRPr="009E333A" w14:paraId="2902B6DC" w14:textId="77777777" w:rsidTr="009E333A">
        <w:tc>
          <w:tcPr>
            <w:tcW w:w="213" w:type="pct"/>
          </w:tcPr>
          <w:p w14:paraId="16DA9380" w14:textId="77777777" w:rsidR="003D1C05" w:rsidRPr="009E333A" w:rsidRDefault="003D1C05" w:rsidP="00C92415">
            <w:pPr>
              <w:jc w:val="both"/>
              <w:rPr>
                <w:rFonts w:ascii="Bookman Old Style" w:hAnsi="Bookman Old Style"/>
                <w:b/>
                <w:sz w:val="21"/>
                <w:szCs w:val="21"/>
              </w:rPr>
            </w:pPr>
          </w:p>
        </w:tc>
        <w:tc>
          <w:tcPr>
            <w:tcW w:w="1414" w:type="pct"/>
          </w:tcPr>
          <w:p w14:paraId="5A595E1B" w14:textId="067F63F2" w:rsidR="003D1C05" w:rsidRPr="009E333A" w:rsidRDefault="003D1C05" w:rsidP="003D1C05">
            <w:pPr>
              <w:jc w:val="both"/>
              <w:rPr>
                <w:rFonts w:ascii="Bookman Old Style" w:hAnsi="Bookman Old Style"/>
                <w:b/>
                <w:sz w:val="21"/>
                <w:szCs w:val="21"/>
              </w:rPr>
            </w:pPr>
            <w:r w:rsidRPr="009E333A">
              <w:rPr>
                <w:rFonts w:ascii="Bookman Old Style" w:hAnsi="Bookman Old Style"/>
                <w:sz w:val="21"/>
                <w:szCs w:val="21"/>
                <w:lang w:val="sv-SE"/>
              </w:rPr>
              <w:t>Menetapkan</w:t>
            </w:r>
            <w:r w:rsidRPr="009E333A">
              <w:rPr>
                <w:rFonts w:ascii="Bookman Old Style" w:hAnsi="Bookman Old Style"/>
                <w:sz w:val="21"/>
                <w:szCs w:val="21"/>
                <w:lang w:val="sv-SE"/>
              </w:rPr>
              <w:tab/>
              <w:t>:</w:t>
            </w:r>
          </w:p>
        </w:tc>
        <w:tc>
          <w:tcPr>
            <w:tcW w:w="1414" w:type="pct"/>
          </w:tcPr>
          <w:p w14:paraId="317C0C06" w14:textId="77777777" w:rsidR="003D1C05" w:rsidRPr="009E333A" w:rsidRDefault="003D1C05" w:rsidP="00277E90">
            <w:pPr>
              <w:jc w:val="both"/>
              <w:rPr>
                <w:rFonts w:ascii="Bookman Old Style" w:hAnsi="Bookman Old Style"/>
                <w:b/>
                <w:sz w:val="21"/>
                <w:szCs w:val="21"/>
              </w:rPr>
            </w:pPr>
          </w:p>
        </w:tc>
        <w:tc>
          <w:tcPr>
            <w:tcW w:w="973" w:type="pct"/>
          </w:tcPr>
          <w:p w14:paraId="7EE61054" w14:textId="77777777" w:rsidR="003D1C05" w:rsidRPr="009E333A" w:rsidRDefault="003D1C05" w:rsidP="00C92415">
            <w:pPr>
              <w:jc w:val="center"/>
              <w:rPr>
                <w:rFonts w:ascii="Bookman Old Style" w:hAnsi="Bookman Old Style"/>
                <w:b/>
                <w:sz w:val="21"/>
                <w:szCs w:val="21"/>
              </w:rPr>
            </w:pPr>
          </w:p>
        </w:tc>
        <w:tc>
          <w:tcPr>
            <w:tcW w:w="985" w:type="pct"/>
          </w:tcPr>
          <w:p w14:paraId="5B0D51A9" w14:textId="77777777" w:rsidR="003D1C05" w:rsidRPr="009E333A" w:rsidRDefault="003D1C05" w:rsidP="00C92415">
            <w:pPr>
              <w:jc w:val="center"/>
              <w:rPr>
                <w:rFonts w:ascii="Bookman Old Style" w:hAnsi="Bookman Old Style"/>
                <w:b/>
                <w:sz w:val="21"/>
                <w:szCs w:val="21"/>
              </w:rPr>
            </w:pPr>
          </w:p>
        </w:tc>
      </w:tr>
      <w:tr w:rsidR="00277E90" w:rsidRPr="009E333A" w14:paraId="62A5A818" w14:textId="77777777" w:rsidTr="009E333A">
        <w:tc>
          <w:tcPr>
            <w:tcW w:w="213" w:type="pct"/>
          </w:tcPr>
          <w:p w14:paraId="767563F6" w14:textId="77777777" w:rsidR="003D1C05" w:rsidRPr="009E333A" w:rsidRDefault="003D1C05" w:rsidP="003D1C05">
            <w:pPr>
              <w:rPr>
                <w:rFonts w:ascii="Bookman Old Style" w:hAnsi="Bookman Old Style"/>
                <w:b/>
                <w:sz w:val="21"/>
                <w:szCs w:val="21"/>
              </w:rPr>
            </w:pPr>
          </w:p>
        </w:tc>
        <w:tc>
          <w:tcPr>
            <w:tcW w:w="1414" w:type="pct"/>
          </w:tcPr>
          <w:p w14:paraId="1088D399" w14:textId="3ED23E82" w:rsidR="003D1C05" w:rsidRPr="009E333A" w:rsidRDefault="003D1C05" w:rsidP="003D1C05">
            <w:pPr>
              <w:rPr>
                <w:rFonts w:ascii="Bookman Old Style" w:hAnsi="Bookman Old Style"/>
                <w:sz w:val="21"/>
                <w:szCs w:val="21"/>
                <w:lang w:val="sv-SE"/>
              </w:rPr>
            </w:pPr>
            <w:r w:rsidRPr="009E333A">
              <w:rPr>
                <w:rFonts w:ascii="Bookman Old Style" w:hAnsi="Bookman Old Style"/>
                <w:sz w:val="21"/>
                <w:szCs w:val="21"/>
                <w:lang w:val="sv-SE"/>
              </w:rPr>
              <w:t xml:space="preserve">PERATURAN OTORITAS JASA KEUANGAN TENTANG </w:t>
            </w:r>
            <w:r w:rsidR="00D831DE" w:rsidRPr="00D831DE">
              <w:rPr>
                <w:rFonts w:ascii="Bookman Old Style" w:hAnsi="Bookman Old Style"/>
                <w:sz w:val="21"/>
                <w:szCs w:val="21"/>
                <w:lang w:val="sv-SE"/>
              </w:rPr>
              <w:t>PERHITUNGAN SOLVABILITAS PERUSAHAAN ASURANSI DAN PERUSAHAAN REASURANSI</w:t>
            </w:r>
            <w:r w:rsidR="00D831DE">
              <w:rPr>
                <w:rFonts w:ascii="Bookman Old Style" w:hAnsi="Bookman Old Style"/>
                <w:sz w:val="21"/>
                <w:szCs w:val="21"/>
                <w:lang w:val="sv-SE"/>
              </w:rPr>
              <w:t>.</w:t>
            </w:r>
          </w:p>
        </w:tc>
        <w:tc>
          <w:tcPr>
            <w:tcW w:w="1414" w:type="pct"/>
          </w:tcPr>
          <w:p w14:paraId="6C2A5864" w14:textId="77777777" w:rsidR="003D1C05" w:rsidRPr="009E333A" w:rsidRDefault="003D1C05" w:rsidP="00277E90">
            <w:pPr>
              <w:jc w:val="both"/>
              <w:rPr>
                <w:rFonts w:ascii="Bookman Old Style" w:hAnsi="Bookman Old Style"/>
                <w:b/>
                <w:sz w:val="21"/>
                <w:szCs w:val="21"/>
              </w:rPr>
            </w:pPr>
          </w:p>
        </w:tc>
        <w:tc>
          <w:tcPr>
            <w:tcW w:w="973" w:type="pct"/>
          </w:tcPr>
          <w:p w14:paraId="2F8DDCEE" w14:textId="77777777" w:rsidR="003D1C05" w:rsidRPr="009E333A" w:rsidRDefault="003D1C05" w:rsidP="00C92415">
            <w:pPr>
              <w:jc w:val="center"/>
              <w:rPr>
                <w:rFonts w:ascii="Bookman Old Style" w:hAnsi="Bookman Old Style"/>
                <w:b/>
                <w:sz w:val="21"/>
                <w:szCs w:val="21"/>
              </w:rPr>
            </w:pPr>
          </w:p>
        </w:tc>
        <w:tc>
          <w:tcPr>
            <w:tcW w:w="985" w:type="pct"/>
          </w:tcPr>
          <w:p w14:paraId="70615FD0" w14:textId="77777777" w:rsidR="003D1C05" w:rsidRPr="009E333A" w:rsidRDefault="003D1C05" w:rsidP="00C92415">
            <w:pPr>
              <w:jc w:val="center"/>
              <w:rPr>
                <w:rFonts w:ascii="Bookman Old Style" w:hAnsi="Bookman Old Style"/>
                <w:b/>
                <w:sz w:val="21"/>
                <w:szCs w:val="21"/>
              </w:rPr>
            </w:pPr>
          </w:p>
        </w:tc>
      </w:tr>
      <w:tr w:rsidR="00277E90" w:rsidRPr="009E333A" w14:paraId="67FF649D" w14:textId="77777777" w:rsidTr="009E333A">
        <w:tc>
          <w:tcPr>
            <w:tcW w:w="213" w:type="pct"/>
          </w:tcPr>
          <w:p w14:paraId="41F1B0D7" w14:textId="77777777" w:rsidR="003D1C05" w:rsidRPr="009E333A" w:rsidRDefault="003D1C05" w:rsidP="003D1C05">
            <w:pPr>
              <w:rPr>
                <w:rFonts w:ascii="Bookman Old Style" w:hAnsi="Bookman Old Style"/>
                <w:b/>
                <w:sz w:val="21"/>
                <w:szCs w:val="21"/>
              </w:rPr>
            </w:pPr>
          </w:p>
        </w:tc>
        <w:tc>
          <w:tcPr>
            <w:tcW w:w="1414" w:type="pct"/>
          </w:tcPr>
          <w:p w14:paraId="701A0D68" w14:textId="1DD95B9C" w:rsidR="003D1C05" w:rsidRPr="009E333A" w:rsidRDefault="003D1C05" w:rsidP="003D1C05">
            <w:pPr>
              <w:jc w:val="center"/>
              <w:rPr>
                <w:rFonts w:ascii="Bookman Old Style" w:hAnsi="Bookman Old Style"/>
                <w:sz w:val="21"/>
                <w:szCs w:val="21"/>
                <w:lang w:val="sv-SE"/>
              </w:rPr>
            </w:pPr>
          </w:p>
        </w:tc>
        <w:tc>
          <w:tcPr>
            <w:tcW w:w="1414" w:type="pct"/>
          </w:tcPr>
          <w:p w14:paraId="32813ECD" w14:textId="78E132A6" w:rsidR="003D1C05" w:rsidRPr="009E333A" w:rsidRDefault="003D1C05" w:rsidP="00277E90">
            <w:pPr>
              <w:jc w:val="both"/>
              <w:rPr>
                <w:rFonts w:ascii="Bookman Old Style" w:hAnsi="Bookman Old Style"/>
                <w:sz w:val="21"/>
                <w:szCs w:val="21"/>
                <w:lang w:val="en-US"/>
              </w:rPr>
            </w:pPr>
          </w:p>
        </w:tc>
        <w:tc>
          <w:tcPr>
            <w:tcW w:w="973" w:type="pct"/>
          </w:tcPr>
          <w:p w14:paraId="2353073B" w14:textId="77777777" w:rsidR="003D1C05" w:rsidRPr="009E333A" w:rsidRDefault="003D1C05" w:rsidP="00C92415">
            <w:pPr>
              <w:jc w:val="center"/>
              <w:rPr>
                <w:rFonts w:ascii="Bookman Old Style" w:hAnsi="Bookman Old Style"/>
                <w:b/>
                <w:sz w:val="21"/>
                <w:szCs w:val="21"/>
              </w:rPr>
            </w:pPr>
          </w:p>
        </w:tc>
        <w:tc>
          <w:tcPr>
            <w:tcW w:w="985" w:type="pct"/>
          </w:tcPr>
          <w:p w14:paraId="43492439" w14:textId="77777777" w:rsidR="003D1C05" w:rsidRPr="009E333A" w:rsidRDefault="003D1C05" w:rsidP="00C92415">
            <w:pPr>
              <w:jc w:val="center"/>
              <w:rPr>
                <w:rFonts w:ascii="Bookman Old Style" w:hAnsi="Bookman Old Style"/>
                <w:b/>
                <w:sz w:val="21"/>
                <w:szCs w:val="21"/>
              </w:rPr>
            </w:pPr>
          </w:p>
        </w:tc>
      </w:tr>
      <w:tr w:rsidR="00277E90" w:rsidRPr="009E333A" w14:paraId="4A2192CA" w14:textId="77777777" w:rsidTr="009E333A">
        <w:tc>
          <w:tcPr>
            <w:tcW w:w="213" w:type="pct"/>
          </w:tcPr>
          <w:p w14:paraId="67AE967F" w14:textId="77777777" w:rsidR="003D1C05" w:rsidRPr="009E333A" w:rsidRDefault="003D1C05" w:rsidP="003D1C05">
            <w:pPr>
              <w:rPr>
                <w:rFonts w:ascii="Bookman Old Style" w:hAnsi="Bookman Old Style"/>
                <w:b/>
                <w:sz w:val="21"/>
                <w:szCs w:val="21"/>
              </w:rPr>
            </w:pPr>
          </w:p>
        </w:tc>
        <w:tc>
          <w:tcPr>
            <w:tcW w:w="1414" w:type="pct"/>
          </w:tcPr>
          <w:p w14:paraId="211C8209" w14:textId="5DB5610B" w:rsidR="008B6B99" w:rsidRDefault="008B6B99" w:rsidP="003D1C05">
            <w:pPr>
              <w:jc w:val="center"/>
              <w:rPr>
                <w:rFonts w:ascii="Bookman Old Style" w:hAnsi="Bookman Old Style"/>
                <w:sz w:val="21"/>
                <w:szCs w:val="21"/>
                <w:lang w:val="sv-SE"/>
              </w:rPr>
            </w:pPr>
            <w:r w:rsidRPr="009E333A">
              <w:rPr>
                <w:rFonts w:ascii="Bookman Old Style" w:hAnsi="Bookman Old Style"/>
                <w:sz w:val="21"/>
                <w:szCs w:val="21"/>
                <w:lang w:val="sv-SE"/>
              </w:rPr>
              <w:t>BAB I</w:t>
            </w:r>
          </w:p>
          <w:p w14:paraId="2FD080DF" w14:textId="369C314F"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KETENTUAN UMUM</w:t>
            </w:r>
          </w:p>
        </w:tc>
        <w:tc>
          <w:tcPr>
            <w:tcW w:w="1414" w:type="pct"/>
          </w:tcPr>
          <w:p w14:paraId="6CECB2B7" w14:textId="77777777" w:rsidR="003D1C05" w:rsidRPr="009E333A" w:rsidRDefault="003D1C05" w:rsidP="00277E90">
            <w:pPr>
              <w:jc w:val="both"/>
              <w:rPr>
                <w:rFonts w:ascii="Bookman Old Style" w:hAnsi="Bookman Old Style"/>
                <w:b/>
                <w:sz w:val="21"/>
                <w:szCs w:val="21"/>
              </w:rPr>
            </w:pPr>
          </w:p>
        </w:tc>
        <w:tc>
          <w:tcPr>
            <w:tcW w:w="973" w:type="pct"/>
          </w:tcPr>
          <w:p w14:paraId="4F91102A" w14:textId="77777777" w:rsidR="003D1C05" w:rsidRPr="009E333A" w:rsidRDefault="003D1C05" w:rsidP="00C92415">
            <w:pPr>
              <w:jc w:val="center"/>
              <w:rPr>
                <w:rFonts w:ascii="Bookman Old Style" w:hAnsi="Bookman Old Style"/>
                <w:b/>
                <w:sz w:val="21"/>
                <w:szCs w:val="21"/>
              </w:rPr>
            </w:pPr>
          </w:p>
        </w:tc>
        <w:tc>
          <w:tcPr>
            <w:tcW w:w="985" w:type="pct"/>
          </w:tcPr>
          <w:p w14:paraId="0B25F480" w14:textId="77777777" w:rsidR="003D1C05" w:rsidRPr="009E333A" w:rsidRDefault="003D1C05" w:rsidP="00C92415">
            <w:pPr>
              <w:jc w:val="center"/>
              <w:rPr>
                <w:rFonts w:ascii="Bookman Old Style" w:hAnsi="Bookman Old Style"/>
                <w:b/>
                <w:sz w:val="21"/>
                <w:szCs w:val="21"/>
              </w:rPr>
            </w:pPr>
          </w:p>
        </w:tc>
      </w:tr>
      <w:tr w:rsidR="00277E90" w:rsidRPr="009E333A" w14:paraId="04D766BC" w14:textId="77777777" w:rsidTr="009E333A">
        <w:tc>
          <w:tcPr>
            <w:tcW w:w="213" w:type="pct"/>
          </w:tcPr>
          <w:p w14:paraId="4DDCF1C2" w14:textId="77777777" w:rsidR="003D1C05" w:rsidRPr="009E333A" w:rsidRDefault="003D1C05" w:rsidP="003D1C05">
            <w:pPr>
              <w:rPr>
                <w:rFonts w:ascii="Bookman Old Style" w:hAnsi="Bookman Old Style"/>
                <w:b/>
                <w:sz w:val="21"/>
                <w:szCs w:val="21"/>
              </w:rPr>
            </w:pPr>
          </w:p>
        </w:tc>
        <w:tc>
          <w:tcPr>
            <w:tcW w:w="1414" w:type="pct"/>
          </w:tcPr>
          <w:p w14:paraId="30337A84" w14:textId="77777777" w:rsidR="003D1C05" w:rsidRPr="009E333A" w:rsidRDefault="003D1C05" w:rsidP="003D1C05">
            <w:pPr>
              <w:rPr>
                <w:rFonts w:ascii="Bookman Old Style" w:hAnsi="Bookman Old Style"/>
                <w:sz w:val="21"/>
                <w:szCs w:val="21"/>
                <w:lang w:val="sv-SE"/>
              </w:rPr>
            </w:pPr>
          </w:p>
        </w:tc>
        <w:tc>
          <w:tcPr>
            <w:tcW w:w="1414" w:type="pct"/>
          </w:tcPr>
          <w:p w14:paraId="41EFE807" w14:textId="77777777" w:rsidR="003D1C05" w:rsidRPr="009E333A" w:rsidRDefault="003D1C05" w:rsidP="00277E90">
            <w:pPr>
              <w:jc w:val="both"/>
              <w:rPr>
                <w:rFonts w:ascii="Bookman Old Style" w:hAnsi="Bookman Old Style"/>
                <w:b/>
                <w:sz w:val="21"/>
                <w:szCs w:val="21"/>
              </w:rPr>
            </w:pPr>
          </w:p>
        </w:tc>
        <w:tc>
          <w:tcPr>
            <w:tcW w:w="973" w:type="pct"/>
          </w:tcPr>
          <w:p w14:paraId="2BA538B9" w14:textId="77777777" w:rsidR="003D1C05" w:rsidRPr="009E333A" w:rsidRDefault="003D1C05" w:rsidP="00C92415">
            <w:pPr>
              <w:jc w:val="center"/>
              <w:rPr>
                <w:rFonts w:ascii="Bookman Old Style" w:hAnsi="Bookman Old Style"/>
                <w:b/>
                <w:sz w:val="21"/>
                <w:szCs w:val="21"/>
              </w:rPr>
            </w:pPr>
          </w:p>
        </w:tc>
        <w:tc>
          <w:tcPr>
            <w:tcW w:w="985" w:type="pct"/>
          </w:tcPr>
          <w:p w14:paraId="7C7DE56C" w14:textId="77777777" w:rsidR="003D1C05" w:rsidRPr="009E333A" w:rsidRDefault="003D1C05" w:rsidP="00C92415">
            <w:pPr>
              <w:jc w:val="center"/>
              <w:rPr>
                <w:rFonts w:ascii="Bookman Old Style" w:hAnsi="Bookman Old Style"/>
                <w:b/>
                <w:sz w:val="21"/>
                <w:szCs w:val="21"/>
              </w:rPr>
            </w:pPr>
          </w:p>
        </w:tc>
      </w:tr>
      <w:tr w:rsidR="00277E90" w:rsidRPr="009E333A" w14:paraId="2FB29813" w14:textId="77777777" w:rsidTr="009E333A">
        <w:tc>
          <w:tcPr>
            <w:tcW w:w="213" w:type="pct"/>
          </w:tcPr>
          <w:p w14:paraId="05092362" w14:textId="77777777" w:rsidR="003D1C05" w:rsidRPr="009E333A" w:rsidRDefault="003D1C05" w:rsidP="003D1C05">
            <w:pPr>
              <w:rPr>
                <w:rFonts w:ascii="Bookman Old Style" w:hAnsi="Bookman Old Style"/>
                <w:b/>
                <w:sz w:val="21"/>
                <w:szCs w:val="21"/>
              </w:rPr>
            </w:pPr>
          </w:p>
        </w:tc>
        <w:tc>
          <w:tcPr>
            <w:tcW w:w="1414" w:type="pct"/>
          </w:tcPr>
          <w:p w14:paraId="4A9F0B77" w14:textId="1685286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1</w:t>
            </w:r>
          </w:p>
        </w:tc>
        <w:tc>
          <w:tcPr>
            <w:tcW w:w="1414" w:type="pct"/>
          </w:tcPr>
          <w:p w14:paraId="5287BC28" w14:textId="6EA57BC3"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Pasal 1</w:t>
            </w:r>
          </w:p>
        </w:tc>
        <w:tc>
          <w:tcPr>
            <w:tcW w:w="973" w:type="pct"/>
          </w:tcPr>
          <w:p w14:paraId="3C4A21E6" w14:textId="77777777" w:rsidR="003D1C05" w:rsidRPr="009E333A" w:rsidRDefault="003D1C05" w:rsidP="00C92415">
            <w:pPr>
              <w:jc w:val="center"/>
              <w:rPr>
                <w:rFonts w:ascii="Bookman Old Style" w:hAnsi="Bookman Old Style"/>
                <w:b/>
                <w:sz w:val="21"/>
                <w:szCs w:val="21"/>
              </w:rPr>
            </w:pPr>
          </w:p>
        </w:tc>
        <w:tc>
          <w:tcPr>
            <w:tcW w:w="985" w:type="pct"/>
          </w:tcPr>
          <w:p w14:paraId="03034675" w14:textId="77777777" w:rsidR="003D1C05" w:rsidRPr="009E333A" w:rsidRDefault="003D1C05" w:rsidP="00C92415">
            <w:pPr>
              <w:jc w:val="center"/>
              <w:rPr>
                <w:rFonts w:ascii="Bookman Old Style" w:hAnsi="Bookman Old Style"/>
                <w:b/>
                <w:sz w:val="21"/>
                <w:szCs w:val="21"/>
              </w:rPr>
            </w:pPr>
          </w:p>
        </w:tc>
      </w:tr>
      <w:tr w:rsidR="00277E90" w:rsidRPr="009E333A" w14:paraId="5FF97379" w14:textId="77777777" w:rsidTr="009E333A">
        <w:tc>
          <w:tcPr>
            <w:tcW w:w="213" w:type="pct"/>
          </w:tcPr>
          <w:p w14:paraId="4DDE2D37" w14:textId="77777777" w:rsidR="003D1C05" w:rsidRPr="009E333A" w:rsidRDefault="003D1C05" w:rsidP="003D1C05">
            <w:pPr>
              <w:rPr>
                <w:rFonts w:ascii="Bookman Old Style" w:hAnsi="Bookman Old Style"/>
                <w:b/>
                <w:sz w:val="21"/>
                <w:szCs w:val="21"/>
              </w:rPr>
            </w:pPr>
          </w:p>
        </w:tc>
        <w:tc>
          <w:tcPr>
            <w:tcW w:w="1414" w:type="pct"/>
          </w:tcPr>
          <w:p w14:paraId="5F798739" w14:textId="3FF8A963" w:rsidR="003D1C05" w:rsidRPr="009E333A" w:rsidRDefault="003D1C05" w:rsidP="003D1C05">
            <w:pPr>
              <w:jc w:val="both"/>
              <w:rPr>
                <w:rFonts w:ascii="Bookman Old Style" w:hAnsi="Bookman Old Style"/>
                <w:sz w:val="21"/>
                <w:szCs w:val="21"/>
                <w:lang w:val="sv-SE"/>
              </w:rPr>
            </w:pPr>
            <w:r w:rsidRPr="009E333A">
              <w:rPr>
                <w:rFonts w:ascii="Bookman Old Style" w:hAnsi="Bookman Old Style"/>
                <w:sz w:val="21"/>
                <w:szCs w:val="21"/>
                <w:lang w:val="sv-SE"/>
              </w:rPr>
              <w:t>Dalam Peraturan Otoritas Jasa Keuangan ini, yang dimaksud dengan:</w:t>
            </w:r>
          </w:p>
        </w:tc>
        <w:tc>
          <w:tcPr>
            <w:tcW w:w="1414" w:type="pct"/>
          </w:tcPr>
          <w:p w14:paraId="5445734B" w14:textId="2725CC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0764D912" w14:textId="77777777" w:rsidR="003D1C05" w:rsidRPr="009E333A" w:rsidRDefault="003D1C05" w:rsidP="00C92415">
            <w:pPr>
              <w:jc w:val="center"/>
              <w:rPr>
                <w:rFonts w:ascii="Bookman Old Style" w:hAnsi="Bookman Old Style"/>
                <w:b/>
                <w:sz w:val="21"/>
                <w:szCs w:val="21"/>
              </w:rPr>
            </w:pPr>
          </w:p>
        </w:tc>
        <w:tc>
          <w:tcPr>
            <w:tcW w:w="985" w:type="pct"/>
          </w:tcPr>
          <w:p w14:paraId="42E82C54" w14:textId="77777777" w:rsidR="003D1C05" w:rsidRPr="009E333A" w:rsidRDefault="003D1C05" w:rsidP="00C92415">
            <w:pPr>
              <w:jc w:val="center"/>
              <w:rPr>
                <w:rFonts w:ascii="Bookman Old Style" w:hAnsi="Bookman Old Style"/>
                <w:b/>
                <w:sz w:val="21"/>
                <w:szCs w:val="21"/>
              </w:rPr>
            </w:pPr>
          </w:p>
        </w:tc>
      </w:tr>
      <w:tr w:rsidR="00277E90" w:rsidRPr="009E333A" w14:paraId="2F32DBCF" w14:textId="77777777" w:rsidTr="009E333A">
        <w:tc>
          <w:tcPr>
            <w:tcW w:w="213" w:type="pct"/>
          </w:tcPr>
          <w:p w14:paraId="7FCFC471" w14:textId="77777777" w:rsidR="003D1C05" w:rsidRPr="009E333A" w:rsidRDefault="003D1C05" w:rsidP="003D1C05">
            <w:pPr>
              <w:rPr>
                <w:rFonts w:ascii="Bookman Old Style" w:hAnsi="Bookman Old Style"/>
                <w:b/>
                <w:sz w:val="21"/>
                <w:szCs w:val="21"/>
              </w:rPr>
            </w:pPr>
          </w:p>
        </w:tc>
        <w:tc>
          <w:tcPr>
            <w:tcW w:w="1414" w:type="pct"/>
          </w:tcPr>
          <w:p w14:paraId="60B01AEF" w14:textId="70B74054"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eastAsia="Bookman Old Style" w:hAnsi="Bookman Old Style" w:cs="Bookman Old Style"/>
                <w:sz w:val="21"/>
                <w:szCs w:val="21"/>
              </w:rPr>
              <w:t>Perusahaan adalah perusahaan asuransi dan perusahaan reasuransi.</w:t>
            </w:r>
          </w:p>
        </w:tc>
        <w:tc>
          <w:tcPr>
            <w:tcW w:w="1414" w:type="pct"/>
          </w:tcPr>
          <w:p w14:paraId="5F0634A4" w14:textId="77777777" w:rsidR="003D1C05" w:rsidRPr="009E333A" w:rsidRDefault="003D1C05" w:rsidP="00277E90">
            <w:pPr>
              <w:jc w:val="both"/>
              <w:rPr>
                <w:rFonts w:ascii="Bookman Old Style" w:hAnsi="Bookman Old Style"/>
                <w:b/>
                <w:sz w:val="21"/>
                <w:szCs w:val="21"/>
              </w:rPr>
            </w:pPr>
          </w:p>
        </w:tc>
        <w:tc>
          <w:tcPr>
            <w:tcW w:w="973" w:type="pct"/>
          </w:tcPr>
          <w:p w14:paraId="0C1E4E0D" w14:textId="77777777" w:rsidR="003D1C05" w:rsidRPr="009E333A" w:rsidRDefault="003D1C05" w:rsidP="003D1C05">
            <w:pPr>
              <w:jc w:val="center"/>
              <w:rPr>
                <w:rFonts w:ascii="Bookman Old Style" w:hAnsi="Bookman Old Style"/>
                <w:b/>
                <w:sz w:val="21"/>
                <w:szCs w:val="21"/>
              </w:rPr>
            </w:pPr>
          </w:p>
        </w:tc>
        <w:tc>
          <w:tcPr>
            <w:tcW w:w="985" w:type="pct"/>
          </w:tcPr>
          <w:p w14:paraId="01A4ED5E" w14:textId="77777777" w:rsidR="003D1C05" w:rsidRPr="009E333A" w:rsidRDefault="003D1C05" w:rsidP="003D1C05">
            <w:pPr>
              <w:jc w:val="center"/>
              <w:rPr>
                <w:rFonts w:ascii="Bookman Old Style" w:hAnsi="Bookman Old Style"/>
                <w:b/>
                <w:sz w:val="21"/>
                <w:szCs w:val="21"/>
              </w:rPr>
            </w:pPr>
          </w:p>
        </w:tc>
      </w:tr>
      <w:tr w:rsidR="00277E90" w:rsidRPr="009E333A" w14:paraId="460A90F3" w14:textId="77777777" w:rsidTr="009E333A">
        <w:tc>
          <w:tcPr>
            <w:tcW w:w="213" w:type="pct"/>
          </w:tcPr>
          <w:p w14:paraId="4D275191" w14:textId="77777777" w:rsidR="003D1C05" w:rsidRPr="009E333A" w:rsidRDefault="003D1C05" w:rsidP="003D1C05">
            <w:pPr>
              <w:rPr>
                <w:rFonts w:ascii="Bookman Old Style" w:hAnsi="Bookman Old Style"/>
                <w:b/>
                <w:sz w:val="21"/>
                <w:szCs w:val="21"/>
              </w:rPr>
            </w:pPr>
          </w:p>
        </w:tc>
        <w:tc>
          <w:tcPr>
            <w:tcW w:w="1414" w:type="pct"/>
          </w:tcPr>
          <w:p w14:paraId="787103F2" w14:textId="7C97874F" w:rsidR="003D1C05" w:rsidRPr="00D831DE" w:rsidRDefault="00D831DE" w:rsidP="00AE5B74">
            <w:pPr>
              <w:pStyle w:val="ListParagraph"/>
              <w:numPr>
                <w:ilvl w:val="0"/>
                <w:numId w:val="9"/>
              </w:numPr>
              <w:spacing w:after="160" w:line="259" w:lineRule="auto"/>
              <w:rPr>
                <w:rFonts w:ascii="Bookman Old Style" w:hAnsi="Bookman Old Style"/>
                <w:sz w:val="21"/>
                <w:szCs w:val="21"/>
                <w:lang w:val="en-US"/>
              </w:rPr>
            </w:pPr>
            <w:r w:rsidRPr="00D831DE">
              <w:rPr>
                <w:rFonts w:ascii="Bookman Old Style" w:hAnsi="Bookman Old Style"/>
                <w:sz w:val="21"/>
                <w:szCs w:val="21"/>
                <w:lang w:val="en-US"/>
              </w:rPr>
              <w:t xml:space="preserve">Perusahaan Asuransi adalah perusahaan asuransi umum dan perusahaan asuransi jiwa. </w:t>
            </w:r>
          </w:p>
        </w:tc>
        <w:tc>
          <w:tcPr>
            <w:tcW w:w="1414" w:type="pct"/>
          </w:tcPr>
          <w:p w14:paraId="22B16276" w14:textId="77777777" w:rsidR="003D1C05" w:rsidRPr="009E333A" w:rsidRDefault="003D1C05" w:rsidP="00277E90">
            <w:pPr>
              <w:jc w:val="both"/>
              <w:rPr>
                <w:rFonts w:ascii="Bookman Old Style" w:hAnsi="Bookman Old Style"/>
                <w:b/>
                <w:sz w:val="21"/>
                <w:szCs w:val="21"/>
              </w:rPr>
            </w:pPr>
          </w:p>
        </w:tc>
        <w:tc>
          <w:tcPr>
            <w:tcW w:w="973" w:type="pct"/>
          </w:tcPr>
          <w:p w14:paraId="0A1B12FA" w14:textId="77777777" w:rsidR="003D1C05" w:rsidRPr="009E333A" w:rsidRDefault="003D1C05" w:rsidP="003D1C05">
            <w:pPr>
              <w:jc w:val="center"/>
              <w:rPr>
                <w:rFonts w:ascii="Bookman Old Style" w:hAnsi="Bookman Old Style"/>
                <w:b/>
                <w:sz w:val="21"/>
                <w:szCs w:val="21"/>
              </w:rPr>
            </w:pPr>
          </w:p>
        </w:tc>
        <w:tc>
          <w:tcPr>
            <w:tcW w:w="985" w:type="pct"/>
          </w:tcPr>
          <w:p w14:paraId="4BB3A695" w14:textId="77777777" w:rsidR="003D1C05" w:rsidRPr="009E333A" w:rsidRDefault="003D1C05" w:rsidP="003D1C05">
            <w:pPr>
              <w:jc w:val="center"/>
              <w:rPr>
                <w:rFonts w:ascii="Bookman Old Style" w:hAnsi="Bookman Old Style"/>
                <w:b/>
                <w:sz w:val="21"/>
                <w:szCs w:val="21"/>
              </w:rPr>
            </w:pPr>
          </w:p>
        </w:tc>
      </w:tr>
      <w:tr w:rsidR="00277E90" w:rsidRPr="009E333A" w14:paraId="2E1CCEB7" w14:textId="77777777" w:rsidTr="009E333A">
        <w:tc>
          <w:tcPr>
            <w:tcW w:w="213" w:type="pct"/>
          </w:tcPr>
          <w:p w14:paraId="1E67868F" w14:textId="77777777" w:rsidR="003D1C05" w:rsidRPr="009E333A" w:rsidRDefault="003D1C05" w:rsidP="003D1C05">
            <w:pPr>
              <w:rPr>
                <w:rFonts w:ascii="Bookman Old Style" w:hAnsi="Bookman Old Style"/>
                <w:b/>
                <w:sz w:val="21"/>
                <w:szCs w:val="21"/>
              </w:rPr>
            </w:pPr>
          </w:p>
        </w:tc>
        <w:tc>
          <w:tcPr>
            <w:tcW w:w="1414" w:type="pct"/>
          </w:tcPr>
          <w:p w14:paraId="04A1CBFB" w14:textId="3CE6ECD2" w:rsidR="003D1C05" w:rsidRPr="009E333A"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en-US"/>
              </w:rPr>
              <w:t xml:space="preserve">Usaha Asuransi Umum adalah usaha jasa pertanggungan risiko yang memberikan penggantian kepada tertanggung atau pemegang polis karena </w:t>
            </w:r>
            <w:r w:rsidRPr="00D831DE">
              <w:rPr>
                <w:rFonts w:ascii="Bookman Old Style" w:hAnsi="Bookman Old Style"/>
                <w:sz w:val="21"/>
                <w:szCs w:val="21"/>
                <w:lang w:val="en-US"/>
              </w:rPr>
              <w:lastRenderedPageBreak/>
              <w:t>kerugian, kerusakan, biaya yang timbul, kehilangan keuntungan, atau tanggung jawab hukum kepada pihak ketiga yang mungkin diderita tertanggung atau pemegang polis karena terjadinya suatu peristiwa yang tidak pasti.</w:t>
            </w:r>
          </w:p>
        </w:tc>
        <w:tc>
          <w:tcPr>
            <w:tcW w:w="1414" w:type="pct"/>
          </w:tcPr>
          <w:p w14:paraId="4E1B2038" w14:textId="77777777" w:rsidR="003D1C05" w:rsidRPr="009E333A" w:rsidRDefault="003D1C05" w:rsidP="00277E90">
            <w:pPr>
              <w:jc w:val="both"/>
              <w:rPr>
                <w:rFonts w:ascii="Bookman Old Style" w:hAnsi="Bookman Old Style"/>
                <w:b/>
                <w:sz w:val="21"/>
                <w:szCs w:val="21"/>
              </w:rPr>
            </w:pPr>
          </w:p>
        </w:tc>
        <w:tc>
          <w:tcPr>
            <w:tcW w:w="973" w:type="pct"/>
          </w:tcPr>
          <w:p w14:paraId="01AFDB7D" w14:textId="77777777" w:rsidR="003D1C05" w:rsidRPr="009E333A" w:rsidRDefault="003D1C05" w:rsidP="003D1C05">
            <w:pPr>
              <w:jc w:val="center"/>
              <w:rPr>
                <w:rFonts w:ascii="Bookman Old Style" w:hAnsi="Bookman Old Style"/>
                <w:b/>
                <w:sz w:val="21"/>
                <w:szCs w:val="21"/>
              </w:rPr>
            </w:pPr>
          </w:p>
        </w:tc>
        <w:tc>
          <w:tcPr>
            <w:tcW w:w="985" w:type="pct"/>
          </w:tcPr>
          <w:p w14:paraId="52840767" w14:textId="77777777" w:rsidR="003D1C05" w:rsidRPr="009E333A" w:rsidRDefault="003D1C05" w:rsidP="003D1C05">
            <w:pPr>
              <w:jc w:val="center"/>
              <w:rPr>
                <w:rFonts w:ascii="Bookman Old Style" w:hAnsi="Bookman Old Style"/>
                <w:b/>
                <w:sz w:val="21"/>
                <w:szCs w:val="21"/>
              </w:rPr>
            </w:pPr>
          </w:p>
        </w:tc>
      </w:tr>
      <w:tr w:rsidR="00277E90" w:rsidRPr="009E333A" w14:paraId="0C8E194E" w14:textId="77777777" w:rsidTr="009E333A">
        <w:tc>
          <w:tcPr>
            <w:tcW w:w="213" w:type="pct"/>
          </w:tcPr>
          <w:p w14:paraId="3606138A" w14:textId="77777777" w:rsidR="003D1C05" w:rsidRPr="009E333A" w:rsidRDefault="003D1C05" w:rsidP="003D1C05">
            <w:pPr>
              <w:rPr>
                <w:rFonts w:ascii="Bookman Old Style" w:hAnsi="Bookman Old Style"/>
                <w:b/>
                <w:sz w:val="21"/>
                <w:szCs w:val="21"/>
              </w:rPr>
            </w:pPr>
          </w:p>
        </w:tc>
        <w:tc>
          <w:tcPr>
            <w:tcW w:w="1414" w:type="pct"/>
          </w:tcPr>
          <w:p w14:paraId="222867EE" w14:textId="29690CE7" w:rsidR="003D1C05" w:rsidRPr="009E333A"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en-US"/>
              </w:rPr>
              <w:t>Usaha Asuransi Jiwa adalah usaha yang menyelenggarakan jasa penanggulangan risiko yang memberikan pembayaran kepada pemegang polis, tertanggung, atau pihak lain yang berhak dalam hal tertanggung meninggal dunia atau tetap hidup, atau pembayaran lain kepada pemegang polis, tertanggung, atau pihak lain yang berhak pada waktu tertentu yang diatur dalam perjanjian, yang besarnya telah ditetapkan dan/atau didasarkan pada hasil pengelolaan dana.</w:t>
            </w:r>
          </w:p>
        </w:tc>
        <w:tc>
          <w:tcPr>
            <w:tcW w:w="1414" w:type="pct"/>
          </w:tcPr>
          <w:p w14:paraId="0327E44A" w14:textId="77777777" w:rsidR="003D1C05" w:rsidRPr="009E333A" w:rsidRDefault="003D1C05" w:rsidP="00277E90">
            <w:pPr>
              <w:jc w:val="both"/>
              <w:rPr>
                <w:rFonts w:ascii="Bookman Old Style" w:hAnsi="Bookman Old Style"/>
                <w:b/>
                <w:sz w:val="21"/>
                <w:szCs w:val="21"/>
              </w:rPr>
            </w:pPr>
          </w:p>
        </w:tc>
        <w:tc>
          <w:tcPr>
            <w:tcW w:w="973" w:type="pct"/>
          </w:tcPr>
          <w:p w14:paraId="2C6DA1A8" w14:textId="77777777" w:rsidR="003D1C05" w:rsidRPr="009E333A" w:rsidRDefault="003D1C05" w:rsidP="003D1C05">
            <w:pPr>
              <w:jc w:val="center"/>
              <w:rPr>
                <w:rFonts w:ascii="Bookman Old Style" w:hAnsi="Bookman Old Style"/>
                <w:b/>
                <w:sz w:val="21"/>
                <w:szCs w:val="21"/>
              </w:rPr>
            </w:pPr>
          </w:p>
        </w:tc>
        <w:tc>
          <w:tcPr>
            <w:tcW w:w="985" w:type="pct"/>
          </w:tcPr>
          <w:p w14:paraId="04DF7B69" w14:textId="77777777" w:rsidR="003D1C05" w:rsidRPr="009E333A" w:rsidRDefault="003D1C05" w:rsidP="003D1C05">
            <w:pPr>
              <w:jc w:val="center"/>
              <w:rPr>
                <w:rFonts w:ascii="Bookman Old Style" w:hAnsi="Bookman Old Style"/>
                <w:b/>
                <w:sz w:val="21"/>
                <w:szCs w:val="21"/>
              </w:rPr>
            </w:pPr>
          </w:p>
        </w:tc>
      </w:tr>
      <w:tr w:rsidR="00277E90" w:rsidRPr="009E333A" w14:paraId="46B554B2" w14:textId="77777777" w:rsidTr="009E333A">
        <w:tc>
          <w:tcPr>
            <w:tcW w:w="213" w:type="pct"/>
          </w:tcPr>
          <w:p w14:paraId="426D749E" w14:textId="77777777" w:rsidR="003D1C05" w:rsidRPr="009E333A" w:rsidRDefault="003D1C05" w:rsidP="003D1C05">
            <w:pPr>
              <w:rPr>
                <w:rFonts w:ascii="Bookman Old Style" w:hAnsi="Bookman Old Style"/>
                <w:b/>
                <w:sz w:val="21"/>
                <w:szCs w:val="21"/>
              </w:rPr>
            </w:pPr>
          </w:p>
        </w:tc>
        <w:tc>
          <w:tcPr>
            <w:tcW w:w="1414" w:type="pct"/>
          </w:tcPr>
          <w:p w14:paraId="7C1F9C79" w14:textId="120A880C" w:rsidR="003D1C05" w:rsidRPr="00D831DE" w:rsidRDefault="00D831DE" w:rsidP="00AE5B74">
            <w:pPr>
              <w:pStyle w:val="ListParagraph"/>
              <w:numPr>
                <w:ilvl w:val="0"/>
                <w:numId w:val="9"/>
              </w:numPr>
              <w:jc w:val="both"/>
              <w:rPr>
                <w:rFonts w:ascii="Bookman Old Style" w:hAnsi="Bookman Old Style"/>
                <w:sz w:val="21"/>
                <w:szCs w:val="21"/>
                <w:lang w:val="en-US"/>
              </w:rPr>
            </w:pPr>
            <w:r w:rsidRPr="00D831DE">
              <w:rPr>
                <w:rFonts w:ascii="Bookman Old Style" w:hAnsi="Bookman Old Style"/>
                <w:sz w:val="21"/>
                <w:szCs w:val="21"/>
                <w:lang w:val="en-US"/>
              </w:rPr>
              <w:t>Usaha Reasuransi adalah usaha jasa pertanggungan ulang terhadap risiko yang dihadapi oleh Perusahaan Asuransi, perusahaan penjaminan, atau perusahaan reasuransi lainnya.</w:t>
            </w:r>
          </w:p>
        </w:tc>
        <w:tc>
          <w:tcPr>
            <w:tcW w:w="1414" w:type="pct"/>
          </w:tcPr>
          <w:p w14:paraId="63C2CE4F" w14:textId="77777777" w:rsidR="003D1C05" w:rsidRPr="009E333A" w:rsidRDefault="003D1C05" w:rsidP="00277E90">
            <w:pPr>
              <w:jc w:val="both"/>
              <w:rPr>
                <w:rFonts w:ascii="Bookman Old Style" w:hAnsi="Bookman Old Style"/>
                <w:b/>
                <w:sz w:val="21"/>
                <w:szCs w:val="21"/>
              </w:rPr>
            </w:pPr>
          </w:p>
        </w:tc>
        <w:tc>
          <w:tcPr>
            <w:tcW w:w="973" w:type="pct"/>
          </w:tcPr>
          <w:p w14:paraId="43718C62" w14:textId="77777777" w:rsidR="003D1C05" w:rsidRPr="009E333A" w:rsidRDefault="003D1C05" w:rsidP="003D1C05">
            <w:pPr>
              <w:jc w:val="center"/>
              <w:rPr>
                <w:rFonts w:ascii="Bookman Old Style" w:hAnsi="Bookman Old Style"/>
                <w:b/>
                <w:sz w:val="21"/>
                <w:szCs w:val="21"/>
              </w:rPr>
            </w:pPr>
          </w:p>
        </w:tc>
        <w:tc>
          <w:tcPr>
            <w:tcW w:w="985" w:type="pct"/>
          </w:tcPr>
          <w:p w14:paraId="762363B7" w14:textId="77777777" w:rsidR="003D1C05" w:rsidRPr="009E333A" w:rsidRDefault="003D1C05" w:rsidP="003D1C05">
            <w:pPr>
              <w:jc w:val="center"/>
              <w:rPr>
                <w:rFonts w:ascii="Bookman Old Style" w:hAnsi="Bookman Old Style"/>
                <w:b/>
                <w:sz w:val="21"/>
                <w:szCs w:val="21"/>
              </w:rPr>
            </w:pPr>
          </w:p>
        </w:tc>
      </w:tr>
      <w:tr w:rsidR="00277E90" w:rsidRPr="009E333A" w14:paraId="52A3185A" w14:textId="77777777" w:rsidTr="009E333A">
        <w:tc>
          <w:tcPr>
            <w:tcW w:w="213" w:type="pct"/>
          </w:tcPr>
          <w:p w14:paraId="357F1C30" w14:textId="77777777" w:rsidR="003D1C05" w:rsidRPr="009E333A" w:rsidRDefault="003D1C05" w:rsidP="003D1C05">
            <w:pPr>
              <w:rPr>
                <w:rFonts w:ascii="Bookman Old Style" w:hAnsi="Bookman Old Style"/>
                <w:b/>
                <w:sz w:val="21"/>
                <w:szCs w:val="21"/>
              </w:rPr>
            </w:pPr>
          </w:p>
        </w:tc>
        <w:tc>
          <w:tcPr>
            <w:tcW w:w="1414" w:type="pct"/>
          </w:tcPr>
          <w:p w14:paraId="68692A03" w14:textId="60401A91" w:rsidR="003D1C05" w:rsidRPr="00D831DE" w:rsidRDefault="00D831DE" w:rsidP="00AE5B74">
            <w:pPr>
              <w:pStyle w:val="ListParagraph"/>
              <w:numPr>
                <w:ilvl w:val="0"/>
                <w:numId w:val="9"/>
              </w:numPr>
              <w:jc w:val="both"/>
              <w:rPr>
                <w:rFonts w:ascii="Bookman Old Style" w:hAnsi="Bookman Old Style"/>
                <w:sz w:val="21"/>
                <w:szCs w:val="21"/>
                <w:lang w:val="en-US"/>
              </w:rPr>
            </w:pPr>
            <w:r w:rsidRPr="00D831DE">
              <w:rPr>
                <w:rFonts w:ascii="Bookman Old Style" w:hAnsi="Bookman Old Style"/>
                <w:sz w:val="21"/>
                <w:szCs w:val="21"/>
                <w:lang w:val="en-US"/>
              </w:rPr>
              <w:t>Perusahaan Asuransi Umum adalah perusahaan yang menyelenggarakan Usaha Asuransi Umum.</w:t>
            </w:r>
          </w:p>
        </w:tc>
        <w:tc>
          <w:tcPr>
            <w:tcW w:w="1414" w:type="pct"/>
          </w:tcPr>
          <w:p w14:paraId="257DA75C" w14:textId="77777777" w:rsidR="003D1C05" w:rsidRPr="009E333A" w:rsidRDefault="003D1C05" w:rsidP="00277E90">
            <w:pPr>
              <w:jc w:val="both"/>
              <w:rPr>
                <w:rFonts w:ascii="Bookman Old Style" w:hAnsi="Bookman Old Style"/>
                <w:b/>
                <w:sz w:val="21"/>
                <w:szCs w:val="21"/>
              </w:rPr>
            </w:pPr>
          </w:p>
        </w:tc>
        <w:tc>
          <w:tcPr>
            <w:tcW w:w="973" w:type="pct"/>
          </w:tcPr>
          <w:p w14:paraId="608A27F9" w14:textId="77777777" w:rsidR="003D1C05" w:rsidRPr="009E333A" w:rsidRDefault="003D1C05" w:rsidP="003D1C05">
            <w:pPr>
              <w:jc w:val="center"/>
              <w:rPr>
                <w:rFonts w:ascii="Bookman Old Style" w:hAnsi="Bookman Old Style"/>
                <w:b/>
                <w:sz w:val="21"/>
                <w:szCs w:val="21"/>
              </w:rPr>
            </w:pPr>
          </w:p>
        </w:tc>
        <w:tc>
          <w:tcPr>
            <w:tcW w:w="985" w:type="pct"/>
          </w:tcPr>
          <w:p w14:paraId="2F2C5419" w14:textId="77777777" w:rsidR="003D1C05" w:rsidRPr="009E333A" w:rsidRDefault="003D1C05" w:rsidP="003D1C05">
            <w:pPr>
              <w:jc w:val="center"/>
              <w:rPr>
                <w:rFonts w:ascii="Bookman Old Style" w:hAnsi="Bookman Old Style"/>
                <w:b/>
                <w:sz w:val="21"/>
                <w:szCs w:val="21"/>
              </w:rPr>
            </w:pPr>
          </w:p>
        </w:tc>
      </w:tr>
      <w:tr w:rsidR="00277E90" w:rsidRPr="009E333A" w14:paraId="07EAD1E0" w14:textId="77777777" w:rsidTr="009E333A">
        <w:tc>
          <w:tcPr>
            <w:tcW w:w="213" w:type="pct"/>
          </w:tcPr>
          <w:p w14:paraId="55EA034B" w14:textId="77777777" w:rsidR="003D1C05" w:rsidRPr="009E333A" w:rsidRDefault="003D1C05" w:rsidP="003D1C05">
            <w:pPr>
              <w:rPr>
                <w:rFonts w:ascii="Bookman Old Style" w:hAnsi="Bookman Old Style"/>
                <w:b/>
                <w:sz w:val="21"/>
                <w:szCs w:val="21"/>
              </w:rPr>
            </w:pPr>
          </w:p>
        </w:tc>
        <w:tc>
          <w:tcPr>
            <w:tcW w:w="1414" w:type="pct"/>
          </w:tcPr>
          <w:p w14:paraId="0D8D42D8" w14:textId="5F937B40"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sv-SE"/>
              </w:rPr>
              <w:t>Perusahaan Asuransi Jiwa adalah perusahaan yang menyelenggarakan Usaha Asuransi Jiwa.</w:t>
            </w:r>
          </w:p>
        </w:tc>
        <w:tc>
          <w:tcPr>
            <w:tcW w:w="1414" w:type="pct"/>
          </w:tcPr>
          <w:p w14:paraId="7F4A0FD6" w14:textId="77777777" w:rsidR="003D1C05" w:rsidRPr="009E333A" w:rsidRDefault="003D1C05" w:rsidP="00277E90">
            <w:pPr>
              <w:jc w:val="both"/>
              <w:rPr>
                <w:rFonts w:ascii="Bookman Old Style" w:hAnsi="Bookman Old Style"/>
                <w:b/>
                <w:sz w:val="21"/>
                <w:szCs w:val="21"/>
              </w:rPr>
            </w:pPr>
          </w:p>
        </w:tc>
        <w:tc>
          <w:tcPr>
            <w:tcW w:w="973" w:type="pct"/>
          </w:tcPr>
          <w:p w14:paraId="574E8DDC" w14:textId="77777777" w:rsidR="003D1C05" w:rsidRPr="009E333A" w:rsidRDefault="003D1C05" w:rsidP="003D1C05">
            <w:pPr>
              <w:jc w:val="center"/>
              <w:rPr>
                <w:rFonts w:ascii="Bookman Old Style" w:hAnsi="Bookman Old Style"/>
                <w:b/>
                <w:sz w:val="21"/>
                <w:szCs w:val="21"/>
              </w:rPr>
            </w:pPr>
          </w:p>
        </w:tc>
        <w:tc>
          <w:tcPr>
            <w:tcW w:w="985" w:type="pct"/>
          </w:tcPr>
          <w:p w14:paraId="7BA51A31" w14:textId="77777777" w:rsidR="003D1C05" w:rsidRPr="009E333A" w:rsidRDefault="003D1C05" w:rsidP="003D1C05">
            <w:pPr>
              <w:jc w:val="center"/>
              <w:rPr>
                <w:rFonts w:ascii="Bookman Old Style" w:hAnsi="Bookman Old Style"/>
                <w:b/>
                <w:sz w:val="21"/>
                <w:szCs w:val="21"/>
              </w:rPr>
            </w:pPr>
          </w:p>
        </w:tc>
      </w:tr>
      <w:tr w:rsidR="00277E90" w:rsidRPr="009E333A" w14:paraId="6FE9628F" w14:textId="77777777" w:rsidTr="009E333A">
        <w:tc>
          <w:tcPr>
            <w:tcW w:w="213" w:type="pct"/>
          </w:tcPr>
          <w:p w14:paraId="56822C74" w14:textId="77777777" w:rsidR="003D1C05" w:rsidRPr="009E333A" w:rsidRDefault="003D1C05" w:rsidP="003D1C05">
            <w:pPr>
              <w:rPr>
                <w:rFonts w:ascii="Bookman Old Style" w:hAnsi="Bookman Old Style"/>
                <w:b/>
                <w:sz w:val="21"/>
                <w:szCs w:val="21"/>
              </w:rPr>
            </w:pPr>
          </w:p>
        </w:tc>
        <w:tc>
          <w:tcPr>
            <w:tcW w:w="1414" w:type="pct"/>
          </w:tcPr>
          <w:p w14:paraId="5AF0532D" w14:textId="0BEFDB3F"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sv-SE"/>
              </w:rPr>
              <w:t xml:space="preserve">Liabilitas adalah kewajiban sebagaimana dimaksud dalam peraturan perundang-undangan di bidang perasuransian. </w:t>
            </w:r>
          </w:p>
        </w:tc>
        <w:tc>
          <w:tcPr>
            <w:tcW w:w="1414" w:type="pct"/>
          </w:tcPr>
          <w:p w14:paraId="50B3DAE9" w14:textId="77777777" w:rsidR="003D1C05" w:rsidRPr="009E333A" w:rsidRDefault="003D1C05" w:rsidP="00277E90">
            <w:pPr>
              <w:jc w:val="both"/>
              <w:rPr>
                <w:rFonts w:ascii="Bookman Old Style" w:hAnsi="Bookman Old Style"/>
                <w:b/>
                <w:sz w:val="21"/>
                <w:szCs w:val="21"/>
              </w:rPr>
            </w:pPr>
          </w:p>
        </w:tc>
        <w:tc>
          <w:tcPr>
            <w:tcW w:w="973" w:type="pct"/>
          </w:tcPr>
          <w:p w14:paraId="1EE1F643" w14:textId="77777777" w:rsidR="003D1C05" w:rsidRPr="009E333A" w:rsidRDefault="003D1C05" w:rsidP="003D1C05">
            <w:pPr>
              <w:jc w:val="center"/>
              <w:rPr>
                <w:rFonts w:ascii="Bookman Old Style" w:hAnsi="Bookman Old Style"/>
                <w:b/>
                <w:sz w:val="21"/>
                <w:szCs w:val="21"/>
              </w:rPr>
            </w:pPr>
          </w:p>
        </w:tc>
        <w:tc>
          <w:tcPr>
            <w:tcW w:w="985" w:type="pct"/>
          </w:tcPr>
          <w:p w14:paraId="5DB1251B" w14:textId="77777777" w:rsidR="003D1C05" w:rsidRPr="009E333A" w:rsidRDefault="003D1C05" w:rsidP="003D1C05">
            <w:pPr>
              <w:jc w:val="center"/>
              <w:rPr>
                <w:rFonts w:ascii="Bookman Old Style" w:hAnsi="Bookman Old Style"/>
                <w:b/>
                <w:sz w:val="21"/>
                <w:szCs w:val="21"/>
              </w:rPr>
            </w:pPr>
          </w:p>
        </w:tc>
      </w:tr>
      <w:tr w:rsidR="00277E90" w:rsidRPr="009E333A" w14:paraId="74C58E62" w14:textId="77777777" w:rsidTr="009E333A">
        <w:tc>
          <w:tcPr>
            <w:tcW w:w="213" w:type="pct"/>
          </w:tcPr>
          <w:p w14:paraId="6776FB69" w14:textId="77777777" w:rsidR="003D1C05" w:rsidRPr="009E333A" w:rsidRDefault="003D1C05" w:rsidP="003D1C05">
            <w:pPr>
              <w:rPr>
                <w:rFonts w:ascii="Bookman Old Style" w:hAnsi="Bookman Old Style"/>
                <w:b/>
                <w:sz w:val="21"/>
                <w:szCs w:val="21"/>
              </w:rPr>
            </w:pPr>
          </w:p>
        </w:tc>
        <w:tc>
          <w:tcPr>
            <w:tcW w:w="1414" w:type="pct"/>
          </w:tcPr>
          <w:p w14:paraId="5A97E7E6" w14:textId="2C9533F7"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sv-SE"/>
              </w:rPr>
              <w:t>Modal Disetor adalah modal disetor bagi Perusahaan berbentuk badan hukum perseroan terbatas, atau simpanan pokok dan simpanan wajib bagi Perusahaan berbentuk badan hukum koperasi.</w:t>
            </w:r>
          </w:p>
        </w:tc>
        <w:tc>
          <w:tcPr>
            <w:tcW w:w="1414" w:type="pct"/>
          </w:tcPr>
          <w:p w14:paraId="10A84CF5" w14:textId="77777777" w:rsidR="003D1C05" w:rsidRPr="009E333A" w:rsidRDefault="003D1C05" w:rsidP="00277E90">
            <w:pPr>
              <w:jc w:val="both"/>
              <w:rPr>
                <w:rFonts w:ascii="Bookman Old Style" w:hAnsi="Bookman Old Style"/>
                <w:b/>
                <w:sz w:val="21"/>
                <w:szCs w:val="21"/>
              </w:rPr>
            </w:pPr>
          </w:p>
        </w:tc>
        <w:tc>
          <w:tcPr>
            <w:tcW w:w="973" w:type="pct"/>
          </w:tcPr>
          <w:p w14:paraId="239D03C9" w14:textId="77777777" w:rsidR="003D1C05" w:rsidRPr="009E333A" w:rsidRDefault="003D1C05" w:rsidP="003D1C05">
            <w:pPr>
              <w:jc w:val="center"/>
              <w:rPr>
                <w:rFonts w:ascii="Bookman Old Style" w:hAnsi="Bookman Old Style"/>
                <w:b/>
                <w:sz w:val="21"/>
                <w:szCs w:val="21"/>
              </w:rPr>
            </w:pPr>
          </w:p>
        </w:tc>
        <w:tc>
          <w:tcPr>
            <w:tcW w:w="985" w:type="pct"/>
          </w:tcPr>
          <w:p w14:paraId="59A6F303" w14:textId="77777777" w:rsidR="003D1C05" w:rsidRPr="009E333A" w:rsidRDefault="003D1C05" w:rsidP="003D1C05">
            <w:pPr>
              <w:jc w:val="center"/>
              <w:rPr>
                <w:rFonts w:ascii="Bookman Old Style" w:hAnsi="Bookman Old Style"/>
                <w:b/>
                <w:sz w:val="21"/>
                <w:szCs w:val="21"/>
              </w:rPr>
            </w:pPr>
          </w:p>
        </w:tc>
      </w:tr>
      <w:tr w:rsidR="00277E90" w:rsidRPr="009E333A" w14:paraId="09F64F10" w14:textId="77777777" w:rsidTr="009E333A">
        <w:tc>
          <w:tcPr>
            <w:tcW w:w="213" w:type="pct"/>
          </w:tcPr>
          <w:p w14:paraId="59F42CB4" w14:textId="77777777" w:rsidR="003D1C05" w:rsidRPr="009E333A" w:rsidRDefault="003D1C05" w:rsidP="003D1C05">
            <w:pPr>
              <w:rPr>
                <w:rFonts w:ascii="Bookman Old Style" w:hAnsi="Bookman Old Style"/>
                <w:b/>
                <w:sz w:val="21"/>
                <w:szCs w:val="21"/>
              </w:rPr>
            </w:pPr>
          </w:p>
        </w:tc>
        <w:tc>
          <w:tcPr>
            <w:tcW w:w="1414" w:type="pct"/>
          </w:tcPr>
          <w:p w14:paraId="0763CCD6" w14:textId="0C27C164" w:rsidR="003D1C05" w:rsidRPr="00D831DE" w:rsidRDefault="00D831DE" w:rsidP="00AE5B74">
            <w:pPr>
              <w:pStyle w:val="ListParagraph"/>
              <w:numPr>
                <w:ilvl w:val="0"/>
                <w:numId w:val="9"/>
              </w:numPr>
              <w:spacing w:after="160" w:line="259" w:lineRule="auto"/>
              <w:jc w:val="both"/>
              <w:rPr>
                <w:rFonts w:ascii="Bookman Old Style" w:hAnsi="Bookman Old Style"/>
                <w:sz w:val="21"/>
                <w:szCs w:val="21"/>
                <w:lang w:val="sv-SE"/>
              </w:rPr>
            </w:pPr>
            <w:r w:rsidRPr="00D831DE">
              <w:rPr>
                <w:rFonts w:ascii="Bookman Old Style" w:hAnsi="Bookman Old Style"/>
                <w:sz w:val="21"/>
                <w:szCs w:val="21"/>
                <w:lang w:val="sv-SE"/>
              </w:rPr>
              <w:t>Modal Minimum Berbasis Risiko yang selanjutnya disingkat MMBR adalah jumlah dana yang dibutuhkan untuk mengantisipasi risiko kerugian yang mungkin timbul sebagai akibat dari deviasi dalam pengelolaan aset dan Liabilitas.</w:t>
            </w:r>
          </w:p>
        </w:tc>
        <w:tc>
          <w:tcPr>
            <w:tcW w:w="1414" w:type="pct"/>
          </w:tcPr>
          <w:p w14:paraId="1AB5E03F" w14:textId="77777777" w:rsidR="003D1C05" w:rsidRPr="009E333A" w:rsidRDefault="003D1C05" w:rsidP="00277E90">
            <w:pPr>
              <w:jc w:val="both"/>
              <w:rPr>
                <w:rFonts w:ascii="Bookman Old Style" w:hAnsi="Bookman Old Style"/>
                <w:b/>
                <w:sz w:val="21"/>
                <w:szCs w:val="21"/>
              </w:rPr>
            </w:pPr>
          </w:p>
        </w:tc>
        <w:tc>
          <w:tcPr>
            <w:tcW w:w="973" w:type="pct"/>
          </w:tcPr>
          <w:p w14:paraId="4E6894B2" w14:textId="77777777" w:rsidR="003D1C05" w:rsidRPr="009E333A" w:rsidRDefault="003D1C05" w:rsidP="003D1C05">
            <w:pPr>
              <w:jc w:val="center"/>
              <w:rPr>
                <w:rFonts w:ascii="Bookman Old Style" w:hAnsi="Bookman Old Style"/>
                <w:b/>
                <w:sz w:val="21"/>
                <w:szCs w:val="21"/>
              </w:rPr>
            </w:pPr>
          </w:p>
        </w:tc>
        <w:tc>
          <w:tcPr>
            <w:tcW w:w="985" w:type="pct"/>
          </w:tcPr>
          <w:p w14:paraId="1D1D5944" w14:textId="77777777" w:rsidR="003D1C05" w:rsidRPr="009E333A" w:rsidRDefault="003D1C05" w:rsidP="003D1C05">
            <w:pPr>
              <w:jc w:val="center"/>
              <w:rPr>
                <w:rFonts w:ascii="Bookman Old Style" w:hAnsi="Bookman Old Style"/>
                <w:b/>
                <w:sz w:val="21"/>
                <w:szCs w:val="21"/>
              </w:rPr>
            </w:pPr>
          </w:p>
        </w:tc>
      </w:tr>
      <w:tr w:rsidR="00277E90" w:rsidRPr="009E333A" w14:paraId="73E80AC8" w14:textId="77777777" w:rsidTr="009E333A">
        <w:tc>
          <w:tcPr>
            <w:tcW w:w="213" w:type="pct"/>
          </w:tcPr>
          <w:p w14:paraId="4943C59F" w14:textId="77777777" w:rsidR="003D1C05" w:rsidRPr="009E333A" w:rsidRDefault="003D1C05" w:rsidP="003D1C05">
            <w:pPr>
              <w:rPr>
                <w:rFonts w:ascii="Bookman Old Style" w:hAnsi="Bookman Old Style"/>
                <w:b/>
                <w:sz w:val="21"/>
                <w:szCs w:val="21"/>
              </w:rPr>
            </w:pPr>
          </w:p>
        </w:tc>
        <w:tc>
          <w:tcPr>
            <w:tcW w:w="1414" w:type="pct"/>
          </w:tcPr>
          <w:p w14:paraId="48013011" w14:textId="13D72569" w:rsidR="003D1C05" w:rsidRPr="00D831DE" w:rsidRDefault="00D831DE" w:rsidP="00AE5B74">
            <w:pPr>
              <w:pStyle w:val="ListParagraph"/>
              <w:numPr>
                <w:ilvl w:val="0"/>
                <w:numId w:val="9"/>
              </w:numPr>
              <w:spacing w:after="160" w:line="259" w:lineRule="auto"/>
              <w:jc w:val="both"/>
              <w:rPr>
                <w:rFonts w:ascii="Bookman Old Style" w:hAnsi="Bookman Old Style"/>
                <w:sz w:val="21"/>
                <w:szCs w:val="21"/>
                <w:lang w:val="sv-SE"/>
              </w:rPr>
            </w:pPr>
            <w:r w:rsidRPr="00D831DE">
              <w:rPr>
                <w:rFonts w:ascii="Bookman Old Style" w:hAnsi="Bookman Old Style"/>
                <w:sz w:val="21"/>
                <w:szCs w:val="21"/>
                <w:lang w:val="sv-SE"/>
              </w:rPr>
              <w:t>Rasio Solvabilitas adalah perbandingan antara modal yang tersedia (</w:t>
            </w:r>
            <w:r w:rsidRPr="00AB162F">
              <w:rPr>
                <w:rFonts w:ascii="Bookman Old Style" w:hAnsi="Bookman Old Style"/>
                <w:i/>
                <w:iCs/>
                <w:sz w:val="21"/>
                <w:szCs w:val="21"/>
                <w:lang w:val="sv-SE"/>
              </w:rPr>
              <w:t xml:space="preserve">available </w:t>
            </w:r>
            <w:r w:rsidRPr="00AB162F">
              <w:rPr>
                <w:rFonts w:ascii="Bookman Old Style" w:hAnsi="Bookman Old Style"/>
                <w:i/>
                <w:iCs/>
                <w:sz w:val="21"/>
                <w:szCs w:val="21"/>
                <w:lang w:val="sv-SE"/>
              </w:rPr>
              <w:lastRenderedPageBreak/>
              <w:t>capital</w:t>
            </w:r>
            <w:r w:rsidRPr="00D831DE">
              <w:rPr>
                <w:rFonts w:ascii="Bookman Old Style" w:hAnsi="Bookman Old Style"/>
                <w:sz w:val="21"/>
                <w:szCs w:val="21"/>
                <w:lang w:val="sv-SE"/>
              </w:rPr>
              <w:t>) pada Perusahaan dengan MMBR.</w:t>
            </w:r>
          </w:p>
        </w:tc>
        <w:tc>
          <w:tcPr>
            <w:tcW w:w="1414" w:type="pct"/>
          </w:tcPr>
          <w:p w14:paraId="709DC4B4" w14:textId="77777777" w:rsidR="003D1C05" w:rsidRPr="009E333A" w:rsidRDefault="003D1C05" w:rsidP="00277E90">
            <w:pPr>
              <w:jc w:val="both"/>
              <w:rPr>
                <w:rFonts w:ascii="Bookman Old Style" w:hAnsi="Bookman Old Style"/>
                <w:b/>
                <w:sz w:val="21"/>
                <w:szCs w:val="21"/>
              </w:rPr>
            </w:pPr>
          </w:p>
        </w:tc>
        <w:tc>
          <w:tcPr>
            <w:tcW w:w="973" w:type="pct"/>
          </w:tcPr>
          <w:p w14:paraId="6F9026FF" w14:textId="77777777" w:rsidR="003D1C05" w:rsidRPr="009E333A" w:rsidRDefault="003D1C05" w:rsidP="003D1C05">
            <w:pPr>
              <w:jc w:val="center"/>
              <w:rPr>
                <w:rFonts w:ascii="Bookman Old Style" w:hAnsi="Bookman Old Style"/>
                <w:b/>
                <w:sz w:val="21"/>
                <w:szCs w:val="21"/>
              </w:rPr>
            </w:pPr>
          </w:p>
        </w:tc>
        <w:tc>
          <w:tcPr>
            <w:tcW w:w="985" w:type="pct"/>
          </w:tcPr>
          <w:p w14:paraId="0834FD5A" w14:textId="77777777" w:rsidR="003D1C05" w:rsidRPr="009E333A" w:rsidRDefault="003D1C05" w:rsidP="003D1C05">
            <w:pPr>
              <w:jc w:val="center"/>
              <w:rPr>
                <w:rFonts w:ascii="Bookman Old Style" w:hAnsi="Bookman Old Style"/>
                <w:b/>
                <w:sz w:val="21"/>
                <w:szCs w:val="21"/>
              </w:rPr>
            </w:pPr>
          </w:p>
        </w:tc>
      </w:tr>
      <w:tr w:rsidR="00277E90" w:rsidRPr="009E333A" w14:paraId="0752A3B4" w14:textId="77777777" w:rsidTr="009E333A">
        <w:tc>
          <w:tcPr>
            <w:tcW w:w="213" w:type="pct"/>
          </w:tcPr>
          <w:p w14:paraId="2925C5B9" w14:textId="77777777" w:rsidR="003D1C05" w:rsidRPr="009E333A" w:rsidRDefault="003D1C05" w:rsidP="003D1C05">
            <w:pPr>
              <w:rPr>
                <w:rFonts w:ascii="Bookman Old Style" w:hAnsi="Bookman Old Style"/>
                <w:b/>
                <w:sz w:val="21"/>
                <w:szCs w:val="21"/>
              </w:rPr>
            </w:pPr>
          </w:p>
        </w:tc>
        <w:tc>
          <w:tcPr>
            <w:tcW w:w="1414" w:type="pct"/>
          </w:tcPr>
          <w:p w14:paraId="291F0EC5" w14:textId="3FF48A03"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sv-SE"/>
              </w:rPr>
              <w:t>Direksi adalah organ Perusahaan yang berwenang dan bertanggung jawab penuh atas pengurusan Perusahaan untuk kepentingan Perusahaan, sesuai dengan maksud dan tujuan Perusahaan serta mewakili Perusahaan, baik di dalam maupun di luar pengadilan sesuai dengan ketentuan anggaran dasar bagi Perusahaan yang berbentuk badan hukum perseroan terbatas, atau yang setara dengan Direksi bagi Perusahaan yang berbentuk badan hukum koperasi atau usaha bersama.</w:t>
            </w:r>
          </w:p>
        </w:tc>
        <w:tc>
          <w:tcPr>
            <w:tcW w:w="1414" w:type="pct"/>
          </w:tcPr>
          <w:p w14:paraId="278656C3" w14:textId="77777777" w:rsidR="003D1C05" w:rsidRPr="009E333A" w:rsidRDefault="003D1C05" w:rsidP="00277E90">
            <w:pPr>
              <w:jc w:val="both"/>
              <w:rPr>
                <w:rFonts w:ascii="Bookman Old Style" w:hAnsi="Bookman Old Style"/>
                <w:b/>
                <w:sz w:val="21"/>
                <w:szCs w:val="21"/>
              </w:rPr>
            </w:pPr>
          </w:p>
        </w:tc>
        <w:tc>
          <w:tcPr>
            <w:tcW w:w="973" w:type="pct"/>
          </w:tcPr>
          <w:p w14:paraId="67BB3D58" w14:textId="77777777" w:rsidR="003D1C05" w:rsidRPr="009E333A" w:rsidRDefault="003D1C05" w:rsidP="00C92415">
            <w:pPr>
              <w:jc w:val="center"/>
              <w:rPr>
                <w:rFonts w:ascii="Bookman Old Style" w:hAnsi="Bookman Old Style"/>
                <w:b/>
                <w:sz w:val="21"/>
                <w:szCs w:val="21"/>
              </w:rPr>
            </w:pPr>
          </w:p>
        </w:tc>
        <w:tc>
          <w:tcPr>
            <w:tcW w:w="985" w:type="pct"/>
          </w:tcPr>
          <w:p w14:paraId="152D5640" w14:textId="77777777" w:rsidR="003D1C05" w:rsidRPr="009E333A" w:rsidRDefault="003D1C05" w:rsidP="00C92415">
            <w:pPr>
              <w:jc w:val="center"/>
              <w:rPr>
                <w:rFonts w:ascii="Bookman Old Style" w:hAnsi="Bookman Old Style"/>
                <w:b/>
                <w:sz w:val="21"/>
                <w:szCs w:val="21"/>
              </w:rPr>
            </w:pPr>
          </w:p>
        </w:tc>
      </w:tr>
      <w:tr w:rsidR="00277E90" w:rsidRPr="009E333A" w14:paraId="47C9D103" w14:textId="77777777" w:rsidTr="009E333A">
        <w:tc>
          <w:tcPr>
            <w:tcW w:w="213" w:type="pct"/>
          </w:tcPr>
          <w:p w14:paraId="085EEAB0" w14:textId="77777777" w:rsidR="003D1C05" w:rsidRPr="009E333A" w:rsidRDefault="003D1C05" w:rsidP="003D1C05">
            <w:pPr>
              <w:rPr>
                <w:rFonts w:ascii="Bookman Old Style" w:hAnsi="Bookman Old Style"/>
                <w:b/>
                <w:sz w:val="21"/>
                <w:szCs w:val="21"/>
              </w:rPr>
            </w:pPr>
          </w:p>
        </w:tc>
        <w:tc>
          <w:tcPr>
            <w:tcW w:w="1414" w:type="pct"/>
          </w:tcPr>
          <w:p w14:paraId="3C5E218D" w14:textId="37D54133"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sv-SE"/>
              </w:rPr>
              <w:t xml:space="preserve">Dewan Komisaris adalah organ Perusahaan yang bertugas melakukan pengawasan secara umum dan/atau khusus sesuai dengan anggaran dasar serta memberi nasihat kepada Direksi bagi Perusahaan yang berbentuk badan hukum perseroan terbatas, atau yang setara dengan Dewan Komisaris bagi Perusahaan yang berbentuk </w:t>
            </w:r>
            <w:r w:rsidRPr="00D831DE">
              <w:rPr>
                <w:rFonts w:ascii="Bookman Old Style" w:hAnsi="Bookman Old Style"/>
                <w:sz w:val="21"/>
                <w:szCs w:val="21"/>
                <w:lang w:val="sv-SE"/>
              </w:rPr>
              <w:lastRenderedPageBreak/>
              <w:t>badan hukum koperasi atau usaha bersama.</w:t>
            </w:r>
          </w:p>
        </w:tc>
        <w:tc>
          <w:tcPr>
            <w:tcW w:w="1414" w:type="pct"/>
          </w:tcPr>
          <w:p w14:paraId="023A003C" w14:textId="77777777" w:rsidR="003D1C05" w:rsidRPr="009E333A" w:rsidRDefault="003D1C05" w:rsidP="00277E90">
            <w:pPr>
              <w:jc w:val="both"/>
              <w:rPr>
                <w:rFonts w:ascii="Bookman Old Style" w:hAnsi="Bookman Old Style"/>
                <w:b/>
                <w:sz w:val="21"/>
                <w:szCs w:val="21"/>
              </w:rPr>
            </w:pPr>
          </w:p>
        </w:tc>
        <w:tc>
          <w:tcPr>
            <w:tcW w:w="973" w:type="pct"/>
          </w:tcPr>
          <w:p w14:paraId="0627A164" w14:textId="77777777" w:rsidR="003D1C05" w:rsidRPr="009E333A" w:rsidRDefault="003D1C05" w:rsidP="003D1C05">
            <w:pPr>
              <w:jc w:val="center"/>
              <w:rPr>
                <w:rFonts w:ascii="Bookman Old Style" w:hAnsi="Bookman Old Style"/>
                <w:b/>
                <w:sz w:val="21"/>
                <w:szCs w:val="21"/>
              </w:rPr>
            </w:pPr>
          </w:p>
        </w:tc>
        <w:tc>
          <w:tcPr>
            <w:tcW w:w="985" w:type="pct"/>
          </w:tcPr>
          <w:p w14:paraId="39673786" w14:textId="77777777" w:rsidR="003D1C05" w:rsidRPr="009E333A" w:rsidRDefault="003D1C05" w:rsidP="003D1C05">
            <w:pPr>
              <w:jc w:val="center"/>
              <w:rPr>
                <w:rFonts w:ascii="Bookman Old Style" w:hAnsi="Bookman Old Style"/>
                <w:b/>
                <w:sz w:val="21"/>
                <w:szCs w:val="21"/>
              </w:rPr>
            </w:pPr>
          </w:p>
        </w:tc>
      </w:tr>
      <w:tr w:rsidR="00277E90" w:rsidRPr="009E333A" w14:paraId="2D99FB2C" w14:textId="77777777" w:rsidTr="009E333A">
        <w:tc>
          <w:tcPr>
            <w:tcW w:w="213" w:type="pct"/>
          </w:tcPr>
          <w:p w14:paraId="24644146" w14:textId="77777777" w:rsidR="003D1C05" w:rsidRPr="009E333A" w:rsidRDefault="003D1C05" w:rsidP="003D1C05">
            <w:pPr>
              <w:rPr>
                <w:rFonts w:ascii="Bookman Old Style" w:hAnsi="Bookman Old Style"/>
                <w:b/>
                <w:sz w:val="21"/>
                <w:szCs w:val="21"/>
              </w:rPr>
            </w:pPr>
          </w:p>
        </w:tc>
        <w:tc>
          <w:tcPr>
            <w:tcW w:w="1414" w:type="pct"/>
          </w:tcPr>
          <w:p w14:paraId="3528E476" w14:textId="387A4E14" w:rsidR="003D1C05" w:rsidRPr="00D831DE" w:rsidRDefault="00D831DE" w:rsidP="00AE5B74">
            <w:pPr>
              <w:pStyle w:val="ListParagraph"/>
              <w:numPr>
                <w:ilvl w:val="0"/>
                <w:numId w:val="9"/>
              </w:numPr>
              <w:jc w:val="both"/>
              <w:rPr>
                <w:rFonts w:ascii="Bookman Old Style" w:hAnsi="Bookman Old Style"/>
                <w:sz w:val="21"/>
                <w:szCs w:val="21"/>
                <w:lang w:val="sv-SE"/>
              </w:rPr>
            </w:pPr>
            <w:r w:rsidRPr="00D831DE">
              <w:rPr>
                <w:rFonts w:ascii="Bookman Old Style" w:hAnsi="Bookman Old Style"/>
                <w:sz w:val="21"/>
                <w:szCs w:val="21"/>
                <w:lang w:val="sv-SE"/>
              </w:rPr>
              <w:t>Rapat Umum Pemegang Saham yang selanjutnya disingkat RUPS adalah organ Perusahaan yang mempunyai wewenang yang tidak diberikan kepada Direksi atau Dewan Komisaris dalam batas yang ditentukan dalam peraturan perundang-undangan mengenai perseroan terbatas dan/atau anggaran dasar bagi Perusahaan yang berbentuk badan hukum perseroan terbatas, atau yang setara dengan RUPS bagi Perusahaan yang berbentuk badan hukum koperasi atau usaha bersama.</w:t>
            </w:r>
          </w:p>
        </w:tc>
        <w:tc>
          <w:tcPr>
            <w:tcW w:w="1414" w:type="pct"/>
          </w:tcPr>
          <w:p w14:paraId="7CD14806" w14:textId="77777777" w:rsidR="003D1C05" w:rsidRPr="009E333A" w:rsidRDefault="003D1C05" w:rsidP="00277E90">
            <w:pPr>
              <w:jc w:val="both"/>
              <w:rPr>
                <w:rFonts w:ascii="Bookman Old Style" w:hAnsi="Bookman Old Style"/>
                <w:b/>
                <w:sz w:val="21"/>
                <w:szCs w:val="21"/>
              </w:rPr>
            </w:pPr>
          </w:p>
        </w:tc>
        <w:tc>
          <w:tcPr>
            <w:tcW w:w="973" w:type="pct"/>
          </w:tcPr>
          <w:p w14:paraId="03C50120" w14:textId="77777777" w:rsidR="003D1C05" w:rsidRPr="009E333A" w:rsidRDefault="003D1C05" w:rsidP="003D1C05">
            <w:pPr>
              <w:jc w:val="center"/>
              <w:rPr>
                <w:rFonts w:ascii="Bookman Old Style" w:hAnsi="Bookman Old Style"/>
                <w:b/>
                <w:sz w:val="21"/>
                <w:szCs w:val="21"/>
              </w:rPr>
            </w:pPr>
          </w:p>
        </w:tc>
        <w:tc>
          <w:tcPr>
            <w:tcW w:w="985" w:type="pct"/>
          </w:tcPr>
          <w:p w14:paraId="37C8CE2A" w14:textId="77777777" w:rsidR="003D1C05" w:rsidRPr="009E333A" w:rsidRDefault="003D1C05" w:rsidP="003D1C05">
            <w:pPr>
              <w:jc w:val="center"/>
              <w:rPr>
                <w:rFonts w:ascii="Bookman Old Style" w:hAnsi="Bookman Old Style"/>
                <w:b/>
                <w:sz w:val="21"/>
                <w:szCs w:val="21"/>
              </w:rPr>
            </w:pPr>
          </w:p>
        </w:tc>
      </w:tr>
      <w:tr w:rsidR="00277E90" w:rsidRPr="009E333A" w14:paraId="16F29DD8" w14:textId="77777777" w:rsidTr="009E333A">
        <w:tc>
          <w:tcPr>
            <w:tcW w:w="213" w:type="pct"/>
          </w:tcPr>
          <w:p w14:paraId="07459FA1" w14:textId="77777777" w:rsidR="003D1C05" w:rsidRPr="009E333A" w:rsidRDefault="003D1C05" w:rsidP="003D1C05">
            <w:pPr>
              <w:rPr>
                <w:rFonts w:ascii="Bookman Old Style" w:hAnsi="Bookman Old Style"/>
                <w:b/>
                <w:sz w:val="21"/>
                <w:szCs w:val="21"/>
              </w:rPr>
            </w:pPr>
          </w:p>
        </w:tc>
        <w:tc>
          <w:tcPr>
            <w:tcW w:w="1414" w:type="pct"/>
          </w:tcPr>
          <w:p w14:paraId="15099265" w14:textId="50EC07E0" w:rsidR="003D1C05" w:rsidRPr="00D831DE" w:rsidRDefault="00D831DE" w:rsidP="00AE5B74">
            <w:pPr>
              <w:pStyle w:val="ListParagraph"/>
              <w:numPr>
                <w:ilvl w:val="0"/>
                <w:numId w:val="9"/>
              </w:numPr>
              <w:jc w:val="both"/>
              <w:rPr>
                <w:rFonts w:ascii="Bookman Old Style" w:hAnsi="Bookman Old Style"/>
                <w:iCs/>
                <w:sz w:val="21"/>
                <w:szCs w:val="21"/>
                <w:lang w:val="en-US"/>
              </w:rPr>
            </w:pPr>
            <w:r w:rsidRPr="00D831DE">
              <w:rPr>
                <w:rFonts w:ascii="Bookman Old Style" w:hAnsi="Bookman Old Style"/>
                <w:iCs/>
                <w:sz w:val="21"/>
                <w:szCs w:val="21"/>
                <w:lang w:val="en-US"/>
              </w:rPr>
              <w:t xml:space="preserve">Pemegang Saham Pengendali yang selanjutnya disingkat PSP adalah Pihak yang memiliki secara langsung saham atau modal Perusahaan sebesar 25% (dua puluh lima persen) atau lebih dari jumlah saham yang dikeluarkan dan mempunyai hak suara, atau Pihak yang memiliki secara langsung saham atau modal Perusahaan kurang dari 25% (dua puluh lima persen) dari </w:t>
            </w:r>
            <w:r w:rsidRPr="00D831DE">
              <w:rPr>
                <w:rFonts w:ascii="Bookman Old Style" w:hAnsi="Bookman Old Style"/>
                <w:iCs/>
                <w:sz w:val="21"/>
                <w:szCs w:val="21"/>
                <w:lang w:val="en-US"/>
              </w:rPr>
              <w:lastRenderedPageBreak/>
              <w:t>jumlah saham yang dikeluarkan dan mempunyai hak suara namun yang bersangkutan dapat dibuktikan telah melakukan Pengendalian.</w:t>
            </w:r>
          </w:p>
        </w:tc>
        <w:tc>
          <w:tcPr>
            <w:tcW w:w="1414" w:type="pct"/>
          </w:tcPr>
          <w:p w14:paraId="2B41FB4B" w14:textId="77777777" w:rsidR="003D1C05" w:rsidRPr="009E333A" w:rsidRDefault="003D1C05" w:rsidP="00277E90">
            <w:pPr>
              <w:jc w:val="both"/>
              <w:rPr>
                <w:rFonts w:ascii="Bookman Old Style" w:hAnsi="Bookman Old Style"/>
                <w:b/>
                <w:sz w:val="21"/>
                <w:szCs w:val="21"/>
              </w:rPr>
            </w:pPr>
          </w:p>
        </w:tc>
        <w:tc>
          <w:tcPr>
            <w:tcW w:w="973" w:type="pct"/>
          </w:tcPr>
          <w:p w14:paraId="1D52347B" w14:textId="77777777" w:rsidR="003D1C05" w:rsidRPr="009E333A" w:rsidRDefault="003D1C05" w:rsidP="003D1C05">
            <w:pPr>
              <w:jc w:val="center"/>
              <w:rPr>
                <w:rFonts w:ascii="Bookman Old Style" w:hAnsi="Bookman Old Style"/>
                <w:b/>
                <w:sz w:val="21"/>
                <w:szCs w:val="21"/>
              </w:rPr>
            </w:pPr>
          </w:p>
        </w:tc>
        <w:tc>
          <w:tcPr>
            <w:tcW w:w="985" w:type="pct"/>
          </w:tcPr>
          <w:p w14:paraId="75B40A0D" w14:textId="77777777" w:rsidR="003D1C05" w:rsidRPr="009E333A" w:rsidRDefault="003D1C05" w:rsidP="003D1C05">
            <w:pPr>
              <w:jc w:val="center"/>
              <w:rPr>
                <w:rFonts w:ascii="Bookman Old Style" w:hAnsi="Bookman Old Style"/>
                <w:b/>
                <w:sz w:val="21"/>
                <w:szCs w:val="21"/>
              </w:rPr>
            </w:pPr>
          </w:p>
        </w:tc>
      </w:tr>
      <w:tr w:rsidR="00277E90" w:rsidRPr="009E333A" w14:paraId="6290DFA9" w14:textId="77777777" w:rsidTr="009E333A">
        <w:tc>
          <w:tcPr>
            <w:tcW w:w="213" w:type="pct"/>
          </w:tcPr>
          <w:p w14:paraId="749E2A60" w14:textId="77777777" w:rsidR="003D1C05" w:rsidRPr="009E333A" w:rsidRDefault="003D1C05" w:rsidP="003D1C05">
            <w:pPr>
              <w:rPr>
                <w:rFonts w:ascii="Bookman Old Style" w:hAnsi="Bookman Old Style"/>
                <w:b/>
                <w:sz w:val="21"/>
                <w:szCs w:val="21"/>
              </w:rPr>
            </w:pPr>
          </w:p>
        </w:tc>
        <w:tc>
          <w:tcPr>
            <w:tcW w:w="1414" w:type="pct"/>
          </w:tcPr>
          <w:p w14:paraId="72CCACF1" w14:textId="12F58857" w:rsidR="003D1C05" w:rsidRPr="00D831DE" w:rsidRDefault="00D831DE" w:rsidP="00AE5B74">
            <w:pPr>
              <w:pStyle w:val="ListParagraph"/>
              <w:numPr>
                <w:ilvl w:val="0"/>
                <w:numId w:val="9"/>
              </w:numPr>
              <w:jc w:val="both"/>
              <w:rPr>
                <w:rFonts w:ascii="Bookman Old Style" w:hAnsi="Bookman Old Style"/>
                <w:iCs/>
                <w:sz w:val="21"/>
                <w:szCs w:val="21"/>
                <w:lang w:val="en-US"/>
              </w:rPr>
            </w:pPr>
            <w:r w:rsidRPr="00D831DE">
              <w:rPr>
                <w:rFonts w:ascii="Bookman Old Style" w:hAnsi="Bookman Old Style"/>
                <w:iCs/>
                <w:sz w:val="21"/>
                <w:szCs w:val="21"/>
                <w:lang w:val="en-US"/>
              </w:rPr>
              <w:t>Pejabat Eksekutif adalah pejabat yang bertanggung jawab langsung kepada Direksi atau mempunyai pengaruh yang signifikan terhadap kebijakan dan/atau operasional Perusahaan.</w:t>
            </w:r>
          </w:p>
        </w:tc>
        <w:tc>
          <w:tcPr>
            <w:tcW w:w="1414" w:type="pct"/>
          </w:tcPr>
          <w:p w14:paraId="3113945C" w14:textId="77777777" w:rsidR="003D1C05" w:rsidRPr="009E333A" w:rsidRDefault="003D1C05" w:rsidP="00277E90">
            <w:pPr>
              <w:jc w:val="both"/>
              <w:rPr>
                <w:rFonts w:ascii="Bookman Old Style" w:hAnsi="Bookman Old Style"/>
                <w:b/>
                <w:sz w:val="21"/>
                <w:szCs w:val="21"/>
              </w:rPr>
            </w:pPr>
          </w:p>
        </w:tc>
        <w:tc>
          <w:tcPr>
            <w:tcW w:w="973" w:type="pct"/>
          </w:tcPr>
          <w:p w14:paraId="572F5C2C" w14:textId="77777777" w:rsidR="003D1C05" w:rsidRPr="009E333A" w:rsidRDefault="003D1C05" w:rsidP="003D1C05">
            <w:pPr>
              <w:jc w:val="center"/>
              <w:rPr>
                <w:rFonts w:ascii="Bookman Old Style" w:hAnsi="Bookman Old Style"/>
                <w:b/>
                <w:sz w:val="21"/>
                <w:szCs w:val="21"/>
              </w:rPr>
            </w:pPr>
          </w:p>
        </w:tc>
        <w:tc>
          <w:tcPr>
            <w:tcW w:w="985" w:type="pct"/>
          </w:tcPr>
          <w:p w14:paraId="4EEFDA27" w14:textId="77777777" w:rsidR="003D1C05" w:rsidRPr="009E333A" w:rsidRDefault="003D1C05" w:rsidP="003D1C05">
            <w:pPr>
              <w:jc w:val="center"/>
              <w:rPr>
                <w:rFonts w:ascii="Bookman Old Style" w:hAnsi="Bookman Old Style"/>
                <w:b/>
                <w:sz w:val="21"/>
                <w:szCs w:val="21"/>
              </w:rPr>
            </w:pPr>
          </w:p>
        </w:tc>
      </w:tr>
      <w:tr w:rsidR="00277E90" w:rsidRPr="009E333A" w14:paraId="32DDB3B0" w14:textId="77777777" w:rsidTr="009E333A">
        <w:tc>
          <w:tcPr>
            <w:tcW w:w="213" w:type="pct"/>
          </w:tcPr>
          <w:p w14:paraId="6AE139E6" w14:textId="77777777" w:rsidR="003D1C05" w:rsidRPr="009E333A" w:rsidRDefault="003D1C05" w:rsidP="003D1C05">
            <w:pPr>
              <w:rPr>
                <w:rFonts w:ascii="Bookman Old Style" w:hAnsi="Bookman Old Style"/>
                <w:b/>
                <w:sz w:val="21"/>
                <w:szCs w:val="21"/>
              </w:rPr>
            </w:pPr>
          </w:p>
        </w:tc>
        <w:tc>
          <w:tcPr>
            <w:tcW w:w="1414" w:type="pct"/>
          </w:tcPr>
          <w:p w14:paraId="5D770EC9" w14:textId="50B74FA6" w:rsidR="003D1C05" w:rsidRPr="00D831DE" w:rsidRDefault="00D831DE" w:rsidP="00AE5B74">
            <w:pPr>
              <w:pStyle w:val="ListParagraph"/>
              <w:numPr>
                <w:ilvl w:val="0"/>
                <w:numId w:val="9"/>
              </w:numPr>
              <w:jc w:val="both"/>
              <w:rPr>
                <w:rFonts w:ascii="Bookman Old Style" w:hAnsi="Bookman Old Style"/>
                <w:iCs/>
                <w:sz w:val="21"/>
                <w:szCs w:val="21"/>
                <w:lang w:val="en-US"/>
              </w:rPr>
            </w:pPr>
            <w:r w:rsidRPr="00D831DE">
              <w:rPr>
                <w:rFonts w:ascii="Bookman Old Style" w:hAnsi="Bookman Old Style"/>
                <w:iCs/>
                <w:sz w:val="21"/>
                <w:szCs w:val="21"/>
                <w:lang w:val="en-US"/>
              </w:rPr>
              <w:t>Pihak Terkait adalah perorangan atau perusahaan yang mempunyai hubungan pengendalian dengan Perusahaan, baik secara langsung maupun tidak langsung, melalui hubungan kepemilikan, kepengurusan, dan/atau Keuangan.</w:t>
            </w:r>
          </w:p>
        </w:tc>
        <w:tc>
          <w:tcPr>
            <w:tcW w:w="1414" w:type="pct"/>
          </w:tcPr>
          <w:p w14:paraId="3B7F13F4" w14:textId="77777777" w:rsidR="003D1C05" w:rsidRPr="009E333A" w:rsidRDefault="003D1C05" w:rsidP="00277E90">
            <w:pPr>
              <w:jc w:val="both"/>
              <w:rPr>
                <w:rFonts w:ascii="Bookman Old Style" w:hAnsi="Bookman Old Style"/>
                <w:b/>
                <w:sz w:val="21"/>
                <w:szCs w:val="21"/>
              </w:rPr>
            </w:pPr>
          </w:p>
        </w:tc>
        <w:tc>
          <w:tcPr>
            <w:tcW w:w="973" w:type="pct"/>
          </w:tcPr>
          <w:p w14:paraId="152D56CD" w14:textId="77777777" w:rsidR="003D1C05" w:rsidRPr="009E333A" w:rsidRDefault="003D1C05" w:rsidP="003D1C05">
            <w:pPr>
              <w:jc w:val="center"/>
              <w:rPr>
                <w:rFonts w:ascii="Bookman Old Style" w:hAnsi="Bookman Old Style"/>
                <w:b/>
                <w:sz w:val="21"/>
                <w:szCs w:val="21"/>
              </w:rPr>
            </w:pPr>
          </w:p>
        </w:tc>
        <w:tc>
          <w:tcPr>
            <w:tcW w:w="985" w:type="pct"/>
          </w:tcPr>
          <w:p w14:paraId="0767C42D" w14:textId="77777777" w:rsidR="003D1C05" w:rsidRPr="009E333A" w:rsidRDefault="003D1C05" w:rsidP="003D1C05">
            <w:pPr>
              <w:jc w:val="center"/>
              <w:rPr>
                <w:rFonts w:ascii="Bookman Old Style" w:hAnsi="Bookman Old Style"/>
                <w:b/>
                <w:sz w:val="21"/>
                <w:szCs w:val="21"/>
              </w:rPr>
            </w:pPr>
          </w:p>
        </w:tc>
      </w:tr>
      <w:tr w:rsidR="00277E90" w:rsidRPr="009E333A" w14:paraId="651AD02F" w14:textId="77777777" w:rsidTr="009E333A">
        <w:tc>
          <w:tcPr>
            <w:tcW w:w="213" w:type="pct"/>
          </w:tcPr>
          <w:p w14:paraId="7E432965" w14:textId="77777777" w:rsidR="003D1C05" w:rsidRPr="009E333A" w:rsidRDefault="003D1C05" w:rsidP="003D1C05">
            <w:pPr>
              <w:rPr>
                <w:rFonts w:ascii="Bookman Old Style" w:hAnsi="Bookman Old Style"/>
                <w:b/>
                <w:sz w:val="21"/>
                <w:szCs w:val="21"/>
              </w:rPr>
            </w:pPr>
          </w:p>
        </w:tc>
        <w:tc>
          <w:tcPr>
            <w:tcW w:w="1414" w:type="pct"/>
          </w:tcPr>
          <w:p w14:paraId="71980C50" w14:textId="7DE80D5F" w:rsidR="003D1C05" w:rsidRPr="00D831DE" w:rsidRDefault="00D831DE" w:rsidP="00AE5B74">
            <w:pPr>
              <w:pStyle w:val="ListParagraph"/>
              <w:numPr>
                <w:ilvl w:val="0"/>
                <w:numId w:val="9"/>
              </w:numPr>
              <w:jc w:val="both"/>
              <w:rPr>
                <w:rFonts w:ascii="Bookman Old Style" w:hAnsi="Bookman Old Style"/>
                <w:iCs/>
                <w:sz w:val="21"/>
                <w:szCs w:val="21"/>
                <w:lang w:val="en-US"/>
              </w:rPr>
            </w:pPr>
            <w:r w:rsidRPr="00D831DE">
              <w:rPr>
                <w:rFonts w:ascii="Bookman Old Style" w:hAnsi="Bookman Old Style"/>
                <w:iCs/>
                <w:sz w:val="21"/>
                <w:szCs w:val="21"/>
                <w:lang w:val="en-US"/>
              </w:rPr>
              <w:t>Subdana adalah dana yang dibentuk dan dikelola Perusahaan dengan strategi investasi spesifik untuk memberikan manfaat yang dikaitkan dengan investasi pada PAYDI.</w:t>
            </w:r>
          </w:p>
        </w:tc>
        <w:tc>
          <w:tcPr>
            <w:tcW w:w="1414" w:type="pct"/>
          </w:tcPr>
          <w:p w14:paraId="711D463B" w14:textId="77777777" w:rsidR="003D1C05" w:rsidRPr="009E333A" w:rsidRDefault="003D1C05" w:rsidP="00277E90">
            <w:pPr>
              <w:jc w:val="both"/>
              <w:rPr>
                <w:rFonts w:ascii="Bookman Old Style" w:hAnsi="Bookman Old Style"/>
                <w:b/>
                <w:sz w:val="21"/>
                <w:szCs w:val="21"/>
              </w:rPr>
            </w:pPr>
          </w:p>
        </w:tc>
        <w:tc>
          <w:tcPr>
            <w:tcW w:w="973" w:type="pct"/>
          </w:tcPr>
          <w:p w14:paraId="0B1C384D" w14:textId="77777777" w:rsidR="003D1C05" w:rsidRPr="009E333A" w:rsidRDefault="003D1C05" w:rsidP="003D1C05">
            <w:pPr>
              <w:jc w:val="center"/>
              <w:rPr>
                <w:rFonts w:ascii="Bookman Old Style" w:hAnsi="Bookman Old Style"/>
                <w:b/>
                <w:sz w:val="21"/>
                <w:szCs w:val="21"/>
              </w:rPr>
            </w:pPr>
          </w:p>
        </w:tc>
        <w:tc>
          <w:tcPr>
            <w:tcW w:w="985" w:type="pct"/>
          </w:tcPr>
          <w:p w14:paraId="54A8A6FB" w14:textId="77777777" w:rsidR="003D1C05" w:rsidRPr="009E333A" w:rsidRDefault="003D1C05" w:rsidP="003D1C05">
            <w:pPr>
              <w:jc w:val="center"/>
              <w:rPr>
                <w:rFonts w:ascii="Bookman Old Style" w:hAnsi="Bookman Old Style"/>
                <w:b/>
                <w:sz w:val="21"/>
                <w:szCs w:val="21"/>
              </w:rPr>
            </w:pPr>
          </w:p>
        </w:tc>
      </w:tr>
      <w:tr w:rsidR="00277E90" w:rsidRPr="009E333A" w14:paraId="12B6FCEC" w14:textId="77777777" w:rsidTr="009E333A">
        <w:tc>
          <w:tcPr>
            <w:tcW w:w="213" w:type="pct"/>
          </w:tcPr>
          <w:p w14:paraId="50B19595" w14:textId="77777777" w:rsidR="003D1C05" w:rsidRPr="009E333A" w:rsidRDefault="003D1C05" w:rsidP="003D1C05">
            <w:pPr>
              <w:rPr>
                <w:rFonts w:ascii="Bookman Old Style" w:hAnsi="Bookman Old Style"/>
                <w:b/>
                <w:sz w:val="21"/>
                <w:szCs w:val="21"/>
              </w:rPr>
            </w:pPr>
          </w:p>
        </w:tc>
        <w:tc>
          <w:tcPr>
            <w:tcW w:w="1414" w:type="pct"/>
          </w:tcPr>
          <w:p w14:paraId="47C44E4B" w14:textId="52DF1F9C" w:rsidR="003D1C05" w:rsidRPr="008B6B99" w:rsidRDefault="008B6B99" w:rsidP="00AE5B74">
            <w:pPr>
              <w:pStyle w:val="ListParagraph"/>
              <w:numPr>
                <w:ilvl w:val="0"/>
                <w:numId w:val="9"/>
              </w:numPr>
              <w:jc w:val="both"/>
              <w:rPr>
                <w:rFonts w:ascii="Bookman Old Style" w:hAnsi="Bookman Old Style"/>
                <w:sz w:val="21"/>
                <w:szCs w:val="21"/>
                <w:lang w:val="en-US"/>
              </w:rPr>
            </w:pPr>
            <w:r w:rsidRPr="008B6B99">
              <w:rPr>
                <w:rFonts w:ascii="Bookman Old Style" w:hAnsi="Bookman Old Style"/>
                <w:sz w:val="21"/>
                <w:szCs w:val="21"/>
                <w:lang w:val="en-US"/>
              </w:rPr>
              <w:t>Risiko Kredit adalah risiko akibat kegagalan pihak lain dalam memenuhi kewajiban kepada PPDP.</w:t>
            </w:r>
          </w:p>
        </w:tc>
        <w:tc>
          <w:tcPr>
            <w:tcW w:w="1414" w:type="pct"/>
          </w:tcPr>
          <w:p w14:paraId="50FC72EE" w14:textId="77777777" w:rsidR="003D1C05" w:rsidRPr="009E333A" w:rsidRDefault="003D1C05" w:rsidP="00277E90">
            <w:pPr>
              <w:jc w:val="both"/>
              <w:rPr>
                <w:rFonts w:ascii="Bookman Old Style" w:hAnsi="Bookman Old Style"/>
                <w:b/>
                <w:sz w:val="21"/>
                <w:szCs w:val="21"/>
              </w:rPr>
            </w:pPr>
          </w:p>
        </w:tc>
        <w:tc>
          <w:tcPr>
            <w:tcW w:w="973" w:type="pct"/>
          </w:tcPr>
          <w:p w14:paraId="7FD1EC93" w14:textId="77777777" w:rsidR="003D1C05" w:rsidRPr="009E333A" w:rsidRDefault="003D1C05" w:rsidP="003D1C05">
            <w:pPr>
              <w:jc w:val="center"/>
              <w:rPr>
                <w:rFonts w:ascii="Bookman Old Style" w:hAnsi="Bookman Old Style"/>
                <w:b/>
                <w:sz w:val="21"/>
                <w:szCs w:val="21"/>
              </w:rPr>
            </w:pPr>
          </w:p>
        </w:tc>
        <w:tc>
          <w:tcPr>
            <w:tcW w:w="985" w:type="pct"/>
          </w:tcPr>
          <w:p w14:paraId="336DB49F" w14:textId="77777777" w:rsidR="003D1C05" w:rsidRPr="009E333A" w:rsidRDefault="003D1C05" w:rsidP="003D1C05">
            <w:pPr>
              <w:jc w:val="center"/>
              <w:rPr>
                <w:rFonts w:ascii="Bookman Old Style" w:hAnsi="Bookman Old Style"/>
                <w:b/>
                <w:sz w:val="21"/>
                <w:szCs w:val="21"/>
              </w:rPr>
            </w:pPr>
          </w:p>
        </w:tc>
      </w:tr>
      <w:tr w:rsidR="00277E90" w:rsidRPr="009E333A" w14:paraId="68A3B5A7" w14:textId="77777777" w:rsidTr="009E333A">
        <w:tc>
          <w:tcPr>
            <w:tcW w:w="213" w:type="pct"/>
          </w:tcPr>
          <w:p w14:paraId="1111B650" w14:textId="77777777" w:rsidR="003D1C05" w:rsidRPr="009E333A" w:rsidRDefault="003D1C05" w:rsidP="003D1C05">
            <w:pPr>
              <w:rPr>
                <w:rFonts w:ascii="Bookman Old Style" w:hAnsi="Bookman Old Style"/>
                <w:b/>
                <w:sz w:val="21"/>
                <w:szCs w:val="21"/>
              </w:rPr>
            </w:pPr>
          </w:p>
        </w:tc>
        <w:tc>
          <w:tcPr>
            <w:tcW w:w="1414" w:type="pct"/>
          </w:tcPr>
          <w:p w14:paraId="6F8BE6F6" w14:textId="510FDFF8" w:rsidR="003D1C05" w:rsidRPr="008B6B99" w:rsidRDefault="008B6B99" w:rsidP="00AE5B74">
            <w:pPr>
              <w:pStyle w:val="ListParagraph"/>
              <w:numPr>
                <w:ilvl w:val="0"/>
                <w:numId w:val="9"/>
              </w:numPr>
              <w:jc w:val="both"/>
              <w:rPr>
                <w:rFonts w:ascii="Bookman Old Style" w:hAnsi="Bookman Old Style"/>
                <w:sz w:val="21"/>
                <w:szCs w:val="21"/>
                <w:lang w:val="en-US"/>
              </w:rPr>
            </w:pPr>
            <w:r w:rsidRPr="008B6B99">
              <w:rPr>
                <w:rFonts w:ascii="Bookman Old Style" w:hAnsi="Bookman Old Style"/>
                <w:sz w:val="21"/>
                <w:szCs w:val="21"/>
                <w:lang w:val="en-US"/>
              </w:rPr>
              <w:t xml:space="preserve">Risiko Likuiditas adalah risiko akibat </w:t>
            </w:r>
            <w:r w:rsidRPr="008B6B99">
              <w:rPr>
                <w:rFonts w:ascii="Bookman Old Style" w:hAnsi="Bookman Old Style"/>
                <w:sz w:val="21"/>
                <w:szCs w:val="21"/>
                <w:lang w:val="en-US"/>
              </w:rPr>
              <w:lastRenderedPageBreak/>
              <w:t>ketidakmampuan PPDP untuk memenuhi Liabilitas yang jatuh tempo dari sumber pendanaan arus kas dan/atau dari aset likuid yang dapat dengan mudah dikonversi menjadi kas, tanpa mengganggu aktivitas dan kondisi keuangan PPDP.</w:t>
            </w:r>
          </w:p>
        </w:tc>
        <w:tc>
          <w:tcPr>
            <w:tcW w:w="1414" w:type="pct"/>
          </w:tcPr>
          <w:p w14:paraId="65286BA4" w14:textId="77777777" w:rsidR="003D1C05" w:rsidRPr="009E333A" w:rsidRDefault="003D1C05" w:rsidP="00277E90">
            <w:pPr>
              <w:jc w:val="both"/>
              <w:rPr>
                <w:rFonts w:ascii="Bookman Old Style" w:hAnsi="Bookman Old Style"/>
                <w:b/>
                <w:sz w:val="21"/>
                <w:szCs w:val="21"/>
              </w:rPr>
            </w:pPr>
          </w:p>
        </w:tc>
        <w:tc>
          <w:tcPr>
            <w:tcW w:w="973" w:type="pct"/>
          </w:tcPr>
          <w:p w14:paraId="5AB67195" w14:textId="77777777" w:rsidR="003D1C05" w:rsidRPr="009E333A" w:rsidRDefault="003D1C05" w:rsidP="003D1C05">
            <w:pPr>
              <w:jc w:val="center"/>
              <w:rPr>
                <w:rFonts w:ascii="Bookman Old Style" w:hAnsi="Bookman Old Style"/>
                <w:b/>
                <w:sz w:val="21"/>
                <w:szCs w:val="21"/>
              </w:rPr>
            </w:pPr>
          </w:p>
        </w:tc>
        <w:tc>
          <w:tcPr>
            <w:tcW w:w="985" w:type="pct"/>
          </w:tcPr>
          <w:p w14:paraId="24303666" w14:textId="77777777" w:rsidR="003D1C05" w:rsidRPr="009E333A" w:rsidRDefault="003D1C05" w:rsidP="003D1C05">
            <w:pPr>
              <w:jc w:val="center"/>
              <w:rPr>
                <w:rFonts w:ascii="Bookman Old Style" w:hAnsi="Bookman Old Style"/>
                <w:b/>
                <w:sz w:val="21"/>
                <w:szCs w:val="21"/>
              </w:rPr>
            </w:pPr>
          </w:p>
        </w:tc>
      </w:tr>
      <w:tr w:rsidR="00277E90" w:rsidRPr="009E333A" w14:paraId="1C302719" w14:textId="77777777" w:rsidTr="009E333A">
        <w:tc>
          <w:tcPr>
            <w:tcW w:w="213" w:type="pct"/>
          </w:tcPr>
          <w:p w14:paraId="4B878421" w14:textId="77777777" w:rsidR="003D1C05" w:rsidRPr="009E333A" w:rsidRDefault="003D1C05" w:rsidP="003D1C05">
            <w:pPr>
              <w:rPr>
                <w:rFonts w:ascii="Bookman Old Style" w:hAnsi="Bookman Old Style"/>
                <w:b/>
                <w:sz w:val="21"/>
                <w:szCs w:val="21"/>
              </w:rPr>
            </w:pPr>
          </w:p>
        </w:tc>
        <w:tc>
          <w:tcPr>
            <w:tcW w:w="1414" w:type="pct"/>
          </w:tcPr>
          <w:p w14:paraId="28E4C393" w14:textId="0D4BA98B" w:rsidR="003D1C05" w:rsidRPr="008B6B99" w:rsidRDefault="008B6B99" w:rsidP="00AE5B74">
            <w:pPr>
              <w:pStyle w:val="ListParagraph"/>
              <w:numPr>
                <w:ilvl w:val="0"/>
                <w:numId w:val="9"/>
              </w:numPr>
              <w:jc w:val="both"/>
              <w:rPr>
                <w:rFonts w:ascii="Bookman Old Style" w:hAnsi="Bookman Old Style"/>
                <w:sz w:val="21"/>
                <w:szCs w:val="21"/>
                <w:lang w:val="en-US"/>
              </w:rPr>
            </w:pPr>
            <w:r w:rsidRPr="008B6B99">
              <w:rPr>
                <w:rFonts w:ascii="Bookman Old Style" w:hAnsi="Bookman Old Style"/>
                <w:sz w:val="21"/>
                <w:szCs w:val="21"/>
                <w:lang w:val="en-US"/>
              </w:rPr>
              <w:t>Risiko Pasar adalah risiko pada posisi aset, Liabilitas, ekuitas, dan/atau rekening administratif termasuk transaksi derivatif akibat perubahan secara keseluruhan dari kondisi pasar.</w:t>
            </w:r>
          </w:p>
        </w:tc>
        <w:tc>
          <w:tcPr>
            <w:tcW w:w="1414" w:type="pct"/>
          </w:tcPr>
          <w:p w14:paraId="6B2FB338" w14:textId="77777777" w:rsidR="003D1C05" w:rsidRPr="009E333A" w:rsidRDefault="003D1C05" w:rsidP="00277E90">
            <w:pPr>
              <w:jc w:val="both"/>
              <w:rPr>
                <w:rFonts w:ascii="Bookman Old Style" w:hAnsi="Bookman Old Style"/>
                <w:b/>
                <w:sz w:val="21"/>
                <w:szCs w:val="21"/>
              </w:rPr>
            </w:pPr>
          </w:p>
        </w:tc>
        <w:tc>
          <w:tcPr>
            <w:tcW w:w="973" w:type="pct"/>
          </w:tcPr>
          <w:p w14:paraId="1FFB5CDD" w14:textId="77777777" w:rsidR="003D1C05" w:rsidRPr="009E333A" w:rsidRDefault="003D1C05" w:rsidP="003D1C05">
            <w:pPr>
              <w:jc w:val="center"/>
              <w:rPr>
                <w:rFonts w:ascii="Bookman Old Style" w:hAnsi="Bookman Old Style"/>
                <w:b/>
                <w:sz w:val="21"/>
                <w:szCs w:val="21"/>
              </w:rPr>
            </w:pPr>
          </w:p>
        </w:tc>
        <w:tc>
          <w:tcPr>
            <w:tcW w:w="985" w:type="pct"/>
          </w:tcPr>
          <w:p w14:paraId="092644F5" w14:textId="77777777" w:rsidR="003D1C05" w:rsidRPr="009E333A" w:rsidRDefault="003D1C05" w:rsidP="003D1C05">
            <w:pPr>
              <w:jc w:val="center"/>
              <w:rPr>
                <w:rFonts w:ascii="Bookman Old Style" w:hAnsi="Bookman Old Style"/>
                <w:b/>
                <w:sz w:val="21"/>
                <w:szCs w:val="21"/>
              </w:rPr>
            </w:pPr>
          </w:p>
        </w:tc>
      </w:tr>
      <w:tr w:rsidR="00277E90" w:rsidRPr="009E333A" w14:paraId="426621BE" w14:textId="77777777" w:rsidTr="009E333A">
        <w:tc>
          <w:tcPr>
            <w:tcW w:w="213" w:type="pct"/>
          </w:tcPr>
          <w:p w14:paraId="4E3ED7A4" w14:textId="77777777" w:rsidR="003D1C05" w:rsidRPr="009E333A" w:rsidRDefault="003D1C05" w:rsidP="003D1C05">
            <w:pPr>
              <w:rPr>
                <w:rFonts w:ascii="Bookman Old Style" w:hAnsi="Bookman Old Style"/>
                <w:b/>
                <w:sz w:val="21"/>
                <w:szCs w:val="21"/>
              </w:rPr>
            </w:pPr>
          </w:p>
        </w:tc>
        <w:tc>
          <w:tcPr>
            <w:tcW w:w="1414" w:type="pct"/>
          </w:tcPr>
          <w:p w14:paraId="5BE39D78" w14:textId="0B8DC047" w:rsidR="003D1C05" w:rsidRPr="008B6B99" w:rsidRDefault="008B6B99" w:rsidP="00AE5B74">
            <w:pPr>
              <w:pStyle w:val="ListParagraph"/>
              <w:numPr>
                <w:ilvl w:val="0"/>
                <w:numId w:val="9"/>
              </w:numPr>
              <w:jc w:val="both"/>
              <w:rPr>
                <w:rFonts w:ascii="Bookman Old Style" w:hAnsi="Bookman Old Style"/>
                <w:sz w:val="21"/>
                <w:szCs w:val="21"/>
                <w:lang w:val="en-US"/>
              </w:rPr>
            </w:pPr>
            <w:r w:rsidRPr="008B6B99">
              <w:rPr>
                <w:rFonts w:ascii="Bookman Old Style" w:hAnsi="Bookman Old Style"/>
                <w:sz w:val="21"/>
                <w:szCs w:val="21"/>
                <w:lang w:val="en-US"/>
              </w:rPr>
              <w:t>Risiko Asuransi adalah risiko kegagalan perusahaan asuransi, perusahaan reasuransi, perusahaan asuransi syariah, dan perusahaan reasuransi syariah untuk memenuhi kewajiban kepada pemegang polis, tertanggung, atau peserta sebagai akibat dari ketidakcukupan proses seleksi risiko (</w:t>
            </w:r>
            <w:r w:rsidRPr="00274040">
              <w:rPr>
                <w:rFonts w:ascii="Bookman Old Style" w:hAnsi="Bookman Old Style"/>
                <w:i/>
                <w:iCs/>
                <w:sz w:val="21"/>
                <w:szCs w:val="21"/>
                <w:lang w:val="en-US"/>
              </w:rPr>
              <w:t>underwriting</w:t>
            </w:r>
            <w:r w:rsidRPr="008B6B99">
              <w:rPr>
                <w:rFonts w:ascii="Bookman Old Style" w:hAnsi="Bookman Old Style"/>
                <w:sz w:val="21"/>
                <w:szCs w:val="21"/>
                <w:lang w:val="en-US"/>
              </w:rPr>
              <w:t>), penetapan premi atau kontribusi, penggunaan reasuransi, dan/atau penanganan klaim.</w:t>
            </w:r>
          </w:p>
        </w:tc>
        <w:tc>
          <w:tcPr>
            <w:tcW w:w="1414" w:type="pct"/>
          </w:tcPr>
          <w:p w14:paraId="461CFE34" w14:textId="77777777" w:rsidR="003D1C05" w:rsidRPr="009E333A" w:rsidRDefault="003D1C05" w:rsidP="00277E90">
            <w:pPr>
              <w:jc w:val="both"/>
              <w:rPr>
                <w:rFonts w:ascii="Bookman Old Style" w:hAnsi="Bookman Old Style"/>
                <w:b/>
                <w:sz w:val="21"/>
                <w:szCs w:val="21"/>
              </w:rPr>
            </w:pPr>
          </w:p>
        </w:tc>
        <w:tc>
          <w:tcPr>
            <w:tcW w:w="973" w:type="pct"/>
          </w:tcPr>
          <w:p w14:paraId="6150E329" w14:textId="77777777" w:rsidR="003D1C05" w:rsidRPr="009E333A" w:rsidRDefault="003D1C05" w:rsidP="003D1C05">
            <w:pPr>
              <w:jc w:val="center"/>
              <w:rPr>
                <w:rFonts w:ascii="Bookman Old Style" w:hAnsi="Bookman Old Style"/>
                <w:b/>
                <w:sz w:val="21"/>
                <w:szCs w:val="21"/>
              </w:rPr>
            </w:pPr>
          </w:p>
        </w:tc>
        <w:tc>
          <w:tcPr>
            <w:tcW w:w="985" w:type="pct"/>
          </w:tcPr>
          <w:p w14:paraId="772786AA" w14:textId="77777777" w:rsidR="003D1C05" w:rsidRPr="009E333A" w:rsidRDefault="003D1C05" w:rsidP="003D1C05">
            <w:pPr>
              <w:jc w:val="center"/>
              <w:rPr>
                <w:rFonts w:ascii="Bookman Old Style" w:hAnsi="Bookman Old Style"/>
                <w:b/>
                <w:sz w:val="21"/>
                <w:szCs w:val="21"/>
              </w:rPr>
            </w:pPr>
          </w:p>
        </w:tc>
      </w:tr>
      <w:tr w:rsidR="00277E90" w:rsidRPr="009E333A" w14:paraId="6D51AAA4" w14:textId="77777777" w:rsidTr="009E333A">
        <w:tc>
          <w:tcPr>
            <w:tcW w:w="213" w:type="pct"/>
          </w:tcPr>
          <w:p w14:paraId="0B588274" w14:textId="77777777" w:rsidR="003D1C05" w:rsidRPr="009E333A" w:rsidRDefault="003D1C05" w:rsidP="003D1C05">
            <w:pPr>
              <w:rPr>
                <w:rFonts w:ascii="Bookman Old Style" w:hAnsi="Bookman Old Style"/>
                <w:b/>
                <w:sz w:val="21"/>
                <w:szCs w:val="21"/>
              </w:rPr>
            </w:pPr>
          </w:p>
        </w:tc>
        <w:tc>
          <w:tcPr>
            <w:tcW w:w="1414" w:type="pct"/>
          </w:tcPr>
          <w:p w14:paraId="5D914DF8" w14:textId="0D72A085" w:rsidR="003D1C05" w:rsidRPr="008B6B99" w:rsidRDefault="008B6B99" w:rsidP="00AE5B74">
            <w:pPr>
              <w:pStyle w:val="ListParagraph"/>
              <w:numPr>
                <w:ilvl w:val="0"/>
                <w:numId w:val="9"/>
              </w:numPr>
              <w:jc w:val="both"/>
              <w:rPr>
                <w:rFonts w:ascii="Bookman Old Style" w:hAnsi="Bookman Old Style"/>
                <w:sz w:val="21"/>
                <w:szCs w:val="21"/>
                <w:lang w:val="en-US"/>
              </w:rPr>
            </w:pPr>
            <w:r w:rsidRPr="008B6B99">
              <w:rPr>
                <w:rFonts w:ascii="Bookman Old Style" w:hAnsi="Bookman Old Style"/>
                <w:sz w:val="21"/>
                <w:szCs w:val="21"/>
                <w:lang w:val="en-US"/>
              </w:rPr>
              <w:t xml:space="preserve">Risiko Operasional adalah risiko akibat ketidakcukupan dan/atau tidak berfungsinya </w:t>
            </w:r>
            <w:r w:rsidRPr="008B6B99">
              <w:rPr>
                <w:rFonts w:ascii="Bookman Old Style" w:hAnsi="Bookman Old Style"/>
                <w:sz w:val="21"/>
                <w:szCs w:val="21"/>
                <w:lang w:val="en-US"/>
              </w:rPr>
              <w:lastRenderedPageBreak/>
              <w:t>proses internal, kesalahan manusia, kegagalan sistem, dan/atau adanya kejadian eksternal yang memengaruhi operasional PPDP.</w:t>
            </w:r>
          </w:p>
        </w:tc>
        <w:tc>
          <w:tcPr>
            <w:tcW w:w="1414" w:type="pct"/>
          </w:tcPr>
          <w:p w14:paraId="2A69006B" w14:textId="77777777" w:rsidR="003D1C05" w:rsidRPr="009E333A" w:rsidRDefault="003D1C05" w:rsidP="00277E90">
            <w:pPr>
              <w:jc w:val="both"/>
              <w:rPr>
                <w:rFonts w:ascii="Bookman Old Style" w:hAnsi="Bookman Old Style"/>
                <w:b/>
                <w:sz w:val="21"/>
                <w:szCs w:val="21"/>
              </w:rPr>
            </w:pPr>
          </w:p>
        </w:tc>
        <w:tc>
          <w:tcPr>
            <w:tcW w:w="973" w:type="pct"/>
          </w:tcPr>
          <w:p w14:paraId="1941D886" w14:textId="77777777" w:rsidR="003D1C05" w:rsidRPr="009E333A" w:rsidRDefault="003D1C05" w:rsidP="003D1C05">
            <w:pPr>
              <w:jc w:val="center"/>
              <w:rPr>
                <w:rFonts w:ascii="Bookman Old Style" w:hAnsi="Bookman Old Style"/>
                <w:b/>
                <w:sz w:val="21"/>
                <w:szCs w:val="21"/>
              </w:rPr>
            </w:pPr>
          </w:p>
        </w:tc>
        <w:tc>
          <w:tcPr>
            <w:tcW w:w="985" w:type="pct"/>
          </w:tcPr>
          <w:p w14:paraId="0E1C4361" w14:textId="77777777" w:rsidR="003D1C05" w:rsidRPr="009E333A" w:rsidRDefault="003D1C05" w:rsidP="003D1C05">
            <w:pPr>
              <w:jc w:val="center"/>
              <w:rPr>
                <w:rFonts w:ascii="Bookman Old Style" w:hAnsi="Bookman Old Style"/>
                <w:b/>
                <w:sz w:val="21"/>
                <w:szCs w:val="21"/>
              </w:rPr>
            </w:pPr>
          </w:p>
        </w:tc>
      </w:tr>
      <w:tr w:rsidR="00277E90" w:rsidRPr="009E333A" w14:paraId="3F9A37A1" w14:textId="77777777" w:rsidTr="009E333A">
        <w:tc>
          <w:tcPr>
            <w:tcW w:w="213" w:type="pct"/>
          </w:tcPr>
          <w:p w14:paraId="43456E58" w14:textId="77777777" w:rsidR="003D1C05" w:rsidRPr="009E333A" w:rsidRDefault="003D1C05" w:rsidP="003D1C05">
            <w:pPr>
              <w:rPr>
                <w:rFonts w:ascii="Bookman Old Style" w:hAnsi="Bookman Old Style"/>
                <w:b/>
                <w:sz w:val="21"/>
                <w:szCs w:val="21"/>
              </w:rPr>
            </w:pPr>
          </w:p>
        </w:tc>
        <w:tc>
          <w:tcPr>
            <w:tcW w:w="1414" w:type="pct"/>
          </w:tcPr>
          <w:p w14:paraId="59A70859" w14:textId="085E8C6A" w:rsidR="003D1C05" w:rsidRPr="008B6B99" w:rsidRDefault="008B6B99" w:rsidP="00AE5B74">
            <w:pPr>
              <w:pStyle w:val="ListParagraph"/>
              <w:numPr>
                <w:ilvl w:val="0"/>
                <w:numId w:val="9"/>
              </w:numPr>
              <w:jc w:val="both"/>
              <w:rPr>
                <w:rFonts w:ascii="Bookman Old Style" w:hAnsi="Bookman Old Style"/>
                <w:sz w:val="21"/>
                <w:szCs w:val="21"/>
                <w:lang w:val="en-US"/>
              </w:rPr>
            </w:pPr>
            <w:r w:rsidRPr="008B6B99">
              <w:rPr>
                <w:rFonts w:ascii="Bookman Old Style" w:hAnsi="Bookman Old Style"/>
                <w:i/>
                <w:iCs/>
                <w:sz w:val="21"/>
                <w:szCs w:val="21"/>
                <w:lang w:val="en-US"/>
              </w:rPr>
              <w:t>Own Risk and Solvency Assessment</w:t>
            </w:r>
            <w:r w:rsidRPr="008B6B99">
              <w:rPr>
                <w:rFonts w:ascii="Bookman Old Style" w:hAnsi="Bookman Old Style"/>
                <w:sz w:val="21"/>
                <w:szCs w:val="21"/>
                <w:lang w:val="en-US"/>
              </w:rPr>
              <w:t xml:space="preserve"> yang selanjutnya disingkat ORSA adalah proses yang dilakukan oleh Perusahaan untuk mengevaluasi kecukupan rasio solvabilitas, baik saat ini maupun di masa depan, dalam berbagai skenario perubahan (</w:t>
            </w:r>
            <w:r w:rsidRPr="008B6B99">
              <w:rPr>
                <w:rFonts w:ascii="Bookman Old Style" w:hAnsi="Bookman Old Style"/>
                <w:i/>
                <w:iCs/>
                <w:sz w:val="21"/>
                <w:szCs w:val="21"/>
                <w:lang w:val="en-US"/>
              </w:rPr>
              <w:t>stress test</w:t>
            </w:r>
            <w:r w:rsidRPr="008B6B99">
              <w:rPr>
                <w:rFonts w:ascii="Bookman Old Style" w:hAnsi="Bookman Old Style"/>
                <w:sz w:val="21"/>
                <w:szCs w:val="21"/>
                <w:lang w:val="en-US"/>
              </w:rPr>
              <w:t>) dan menetapkan strategi untuk memelihara Rasio Solvabilitas.</w:t>
            </w:r>
          </w:p>
        </w:tc>
        <w:tc>
          <w:tcPr>
            <w:tcW w:w="1414" w:type="pct"/>
          </w:tcPr>
          <w:p w14:paraId="77F82B20" w14:textId="77777777" w:rsidR="003D1C05" w:rsidRPr="009E333A" w:rsidRDefault="003D1C05" w:rsidP="00277E90">
            <w:pPr>
              <w:jc w:val="both"/>
              <w:rPr>
                <w:rFonts w:ascii="Bookman Old Style" w:hAnsi="Bookman Old Style"/>
                <w:b/>
                <w:sz w:val="21"/>
                <w:szCs w:val="21"/>
              </w:rPr>
            </w:pPr>
          </w:p>
        </w:tc>
        <w:tc>
          <w:tcPr>
            <w:tcW w:w="973" w:type="pct"/>
          </w:tcPr>
          <w:p w14:paraId="069B60F1" w14:textId="77777777" w:rsidR="003D1C05" w:rsidRPr="009E333A" w:rsidRDefault="003D1C05" w:rsidP="003D1C05">
            <w:pPr>
              <w:jc w:val="center"/>
              <w:rPr>
                <w:rFonts w:ascii="Bookman Old Style" w:hAnsi="Bookman Old Style"/>
                <w:b/>
                <w:sz w:val="21"/>
                <w:szCs w:val="21"/>
              </w:rPr>
            </w:pPr>
          </w:p>
        </w:tc>
        <w:tc>
          <w:tcPr>
            <w:tcW w:w="985" w:type="pct"/>
          </w:tcPr>
          <w:p w14:paraId="11E2A9D6" w14:textId="77777777" w:rsidR="003D1C05" w:rsidRPr="009E333A" w:rsidRDefault="003D1C05" w:rsidP="003D1C05">
            <w:pPr>
              <w:jc w:val="center"/>
              <w:rPr>
                <w:rFonts w:ascii="Bookman Old Style" w:hAnsi="Bookman Old Style"/>
                <w:b/>
                <w:sz w:val="21"/>
                <w:szCs w:val="21"/>
              </w:rPr>
            </w:pPr>
          </w:p>
        </w:tc>
      </w:tr>
      <w:tr w:rsidR="00277E90" w:rsidRPr="009E333A" w14:paraId="7D69E2AC" w14:textId="77777777" w:rsidTr="009E333A">
        <w:tc>
          <w:tcPr>
            <w:tcW w:w="213" w:type="pct"/>
          </w:tcPr>
          <w:p w14:paraId="6CE9FF05" w14:textId="77777777" w:rsidR="003D1C05" w:rsidRPr="009E333A" w:rsidRDefault="003D1C05" w:rsidP="003D1C05">
            <w:pPr>
              <w:rPr>
                <w:rFonts w:ascii="Bookman Old Style" w:hAnsi="Bookman Old Style"/>
                <w:b/>
                <w:sz w:val="21"/>
                <w:szCs w:val="21"/>
              </w:rPr>
            </w:pPr>
          </w:p>
        </w:tc>
        <w:tc>
          <w:tcPr>
            <w:tcW w:w="1414" w:type="pct"/>
          </w:tcPr>
          <w:p w14:paraId="67E963C4" w14:textId="77777777" w:rsidR="003D1C05" w:rsidRPr="009E333A" w:rsidRDefault="003D1C05" w:rsidP="003D1C05">
            <w:pPr>
              <w:rPr>
                <w:rFonts w:ascii="Bookman Old Style" w:hAnsi="Bookman Old Style"/>
                <w:sz w:val="21"/>
                <w:szCs w:val="21"/>
                <w:lang w:val="en-US"/>
              </w:rPr>
            </w:pPr>
          </w:p>
        </w:tc>
        <w:tc>
          <w:tcPr>
            <w:tcW w:w="1414" w:type="pct"/>
          </w:tcPr>
          <w:p w14:paraId="7FA54744" w14:textId="77777777" w:rsidR="003D1C05" w:rsidRPr="009E333A" w:rsidRDefault="003D1C05" w:rsidP="00277E90">
            <w:pPr>
              <w:jc w:val="both"/>
              <w:rPr>
                <w:rFonts w:ascii="Bookman Old Style" w:hAnsi="Bookman Old Style"/>
                <w:b/>
                <w:sz w:val="21"/>
                <w:szCs w:val="21"/>
              </w:rPr>
            </w:pPr>
          </w:p>
        </w:tc>
        <w:tc>
          <w:tcPr>
            <w:tcW w:w="973" w:type="pct"/>
          </w:tcPr>
          <w:p w14:paraId="02ABFF95" w14:textId="77777777" w:rsidR="003D1C05" w:rsidRPr="009E333A" w:rsidRDefault="003D1C05" w:rsidP="003D1C05">
            <w:pPr>
              <w:jc w:val="center"/>
              <w:rPr>
                <w:rFonts w:ascii="Bookman Old Style" w:hAnsi="Bookman Old Style"/>
                <w:b/>
                <w:sz w:val="21"/>
                <w:szCs w:val="21"/>
              </w:rPr>
            </w:pPr>
          </w:p>
        </w:tc>
        <w:tc>
          <w:tcPr>
            <w:tcW w:w="985" w:type="pct"/>
          </w:tcPr>
          <w:p w14:paraId="1B789E9E" w14:textId="77777777" w:rsidR="003D1C05" w:rsidRPr="009E333A" w:rsidRDefault="003D1C05" w:rsidP="003D1C05">
            <w:pPr>
              <w:jc w:val="center"/>
              <w:rPr>
                <w:rFonts w:ascii="Bookman Old Style" w:hAnsi="Bookman Old Style"/>
                <w:b/>
                <w:sz w:val="21"/>
                <w:szCs w:val="21"/>
              </w:rPr>
            </w:pPr>
          </w:p>
        </w:tc>
      </w:tr>
      <w:tr w:rsidR="00277E90" w:rsidRPr="009E333A" w14:paraId="39D71001" w14:textId="77777777" w:rsidTr="009E333A">
        <w:tc>
          <w:tcPr>
            <w:tcW w:w="213" w:type="pct"/>
          </w:tcPr>
          <w:p w14:paraId="49A5E3B4" w14:textId="77777777" w:rsidR="003D1C05" w:rsidRPr="009E333A" w:rsidRDefault="003D1C05" w:rsidP="003D1C05">
            <w:pPr>
              <w:rPr>
                <w:rFonts w:ascii="Bookman Old Style" w:hAnsi="Bookman Old Style"/>
                <w:b/>
                <w:sz w:val="21"/>
                <w:szCs w:val="21"/>
              </w:rPr>
            </w:pPr>
          </w:p>
        </w:tc>
        <w:tc>
          <w:tcPr>
            <w:tcW w:w="1414" w:type="pct"/>
          </w:tcPr>
          <w:p w14:paraId="09DA141B" w14:textId="77777777" w:rsidR="003D1C05" w:rsidRDefault="008B6B99" w:rsidP="003D1C05">
            <w:pPr>
              <w:jc w:val="center"/>
              <w:rPr>
                <w:rFonts w:ascii="Bookman Old Style" w:hAnsi="Bookman Old Style"/>
                <w:sz w:val="21"/>
                <w:szCs w:val="21"/>
                <w:lang w:val="sv-SE"/>
              </w:rPr>
            </w:pPr>
            <w:r>
              <w:rPr>
                <w:rFonts w:ascii="Bookman Old Style" w:hAnsi="Bookman Old Style"/>
                <w:sz w:val="21"/>
                <w:szCs w:val="21"/>
                <w:lang w:val="sv-SE"/>
              </w:rPr>
              <w:t>BAB II</w:t>
            </w:r>
          </w:p>
          <w:p w14:paraId="7C1D4EF2" w14:textId="36AA72B2" w:rsidR="008B6B99" w:rsidRPr="009E333A" w:rsidRDefault="008B6B99" w:rsidP="003D1C05">
            <w:pPr>
              <w:jc w:val="center"/>
              <w:rPr>
                <w:rFonts w:ascii="Bookman Old Style" w:hAnsi="Bookman Old Style"/>
                <w:sz w:val="21"/>
                <w:szCs w:val="21"/>
                <w:lang w:val="sv-SE"/>
              </w:rPr>
            </w:pPr>
            <w:r>
              <w:rPr>
                <w:rFonts w:ascii="Bookman Old Style" w:hAnsi="Bookman Old Style"/>
                <w:sz w:val="21"/>
                <w:szCs w:val="21"/>
                <w:lang w:val="sv-SE"/>
              </w:rPr>
              <w:t>RASIO SOLVABILITAS</w:t>
            </w:r>
          </w:p>
        </w:tc>
        <w:tc>
          <w:tcPr>
            <w:tcW w:w="1414" w:type="pct"/>
          </w:tcPr>
          <w:p w14:paraId="0B6AA2F6" w14:textId="539AEE41" w:rsidR="003D1C05" w:rsidRPr="009E333A" w:rsidRDefault="003D1C05" w:rsidP="00277E90">
            <w:pPr>
              <w:jc w:val="both"/>
              <w:rPr>
                <w:rFonts w:ascii="Bookman Old Style" w:hAnsi="Bookman Old Style"/>
                <w:bCs/>
                <w:sz w:val="21"/>
                <w:szCs w:val="21"/>
              </w:rPr>
            </w:pPr>
          </w:p>
        </w:tc>
        <w:tc>
          <w:tcPr>
            <w:tcW w:w="973" w:type="pct"/>
          </w:tcPr>
          <w:p w14:paraId="14FA7363" w14:textId="77777777" w:rsidR="003D1C05" w:rsidRPr="009E333A" w:rsidRDefault="003D1C05" w:rsidP="003D1C05">
            <w:pPr>
              <w:jc w:val="center"/>
              <w:rPr>
                <w:rFonts w:ascii="Bookman Old Style" w:hAnsi="Bookman Old Style"/>
                <w:b/>
                <w:sz w:val="21"/>
                <w:szCs w:val="21"/>
              </w:rPr>
            </w:pPr>
          </w:p>
        </w:tc>
        <w:tc>
          <w:tcPr>
            <w:tcW w:w="985" w:type="pct"/>
          </w:tcPr>
          <w:p w14:paraId="67296365" w14:textId="77777777" w:rsidR="003D1C05" w:rsidRPr="009E333A" w:rsidRDefault="003D1C05" w:rsidP="003D1C05">
            <w:pPr>
              <w:jc w:val="center"/>
              <w:rPr>
                <w:rFonts w:ascii="Bookman Old Style" w:hAnsi="Bookman Old Style"/>
                <w:b/>
                <w:sz w:val="21"/>
                <w:szCs w:val="21"/>
              </w:rPr>
            </w:pPr>
          </w:p>
        </w:tc>
      </w:tr>
      <w:tr w:rsidR="008B6B99" w:rsidRPr="009E333A" w14:paraId="142FF4FC" w14:textId="77777777" w:rsidTr="009E333A">
        <w:tc>
          <w:tcPr>
            <w:tcW w:w="213" w:type="pct"/>
          </w:tcPr>
          <w:p w14:paraId="40F70101" w14:textId="77777777" w:rsidR="008B6B99" w:rsidRPr="009E333A" w:rsidRDefault="008B6B99" w:rsidP="003D1C05">
            <w:pPr>
              <w:rPr>
                <w:rFonts w:ascii="Bookman Old Style" w:hAnsi="Bookman Old Style"/>
                <w:b/>
                <w:sz w:val="21"/>
                <w:szCs w:val="21"/>
              </w:rPr>
            </w:pPr>
          </w:p>
        </w:tc>
        <w:tc>
          <w:tcPr>
            <w:tcW w:w="1414" w:type="pct"/>
          </w:tcPr>
          <w:p w14:paraId="5EEE5449" w14:textId="77777777" w:rsidR="008B6B99" w:rsidRPr="009E333A" w:rsidRDefault="008B6B99" w:rsidP="003D1C05">
            <w:pPr>
              <w:jc w:val="center"/>
              <w:rPr>
                <w:rFonts w:ascii="Bookman Old Style" w:hAnsi="Bookman Old Style"/>
                <w:sz w:val="21"/>
                <w:szCs w:val="21"/>
                <w:lang w:val="sv-SE"/>
              </w:rPr>
            </w:pPr>
          </w:p>
        </w:tc>
        <w:tc>
          <w:tcPr>
            <w:tcW w:w="1414" w:type="pct"/>
          </w:tcPr>
          <w:p w14:paraId="782454F3" w14:textId="77777777" w:rsidR="008B6B99" w:rsidRPr="009E333A" w:rsidRDefault="008B6B99" w:rsidP="00277E90">
            <w:pPr>
              <w:jc w:val="both"/>
              <w:rPr>
                <w:rFonts w:ascii="Bookman Old Style" w:hAnsi="Bookman Old Style"/>
                <w:bCs/>
                <w:sz w:val="21"/>
                <w:szCs w:val="21"/>
              </w:rPr>
            </w:pPr>
          </w:p>
        </w:tc>
        <w:tc>
          <w:tcPr>
            <w:tcW w:w="973" w:type="pct"/>
          </w:tcPr>
          <w:p w14:paraId="24DBE5B7" w14:textId="77777777" w:rsidR="008B6B99" w:rsidRPr="009E333A" w:rsidRDefault="008B6B99" w:rsidP="003D1C05">
            <w:pPr>
              <w:jc w:val="center"/>
              <w:rPr>
                <w:rFonts w:ascii="Bookman Old Style" w:hAnsi="Bookman Old Style"/>
                <w:b/>
                <w:sz w:val="21"/>
                <w:szCs w:val="21"/>
              </w:rPr>
            </w:pPr>
          </w:p>
        </w:tc>
        <w:tc>
          <w:tcPr>
            <w:tcW w:w="985" w:type="pct"/>
          </w:tcPr>
          <w:p w14:paraId="230865A3" w14:textId="77777777" w:rsidR="008B6B99" w:rsidRPr="009E333A" w:rsidRDefault="008B6B99" w:rsidP="003D1C05">
            <w:pPr>
              <w:jc w:val="center"/>
              <w:rPr>
                <w:rFonts w:ascii="Bookman Old Style" w:hAnsi="Bookman Old Style"/>
                <w:b/>
                <w:sz w:val="21"/>
                <w:szCs w:val="21"/>
              </w:rPr>
            </w:pPr>
          </w:p>
        </w:tc>
      </w:tr>
      <w:tr w:rsidR="008B6B99" w:rsidRPr="009E333A" w14:paraId="6F00DB47" w14:textId="77777777" w:rsidTr="009E333A">
        <w:tc>
          <w:tcPr>
            <w:tcW w:w="213" w:type="pct"/>
          </w:tcPr>
          <w:p w14:paraId="0ED62810" w14:textId="77777777" w:rsidR="008B6B99" w:rsidRPr="009E333A" w:rsidRDefault="008B6B99" w:rsidP="008B6B99">
            <w:pPr>
              <w:rPr>
                <w:rFonts w:ascii="Bookman Old Style" w:hAnsi="Bookman Old Style"/>
                <w:b/>
                <w:sz w:val="21"/>
                <w:szCs w:val="21"/>
              </w:rPr>
            </w:pPr>
          </w:p>
        </w:tc>
        <w:tc>
          <w:tcPr>
            <w:tcW w:w="1414" w:type="pct"/>
          </w:tcPr>
          <w:p w14:paraId="48CBB059" w14:textId="25E519A3" w:rsidR="008B6B99" w:rsidRPr="009E333A" w:rsidRDefault="008B6B99" w:rsidP="008B6B99">
            <w:pPr>
              <w:jc w:val="center"/>
              <w:rPr>
                <w:rFonts w:ascii="Bookman Old Style" w:hAnsi="Bookman Old Style"/>
                <w:sz w:val="21"/>
                <w:szCs w:val="21"/>
                <w:lang w:val="sv-SE"/>
              </w:rPr>
            </w:pPr>
            <w:r w:rsidRPr="009E333A">
              <w:rPr>
                <w:rFonts w:ascii="Bookman Old Style" w:hAnsi="Bookman Old Style"/>
                <w:sz w:val="21"/>
                <w:szCs w:val="21"/>
                <w:lang w:val="sv-SE"/>
              </w:rPr>
              <w:t>Pasal 2</w:t>
            </w:r>
          </w:p>
        </w:tc>
        <w:tc>
          <w:tcPr>
            <w:tcW w:w="1414" w:type="pct"/>
          </w:tcPr>
          <w:p w14:paraId="49392B8F" w14:textId="649E313D" w:rsidR="005F4B9E" w:rsidRPr="005F4B9E" w:rsidRDefault="008B6B99" w:rsidP="008B6B99">
            <w:pPr>
              <w:jc w:val="both"/>
              <w:rPr>
                <w:rFonts w:ascii="Bookman Old Style" w:hAnsi="Bookman Old Style"/>
                <w:bCs/>
                <w:sz w:val="21"/>
                <w:szCs w:val="21"/>
              </w:rPr>
            </w:pPr>
            <w:r w:rsidRPr="009E333A">
              <w:rPr>
                <w:rFonts w:ascii="Bookman Old Style" w:hAnsi="Bookman Old Style"/>
                <w:bCs/>
                <w:sz w:val="21"/>
                <w:szCs w:val="21"/>
              </w:rPr>
              <w:t>Pasal 2</w:t>
            </w:r>
          </w:p>
        </w:tc>
        <w:tc>
          <w:tcPr>
            <w:tcW w:w="973" w:type="pct"/>
          </w:tcPr>
          <w:p w14:paraId="3148F600" w14:textId="77777777" w:rsidR="008B6B99" w:rsidRPr="009E333A" w:rsidRDefault="008B6B99" w:rsidP="008B6B99">
            <w:pPr>
              <w:jc w:val="center"/>
              <w:rPr>
                <w:rFonts w:ascii="Bookman Old Style" w:hAnsi="Bookman Old Style"/>
                <w:b/>
                <w:sz w:val="21"/>
                <w:szCs w:val="21"/>
              </w:rPr>
            </w:pPr>
          </w:p>
        </w:tc>
        <w:tc>
          <w:tcPr>
            <w:tcW w:w="985" w:type="pct"/>
          </w:tcPr>
          <w:p w14:paraId="57122ACD" w14:textId="77777777" w:rsidR="008B6B99" w:rsidRPr="009E333A" w:rsidRDefault="008B6B99" w:rsidP="008B6B99">
            <w:pPr>
              <w:jc w:val="center"/>
              <w:rPr>
                <w:rFonts w:ascii="Bookman Old Style" w:hAnsi="Bookman Old Style"/>
                <w:b/>
                <w:sz w:val="21"/>
                <w:szCs w:val="21"/>
              </w:rPr>
            </w:pPr>
          </w:p>
        </w:tc>
      </w:tr>
      <w:tr w:rsidR="008B6B99" w:rsidRPr="009E333A" w14:paraId="10248B39" w14:textId="77777777" w:rsidTr="009E333A">
        <w:tc>
          <w:tcPr>
            <w:tcW w:w="213" w:type="pct"/>
          </w:tcPr>
          <w:p w14:paraId="0A8DC8F0" w14:textId="77777777" w:rsidR="008B6B99" w:rsidRPr="009E333A" w:rsidRDefault="008B6B99" w:rsidP="008B6B99">
            <w:pPr>
              <w:rPr>
                <w:rFonts w:ascii="Bookman Old Style" w:hAnsi="Bookman Old Style"/>
                <w:b/>
                <w:sz w:val="21"/>
                <w:szCs w:val="21"/>
              </w:rPr>
            </w:pPr>
          </w:p>
        </w:tc>
        <w:tc>
          <w:tcPr>
            <w:tcW w:w="1414" w:type="pct"/>
          </w:tcPr>
          <w:p w14:paraId="0E6B992C" w14:textId="77777777" w:rsidR="004D16D0" w:rsidRPr="004D16D0" w:rsidRDefault="004D16D0" w:rsidP="00AE5B74">
            <w:pPr>
              <w:pStyle w:val="ListParagraph"/>
              <w:numPr>
                <w:ilvl w:val="0"/>
                <w:numId w:val="8"/>
              </w:numPr>
              <w:jc w:val="both"/>
              <w:rPr>
                <w:rFonts w:ascii="Bookman Old Style" w:hAnsi="Bookman Old Style"/>
                <w:sz w:val="21"/>
                <w:szCs w:val="21"/>
                <w:lang w:val="sv-SE"/>
              </w:rPr>
            </w:pPr>
            <w:r w:rsidRPr="004D16D0">
              <w:rPr>
                <w:rFonts w:ascii="Bookman Old Style" w:hAnsi="Bookman Old Style"/>
                <w:sz w:val="21"/>
                <w:szCs w:val="21"/>
                <w:lang w:val="sv-SE"/>
              </w:rPr>
              <w:t>Perusahaan wajib:</w:t>
            </w:r>
          </w:p>
          <w:p w14:paraId="50DFE3D5" w14:textId="2AF73332" w:rsidR="004D16D0" w:rsidRPr="004D16D0" w:rsidRDefault="004D16D0" w:rsidP="00AE5B74">
            <w:pPr>
              <w:pStyle w:val="ListParagraph"/>
              <w:numPr>
                <w:ilvl w:val="0"/>
                <w:numId w:val="12"/>
              </w:numPr>
              <w:ind w:left="1135"/>
              <w:jc w:val="both"/>
              <w:rPr>
                <w:rFonts w:ascii="Bookman Old Style" w:hAnsi="Bookman Old Style"/>
                <w:sz w:val="21"/>
                <w:szCs w:val="21"/>
                <w:lang w:val="sv-SE"/>
              </w:rPr>
            </w:pPr>
            <w:r w:rsidRPr="004D16D0">
              <w:rPr>
                <w:rFonts w:ascii="Bookman Old Style" w:hAnsi="Bookman Old Style"/>
                <w:sz w:val="21"/>
                <w:szCs w:val="21"/>
                <w:lang w:val="sv-SE"/>
              </w:rPr>
              <w:t>setiap saat memenuhi Rasio Solvabilitas paling rendah 100% (seratus persen); dan</w:t>
            </w:r>
          </w:p>
          <w:p w14:paraId="7C62591B" w14:textId="66FB996B" w:rsidR="008B6B99" w:rsidRPr="004D16D0" w:rsidRDefault="004D16D0" w:rsidP="00AE5B74">
            <w:pPr>
              <w:pStyle w:val="ListParagraph"/>
              <w:numPr>
                <w:ilvl w:val="0"/>
                <w:numId w:val="12"/>
              </w:numPr>
              <w:ind w:left="1135"/>
              <w:jc w:val="both"/>
              <w:rPr>
                <w:rFonts w:ascii="Bookman Old Style" w:hAnsi="Bookman Old Style"/>
                <w:sz w:val="21"/>
                <w:szCs w:val="21"/>
                <w:lang w:val="sv-SE"/>
              </w:rPr>
            </w:pPr>
            <w:r w:rsidRPr="004D16D0">
              <w:rPr>
                <w:rFonts w:ascii="Bookman Old Style" w:hAnsi="Bookman Old Style"/>
                <w:sz w:val="21"/>
                <w:szCs w:val="21"/>
                <w:lang w:val="sv-SE"/>
              </w:rPr>
              <w:t>setiap tahun menetapkan target Rasio Solvabilitas internal paling rendah 120% (seratus dua puluh persen) sebagai penyangga (</w:t>
            </w:r>
            <w:r w:rsidRPr="004D16D0">
              <w:rPr>
                <w:rFonts w:ascii="Bookman Old Style" w:hAnsi="Bookman Old Style"/>
                <w:i/>
                <w:iCs/>
                <w:sz w:val="21"/>
                <w:szCs w:val="21"/>
                <w:lang w:val="sv-SE"/>
              </w:rPr>
              <w:t>buffer</w:t>
            </w:r>
            <w:r w:rsidRPr="004D16D0">
              <w:rPr>
                <w:rFonts w:ascii="Bookman Old Style" w:hAnsi="Bookman Old Style"/>
                <w:sz w:val="21"/>
                <w:szCs w:val="21"/>
                <w:lang w:val="sv-SE"/>
              </w:rPr>
              <w:t xml:space="preserve">) atas </w:t>
            </w:r>
            <w:r w:rsidRPr="004D16D0">
              <w:rPr>
                <w:rFonts w:ascii="Bookman Old Style" w:hAnsi="Bookman Old Style"/>
                <w:sz w:val="21"/>
                <w:szCs w:val="21"/>
                <w:lang w:val="sv-SE"/>
              </w:rPr>
              <w:lastRenderedPageBreak/>
              <w:t>perhitungan profil risiko Perusahaan.</w:t>
            </w:r>
          </w:p>
        </w:tc>
        <w:tc>
          <w:tcPr>
            <w:tcW w:w="1414" w:type="pct"/>
          </w:tcPr>
          <w:p w14:paraId="64014A4E" w14:textId="23D3D80A" w:rsidR="008B6B99" w:rsidRPr="009E333A" w:rsidRDefault="005F4B9E" w:rsidP="005F4B9E">
            <w:pPr>
              <w:tabs>
                <w:tab w:val="left" w:pos="1134"/>
                <w:tab w:val="left" w:pos="1701"/>
                <w:tab w:val="left" w:pos="2268"/>
              </w:tabs>
              <w:jc w:val="both"/>
              <w:rPr>
                <w:rFonts w:ascii="Bookman Old Style" w:hAnsi="Bookman Old Style"/>
                <w:bCs/>
                <w:sz w:val="21"/>
                <w:szCs w:val="21"/>
              </w:rPr>
            </w:pPr>
            <w:r w:rsidRPr="005F4B9E">
              <w:rPr>
                <w:rFonts w:ascii="Bookman Old Style" w:eastAsia="Bookman Old Style" w:hAnsi="Bookman Old Style" w:cs="Bookman Old Style"/>
                <w:sz w:val="21"/>
                <w:szCs w:val="21"/>
              </w:rPr>
              <w:lastRenderedPageBreak/>
              <w:t xml:space="preserve">Rasio Solvabilitas umumnya dikenal dengan istilah Rasio </w:t>
            </w:r>
            <w:r w:rsidRPr="005F4B9E">
              <w:rPr>
                <w:rFonts w:ascii="Bookman Old Style" w:eastAsia="Bookman Old Style" w:hAnsi="Bookman Old Style" w:cs="Bookman Old Style"/>
                <w:i/>
                <w:iCs/>
                <w:sz w:val="21"/>
                <w:szCs w:val="21"/>
              </w:rPr>
              <w:t xml:space="preserve">Risk Based Capital </w:t>
            </w:r>
            <w:r w:rsidRPr="005F4B9E">
              <w:rPr>
                <w:rFonts w:ascii="Bookman Old Style" w:eastAsia="Bookman Old Style" w:hAnsi="Bookman Old Style" w:cs="Bookman Old Style"/>
                <w:sz w:val="21"/>
                <w:szCs w:val="21"/>
              </w:rPr>
              <w:t>(Rasio RBC) yang merupakan perbandingan antara modal yang tersedia (</w:t>
            </w:r>
            <w:r w:rsidRPr="005F4B9E">
              <w:rPr>
                <w:rFonts w:ascii="Bookman Old Style" w:eastAsia="Bookman Old Style" w:hAnsi="Bookman Old Style" w:cs="Bookman Old Style"/>
                <w:i/>
                <w:iCs/>
                <w:sz w:val="21"/>
                <w:szCs w:val="21"/>
              </w:rPr>
              <w:t>available capital</w:t>
            </w:r>
            <w:r w:rsidRPr="005F4B9E">
              <w:rPr>
                <w:rFonts w:ascii="Bookman Old Style" w:eastAsia="Bookman Old Style" w:hAnsi="Bookman Old Style" w:cs="Bookman Old Style"/>
                <w:sz w:val="21"/>
                <w:szCs w:val="21"/>
              </w:rPr>
              <w:t xml:space="preserve">) pada Perusahaan terhadap </w:t>
            </w:r>
            <w:r w:rsidRPr="005F4B9E">
              <w:rPr>
                <w:rFonts w:ascii="Bookman Old Style" w:eastAsia="Bookman Old Style" w:hAnsi="Bookman Old Style" w:cs="Bookman Old Style"/>
                <w:sz w:val="21"/>
                <w:szCs w:val="21"/>
                <w:lang w:val="en-US"/>
              </w:rPr>
              <w:t>MMBR</w:t>
            </w:r>
            <w:r w:rsidRPr="005F4B9E">
              <w:rPr>
                <w:rFonts w:ascii="Bookman Old Style" w:eastAsia="Bookman Old Style" w:hAnsi="Bookman Old Style" w:cs="Bookman Old Style"/>
                <w:sz w:val="21"/>
                <w:szCs w:val="21"/>
              </w:rPr>
              <w:t>.</w:t>
            </w:r>
          </w:p>
        </w:tc>
        <w:tc>
          <w:tcPr>
            <w:tcW w:w="973" w:type="pct"/>
          </w:tcPr>
          <w:p w14:paraId="208C88F3" w14:textId="77777777" w:rsidR="008B6B99" w:rsidRPr="009E333A" w:rsidRDefault="008B6B99" w:rsidP="008B6B99">
            <w:pPr>
              <w:jc w:val="center"/>
              <w:rPr>
                <w:rFonts w:ascii="Bookman Old Style" w:hAnsi="Bookman Old Style"/>
                <w:b/>
                <w:sz w:val="21"/>
                <w:szCs w:val="21"/>
              </w:rPr>
            </w:pPr>
          </w:p>
        </w:tc>
        <w:tc>
          <w:tcPr>
            <w:tcW w:w="985" w:type="pct"/>
          </w:tcPr>
          <w:p w14:paraId="4A6E9A5C" w14:textId="77777777" w:rsidR="008B6B99" w:rsidRPr="009E333A" w:rsidRDefault="008B6B99" w:rsidP="008B6B99">
            <w:pPr>
              <w:jc w:val="center"/>
              <w:rPr>
                <w:rFonts w:ascii="Bookman Old Style" w:hAnsi="Bookman Old Style"/>
                <w:b/>
                <w:sz w:val="21"/>
                <w:szCs w:val="21"/>
              </w:rPr>
            </w:pPr>
          </w:p>
        </w:tc>
      </w:tr>
      <w:tr w:rsidR="008B6B99" w:rsidRPr="009E333A" w14:paraId="7B9E7717" w14:textId="77777777" w:rsidTr="009E333A">
        <w:tc>
          <w:tcPr>
            <w:tcW w:w="213" w:type="pct"/>
          </w:tcPr>
          <w:p w14:paraId="64FDCE57" w14:textId="77777777" w:rsidR="008B6B99" w:rsidRPr="009E333A" w:rsidRDefault="008B6B99" w:rsidP="008B6B99">
            <w:pPr>
              <w:rPr>
                <w:rFonts w:ascii="Bookman Old Style" w:hAnsi="Bookman Old Style"/>
                <w:b/>
                <w:sz w:val="21"/>
                <w:szCs w:val="21"/>
              </w:rPr>
            </w:pPr>
          </w:p>
        </w:tc>
        <w:tc>
          <w:tcPr>
            <w:tcW w:w="1414" w:type="pct"/>
          </w:tcPr>
          <w:p w14:paraId="77E1C821" w14:textId="4099CBAC" w:rsidR="008B6B99" w:rsidRPr="004D16D0" w:rsidRDefault="004D16D0" w:rsidP="00AE5B74">
            <w:pPr>
              <w:pStyle w:val="ListParagraph"/>
              <w:numPr>
                <w:ilvl w:val="0"/>
                <w:numId w:val="13"/>
              </w:numPr>
              <w:jc w:val="both"/>
              <w:rPr>
                <w:rFonts w:ascii="Bookman Old Style" w:hAnsi="Bookman Old Style"/>
                <w:sz w:val="21"/>
                <w:szCs w:val="21"/>
                <w:lang w:val="sv-SE"/>
              </w:rPr>
            </w:pPr>
            <w:r w:rsidRPr="004D16D0">
              <w:rPr>
                <w:rFonts w:ascii="Bookman Old Style" w:hAnsi="Bookman Old Style"/>
                <w:sz w:val="21"/>
                <w:szCs w:val="21"/>
                <w:lang w:val="sv-SE"/>
              </w:rPr>
              <w:t>Otoritas Jasa Keuangan dapat memerintahkan kepada Perusahaan untuk meningkatkan target Rasio Solvabilitas internal sebagaimana dimaksud pada ayat (1) huruf b yang dihitung dengan mempertimbangkan profil risiko Perusahaan.</w:t>
            </w:r>
          </w:p>
        </w:tc>
        <w:tc>
          <w:tcPr>
            <w:tcW w:w="1414" w:type="pct"/>
          </w:tcPr>
          <w:p w14:paraId="2BC782BD" w14:textId="1024DA84" w:rsidR="008B6B99" w:rsidRPr="009E333A" w:rsidRDefault="008B6B99" w:rsidP="008B6B99">
            <w:pPr>
              <w:jc w:val="both"/>
              <w:rPr>
                <w:rFonts w:ascii="Bookman Old Style" w:hAnsi="Bookman Old Style"/>
                <w:bCs/>
                <w:sz w:val="21"/>
                <w:szCs w:val="21"/>
              </w:rPr>
            </w:pPr>
          </w:p>
        </w:tc>
        <w:tc>
          <w:tcPr>
            <w:tcW w:w="973" w:type="pct"/>
          </w:tcPr>
          <w:p w14:paraId="1FEF63F4" w14:textId="77777777" w:rsidR="008B6B99" w:rsidRPr="009E333A" w:rsidRDefault="008B6B99" w:rsidP="008B6B99">
            <w:pPr>
              <w:jc w:val="center"/>
              <w:rPr>
                <w:rFonts w:ascii="Bookman Old Style" w:hAnsi="Bookman Old Style"/>
                <w:b/>
                <w:sz w:val="21"/>
                <w:szCs w:val="21"/>
              </w:rPr>
            </w:pPr>
          </w:p>
        </w:tc>
        <w:tc>
          <w:tcPr>
            <w:tcW w:w="985" w:type="pct"/>
          </w:tcPr>
          <w:p w14:paraId="3DDA5292" w14:textId="77777777" w:rsidR="008B6B99" w:rsidRPr="009E333A" w:rsidRDefault="008B6B99" w:rsidP="008B6B99">
            <w:pPr>
              <w:jc w:val="center"/>
              <w:rPr>
                <w:rFonts w:ascii="Bookman Old Style" w:hAnsi="Bookman Old Style"/>
                <w:b/>
                <w:sz w:val="21"/>
                <w:szCs w:val="21"/>
              </w:rPr>
            </w:pPr>
          </w:p>
        </w:tc>
      </w:tr>
      <w:tr w:rsidR="00C42178" w:rsidRPr="009E333A" w14:paraId="2629F6B6" w14:textId="77777777" w:rsidTr="009E333A">
        <w:tc>
          <w:tcPr>
            <w:tcW w:w="213" w:type="pct"/>
          </w:tcPr>
          <w:p w14:paraId="314E0E61" w14:textId="77777777" w:rsidR="00C42178" w:rsidRPr="009E333A" w:rsidRDefault="00C42178" w:rsidP="008B6B99">
            <w:pPr>
              <w:rPr>
                <w:rFonts w:ascii="Bookman Old Style" w:hAnsi="Bookman Old Style"/>
                <w:b/>
                <w:sz w:val="21"/>
                <w:szCs w:val="21"/>
              </w:rPr>
            </w:pPr>
          </w:p>
        </w:tc>
        <w:tc>
          <w:tcPr>
            <w:tcW w:w="1414" w:type="pct"/>
          </w:tcPr>
          <w:p w14:paraId="1A8A721D" w14:textId="77777777" w:rsidR="00C42178" w:rsidRDefault="00C42178" w:rsidP="004D16D0">
            <w:pPr>
              <w:jc w:val="center"/>
              <w:rPr>
                <w:rFonts w:ascii="Bookman Old Style" w:hAnsi="Bookman Old Style"/>
                <w:sz w:val="21"/>
                <w:szCs w:val="21"/>
                <w:lang w:val="sv-SE"/>
              </w:rPr>
            </w:pPr>
          </w:p>
        </w:tc>
        <w:tc>
          <w:tcPr>
            <w:tcW w:w="1414" w:type="pct"/>
          </w:tcPr>
          <w:p w14:paraId="4C4871F7" w14:textId="77777777" w:rsidR="00C42178" w:rsidRDefault="00C42178" w:rsidP="008B6B99">
            <w:pPr>
              <w:jc w:val="both"/>
              <w:rPr>
                <w:rFonts w:ascii="Bookman Old Style" w:hAnsi="Bookman Old Style"/>
                <w:bCs/>
                <w:sz w:val="21"/>
                <w:szCs w:val="21"/>
              </w:rPr>
            </w:pPr>
          </w:p>
        </w:tc>
        <w:tc>
          <w:tcPr>
            <w:tcW w:w="973" w:type="pct"/>
          </w:tcPr>
          <w:p w14:paraId="1248E9C0" w14:textId="77777777" w:rsidR="00C42178" w:rsidRPr="009E333A" w:rsidRDefault="00C42178" w:rsidP="008B6B99">
            <w:pPr>
              <w:jc w:val="center"/>
              <w:rPr>
                <w:rFonts w:ascii="Bookman Old Style" w:hAnsi="Bookman Old Style"/>
                <w:b/>
                <w:sz w:val="21"/>
                <w:szCs w:val="21"/>
              </w:rPr>
            </w:pPr>
          </w:p>
        </w:tc>
        <w:tc>
          <w:tcPr>
            <w:tcW w:w="985" w:type="pct"/>
          </w:tcPr>
          <w:p w14:paraId="123C1623" w14:textId="77777777" w:rsidR="00C42178" w:rsidRPr="009E333A" w:rsidRDefault="00C42178" w:rsidP="008B6B99">
            <w:pPr>
              <w:jc w:val="center"/>
              <w:rPr>
                <w:rFonts w:ascii="Bookman Old Style" w:hAnsi="Bookman Old Style"/>
                <w:b/>
                <w:sz w:val="21"/>
                <w:szCs w:val="21"/>
              </w:rPr>
            </w:pPr>
          </w:p>
        </w:tc>
      </w:tr>
      <w:tr w:rsidR="004D16D0" w:rsidRPr="009E333A" w14:paraId="6581EC80" w14:textId="77777777" w:rsidTr="009E333A">
        <w:tc>
          <w:tcPr>
            <w:tcW w:w="213" w:type="pct"/>
          </w:tcPr>
          <w:p w14:paraId="1DA8CE89" w14:textId="77777777" w:rsidR="004D16D0" w:rsidRPr="009E333A" w:rsidRDefault="004D16D0" w:rsidP="008B6B99">
            <w:pPr>
              <w:rPr>
                <w:rFonts w:ascii="Bookman Old Style" w:hAnsi="Bookman Old Style"/>
                <w:b/>
                <w:sz w:val="21"/>
                <w:szCs w:val="21"/>
              </w:rPr>
            </w:pPr>
          </w:p>
        </w:tc>
        <w:tc>
          <w:tcPr>
            <w:tcW w:w="1414" w:type="pct"/>
          </w:tcPr>
          <w:p w14:paraId="70081F8E" w14:textId="1428C72B" w:rsidR="004D16D0" w:rsidRPr="004D16D0" w:rsidRDefault="004D16D0" w:rsidP="004D16D0">
            <w:pPr>
              <w:jc w:val="center"/>
              <w:rPr>
                <w:rFonts w:ascii="Bookman Old Style" w:hAnsi="Bookman Old Style"/>
                <w:sz w:val="21"/>
                <w:szCs w:val="21"/>
                <w:lang w:val="sv-SE"/>
              </w:rPr>
            </w:pPr>
            <w:r>
              <w:rPr>
                <w:rFonts w:ascii="Bookman Old Style" w:hAnsi="Bookman Old Style"/>
                <w:sz w:val="21"/>
                <w:szCs w:val="21"/>
                <w:lang w:val="sv-SE"/>
              </w:rPr>
              <w:t>Pasal 3</w:t>
            </w:r>
          </w:p>
        </w:tc>
        <w:tc>
          <w:tcPr>
            <w:tcW w:w="1414" w:type="pct"/>
          </w:tcPr>
          <w:p w14:paraId="02AF76DD" w14:textId="707FD487" w:rsidR="004D16D0" w:rsidRPr="009E333A" w:rsidRDefault="004D16D0" w:rsidP="008B6B99">
            <w:pPr>
              <w:jc w:val="both"/>
              <w:rPr>
                <w:rFonts w:ascii="Bookman Old Style" w:hAnsi="Bookman Old Style"/>
                <w:bCs/>
                <w:sz w:val="21"/>
                <w:szCs w:val="21"/>
              </w:rPr>
            </w:pPr>
            <w:r>
              <w:rPr>
                <w:rFonts w:ascii="Bookman Old Style" w:hAnsi="Bookman Old Style"/>
                <w:bCs/>
                <w:sz w:val="21"/>
                <w:szCs w:val="21"/>
              </w:rPr>
              <w:t>Pasal 3</w:t>
            </w:r>
          </w:p>
        </w:tc>
        <w:tc>
          <w:tcPr>
            <w:tcW w:w="973" w:type="pct"/>
          </w:tcPr>
          <w:p w14:paraId="206F9B88" w14:textId="77777777" w:rsidR="004D16D0" w:rsidRPr="009E333A" w:rsidRDefault="004D16D0" w:rsidP="008B6B99">
            <w:pPr>
              <w:jc w:val="center"/>
              <w:rPr>
                <w:rFonts w:ascii="Bookman Old Style" w:hAnsi="Bookman Old Style"/>
                <w:b/>
                <w:sz w:val="21"/>
                <w:szCs w:val="21"/>
              </w:rPr>
            </w:pPr>
          </w:p>
        </w:tc>
        <w:tc>
          <w:tcPr>
            <w:tcW w:w="985" w:type="pct"/>
          </w:tcPr>
          <w:p w14:paraId="74AE806E" w14:textId="77777777" w:rsidR="004D16D0" w:rsidRPr="009E333A" w:rsidRDefault="004D16D0" w:rsidP="008B6B99">
            <w:pPr>
              <w:jc w:val="center"/>
              <w:rPr>
                <w:rFonts w:ascii="Bookman Old Style" w:hAnsi="Bookman Old Style"/>
                <w:b/>
                <w:sz w:val="21"/>
                <w:szCs w:val="21"/>
              </w:rPr>
            </w:pPr>
          </w:p>
        </w:tc>
      </w:tr>
      <w:tr w:rsidR="008B6B99" w:rsidRPr="009E333A" w14:paraId="683FB5CC" w14:textId="77777777" w:rsidTr="009E333A">
        <w:tc>
          <w:tcPr>
            <w:tcW w:w="213" w:type="pct"/>
          </w:tcPr>
          <w:p w14:paraId="094B9536" w14:textId="77777777" w:rsidR="008B6B99" w:rsidRPr="009E333A" w:rsidRDefault="008B6B99" w:rsidP="008B6B99">
            <w:pPr>
              <w:rPr>
                <w:rFonts w:ascii="Bookman Old Style" w:hAnsi="Bookman Old Style"/>
                <w:b/>
                <w:sz w:val="21"/>
                <w:szCs w:val="21"/>
              </w:rPr>
            </w:pPr>
          </w:p>
        </w:tc>
        <w:tc>
          <w:tcPr>
            <w:tcW w:w="1414" w:type="pct"/>
          </w:tcPr>
          <w:p w14:paraId="33A7E2A7" w14:textId="63E54FB7" w:rsidR="008B6B99" w:rsidRPr="004D16D0" w:rsidRDefault="004D16D0" w:rsidP="00AE5B74">
            <w:pPr>
              <w:pStyle w:val="ListParagraph"/>
              <w:numPr>
                <w:ilvl w:val="0"/>
                <w:numId w:val="14"/>
              </w:numPr>
              <w:jc w:val="both"/>
              <w:rPr>
                <w:rFonts w:ascii="Bookman Old Style" w:hAnsi="Bookman Old Style"/>
                <w:sz w:val="21"/>
                <w:szCs w:val="21"/>
                <w:lang w:val="sv-SE"/>
              </w:rPr>
            </w:pPr>
            <w:r w:rsidRPr="004D16D0">
              <w:rPr>
                <w:rFonts w:ascii="Bookman Old Style" w:hAnsi="Bookman Old Style"/>
                <w:sz w:val="21"/>
                <w:szCs w:val="21"/>
                <w:lang w:val="sv-SE"/>
              </w:rPr>
              <w:t>Selain kewajiban pemenuhan Rasio Solvabilitas sebagaimana dimaksud dalam Pasal 2, Perusahaan yang ditetapkan sebagai PPDP utama wajib menetapkan target Rasio Solvabilitas internal paling rendah antara 135% (seratus tiga puluh lima persen) dan 150% (seratus lima puluh persen).</w:t>
            </w:r>
          </w:p>
        </w:tc>
        <w:tc>
          <w:tcPr>
            <w:tcW w:w="1414" w:type="pct"/>
          </w:tcPr>
          <w:p w14:paraId="4AAEF6AF" w14:textId="559DBC5E" w:rsidR="008B6B99" w:rsidRPr="009E333A" w:rsidRDefault="008B6B99" w:rsidP="008B6B99">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53A857F" w14:textId="77777777" w:rsidR="008B6B99" w:rsidRPr="009E333A" w:rsidRDefault="008B6B99" w:rsidP="008B6B99">
            <w:pPr>
              <w:jc w:val="center"/>
              <w:rPr>
                <w:rFonts w:ascii="Bookman Old Style" w:hAnsi="Bookman Old Style"/>
                <w:b/>
                <w:sz w:val="21"/>
                <w:szCs w:val="21"/>
              </w:rPr>
            </w:pPr>
          </w:p>
        </w:tc>
        <w:tc>
          <w:tcPr>
            <w:tcW w:w="985" w:type="pct"/>
          </w:tcPr>
          <w:p w14:paraId="21201E86" w14:textId="77777777" w:rsidR="008B6B99" w:rsidRPr="009E333A" w:rsidRDefault="008B6B99" w:rsidP="008B6B99">
            <w:pPr>
              <w:jc w:val="center"/>
              <w:rPr>
                <w:rFonts w:ascii="Bookman Old Style" w:hAnsi="Bookman Old Style"/>
                <w:b/>
                <w:sz w:val="21"/>
                <w:szCs w:val="21"/>
              </w:rPr>
            </w:pPr>
          </w:p>
        </w:tc>
      </w:tr>
      <w:tr w:rsidR="008B6B99" w:rsidRPr="009E333A" w14:paraId="7FE46A1B" w14:textId="77777777" w:rsidTr="009E333A">
        <w:tc>
          <w:tcPr>
            <w:tcW w:w="213" w:type="pct"/>
          </w:tcPr>
          <w:p w14:paraId="6F2E3902" w14:textId="77777777" w:rsidR="008B6B99" w:rsidRPr="009E333A" w:rsidRDefault="008B6B99" w:rsidP="008B6B99">
            <w:pPr>
              <w:rPr>
                <w:rFonts w:ascii="Bookman Old Style" w:hAnsi="Bookman Old Style"/>
                <w:b/>
                <w:sz w:val="21"/>
                <w:szCs w:val="21"/>
              </w:rPr>
            </w:pPr>
          </w:p>
        </w:tc>
        <w:tc>
          <w:tcPr>
            <w:tcW w:w="1414" w:type="pct"/>
          </w:tcPr>
          <w:p w14:paraId="5B4E0320" w14:textId="09D71F74" w:rsidR="008B6B99" w:rsidRPr="004D16D0" w:rsidRDefault="004D16D0" w:rsidP="00AE5B74">
            <w:pPr>
              <w:pStyle w:val="ListParagraph"/>
              <w:numPr>
                <w:ilvl w:val="0"/>
                <w:numId w:val="14"/>
              </w:numPr>
              <w:jc w:val="both"/>
              <w:rPr>
                <w:rFonts w:ascii="Bookman Old Style" w:hAnsi="Bookman Old Style"/>
                <w:sz w:val="21"/>
                <w:szCs w:val="21"/>
                <w:lang w:val="en-US"/>
              </w:rPr>
            </w:pPr>
            <w:r w:rsidRPr="004D16D0">
              <w:rPr>
                <w:rFonts w:ascii="Bookman Old Style" w:hAnsi="Bookman Old Style"/>
                <w:sz w:val="21"/>
                <w:szCs w:val="21"/>
                <w:lang w:val="en-US"/>
              </w:rPr>
              <w:t>Tambahan modal dalam rangka memenuhi Rasio Solvabilitas sebagaimana dimaksud pada ayat (1) berfungsi sebagai penyangga (</w:t>
            </w:r>
            <w:r w:rsidRPr="004D16D0">
              <w:rPr>
                <w:rFonts w:ascii="Bookman Old Style" w:hAnsi="Bookman Old Style"/>
                <w:i/>
                <w:iCs/>
                <w:sz w:val="21"/>
                <w:szCs w:val="21"/>
                <w:lang w:val="en-US"/>
              </w:rPr>
              <w:t>buffer</w:t>
            </w:r>
            <w:r w:rsidRPr="004D16D0">
              <w:rPr>
                <w:rFonts w:ascii="Bookman Old Style" w:hAnsi="Bookman Old Style"/>
                <w:sz w:val="21"/>
                <w:szCs w:val="21"/>
                <w:lang w:val="en-US"/>
              </w:rPr>
              <w:t xml:space="preserve">) dalam rangka mengurangi dampak negatif terhadap industri perasuransian apabila terjadi kegagalan Perusahaan dalam </w:t>
            </w:r>
            <w:r w:rsidRPr="004D16D0">
              <w:rPr>
                <w:rFonts w:ascii="Bookman Old Style" w:hAnsi="Bookman Old Style"/>
                <w:sz w:val="21"/>
                <w:szCs w:val="21"/>
                <w:lang w:val="en-US"/>
              </w:rPr>
              <w:lastRenderedPageBreak/>
              <w:t>memenuhi kewajiban kepada pemegang polis dan tertanggung.</w:t>
            </w:r>
          </w:p>
        </w:tc>
        <w:tc>
          <w:tcPr>
            <w:tcW w:w="1414" w:type="pct"/>
          </w:tcPr>
          <w:p w14:paraId="5ADAD723" w14:textId="7E409536" w:rsidR="008B6B99" w:rsidRPr="009E333A" w:rsidRDefault="008B6B99" w:rsidP="008B6B99">
            <w:pPr>
              <w:jc w:val="both"/>
              <w:rPr>
                <w:rFonts w:ascii="Bookman Old Style" w:hAnsi="Bookman Old Style"/>
                <w:b/>
                <w:sz w:val="21"/>
                <w:szCs w:val="21"/>
              </w:rPr>
            </w:pPr>
          </w:p>
        </w:tc>
        <w:tc>
          <w:tcPr>
            <w:tcW w:w="973" w:type="pct"/>
          </w:tcPr>
          <w:p w14:paraId="187C44DD" w14:textId="77777777" w:rsidR="008B6B99" w:rsidRPr="009E333A" w:rsidRDefault="008B6B99" w:rsidP="008B6B99">
            <w:pPr>
              <w:jc w:val="center"/>
              <w:rPr>
                <w:rFonts w:ascii="Bookman Old Style" w:hAnsi="Bookman Old Style"/>
                <w:b/>
                <w:sz w:val="21"/>
                <w:szCs w:val="21"/>
              </w:rPr>
            </w:pPr>
          </w:p>
        </w:tc>
        <w:tc>
          <w:tcPr>
            <w:tcW w:w="985" w:type="pct"/>
          </w:tcPr>
          <w:p w14:paraId="726AA261" w14:textId="77777777" w:rsidR="008B6B99" w:rsidRPr="009E333A" w:rsidRDefault="008B6B99" w:rsidP="008B6B99">
            <w:pPr>
              <w:jc w:val="center"/>
              <w:rPr>
                <w:rFonts w:ascii="Bookman Old Style" w:hAnsi="Bookman Old Style"/>
                <w:b/>
                <w:sz w:val="21"/>
                <w:szCs w:val="21"/>
              </w:rPr>
            </w:pPr>
          </w:p>
        </w:tc>
      </w:tr>
      <w:tr w:rsidR="008B6B99" w:rsidRPr="009E333A" w14:paraId="43C58399" w14:textId="77777777" w:rsidTr="009E333A">
        <w:tc>
          <w:tcPr>
            <w:tcW w:w="213" w:type="pct"/>
          </w:tcPr>
          <w:p w14:paraId="78C78C36" w14:textId="77777777" w:rsidR="008B6B99" w:rsidRPr="009E333A" w:rsidRDefault="008B6B99" w:rsidP="008B6B99">
            <w:pPr>
              <w:rPr>
                <w:rFonts w:ascii="Bookman Old Style" w:hAnsi="Bookman Old Style"/>
                <w:b/>
                <w:sz w:val="21"/>
                <w:szCs w:val="21"/>
              </w:rPr>
            </w:pPr>
          </w:p>
        </w:tc>
        <w:tc>
          <w:tcPr>
            <w:tcW w:w="1414" w:type="pct"/>
          </w:tcPr>
          <w:p w14:paraId="1A5ADDF1" w14:textId="639FF06B" w:rsidR="008B6B99" w:rsidRPr="004D16D0" w:rsidRDefault="004D16D0" w:rsidP="00AE5B74">
            <w:pPr>
              <w:numPr>
                <w:ilvl w:val="0"/>
                <w:numId w:val="14"/>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4D16D0">
              <w:rPr>
                <w:rFonts w:ascii="Bookman Old Style" w:eastAsia="Bookman Old Style" w:hAnsi="Bookman Old Style" w:cs="Bookman Old Style"/>
                <w:sz w:val="21"/>
                <w:szCs w:val="21"/>
              </w:rPr>
              <w:t xml:space="preserve">Tambahan modal dalam rangka memenuhi Rasio Solvabilitas sebagaimana dimaksud pada ayat (1) dapat dipenuhi dengan komponen modal pelengkap </w:t>
            </w:r>
            <w:r w:rsidRPr="004D16D0">
              <w:rPr>
                <w:rFonts w:ascii="Bookman Old Style" w:eastAsia="Bookman Old Style" w:hAnsi="Bookman Old Style" w:cs="Bookman Old Style"/>
                <w:i/>
                <w:iCs/>
                <w:sz w:val="21"/>
                <w:szCs w:val="21"/>
              </w:rPr>
              <w:t>(Tier 2</w:t>
            </w:r>
            <w:r w:rsidRPr="004D16D0">
              <w:rPr>
                <w:rFonts w:ascii="Bookman Old Style" w:eastAsia="Bookman Old Style" w:hAnsi="Bookman Old Style" w:cs="Bookman Old Style"/>
                <w:sz w:val="21"/>
                <w:szCs w:val="21"/>
              </w:rPr>
              <w:t>).</w:t>
            </w:r>
          </w:p>
        </w:tc>
        <w:tc>
          <w:tcPr>
            <w:tcW w:w="1414" w:type="pct"/>
          </w:tcPr>
          <w:p w14:paraId="2B0136CD" w14:textId="0EA932E7" w:rsidR="008B6B99" w:rsidRPr="009E333A" w:rsidRDefault="008B6B99" w:rsidP="008B6B99">
            <w:pPr>
              <w:jc w:val="both"/>
              <w:rPr>
                <w:rFonts w:ascii="Bookman Old Style" w:hAnsi="Bookman Old Style"/>
                <w:b/>
                <w:sz w:val="21"/>
                <w:szCs w:val="21"/>
              </w:rPr>
            </w:pPr>
          </w:p>
        </w:tc>
        <w:tc>
          <w:tcPr>
            <w:tcW w:w="973" w:type="pct"/>
          </w:tcPr>
          <w:p w14:paraId="68A01E8D" w14:textId="77777777" w:rsidR="008B6B99" w:rsidRPr="009E333A" w:rsidRDefault="008B6B99" w:rsidP="008B6B99">
            <w:pPr>
              <w:jc w:val="center"/>
              <w:rPr>
                <w:rFonts w:ascii="Bookman Old Style" w:hAnsi="Bookman Old Style"/>
                <w:b/>
                <w:sz w:val="21"/>
                <w:szCs w:val="21"/>
              </w:rPr>
            </w:pPr>
          </w:p>
        </w:tc>
        <w:tc>
          <w:tcPr>
            <w:tcW w:w="985" w:type="pct"/>
          </w:tcPr>
          <w:p w14:paraId="61C0FD62" w14:textId="77777777" w:rsidR="008B6B99" w:rsidRPr="009E333A" w:rsidRDefault="008B6B99" w:rsidP="008B6B99">
            <w:pPr>
              <w:jc w:val="center"/>
              <w:rPr>
                <w:rFonts w:ascii="Bookman Old Style" w:hAnsi="Bookman Old Style"/>
                <w:b/>
                <w:sz w:val="21"/>
                <w:szCs w:val="21"/>
              </w:rPr>
            </w:pPr>
          </w:p>
        </w:tc>
      </w:tr>
      <w:tr w:rsidR="008B6B99" w:rsidRPr="009E333A" w14:paraId="515BE8BA" w14:textId="77777777" w:rsidTr="009E333A">
        <w:tc>
          <w:tcPr>
            <w:tcW w:w="213" w:type="pct"/>
          </w:tcPr>
          <w:p w14:paraId="0B566D1C" w14:textId="77777777" w:rsidR="008B6B99" w:rsidRPr="009E333A" w:rsidRDefault="008B6B99" w:rsidP="008B6B99">
            <w:pPr>
              <w:rPr>
                <w:rFonts w:ascii="Bookman Old Style" w:hAnsi="Bookman Old Style"/>
                <w:b/>
                <w:sz w:val="21"/>
                <w:szCs w:val="21"/>
              </w:rPr>
            </w:pPr>
          </w:p>
        </w:tc>
        <w:tc>
          <w:tcPr>
            <w:tcW w:w="1414" w:type="pct"/>
          </w:tcPr>
          <w:p w14:paraId="0DA48D90" w14:textId="2523B6A2" w:rsidR="008B6B99" w:rsidRPr="004D16D0" w:rsidRDefault="008B6B99" w:rsidP="004D16D0">
            <w:pPr>
              <w:jc w:val="both"/>
              <w:rPr>
                <w:rFonts w:ascii="Bookman Old Style" w:hAnsi="Bookman Old Style"/>
                <w:sz w:val="21"/>
                <w:szCs w:val="21"/>
                <w:lang w:val="en-US"/>
              </w:rPr>
            </w:pPr>
          </w:p>
        </w:tc>
        <w:tc>
          <w:tcPr>
            <w:tcW w:w="1414" w:type="pct"/>
          </w:tcPr>
          <w:p w14:paraId="7CD77E3D" w14:textId="77777777" w:rsidR="008B6B99" w:rsidRPr="009E333A" w:rsidRDefault="008B6B99" w:rsidP="008B6B99">
            <w:pPr>
              <w:jc w:val="both"/>
              <w:rPr>
                <w:rFonts w:ascii="Bookman Old Style" w:hAnsi="Bookman Old Style"/>
                <w:b/>
                <w:sz w:val="21"/>
                <w:szCs w:val="21"/>
              </w:rPr>
            </w:pPr>
          </w:p>
        </w:tc>
        <w:tc>
          <w:tcPr>
            <w:tcW w:w="973" w:type="pct"/>
          </w:tcPr>
          <w:p w14:paraId="7212DB73" w14:textId="77777777" w:rsidR="008B6B99" w:rsidRPr="009E333A" w:rsidRDefault="008B6B99" w:rsidP="008B6B99">
            <w:pPr>
              <w:jc w:val="center"/>
              <w:rPr>
                <w:rFonts w:ascii="Bookman Old Style" w:hAnsi="Bookman Old Style"/>
                <w:b/>
                <w:sz w:val="21"/>
                <w:szCs w:val="21"/>
              </w:rPr>
            </w:pPr>
          </w:p>
        </w:tc>
        <w:tc>
          <w:tcPr>
            <w:tcW w:w="985" w:type="pct"/>
          </w:tcPr>
          <w:p w14:paraId="5879BD31" w14:textId="77777777" w:rsidR="008B6B99" w:rsidRPr="009E333A" w:rsidRDefault="008B6B99" w:rsidP="008B6B99">
            <w:pPr>
              <w:jc w:val="center"/>
              <w:rPr>
                <w:rFonts w:ascii="Bookman Old Style" w:hAnsi="Bookman Old Style"/>
                <w:b/>
                <w:sz w:val="21"/>
                <w:szCs w:val="21"/>
              </w:rPr>
            </w:pPr>
          </w:p>
        </w:tc>
      </w:tr>
      <w:tr w:rsidR="008B6B99" w:rsidRPr="009E333A" w14:paraId="69E1CAC3" w14:textId="77777777" w:rsidTr="009E333A">
        <w:tc>
          <w:tcPr>
            <w:tcW w:w="213" w:type="pct"/>
          </w:tcPr>
          <w:p w14:paraId="4DFBFEF0" w14:textId="77777777" w:rsidR="008B6B99" w:rsidRPr="009E333A" w:rsidRDefault="008B6B99" w:rsidP="008B6B99">
            <w:pPr>
              <w:rPr>
                <w:rFonts w:ascii="Bookman Old Style" w:hAnsi="Bookman Old Style"/>
                <w:b/>
                <w:sz w:val="21"/>
                <w:szCs w:val="21"/>
              </w:rPr>
            </w:pPr>
          </w:p>
        </w:tc>
        <w:tc>
          <w:tcPr>
            <w:tcW w:w="1414" w:type="pct"/>
          </w:tcPr>
          <w:p w14:paraId="57700F15" w14:textId="7F41CC78" w:rsidR="008B6B99" w:rsidRPr="009E333A" w:rsidRDefault="004D16D0" w:rsidP="004D16D0">
            <w:pPr>
              <w:pStyle w:val="ListParagraph"/>
              <w:ind w:left="143"/>
              <w:jc w:val="center"/>
              <w:rPr>
                <w:rFonts w:ascii="Bookman Old Style" w:hAnsi="Bookman Old Style"/>
                <w:sz w:val="21"/>
                <w:szCs w:val="21"/>
                <w:lang w:val="en-US"/>
              </w:rPr>
            </w:pPr>
            <w:r>
              <w:rPr>
                <w:rFonts w:ascii="Bookman Old Style" w:hAnsi="Bookman Old Style"/>
                <w:sz w:val="21"/>
                <w:szCs w:val="21"/>
                <w:lang w:val="en-US"/>
              </w:rPr>
              <w:t>Pasal 4</w:t>
            </w:r>
          </w:p>
        </w:tc>
        <w:tc>
          <w:tcPr>
            <w:tcW w:w="1414" w:type="pct"/>
          </w:tcPr>
          <w:p w14:paraId="00FF86ED" w14:textId="1614E5C5" w:rsidR="008B6B99" w:rsidRPr="004D16D0" w:rsidRDefault="004D16D0" w:rsidP="008B6B99">
            <w:pPr>
              <w:jc w:val="both"/>
              <w:rPr>
                <w:rFonts w:ascii="Bookman Old Style" w:hAnsi="Bookman Old Style"/>
                <w:bCs/>
                <w:sz w:val="21"/>
                <w:szCs w:val="21"/>
              </w:rPr>
            </w:pPr>
            <w:r w:rsidRPr="004D16D0">
              <w:rPr>
                <w:rFonts w:ascii="Bookman Old Style" w:hAnsi="Bookman Old Style"/>
                <w:bCs/>
                <w:sz w:val="21"/>
                <w:szCs w:val="21"/>
              </w:rPr>
              <w:t>Pasal 4</w:t>
            </w:r>
          </w:p>
        </w:tc>
        <w:tc>
          <w:tcPr>
            <w:tcW w:w="973" w:type="pct"/>
          </w:tcPr>
          <w:p w14:paraId="65E7F3F5" w14:textId="77777777" w:rsidR="008B6B99" w:rsidRPr="009E333A" w:rsidRDefault="008B6B99" w:rsidP="008B6B99">
            <w:pPr>
              <w:jc w:val="center"/>
              <w:rPr>
                <w:rFonts w:ascii="Bookman Old Style" w:hAnsi="Bookman Old Style"/>
                <w:b/>
                <w:sz w:val="21"/>
                <w:szCs w:val="21"/>
              </w:rPr>
            </w:pPr>
          </w:p>
        </w:tc>
        <w:tc>
          <w:tcPr>
            <w:tcW w:w="985" w:type="pct"/>
          </w:tcPr>
          <w:p w14:paraId="0E86F140" w14:textId="77777777" w:rsidR="008B6B99" w:rsidRPr="009E333A" w:rsidRDefault="008B6B99" w:rsidP="008B6B99">
            <w:pPr>
              <w:jc w:val="center"/>
              <w:rPr>
                <w:rFonts w:ascii="Bookman Old Style" w:hAnsi="Bookman Old Style"/>
                <w:b/>
                <w:sz w:val="21"/>
                <w:szCs w:val="21"/>
              </w:rPr>
            </w:pPr>
          </w:p>
        </w:tc>
      </w:tr>
      <w:tr w:rsidR="008B6B99" w:rsidRPr="009E333A" w14:paraId="2FBEBD01" w14:textId="77777777" w:rsidTr="009E333A">
        <w:tc>
          <w:tcPr>
            <w:tcW w:w="213" w:type="pct"/>
          </w:tcPr>
          <w:p w14:paraId="7EBA50D7" w14:textId="77777777" w:rsidR="008B6B99" w:rsidRPr="009E333A" w:rsidRDefault="008B6B99" w:rsidP="008B6B99">
            <w:pPr>
              <w:rPr>
                <w:rFonts w:ascii="Bookman Old Style" w:hAnsi="Bookman Old Style"/>
                <w:b/>
                <w:sz w:val="21"/>
                <w:szCs w:val="21"/>
              </w:rPr>
            </w:pPr>
          </w:p>
        </w:tc>
        <w:tc>
          <w:tcPr>
            <w:tcW w:w="1414" w:type="pct"/>
          </w:tcPr>
          <w:p w14:paraId="407B8FA6" w14:textId="77777777" w:rsidR="004D16D0" w:rsidRPr="004D16D0" w:rsidRDefault="004D16D0" w:rsidP="00AE5B74">
            <w:pPr>
              <w:pStyle w:val="ListParagraph"/>
              <w:numPr>
                <w:ilvl w:val="0"/>
                <w:numId w:val="15"/>
              </w:numPr>
              <w:jc w:val="both"/>
              <w:rPr>
                <w:rFonts w:ascii="Bookman Old Style" w:hAnsi="Bookman Old Style"/>
                <w:sz w:val="21"/>
                <w:szCs w:val="21"/>
                <w:lang w:val="sv-SE"/>
              </w:rPr>
            </w:pPr>
            <w:r w:rsidRPr="004D16D0">
              <w:rPr>
                <w:rFonts w:ascii="Bookman Old Style" w:hAnsi="Bookman Old Style"/>
                <w:sz w:val="21"/>
                <w:szCs w:val="21"/>
                <w:lang w:val="sv-SE"/>
              </w:rPr>
              <w:t>Pelanggaran terhadap ketentuan sebagaimana dimaksud dalam Pasal 2 ayat (1) dan Pasal 3 ayat (1), dikenakan sanksi administratif berupa:</w:t>
            </w:r>
          </w:p>
          <w:p w14:paraId="5F42B7EF" w14:textId="77777777" w:rsidR="004D16D0" w:rsidRPr="004D16D0" w:rsidRDefault="004D16D0" w:rsidP="00AE5B74">
            <w:pPr>
              <w:pStyle w:val="ListParagraph"/>
              <w:numPr>
                <w:ilvl w:val="0"/>
                <w:numId w:val="16"/>
              </w:numPr>
              <w:ind w:left="1135"/>
              <w:jc w:val="both"/>
              <w:rPr>
                <w:rFonts w:ascii="Bookman Old Style" w:hAnsi="Bookman Old Style"/>
                <w:sz w:val="21"/>
                <w:szCs w:val="21"/>
                <w:lang w:val="sv-SE"/>
              </w:rPr>
            </w:pPr>
            <w:r w:rsidRPr="004D16D0">
              <w:rPr>
                <w:rFonts w:ascii="Bookman Old Style" w:hAnsi="Bookman Old Style"/>
                <w:sz w:val="21"/>
                <w:szCs w:val="21"/>
                <w:lang w:val="sv-SE"/>
              </w:rPr>
              <w:t>peringatan tertulis;</w:t>
            </w:r>
          </w:p>
          <w:p w14:paraId="1D97237E" w14:textId="77777777" w:rsidR="004D16D0" w:rsidRPr="004D16D0" w:rsidRDefault="004D16D0" w:rsidP="00AE5B74">
            <w:pPr>
              <w:pStyle w:val="ListParagraph"/>
              <w:numPr>
                <w:ilvl w:val="0"/>
                <w:numId w:val="16"/>
              </w:numPr>
              <w:ind w:left="1135"/>
              <w:jc w:val="both"/>
              <w:rPr>
                <w:rFonts w:ascii="Bookman Old Style" w:hAnsi="Bookman Old Style"/>
                <w:sz w:val="21"/>
                <w:szCs w:val="21"/>
                <w:lang w:val="sv-SE"/>
              </w:rPr>
            </w:pPr>
            <w:r w:rsidRPr="004D16D0">
              <w:rPr>
                <w:rFonts w:ascii="Bookman Old Style" w:hAnsi="Bookman Old Style"/>
                <w:sz w:val="21"/>
                <w:szCs w:val="21"/>
                <w:lang w:val="sv-SE"/>
              </w:rPr>
              <w:t>pembatasan kegiatan usaha, untuk sebagian atau seluruh kegiatan usaha;</w:t>
            </w:r>
          </w:p>
          <w:p w14:paraId="4A39602E" w14:textId="77777777" w:rsidR="004D16D0" w:rsidRPr="004D16D0" w:rsidRDefault="004D16D0" w:rsidP="00AE5B74">
            <w:pPr>
              <w:pStyle w:val="ListParagraph"/>
              <w:numPr>
                <w:ilvl w:val="0"/>
                <w:numId w:val="16"/>
              </w:numPr>
              <w:ind w:left="1135"/>
              <w:jc w:val="both"/>
              <w:rPr>
                <w:rFonts w:ascii="Bookman Old Style" w:hAnsi="Bookman Old Style"/>
                <w:sz w:val="21"/>
                <w:szCs w:val="21"/>
                <w:lang w:val="sv-SE"/>
              </w:rPr>
            </w:pPr>
            <w:r w:rsidRPr="004D16D0">
              <w:rPr>
                <w:rFonts w:ascii="Bookman Old Style" w:hAnsi="Bookman Old Style"/>
                <w:sz w:val="21"/>
                <w:szCs w:val="21"/>
                <w:lang w:val="sv-SE"/>
              </w:rPr>
              <w:t>larangan untuk memasarkan produk asuransi untuk lini usaha tertentu;</w:t>
            </w:r>
          </w:p>
          <w:p w14:paraId="162BA286" w14:textId="77777777" w:rsidR="004D16D0" w:rsidRPr="004D16D0" w:rsidRDefault="004D16D0" w:rsidP="00AE5B74">
            <w:pPr>
              <w:pStyle w:val="ListParagraph"/>
              <w:numPr>
                <w:ilvl w:val="0"/>
                <w:numId w:val="16"/>
              </w:numPr>
              <w:ind w:left="1135"/>
              <w:jc w:val="both"/>
              <w:rPr>
                <w:rFonts w:ascii="Bookman Old Style" w:hAnsi="Bookman Old Style"/>
                <w:sz w:val="21"/>
                <w:szCs w:val="21"/>
                <w:lang w:val="sv-SE"/>
              </w:rPr>
            </w:pPr>
            <w:r w:rsidRPr="004D16D0">
              <w:rPr>
                <w:rFonts w:ascii="Bookman Old Style" w:hAnsi="Bookman Old Style"/>
                <w:sz w:val="21"/>
                <w:szCs w:val="21"/>
                <w:lang w:val="sv-SE"/>
              </w:rPr>
              <w:t>penurunan tingkat kesehatan Perusahaan; dan/atau</w:t>
            </w:r>
          </w:p>
          <w:p w14:paraId="4CBC3B6B" w14:textId="75C83906" w:rsidR="008B6B99" w:rsidRPr="004D16D0" w:rsidRDefault="004D16D0" w:rsidP="00AE5B74">
            <w:pPr>
              <w:pStyle w:val="ListParagraph"/>
              <w:numPr>
                <w:ilvl w:val="0"/>
                <w:numId w:val="16"/>
              </w:numPr>
              <w:ind w:left="1135"/>
              <w:jc w:val="both"/>
              <w:rPr>
                <w:rFonts w:ascii="Bookman Old Style" w:hAnsi="Bookman Old Style"/>
                <w:sz w:val="21"/>
                <w:szCs w:val="21"/>
                <w:lang w:val="sv-SE"/>
              </w:rPr>
            </w:pPr>
            <w:r w:rsidRPr="004D16D0">
              <w:rPr>
                <w:rFonts w:ascii="Bookman Old Style" w:hAnsi="Bookman Old Style"/>
                <w:sz w:val="21"/>
                <w:szCs w:val="21"/>
                <w:lang w:val="sv-SE"/>
              </w:rPr>
              <w:t xml:space="preserve">larangan menjadi pengendali dan pemegang saham, anggota direksi, anggota dewan komisaris atau yang setara dengan </w:t>
            </w:r>
            <w:r w:rsidRPr="004D16D0">
              <w:rPr>
                <w:rFonts w:ascii="Bookman Old Style" w:hAnsi="Bookman Old Style"/>
                <w:sz w:val="21"/>
                <w:szCs w:val="21"/>
                <w:lang w:val="sv-SE"/>
              </w:rPr>
              <w:lastRenderedPageBreak/>
              <w:t>pemegang saham, anggota direksi, dan anggota dewan komisaris pada badan hukum berbentuk koperasi atau usaha bersama dewan pengawas syariah, atau menduduki jabatan eksekutif di bawah direksi, atau yang setara dengan jabatan eksekutif di bawah direksi pada badan hukum berbentuk koperasi atau usaha bersama pada perusahaan perasuransian.</w:t>
            </w:r>
          </w:p>
        </w:tc>
        <w:tc>
          <w:tcPr>
            <w:tcW w:w="1414" w:type="pct"/>
          </w:tcPr>
          <w:p w14:paraId="2BA15A44" w14:textId="3CD9E8DA" w:rsidR="008B6B99" w:rsidRPr="009E333A" w:rsidRDefault="008B6B99" w:rsidP="008B6B99">
            <w:pPr>
              <w:jc w:val="both"/>
              <w:rPr>
                <w:rFonts w:ascii="Bookman Old Style" w:hAnsi="Bookman Old Style"/>
                <w:bCs/>
                <w:sz w:val="21"/>
                <w:szCs w:val="21"/>
              </w:rPr>
            </w:pPr>
            <w:r w:rsidRPr="009E333A">
              <w:rPr>
                <w:rFonts w:ascii="Bookman Old Style" w:hAnsi="Bookman Old Style"/>
                <w:bCs/>
                <w:sz w:val="21"/>
                <w:szCs w:val="21"/>
              </w:rPr>
              <w:lastRenderedPageBreak/>
              <w:t>Ayat (</w:t>
            </w:r>
            <w:r w:rsidR="005F4B9E">
              <w:rPr>
                <w:rFonts w:ascii="Bookman Old Style" w:hAnsi="Bookman Old Style"/>
                <w:bCs/>
                <w:sz w:val="21"/>
                <w:szCs w:val="21"/>
              </w:rPr>
              <w:t>1</w:t>
            </w:r>
            <w:r w:rsidRPr="009E333A">
              <w:rPr>
                <w:rFonts w:ascii="Bookman Old Style" w:hAnsi="Bookman Old Style"/>
                <w:bCs/>
                <w:sz w:val="21"/>
                <w:szCs w:val="21"/>
              </w:rPr>
              <w:t>)</w:t>
            </w:r>
          </w:p>
          <w:p w14:paraId="6C4066B0" w14:textId="6810AD8E" w:rsidR="008B6B99" w:rsidRPr="009E333A" w:rsidRDefault="008B6B99" w:rsidP="008B6B99">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7DB06093" w14:textId="77777777" w:rsidR="008B6B99" w:rsidRPr="009E333A" w:rsidRDefault="008B6B99" w:rsidP="008B6B99">
            <w:pPr>
              <w:jc w:val="center"/>
              <w:rPr>
                <w:rFonts w:ascii="Bookman Old Style" w:hAnsi="Bookman Old Style"/>
                <w:b/>
                <w:sz w:val="21"/>
                <w:szCs w:val="21"/>
              </w:rPr>
            </w:pPr>
          </w:p>
        </w:tc>
        <w:tc>
          <w:tcPr>
            <w:tcW w:w="985" w:type="pct"/>
          </w:tcPr>
          <w:p w14:paraId="7275E428" w14:textId="77777777" w:rsidR="008B6B99" w:rsidRPr="009E333A" w:rsidRDefault="008B6B99" w:rsidP="008B6B99">
            <w:pPr>
              <w:jc w:val="center"/>
              <w:rPr>
                <w:rFonts w:ascii="Bookman Old Style" w:hAnsi="Bookman Old Style"/>
                <w:b/>
                <w:sz w:val="21"/>
                <w:szCs w:val="21"/>
              </w:rPr>
            </w:pPr>
          </w:p>
        </w:tc>
      </w:tr>
      <w:tr w:rsidR="008B6B99" w:rsidRPr="009E333A" w14:paraId="05743786" w14:textId="77777777" w:rsidTr="009E333A">
        <w:tc>
          <w:tcPr>
            <w:tcW w:w="213" w:type="pct"/>
          </w:tcPr>
          <w:p w14:paraId="073EF2B9" w14:textId="77777777" w:rsidR="008B6B99" w:rsidRPr="009E333A" w:rsidRDefault="008B6B99" w:rsidP="008B6B99">
            <w:pPr>
              <w:rPr>
                <w:rFonts w:ascii="Bookman Old Style" w:hAnsi="Bookman Old Style"/>
                <w:b/>
                <w:sz w:val="21"/>
                <w:szCs w:val="21"/>
              </w:rPr>
            </w:pPr>
          </w:p>
        </w:tc>
        <w:tc>
          <w:tcPr>
            <w:tcW w:w="1414" w:type="pct"/>
          </w:tcPr>
          <w:p w14:paraId="14F25749" w14:textId="1D89D9CC" w:rsidR="008B6B99" w:rsidRPr="004D16D0" w:rsidRDefault="004D16D0" w:rsidP="00AE5B74">
            <w:pPr>
              <w:numPr>
                <w:ilvl w:val="0"/>
                <w:numId w:val="15"/>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4D16D0">
              <w:rPr>
                <w:rFonts w:ascii="Bookman Old Style" w:eastAsia="Bookman Old Style" w:hAnsi="Bookman Old Style" w:cs="Bookman Old Style"/>
                <w:sz w:val="21"/>
                <w:szCs w:val="21"/>
              </w:rPr>
              <w:t>Dalam hal terjadi pelanggaran ketentuan sebagaimana dimaksud pada ayat (1) namun pelanggaran telah diperbaiki, Otoritas Jasa Keuangan memberikan sanksi peringatan tertulis yang berakhir dengan sendirinya.</w:t>
            </w:r>
          </w:p>
        </w:tc>
        <w:tc>
          <w:tcPr>
            <w:tcW w:w="1414" w:type="pct"/>
          </w:tcPr>
          <w:p w14:paraId="02E2C5DF" w14:textId="77777777" w:rsidR="008B6B99" w:rsidRDefault="005F4B9E" w:rsidP="008B6B99">
            <w:pPr>
              <w:jc w:val="both"/>
              <w:rPr>
                <w:rFonts w:ascii="Bookman Old Style" w:hAnsi="Bookman Old Style"/>
                <w:bCs/>
                <w:sz w:val="21"/>
                <w:szCs w:val="21"/>
              </w:rPr>
            </w:pPr>
            <w:r w:rsidRPr="005F4B9E">
              <w:rPr>
                <w:rFonts w:ascii="Bookman Old Style" w:hAnsi="Bookman Old Style"/>
                <w:bCs/>
                <w:sz w:val="21"/>
                <w:szCs w:val="21"/>
              </w:rPr>
              <w:t>Ayat (2)</w:t>
            </w:r>
          </w:p>
          <w:p w14:paraId="50CDBE19" w14:textId="77777777" w:rsidR="005F4B9E" w:rsidRPr="005F4B9E" w:rsidRDefault="005F4B9E" w:rsidP="005F4B9E">
            <w:p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highlight w:val="white"/>
              </w:rPr>
              <w:t>Contoh</w:t>
            </w:r>
            <w:r w:rsidRPr="005F4B9E">
              <w:rPr>
                <w:rFonts w:ascii="Bookman Old Style" w:eastAsia="Bookman Old Style" w:hAnsi="Bookman Old Style" w:cs="Bookman Old Style"/>
                <w:sz w:val="21"/>
                <w:szCs w:val="21"/>
              </w:rPr>
              <w:t>:</w:t>
            </w:r>
          </w:p>
          <w:p w14:paraId="300B4836" w14:textId="0002A6DF" w:rsidR="005F4B9E" w:rsidRPr="005F4B9E" w:rsidRDefault="005F4B9E" w:rsidP="005F4B9E">
            <w:pPr>
              <w:jc w:val="both"/>
              <w:rPr>
                <w:rFonts w:ascii="Bookman Old Style" w:hAnsi="Bookman Old Style"/>
                <w:bCs/>
                <w:sz w:val="21"/>
                <w:szCs w:val="21"/>
              </w:rPr>
            </w:pPr>
            <w:r w:rsidRPr="005F4B9E">
              <w:rPr>
                <w:rFonts w:ascii="Bookman Old Style" w:eastAsia="Bookman Old Style" w:hAnsi="Bookman Old Style" w:cs="Bookman Old Style"/>
                <w:sz w:val="21"/>
                <w:szCs w:val="21"/>
                <w:highlight w:val="white"/>
              </w:rPr>
              <w:t>Perusahaan</w:t>
            </w:r>
            <w:r w:rsidRPr="005F4B9E">
              <w:rPr>
                <w:rFonts w:ascii="Bookman Old Style" w:eastAsia="Bookman Old Style" w:hAnsi="Bookman Old Style" w:cs="Bookman Old Style"/>
                <w:sz w:val="21"/>
                <w:szCs w:val="21"/>
              </w:rPr>
              <w:t xml:space="preserve"> A melakukan pelanggaran ketentuan dalam Peraturan Otoritas Jasa Keuangan ini pada tanggal 31 Januari 2026, namun telah diperbaiki pada tanggal 10 Februari 2026 dan diketahui oleh Otoritas Jasa Keuangan pada tanggal 1 Maret 2026. Atas kondisi tersebut, Otoritas Jasa Keuangan mengenakan sanksi peringatan tertulis yang berakhir dengan sendirinya.</w:t>
            </w:r>
          </w:p>
        </w:tc>
        <w:tc>
          <w:tcPr>
            <w:tcW w:w="973" w:type="pct"/>
          </w:tcPr>
          <w:p w14:paraId="3BDE1E67" w14:textId="77777777" w:rsidR="008B6B99" w:rsidRPr="009E333A" w:rsidRDefault="008B6B99" w:rsidP="008B6B99">
            <w:pPr>
              <w:jc w:val="center"/>
              <w:rPr>
                <w:rFonts w:ascii="Bookman Old Style" w:hAnsi="Bookman Old Style"/>
                <w:b/>
                <w:sz w:val="21"/>
                <w:szCs w:val="21"/>
              </w:rPr>
            </w:pPr>
          </w:p>
        </w:tc>
        <w:tc>
          <w:tcPr>
            <w:tcW w:w="985" w:type="pct"/>
          </w:tcPr>
          <w:p w14:paraId="534126A4" w14:textId="77777777" w:rsidR="008B6B99" w:rsidRPr="009E333A" w:rsidRDefault="008B6B99" w:rsidP="008B6B99">
            <w:pPr>
              <w:jc w:val="center"/>
              <w:rPr>
                <w:rFonts w:ascii="Bookman Old Style" w:hAnsi="Bookman Old Style"/>
                <w:b/>
                <w:sz w:val="21"/>
                <w:szCs w:val="21"/>
              </w:rPr>
            </w:pPr>
          </w:p>
        </w:tc>
      </w:tr>
      <w:tr w:rsidR="008B6B99" w:rsidRPr="009E333A" w14:paraId="3B5E2651" w14:textId="77777777" w:rsidTr="009E333A">
        <w:tc>
          <w:tcPr>
            <w:tcW w:w="213" w:type="pct"/>
          </w:tcPr>
          <w:p w14:paraId="46D3BDAA" w14:textId="77777777" w:rsidR="008B6B99" w:rsidRPr="009E333A" w:rsidRDefault="008B6B99" w:rsidP="008B6B99">
            <w:pPr>
              <w:rPr>
                <w:rFonts w:ascii="Bookman Old Style" w:hAnsi="Bookman Old Style"/>
                <w:b/>
                <w:sz w:val="21"/>
                <w:szCs w:val="21"/>
              </w:rPr>
            </w:pPr>
          </w:p>
        </w:tc>
        <w:tc>
          <w:tcPr>
            <w:tcW w:w="1414" w:type="pct"/>
          </w:tcPr>
          <w:p w14:paraId="441FF22F" w14:textId="7D1AB046" w:rsidR="008B6B99" w:rsidRPr="004D16D0" w:rsidRDefault="004D16D0" w:rsidP="00AE5B74">
            <w:pPr>
              <w:numPr>
                <w:ilvl w:val="0"/>
                <w:numId w:val="15"/>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4D16D0">
              <w:rPr>
                <w:rFonts w:ascii="Bookman Old Style" w:eastAsia="Bookman Old Style" w:hAnsi="Bookman Old Style" w:cs="Bookman Old Style"/>
                <w:sz w:val="21"/>
                <w:szCs w:val="21"/>
              </w:rPr>
              <w:t xml:space="preserve">Dalam hal pelanggaran atas ketentuan sebagaimana dimaksud pada ayat (1) huruf a, huruf b, dan huruf </w:t>
            </w:r>
            <w:r w:rsidRPr="004D16D0">
              <w:rPr>
                <w:rFonts w:ascii="Bookman Old Style" w:eastAsia="Bookman Old Style" w:hAnsi="Bookman Old Style" w:cs="Bookman Old Style"/>
                <w:sz w:val="21"/>
                <w:szCs w:val="21"/>
              </w:rPr>
              <w:lastRenderedPageBreak/>
              <w:t>c telah dipenuhi, Otoritas Jasa Keuangan mencabut sanksi administratif.</w:t>
            </w:r>
          </w:p>
        </w:tc>
        <w:tc>
          <w:tcPr>
            <w:tcW w:w="1414" w:type="pct"/>
          </w:tcPr>
          <w:p w14:paraId="2D6FCB4E" w14:textId="77777777" w:rsidR="008B6B99" w:rsidRPr="005F4B9E" w:rsidRDefault="005F4B9E" w:rsidP="008B6B99">
            <w:pPr>
              <w:jc w:val="both"/>
              <w:rPr>
                <w:rFonts w:ascii="Bookman Old Style" w:hAnsi="Bookman Old Style"/>
                <w:bCs/>
                <w:sz w:val="21"/>
                <w:szCs w:val="21"/>
              </w:rPr>
            </w:pPr>
            <w:r w:rsidRPr="005F4B9E">
              <w:rPr>
                <w:rFonts w:ascii="Bookman Old Style" w:hAnsi="Bookman Old Style"/>
                <w:bCs/>
                <w:sz w:val="21"/>
                <w:szCs w:val="21"/>
              </w:rPr>
              <w:lastRenderedPageBreak/>
              <w:t xml:space="preserve">Ayat (3) </w:t>
            </w:r>
          </w:p>
          <w:p w14:paraId="39D8C616" w14:textId="77777777" w:rsidR="005F4B9E" w:rsidRPr="005F4B9E" w:rsidRDefault="005F4B9E" w:rsidP="005F4B9E">
            <w:pPr>
              <w:pBdr>
                <w:top w:val="nil"/>
                <w:left w:val="nil"/>
                <w:bottom w:val="nil"/>
                <w:right w:val="nil"/>
                <w:between w:val="nil"/>
              </w:pBdr>
              <w:tabs>
                <w:tab w:val="left" w:pos="2552"/>
              </w:tabs>
              <w:ind w:right="50"/>
              <w:jc w:val="both"/>
              <w:rPr>
                <w:rFonts w:ascii="Bookman Old Style" w:eastAsia="Bookman Old Style" w:hAnsi="Bookman Old Style" w:cs="Bookman Old Style"/>
                <w:bCs/>
                <w:sz w:val="21"/>
                <w:szCs w:val="21"/>
              </w:rPr>
            </w:pPr>
            <w:r w:rsidRPr="005F4B9E">
              <w:rPr>
                <w:rFonts w:ascii="Bookman Old Style" w:eastAsia="Bookman Old Style" w:hAnsi="Bookman Old Style" w:cs="Bookman Old Style"/>
                <w:bCs/>
                <w:sz w:val="21"/>
                <w:szCs w:val="21"/>
                <w:highlight w:val="white"/>
              </w:rPr>
              <w:t>Contoh</w:t>
            </w:r>
            <w:r w:rsidRPr="005F4B9E">
              <w:rPr>
                <w:rFonts w:ascii="Bookman Old Style" w:eastAsia="Bookman Old Style" w:hAnsi="Bookman Old Style" w:cs="Bookman Old Style"/>
                <w:bCs/>
                <w:sz w:val="21"/>
                <w:szCs w:val="21"/>
              </w:rPr>
              <w:t>:</w:t>
            </w:r>
          </w:p>
          <w:p w14:paraId="189ABD3C" w14:textId="4C341E78" w:rsidR="005F4B9E" w:rsidRPr="009E333A" w:rsidRDefault="005F4B9E" w:rsidP="005F4B9E">
            <w:pPr>
              <w:jc w:val="both"/>
              <w:rPr>
                <w:rFonts w:ascii="Bookman Old Style" w:hAnsi="Bookman Old Style"/>
                <w:b/>
                <w:sz w:val="21"/>
                <w:szCs w:val="21"/>
              </w:rPr>
            </w:pPr>
            <w:r w:rsidRPr="005F4B9E">
              <w:rPr>
                <w:rFonts w:ascii="Bookman Old Style" w:eastAsia="Bookman Old Style" w:hAnsi="Bookman Old Style" w:cs="Bookman Old Style"/>
                <w:bCs/>
                <w:sz w:val="21"/>
                <w:szCs w:val="21"/>
                <w:highlight w:val="white"/>
              </w:rPr>
              <w:t>Perusahaan</w:t>
            </w:r>
            <w:r w:rsidRPr="005F4B9E">
              <w:rPr>
                <w:rFonts w:ascii="Bookman Old Style" w:eastAsia="Bookman Old Style" w:hAnsi="Bookman Old Style" w:cs="Bookman Old Style"/>
                <w:bCs/>
                <w:sz w:val="21"/>
                <w:szCs w:val="21"/>
              </w:rPr>
              <w:t xml:space="preserve"> A melakukan pelanggaran ketentuan dalam </w:t>
            </w:r>
            <w:r w:rsidRPr="005F4B9E">
              <w:rPr>
                <w:rFonts w:ascii="Bookman Old Style" w:eastAsia="Bookman Old Style" w:hAnsi="Bookman Old Style" w:cs="Bookman Old Style"/>
                <w:bCs/>
                <w:sz w:val="21"/>
                <w:szCs w:val="21"/>
              </w:rPr>
              <w:lastRenderedPageBreak/>
              <w:t>Peraturan Otoritas Jasa Keuangan ini pada tanggal 31 Januari 2026 dan diketahui oleh Otoritas Jasa Keuangan pada tanggal 1 Maret 2026. Atas kondisi tersebut, Otoritas Jasa Keuangan mengenakan sanksi administratif berupa peringatan tertulis. Perusahaan A menyelesaikan penyebab permasalahan dikenakannya sanksi administratif berupa peringatan tertulis pada tanggal 31 Maret 2026, sehingga Otoritas Jasa Keuangan mencabut sanksi administratif berupa peringatan tertulis.</w:t>
            </w:r>
          </w:p>
        </w:tc>
        <w:tc>
          <w:tcPr>
            <w:tcW w:w="973" w:type="pct"/>
          </w:tcPr>
          <w:p w14:paraId="035A5734" w14:textId="77777777" w:rsidR="008B6B99" w:rsidRPr="009E333A" w:rsidRDefault="008B6B99" w:rsidP="008B6B99">
            <w:pPr>
              <w:jc w:val="center"/>
              <w:rPr>
                <w:rFonts w:ascii="Bookman Old Style" w:hAnsi="Bookman Old Style"/>
                <w:b/>
                <w:sz w:val="21"/>
                <w:szCs w:val="21"/>
              </w:rPr>
            </w:pPr>
          </w:p>
        </w:tc>
        <w:tc>
          <w:tcPr>
            <w:tcW w:w="985" w:type="pct"/>
          </w:tcPr>
          <w:p w14:paraId="3BD02668" w14:textId="77777777" w:rsidR="008B6B99" w:rsidRPr="009E333A" w:rsidRDefault="008B6B99" w:rsidP="008B6B99">
            <w:pPr>
              <w:jc w:val="center"/>
              <w:rPr>
                <w:rFonts w:ascii="Bookman Old Style" w:hAnsi="Bookman Old Style"/>
                <w:b/>
                <w:sz w:val="21"/>
                <w:szCs w:val="21"/>
              </w:rPr>
            </w:pPr>
          </w:p>
        </w:tc>
      </w:tr>
      <w:tr w:rsidR="008B6B99" w:rsidRPr="009E333A" w14:paraId="3B7DCCBD" w14:textId="77777777" w:rsidTr="009E333A">
        <w:tc>
          <w:tcPr>
            <w:tcW w:w="213" w:type="pct"/>
          </w:tcPr>
          <w:p w14:paraId="25F0D6A8" w14:textId="77777777" w:rsidR="008B6B99" w:rsidRPr="009E333A" w:rsidRDefault="008B6B99" w:rsidP="008B6B99">
            <w:pPr>
              <w:rPr>
                <w:rFonts w:ascii="Bookman Old Style" w:hAnsi="Bookman Old Style"/>
                <w:b/>
                <w:sz w:val="21"/>
                <w:szCs w:val="21"/>
              </w:rPr>
            </w:pPr>
          </w:p>
        </w:tc>
        <w:tc>
          <w:tcPr>
            <w:tcW w:w="1414" w:type="pct"/>
          </w:tcPr>
          <w:p w14:paraId="2367ADB8" w14:textId="0B122877" w:rsidR="008B6B99" w:rsidRPr="004D16D0" w:rsidRDefault="004D16D0" w:rsidP="00AE5B74">
            <w:pPr>
              <w:pStyle w:val="ListParagraph"/>
              <w:numPr>
                <w:ilvl w:val="0"/>
                <w:numId w:val="15"/>
              </w:numPr>
              <w:jc w:val="both"/>
              <w:rPr>
                <w:rFonts w:ascii="Bookman Old Style" w:hAnsi="Bookman Old Style"/>
                <w:sz w:val="21"/>
                <w:szCs w:val="21"/>
                <w:lang w:val="sv-SE"/>
              </w:rPr>
            </w:pPr>
            <w:r w:rsidRPr="004D16D0">
              <w:rPr>
                <w:rFonts w:ascii="Bookman Old Style" w:eastAsia="Bookman Old Style" w:hAnsi="Bookman Old Style" w:cs="Bookman Old Style"/>
                <w:sz w:val="21"/>
                <w:szCs w:val="21"/>
              </w:rPr>
              <w:t>Selain mengenakan sanksi administratif sebagaimana dimaksud pada ayat (1), Otoritas Jasa Keuangan berwenang melakukan penilaian kembali terhadap pihak utama Perusahaan.</w:t>
            </w:r>
          </w:p>
        </w:tc>
        <w:tc>
          <w:tcPr>
            <w:tcW w:w="1414" w:type="pct"/>
          </w:tcPr>
          <w:p w14:paraId="5390E9EA" w14:textId="64365AE9" w:rsidR="005F4B9E" w:rsidRPr="009E333A" w:rsidRDefault="005F4B9E" w:rsidP="005F4B9E">
            <w:pPr>
              <w:jc w:val="both"/>
              <w:rPr>
                <w:rFonts w:ascii="Bookman Old Style" w:hAnsi="Bookman Old Style"/>
                <w:bCs/>
                <w:sz w:val="21"/>
                <w:szCs w:val="21"/>
              </w:rPr>
            </w:pPr>
            <w:r w:rsidRPr="009E333A">
              <w:rPr>
                <w:rFonts w:ascii="Bookman Old Style" w:hAnsi="Bookman Old Style"/>
                <w:bCs/>
                <w:sz w:val="21"/>
                <w:szCs w:val="21"/>
              </w:rPr>
              <w:t>Ayat (</w:t>
            </w:r>
            <w:r>
              <w:rPr>
                <w:rFonts w:ascii="Bookman Old Style" w:hAnsi="Bookman Old Style"/>
                <w:bCs/>
                <w:sz w:val="21"/>
                <w:szCs w:val="21"/>
              </w:rPr>
              <w:t>4</w:t>
            </w:r>
            <w:r w:rsidRPr="009E333A">
              <w:rPr>
                <w:rFonts w:ascii="Bookman Old Style" w:hAnsi="Bookman Old Style"/>
                <w:bCs/>
                <w:sz w:val="21"/>
                <w:szCs w:val="21"/>
              </w:rPr>
              <w:t>)</w:t>
            </w:r>
          </w:p>
          <w:p w14:paraId="5B8038A5" w14:textId="796AA0A1" w:rsidR="008B6B99" w:rsidRPr="009E333A" w:rsidRDefault="005F4B9E" w:rsidP="005F4B9E">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6109F2BF" w14:textId="77777777" w:rsidR="008B6B99" w:rsidRPr="009E333A" w:rsidRDefault="008B6B99" w:rsidP="008B6B99">
            <w:pPr>
              <w:jc w:val="center"/>
              <w:rPr>
                <w:rFonts w:ascii="Bookman Old Style" w:hAnsi="Bookman Old Style"/>
                <w:b/>
                <w:sz w:val="21"/>
                <w:szCs w:val="21"/>
              </w:rPr>
            </w:pPr>
          </w:p>
        </w:tc>
        <w:tc>
          <w:tcPr>
            <w:tcW w:w="985" w:type="pct"/>
          </w:tcPr>
          <w:p w14:paraId="55B27D4D" w14:textId="77777777" w:rsidR="008B6B99" w:rsidRPr="009E333A" w:rsidRDefault="008B6B99" w:rsidP="008B6B99">
            <w:pPr>
              <w:jc w:val="center"/>
              <w:rPr>
                <w:rFonts w:ascii="Bookman Old Style" w:hAnsi="Bookman Old Style"/>
                <w:b/>
                <w:sz w:val="21"/>
                <w:szCs w:val="21"/>
              </w:rPr>
            </w:pPr>
          </w:p>
        </w:tc>
      </w:tr>
      <w:tr w:rsidR="008B6B99" w:rsidRPr="009E333A" w14:paraId="7DD24C18" w14:textId="77777777" w:rsidTr="009E333A">
        <w:tc>
          <w:tcPr>
            <w:tcW w:w="213" w:type="pct"/>
          </w:tcPr>
          <w:p w14:paraId="5E804867" w14:textId="77777777" w:rsidR="008B6B99" w:rsidRPr="009E333A" w:rsidRDefault="008B6B99" w:rsidP="008B6B99">
            <w:pPr>
              <w:rPr>
                <w:rFonts w:ascii="Bookman Old Style" w:hAnsi="Bookman Old Style"/>
                <w:b/>
                <w:sz w:val="21"/>
                <w:szCs w:val="21"/>
              </w:rPr>
            </w:pPr>
          </w:p>
        </w:tc>
        <w:tc>
          <w:tcPr>
            <w:tcW w:w="1414" w:type="pct"/>
          </w:tcPr>
          <w:p w14:paraId="7A667D8B" w14:textId="062AFE18" w:rsidR="008B6B99" w:rsidRPr="004D16D0" w:rsidRDefault="008B6B99" w:rsidP="004D16D0">
            <w:pPr>
              <w:jc w:val="both"/>
              <w:rPr>
                <w:rFonts w:ascii="Bookman Old Style" w:hAnsi="Bookman Old Style"/>
                <w:sz w:val="21"/>
                <w:szCs w:val="21"/>
                <w:lang w:val="sv-SE"/>
              </w:rPr>
            </w:pPr>
          </w:p>
        </w:tc>
        <w:tc>
          <w:tcPr>
            <w:tcW w:w="1414" w:type="pct"/>
          </w:tcPr>
          <w:p w14:paraId="48EB2D70" w14:textId="1ACAD1A4" w:rsidR="008B6B99" w:rsidRPr="009E333A" w:rsidRDefault="008B6B99" w:rsidP="008B6B99">
            <w:pPr>
              <w:jc w:val="both"/>
              <w:rPr>
                <w:rFonts w:ascii="Bookman Old Style" w:hAnsi="Bookman Old Style"/>
                <w:b/>
                <w:sz w:val="21"/>
                <w:szCs w:val="21"/>
              </w:rPr>
            </w:pPr>
          </w:p>
        </w:tc>
        <w:tc>
          <w:tcPr>
            <w:tcW w:w="973" w:type="pct"/>
          </w:tcPr>
          <w:p w14:paraId="013B09C4" w14:textId="77777777" w:rsidR="008B6B99" w:rsidRPr="009E333A" w:rsidRDefault="008B6B99" w:rsidP="008B6B99">
            <w:pPr>
              <w:jc w:val="center"/>
              <w:rPr>
                <w:rFonts w:ascii="Bookman Old Style" w:hAnsi="Bookman Old Style"/>
                <w:b/>
                <w:sz w:val="21"/>
                <w:szCs w:val="21"/>
              </w:rPr>
            </w:pPr>
          </w:p>
        </w:tc>
        <w:tc>
          <w:tcPr>
            <w:tcW w:w="985" w:type="pct"/>
          </w:tcPr>
          <w:p w14:paraId="50F26324" w14:textId="77777777" w:rsidR="008B6B99" w:rsidRPr="009E333A" w:rsidRDefault="008B6B99" w:rsidP="008B6B99">
            <w:pPr>
              <w:jc w:val="center"/>
              <w:rPr>
                <w:rFonts w:ascii="Bookman Old Style" w:hAnsi="Bookman Old Style"/>
                <w:b/>
                <w:sz w:val="21"/>
                <w:szCs w:val="21"/>
              </w:rPr>
            </w:pPr>
          </w:p>
        </w:tc>
      </w:tr>
      <w:tr w:rsidR="008B6B99" w:rsidRPr="009E333A" w14:paraId="6735C20B" w14:textId="77777777" w:rsidTr="009E333A">
        <w:tc>
          <w:tcPr>
            <w:tcW w:w="213" w:type="pct"/>
          </w:tcPr>
          <w:p w14:paraId="14FA0D07" w14:textId="77777777" w:rsidR="008B6B99" w:rsidRPr="009E333A" w:rsidRDefault="008B6B99" w:rsidP="008B6B99">
            <w:pPr>
              <w:rPr>
                <w:rFonts w:ascii="Bookman Old Style" w:hAnsi="Bookman Old Style"/>
                <w:b/>
                <w:sz w:val="21"/>
                <w:szCs w:val="21"/>
              </w:rPr>
            </w:pPr>
          </w:p>
        </w:tc>
        <w:tc>
          <w:tcPr>
            <w:tcW w:w="1414" w:type="pct"/>
          </w:tcPr>
          <w:p w14:paraId="12543A5E" w14:textId="77777777" w:rsidR="008B6B99" w:rsidRDefault="004D16D0" w:rsidP="004D16D0">
            <w:pPr>
              <w:jc w:val="center"/>
              <w:rPr>
                <w:rFonts w:ascii="Bookman Old Style" w:hAnsi="Bookman Old Style"/>
                <w:sz w:val="21"/>
                <w:szCs w:val="21"/>
                <w:lang w:val="sv-SE"/>
              </w:rPr>
            </w:pPr>
            <w:r>
              <w:rPr>
                <w:rFonts w:ascii="Bookman Old Style" w:hAnsi="Bookman Old Style"/>
                <w:sz w:val="21"/>
                <w:szCs w:val="21"/>
                <w:lang w:val="sv-SE"/>
              </w:rPr>
              <w:t>BAB III</w:t>
            </w:r>
          </w:p>
          <w:p w14:paraId="57D286E1" w14:textId="2E362887" w:rsidR="004D16D0" w:rsidRPr="009E333A" w:rsidRDefault="004D16D0" w:rsidP="004D16D0">
            <w:pPr>
              <w:jc w:val="center"/>
              <w:rPr>
                <w:rFonts w:ascii="Bookman Old Style" w:hAnsi="Bookman Old Style"/>
                <w:sz w:val="21"/>
                <w:szCs w:val="21"/>
                <w:lang w:val="sv-SE"/>
              </w:rPr>
            </w:pPr>
            <w:r>
              <w:rPr>
                <w:rFonts w:ascii="Bookman Old Style" w:hAnsi="Bookman Old Style"/>
                <w:sz w:val="21"/>
                <w:szCs w:val="21"/>
                <w:lang w:val="sv-SE"/>
              </w:rPr>
              <w:t>MODAL YANG TERSEDIA</w:t>
            </w:r>
          </w:p>
        </w:tc>
        <w:tc>
          <w:tcPr>
            <w:tcW w:w="1414" w:type="pct"/>
          </w:tcPr>
          <w:p w14:paraId="428D4E90" w14:textId="073D2FFC" w:rsidR="008B6B99" w:rsidRPr="009E333A" w:rsidRDefault="008B6B99" w:rsidP="008B6B99">
            <w:pPr>
              <w:jc w:val="both"/>
              <w:rPr>
                <w:rFonts w:ascii="Bookman Old Style" w:hAnsi="Bookman Old Style"/>
                <w:b/>
                <w:sz w:val="21"/>
                <w:szCs w:val="21"/>
              </w:rPr>
            </w:pPr>
          </w:p>
        </w:tc>
        <w:tc>
          <w:tcPr>
            <w:tcW w:w="973" w:type="pct"/>
          </w:tcPr>
          <w:p w14:paraId="420BC893" w14:textId="77777777" w:rsidR="008B6B99" w:rsidRPr="009E333A" w:rsidRDefault="008B6B99" w:rsidP="008B6B99">
            <w:pPr>
              <w:jc w:val="center"/>
              <w:rPr>
                <w:rFonts w:ascii="Bookman Old Style" w:hAnsi="Bookman Old Style"/>
                <w:b/>
                <w:sz w:val="21"/>
                <w:szCs w:val="21"/>
              </w:rPr>
            </w:pPr>
          </w:p>
        </w:tc>
        <w:tc>
          <w:tcPr>
            <w:tcW w:w="985" w:type="pct"/>
          </w:tcPr>
          <w:p w14:paraId="591A7635" w14:textId="77777777" w:rsidR="008B6B99" w:rsidRPr="009E333A" w:rsidRDefault="008B6B99" w:rsidP="008B6B99">
            <w:pPr>
              <w:jc w:val="center"/>
              <w:rPr>
                <w:rFonts w:ascii="Bookman Old Style" w:hAnsi="Bookman Old Style"/>
                <w:b/>
                <w:sz w:val="21"/>
                <w:szCs w:val="21"/>
              </w:rPr>
            </w:pPr>
          </w:p>
        </w:tc>
      </w:tr>
      <w:tr w:rsidR="004D16D0" w:rsidRPr="009E333A" w14:paraId="2B12D696" w14:textId="77777777" w:rsidTr="009E333A">
        <w:tc>
          <w:tcPr>
            <w:tcW w:w="213" w:type="pct"/>
          </w:tcPr>
          <w:p w14:paraId="43C06786" w14:textId="77777777" w:rsidR="004D16D0" w:rsidRPr="009E333A" w:rsidRDefault="004D16D0" w:rsidP="008B6B99">
            <w:pPr>
              <w:rPr>
                <w:rFonts w:ascii="Bookman Old Style" w:hAnsi="Bookman Old Style"/>
                <w:b/>
                <w:sz w:val="21"/>
                <w:szCs w:val="21"/>
              </w:rPr>
            </w:pPr>
          </w:p>
        </w:tc>
        <w:tc>
          <w:tcPr>
            <w:tcW w:w="1414" w:type="pct"/>
          </w:tcPr>
          <w:p w14:paraId="4750510D" w14:textId="77777777" w:rsidR="004D16D0" w:rsidRPr="009E333A" w:rsidRDefault="004D16D0" w:rsidP="008B6B99">
            <w:pPr>
              <w:jc w:val="center"/>
              <w:rPr>
                <w:rFonts w:ascii="Bookman Old Style" w:hAnsi="Bookman Old Style"/>
                <w:sz w:val="21"/>
                <w:szCs w:val="21"/>
                <w:lang w:val="sv-SE"/>
              </w:rPr>
            </w:pPr>
          </w:p>
        </w:tc>
        <w:tc>
          <w:tcPr>
            <w:tcW w:w="1414" w:type="pct"/>
          </w:tcPr>
          <w:p w14:paraId="6F424399" w14:textId="77777777" w:rsidR="004D16D0" w:rsidRPr="009E333A" w:rsidRDefault="004D16D0" w:rsidP="008B6B99">
            <w:pPr>
              <w:jc w:val="both"/>
              <w:rPr>
                <w:rFonts w:ascii="Bookman Old Style" w:hAnsi="Bookman Old Style"/>
                <w:b/>
                <w:sz w:val="21"/>
                <w:szCs w:val="21"/>
              </w:rPr>
            </w:pPr>
          </w:p>
        </w:tc>
        <w:tc>
          <w:tcPr>
            <w:tcW w:w="973" w:type="pct"/>
          </w:tcPr>
          <w:p w14:paraId="5C2849A7" w14:textId="77777777" w:rsidR="004D16D0" w:rsidRPr="009E333A" w:rsidRDefault="004D16D0" w:rsidP="008B6B99">
            <w:pPr>
              <w:jc w:val="center"/>
              <w:rPr>
                <w:rFonts w:ascii="Bookman Old Style" w:hAnsi="Bookman Old Style"/>
                <w:b/>
                <w:sz w:val="21"/>
                <w:szCs w:val="21"/>
              </w:rPr>
            </w:pPr>
          </w:p>
        </w:tc>
        <w:tc>
          <w:tcPr>
            <w:tcW w:w="985" w:type="pct"/>
          </w:tcPr>
          <w:p w14:paraId="109E7C4A" w14:textId="77777777" w:rsidR="004D16D0" w:rsidRPr="009E333A" w:rsidRDefault="004D16D0" w:rsidP="008B6B99">
            <w:pPr>
              <w:jc w:val="center"/>
              <w:rPr>
                <w:rFonts w:ascii="Bookman Old Style" w:hAnsi="Bookman Old Style"/>
                <w:b/>
                <w:sz w:val="21"/>
                <w:szCs w:val="21"/>
              </w:rPr>
            </w:pPr>
          </w:p>
        </w:tc>
      </w:tr>
      <w:tr w:rsidR="004D16D0" w:rsidRPr="009E333A" w14:paraId="3FB2C5A6" w14:textId="77777777" w:rsidTr="009E333A">
        <w:tc>
          <w:tcPr>
            <w:tcW w:w="213" w:type="pct"/>
          </w:tcPr>
          <w:p w14:paraId="4DE4B76F" w14:textId="77777777" w:rsidR="004D16D0" w:rsidRPr="009E333A" w:rsidRDefault="004D16D0" w:rsidP="008B6B99">
            <w:pPr>
              <w:rPr>
                <w:rFonts w:ascii="Bookman Old Style" w:hAnsi="Bookman Old Style"/>
                <w:b/>
                <w:sz w:val="21"/>
                <w:szCs w:val="21"/>
              </w:rPr>
            </w:pPr>
          </w:p>
        </w:tc>
        <w:tc>
          <w:tcPr>
            <w:tcW w:w="1414" w:type="pct"/>
          </w:tcPr>
          <w:p w14:paraId="521CFCF0" w14:textId="77777777" w:rsidR="004D16D0" w:rsidRDefault="004D16D0" w:rsidP="008B6B99">
            <w:pPr>
              <w:jc w:val="center"/>
              <w:rPr>
                <w:rFonts w:ascii="Bookman Old Style" w:hAnsi="Bookman Old Style"/>
                <w:sz w:val="21"/>
                <w:szCs w:val="21"/>
                <w:lang w:val="sv-SE"/>
              </w:rPr>
            </w:pPr>
            <w:r>
              <w:rPr>
                <w:rFonts w:ascii="Bookman Old Style" w:hAnsi="Bookman Old Style"/>
                <w:sz w:val="21"/>
                <w:szCs w:val="21"/>
                <w:lang w:val="sv-SE"/>
              </w:rPr>
              <w:t>Bagian Kesatu</w:t>
            </w:r>
          </w:p>
          <w:p w14:paraId="5A5E01A7" w14:textId="0B08473F" w:rsidR="004D16D0" w:rsidRPr="009E333A" w:rsidRDefault="004D16D0" w:rsidP="008B6B99">
            <w:pPr>
              <w:jc w:val="center"/>
              <w:rPr>
                <w:rFonts w:ascii="Bookman Old Style" w:hAnsi="Bookman Old Style"/>
                <w:sz w:val="21"/>
                <w:szCs w:val="21"/>
                <w:lang w:val="sv-SE"/>
              </w:rPr>
            </w:pPr>
            <w:r>
              <w:rPr>
                <w:rFonts w:ascii="Bookman Old Style" w:hAnsi="Bookman Old Style"/>
                <w:sz w:val="21"/>
                <w:szCs w:val="21"/>
                <w:lang w:val="sv-SE"/>
              </w:rPr>
              <w:t>Umum</w:t>
            </w:r>
          </w:p>
        </w:tc>
        <w:tc>
          <w:tcPr>
            <w:tcW w:w="1414" w:type="pct"/>
          </w:tcPr>
          <w:p w14:paraId="637245D2" w14:textId="77777777" w:rsidR="004D16D0" w:rsidRPr="009E333A" w:rsidRDefault="004D16D0" w:rsidP="008B6B99">
            <w:pPr>
              <w:jc w:val="both"/>
              <w:rPr>
                <w:rFonts w:ascii="Bookman Old Style" w:hAnsi="Bookman Old Style"/>
                <w:b/>
                <w:sz w:val="21"/>
                <w:szCs w:val="21"/>
              </w:rPr>
            </w:pPr>
          </w:p>
        </w:tc>
        <w:tc>
          <w:tcPr>
            <w:tcW w:w="973" w:type="pct"/>
          </w:tcPr>
          <w:p w14:paraId="31ED878B" w14:textId="77777777" w:rsidR="004D16D0" w:rsidRPr="009E333A" w:rsidRDefault="004D16D0" w:rsidP="008B6B99">
            <w:pPr>
              <w:jc w:val="center"/>
              <w:rPr>
                <w:rFonts w:ascii="Bookman Old Style" w:hAnsi="Bookman Old Style"/>
                <w:b/>
                <w:sz w:val="21"/>
                <w:szCs w:val="21"/>
              </w:rPr>
            </w:pPr>
          </w:p>
        </w:tc>
        <w:tc>
          <w:tcPr>
            <w:tcW w:w="985" w:type="pct"/>
          </w:tcPr>
          <w:p w14:paraId="0075BBD0" w14:textId="77777777" w:rsidR="004D16D0" w:rsidRPr="009E333A" w:rsidRDefault="004D16D0" w:rsidP="008B6B99">
            <w:pPr>
              <w:jc w:val="center"/>
              <w:rPr>
                <w:rFonts w:ascii="Bookman Old Style" w:hAnsi="Bookman Old Style"/>
                <w:b/>
                <w:sz w:val="21"/>
                <w:szCs w:val="21"/>
              </w:rPr>
            </w:pPr>
          </w:p>
        </w:tc>
      </w:tr>
      <w:tr w:rsidR="004D16D0" w:rsidRPr="009E333A" w14:paraId="79E53A07" w14:textId="77777777" w:rsidTr="009E333A">
        <w:tc>
          <w:tcPr>
            <w:tcW w:w="213" w:type="pct"/>
          </w:tcPr>
          <w:p w14:paraId="71994EEB" w14:textId="77777777" w:rsidR="004D16D0" w:rsidRPr="009E333A" w:rsidRDefault="004D16D0" w:rsidP="008B6B99">
            <w:pPr>
              <w:rPr>
                <w:rFonts w:ascii="Bookman Old Style" w:hAnsi="Bookman Old Style"/>
                <w:b/>
                <w:sz w:val="21"/>
                <w:szCs w:val="21"/>
              </w:rPr>
            </w:pPr>
          </w:p>
        </w:tc>
        <w:tc>
          <w:tcPr>
            <w:tcW w:w="1414" w:type="pct"/>
          </w:tcPr>
          <w:p w14:paraId="217571ED" w14:textId="77777777" w:rsidR="004D16D0" w:rsidRPr="009E333A" w:rsidRDefault="004D16D0" w:rsidP="008B6B99">
            <w:pPr>
              <w:jc w:val="center"/>
              <w:rPr>
                <w:rFonts w:ascii="Bookman Old Style" w:hAnsi="Bookman Old Style"/>
                <w:sz w:val="21"/>
                <w:szCs w:val="21"/>
                <w:lang w:val="sv-SE"/>
              </w:rPr>
            </w:pPr>
          </w:p>
        </w:tc>
        <w:tc>
          <w:tcPr>
            <w:tcW w:w="1414" w:type="pct"/>
          </w:tcPr>
          <w:p w14:paraId="31A061F2" w14:textId="77777777" w:rsidR="004D16D0" w:rsidRPr="009E333A" w:rsidRDefault="004D16D0" w:rsidP="008B6B99">
            <w:pPr>
              <w:jc w:val="both"/>
              <w:rPr>
                <w:rFonts w:ascii="Bookman Old Style" w:hAnsi="Bookman Old Style"/>
                <w:b/>
                <w:sz w:val="21"/>
                <w:szCs w:val="21"/>
              </w:rPr>
            </w:pPr>
          </w:p>
        </w:tc>
        <w:tc>
          <w:tcPr>
            <w:tcW w:w="973" w:type="pct"/>
          </w:tcPr>
          <w:p w14:paraId="70DA5A60" w14:textId="77777777" w:rsidR="004D16D0" w:rsidRPr="009E333A" w:rsidRDefault="004D16D0" w:rsidP="008B6B99">
            <w:pPr>
              <w:jc w:val="center"/>
              <w:rPr>
                <w:rFonts w:ascii="Bookman Old Style" w:hAnsi="Bookman Old Style"/>
                <w:b/>
                <w:sz w:val="21"/>
                <w:szCs w:val="21"/>
              </w:rPr>
            </w:pPr>
          </w:p>
        </w:tc>
        <w:tc>
          <w:tcPr>
            <w:tcW w:w="985" w:type="pct"/>
          </w:tcPr>
          <w:p w14:paraId="03CA1070" w14:textId="77777777" w:rsidR="004D16D0" w:rsidRPr="009E333A" w:rsidRDefault="004D16D0" w:rsidP="008B6B99">
            <w:pPr>
              <w:jc w:val="center"/>
              <w:rPr>
                <w:rFonts w:ascii="Bookman Old Style" w:hAnsi="Bookman Old Style"/>
                <w:b/>
                <w:sz w:val="21"/>
                <w:szCs w:val="21"/>
              </w:rPr>
            </w:pPr>
          </w:p>
        </w:tc>
      </w:tr>
      <w:tr w:rsidR="008B6B99" w:rsidRPr="009E333A" w14:paraId="23FD3DF8" w14:textId="77777777" w:rsidTr="009E333A">
        <w:tc>
          <w:tcPr>
            <w:tcW w:w="213" w:type="pct"/>
          </w:tcPr>
          <w:p w14:paraId="07BE2F3B" w14:textId="77777777" w:rsidR="008B6B99" w:rsidRPr="009E333A" w:rsidRDefault="008B6B99" w:rsidP="008B6B99">
            <w:pPr>
              <w:rPr>
                <w:rFonts w:ascii="Bookman Old Style" w:hAnsi="Bookman Old Style"/>
                <w:b/>
                <w:sz w:val="21"/>
                <w:szCs w:val="21"/>
              </w:rPr>
            </w:pPr>
          </w:p>
        </w:tc>
        <w:tc>
          <w:tcPr>
            <w:tcW w:w="1414" w:type="pct"/>
          </w:tcPr>
          <w:p w14:paraId="26269D50" w14:textId="3ADE4250" w:rsidR="008B6B99" w:rsidRPr="009E333A" w:rsidRDefault="008B6B99" w:rsidP="008B6B99">
            <w:pPr>
              <w:jc w:val="center"/>
              <w:rPr>
                <w:rFonts w:ascii="Bookman Old Style" w:hAnsi="Bookman Old Style"/>
                <w:sz w:val="21"/>
                <w:szCs w:val="21"/>
                <w:lang w:val="sv-SE"/>
              </w:rPr>
            </w:pPr>
            <w:r w:rsidRPr="009E333A">
              <w:rPr>
                <w:rFonts w:ascii="Bookman Old Style" w:hAnsi="Bookman Old Style"/>
                <w:sz w:val="21"/>
                <w:szCs w:val="21"/>
                <w:lang w:val="sv-SE"/>
              </w:rPr>
              <w:t xml:space="preserve">Pasal </w:t>
            </w:r>
            <w:r w:rsidR="004D16D0">
              <w:rPr>
                <w:rFonts w:ascii="Bookman Old Style" w:hAnsi="Bookman Old Style"/>
                <w:sz w:val="21"/>
                <w:szCs w:val="21"/>
                <w:lang w:val="sv-SE"/>
              </w:rPr>
              <w:t>5</w:t>
            </w:r>
          </w:p>
        </w:tc>
        <w:tc>
          <w:tcPr>
            <w:tcW w:w="1414" w:type="pct"/>
          </w:tcPr>
          <w:p w14:paraId="326DC65A" w14:textId="3832F8CC" w:rsidR="008B6B99" w:rsidRPr="00B43789" w:rsidRDefault="00B43789" w:rsidP="008B6B99">
            <w:pPr>
              <w:jc w:val="both"/>
              <w:rPr>
                <w:rFonts w:ascii="Bookman Old Style" w:hAnsi="Bookman Old Style"/>
                <w:bCs/>
                <w:sz w:val="21"/>
                <w:szCs w:val="21"/>
              </w:rPr>
            </w:pPr>
            <w:r w:rsidRPr="00B43789">
              <w:rPr>
                <w:rFonts w:ascii="Bookman Old Style" w:hAnsi="Bookman Old Style"/>
                <w:bCs/>
                <w:sz w:val="21"/>
                <w:szCs w:val="21"/>
              </w:rPr>
              <w:t>Pasal 5</w:t>
            </w:r>
          </w:p>
        </w:tc>
        <w:tc>
          <w:tcPr>
            <w:tcW w:w="973" w:type="pct"/>
          </w:tcPr>
          <w:p w14:paraId="385F3EB1" w14:textId="77777777" w:rsidR="008B6B99" w:rsidRPr="009E333A" w:rsidRDefault="008B6B99" w:rsidP="008B6B99">
            <w:pPr>
              <w:jc w:val="center"/>
              <w:rPr>
                <w:rFonts w:ascii="Bookman Old Style" w:hAnsi="Bookman Old Style"/>
                <w:b/>
                <w:sz w:val="21"/>
                <w:szCs w:val="21"/>
              </w:rPr>
            </w:pPr>
          </w:p>
        </w:tc>
        <w:tc>
          <w:tcPr>
            <w:tcW w:w="985" w:type="pct"/>
          </w:tcPr>
          <w:p w14:paraId="38F4D788" w14:textId="77777777" w:rsidR="008B6B99" w:rsidRPr="009E333A" w:rsidRDefault="008B6B99" w:rsidP="008B6B99">
            <w:pPr>
              <w:jc w:val="center"/>
              <w:rPr>
                <w:rFonts w:ascii="Bookman Old Style" w:hAnsi="Bookman Old Style"/>
                <w:b/>
                <w:sz w:val="21"/>
                <w:szCs w:val="21"/>
              </w:rPr>
            </w:pPr>
          </w:p>
        </w:tc>
      </w:tr>
      <w:tr w:rsidR="008B6B99" w:rsidRPr="009E333A" w14:paraId="421B725B" w14:textId="77777777" w:rsidTr="009E333A">
        <w:tc>
          <w:tcPr>
            <w:tcW w:w="213" w:type="pct"/>
          </w:tcPr>
          <w:p w14:paraId="453F2A76" w14:textId="77777777" w:rsidR="008B6B99" w:rsidRPr="009E333A" w:rsidRDefault="008B6B99" w:rsidP="008B6B99">
            <w:pPr>
              <w:rPr>
                <w:rFonts w:ascii="Bookman Old Style" w:hAnsi="Bookman Old Style"/>
                <w:b/>
                <w:sz w:val="21"/>
                <w:szCs w:val="21"/>
              </w:rPr>
            </w:pPr>
          </w:p>
        </w:tc>
        <w:tc>
          <w:tcPr>
            <w:tcW w:w="1414" w:type="pct"/>
          </w:tcPr>
          <w:p w14:paraId="366F1810" w14:textId="77777777" w:rsidR="004D16D0" w:rsidRPr="004D16D0" w:rsidRDefault="004D16D0" w:rsidP="00AE5B74">
            <w:pPr>
              <w:pStyle w:val="ListParagraph"/>
              <w:numPr>
                <w:ilvl w:val="0"/>
                <w:numId w:val="7"/>
              </w:numPr>
              <w:jc w:val="both"/>
              <w:rPr>
                <w:rFonts w:ascii="Bookman Old Style" w:hAnsi="Bookman Old Style"/>
                <w:sz w:val="21"/>
                <w:szCs w:val="21"/>
                <w:lang w:val="sv-SE"/>
              </w:rPr>
            </w:pPr>
            <w:r w:rsidRPr="004D16D0">
              <w:rPr>
                <w:rFonts w:ascii="Bookman Old Style" w:hAnsi="Bookman Old Style"/>
                <w:sz w:val="21"/>
                <w:szCs w:val="21"/>
                <w:lang w:val="sv-SE"/>
              </w:rPr>
              <w:t>Modal yang tersedia (</w:t>
            </w:r>
            <w:r w:rsidRPr="004D16D0">
              <w:rPr>
                <w:rFonts w:ascii="Bookman Old Style" w:hAnsi="Bookman Old Style"/>
                <w:i/>
                <w:iCs/>
                <w:sz w:val="21"/>
                <w:szCs w:val="21"/>
                <w:lang w:val="sv-SE"/>
              </w:rPr>
              <w:t>available capital</w:t>
            </w:r>
            <w:r w:rsidRPr="004D16D0">
              <w:rPr>
                <w:rFonts w:ascii="Bookman Old Style" w:hAnsi="Bookman Old Style"/>
                <w:sz w:val="21"/>
                <w:szCs w:val="21"/>
                <w:lang w:val="sv-SE"/>
              </w:rPr>
              <w:t>) dalam rangka perhitungan Rasio Solvabilitas Perusahaan terdiri atas:</w:t>
            </w:r>
          </w:p>
          <w:p w14:paraId="5EFAF7E0" w14:textId="77777777" w:rsidR="004D16D0" w:rsidRPr="004D16D0" w:rsidRDefault="004D16D0" w:rsidP="00AE5B74">
            <w:pPr>
              <w:pStyle w:val="ListParagraph"/>
              <w:numPr>
                <w:ilvl w:val="0"/>
                <w:numId w:val="17"/>
              </w:numPr>
              <w:ind w:left="1135"/>
              <w:jc w:val="both"/>
              <w:rPr>
                <w:rFonts w:ascii="Bookman Old Style" w:hAnsi="Bookman Old Style"/>
                <w:sz w:val="21"/>
                <w:szCs w:val="21"/>
                <w:lang w:val="sv-SE"/>
              </w:rPr>
            </w:pPr>
            <w:r w:rsidRPr="004D16D0">
              <w:rPr>
                <w:rFonts w:ascii="Bookman Old Style" w:hAnsi="Bookman Old Style"/>
                <w:sz w:val="21"/>
                <w:szCs w:val="21"/>
                <w:lang w:val="sv-SE"/>
              </w:rPr>
              <w:lastRenderedPageBreak/>
              <w:t>modal inti (</w:t>
            </w:r>
            <w:r w:rsidRPr="004D16D0">
              <w:rPr>
                <w:rFonts w:ascii="Bookman Old Style" w:hAnsi="Bookman Old Style"/>
                <w:i/>
                <w:iCs/>
                <w:sz w:val="21"/>
                <w:szCs w:val="21"/>
                <w:lang w:val="sv-SE"/>
              </w:rPr>
              <w:t>Tier</w:t>
            </w:r>
            <w:r w:rsidRPr="004D16D0">
              <w:rPr>
                <w:rFonts w:ascii="Bookman Old Style" w:hAnsi="Bookman Old Style"/>
                <w:sz w:val="21"/>
                <w:szCs w:val="21"/>
                <w:lang w:val="sv-SE"/>
              </w:rPr>
              <w:t xml:space="preserve"> 1) yang meliputi:</w:t>
            </w:r>
          </w:p>
          <w:p w14:paraId="5D0432F3" w14:textId="77777777" w:rsidR="004D16D0" w:rsidRPr="004D16D0" w:rsidRDefault="004D16D0" w:rsidP="00AE5B74">
            <w:pPr>
              <w:pStyle w:val="ListParagraph"/>
              <w:numPr>
                <w:ilvl w:val="0"/>
                <w:numId w:val="18"/>
              </w:numPr>
              <w:ind w:left="1560"/>
              <w:jc w:val="both"/>
              <w:rPr>
                <w:rFonts w:ascii="Bookman Old Style" w:hAnsi="Bookman Old Style"/>
                <w:sz w:val="21"/>
                <w:szCs w:val="21"/>
                <w:lang w:val="sv-SE"/>
              </w:rPr>
            </w:pPr>
            <w:r w:rsidRPr="004D16D0">
              <w:rPr>
                <w:rFonts w:ascii="Bookman Old Style" w:hAnsi="Bookman Old Style"/>
                <w:sz w:val="21"/>
                <w:szCs w:val="21"/>
                <w:lang w:val="sv-SE"/>
              </w:rPr>
              <w:t>modal inti tidak terbatas (</w:t>
            </w:r>
            <w:r w:rsidRPr="004D16D0">
              <w:rPr>
                <w:rFonts w:ascii="Bookman Old Style" w:hAnsi="Bookman Old Style"/>
                <w:i/>
                <w:iCs/>
                <w:sz w:val="21"/>
                <w:szCs w:val="21"/>
                <w:lang w:val="sv-SE"/>
              </w:rPr>
              <w:t>Tier 1 Unlimited</w:t>
            </w:r>
            <w:r w:rsidRPr="004D16D0">
              <w:rPr>
                <w:rFonts w:ascii="Bookman Old Style" w:hAnsi="Bookman Old Style"/>
                <w:sz w:val="21"/>
                <w:szCs w:val="21"/>
                <w:lang w:val="sv-SE"/>
              </w:rPr>
              <w:t>); dan</w:t>
            </w:r>
          </w:p>
          <w:p w14:paraId="052387AC" w14:textId="77777777" w:rsidR="004D16D0" w:rsidRPr="004D16D0" w:rsidRDefault="004D16D0" w:rsidP="00AE5B74">
            <w:pPr>
              <w:pStyle w:val="ListParagraph"/>
              <w:numPr>
                <w:ilvl w:val="0"/>
                <w:numId w:val="18"/>
              </w:numPr>
              <w:ind w:left="1560"/>
              <w:jc w:val="both"/>
              <w:rPr>
                <w:rFonts w:ascii="Bookman Old Style" w:hAnsi="Bookman Old Style"/>
                <w:sz w:val="21"/>
                <w:szCs w:val="21"/>
                <w:lang w:val="sv-SE"/>
              </w:rPr>
            </w:pPr>
            <w:r w:rsidRPr="004D16D0">
              <w:rPr>
                <w:rFonts w:ascii="Bookman Old Style" w:hAnsi="Bookman Old Style"/>
                <w:sz w:val="21"/>
                <w:szCs w:val="21"/>
                <w:lang w:val="sv-SE"/>
              </w:rPr>
              <w:t>modal inti terbatas (</w:t>
            </w:r>
            <w:r w:rsidRPr="004D16D0">
              <w:rPr>
                <w:rFonts w:ascii="Bookman Old Style" w:hAnsi="Bookman Old Style"/>
                <w:i/>
                <w:iCs/>
                <w:sz w:val="21"/>
                <w:szCs w:val="21"/>
                <w:lang w:val="sv-SE"/>
              </w:rPr>
              <w:t>Tier 1 Limited</w:t>
            </w:r>
            <w:r w:rsidRPr="004D16D0">
              <w:rPr>
                <w:rFonts w:ascii="Bookman Old Style" w:hAnsi="Bookman Old Style"/>
                <w:sz w:val="21"/>
                <w:szCs w:val="21"/>
                <w:lang w:val="sv-SE"/>
              </w:rPr>
              <w:t>); dan</w:t>
            </w:r>
          </w:p>
          <w:p w14:paraId="234CC2C4" w14:textId="183C7BA8" w:rsidR="008B6B99" w:rsidRPr="004D16D0" w:rsidRDefault="004D16D0" w:rsidP="00AE5B74">
            <w:pPr>
              <w:pStyle w:val="ListParagraph"/>
              <w:numPr>
                <w:ilvl w:val="0"/>
                <w:numId w:val="17"/>
              </w:numPr>
              <w:ind w:left="1135"/>
              <w:jc w:val="both"/>
              <w:rPr>
                <w:rFonts w:ascii="Bookman Old Style" w:hAnsi="Bookman Old Style"/>
                <w:sz w:val="21"/>
                <w:szCs w:val="21"/>
                <w:lang w:val="sv-SE"/>
              </w:rPr>
            </w:pPr>
            <w:r w:rsidRPr="004D16D0">
              <w:rPr>
                <w:rFonts w:ascii="Bookman Old Style" w:hAnsi="Bookman Old Style"/>
                <w:sz w:val="21"/>
                <w:szCs w:val="21"/>
                <w:lang w:val="sv-SE"/>
              </w:rPr>
              <w:t>modal pelengkap (</w:t>
            </w:r>
            <w:r w:rsidRPr="004D16D0">
              <w:rPr>
                <w:rFonts w:ascii="Bookman Old Style" w:hAnsi="Bookman Old Style"/>
                <w:i/>
                <w:iCs/>
                <w:sz w:val="21"/>
                <w:szCs w:val="21"/>
                <w:lang w:val="sv-SE"/>
              </w:rPr>
              <w:t>Tier</w:t>
            </w:r>
            <w:r w:rsidRPr="004D16D0">
              <w:rPr>
                <w:rFonts w:ascii="Bookman Old Style" w:hAnsi="Bookman Old Style"/>
                <w:sz w:val="21"/>
                <w:szCs w:val="21"/>
                <w:lang w:val="sv-SE"/>
              </w:rPr>
              <w:t xml:space="preserve"> 2).</w:t>
            </w:r>
          </w:p>
        </w:tc>
        <w:tc>
          <w:tcPr>
            <w:tcW w:w="1414" w:type="pct"/>
          </w:tcPr>
          <w:p w14:paraId="78E4A50B" w14:textId="0C1AC25E" w:rsidR="008B6B99" w:rsidRPr="009E333A" w:rsidRDefault="005F4B9E" w:rsidP="008B6B99">
            <w:pPr>
              <w:tabs>
                <w:tab w:val="left" w:pos="1134"/>
                <w:tab w:val="left" w:pos="1701"/>
                <w:tab w:val="left" w:pos="2268"/>
              </w:tabs>
              <w:jc w:val="both"/>
              <w:rPr>
                <w:rFonts w:ascii="Bookman Old Style" w:hAnsi="Bookman Old Style"/>
                <w:sz w:val="21"/>
                <w:szCs w:val="21"/>
                <w:lang w:val="en-US"/>
              </w:rPr>
            </w:pPr>
            <w:r>
              <w:rPr>
                <w:rFonts w:ascii="Bookman Old Style" w:hAnsi="Bookman Old Style"/>
                <w:bCs/>
                <w:sz w:val="21"/>
                <w:szCs w:val="21"/>
              </w:rPr>
              <w:lastRenderedPageBreak/>
              <w:t>Cukup jelas.</w:t>
            </w:r>
          </w:p>
          <w:p w14:paraId="52D8A122" w14:textId="4937B341" w:rsidR="008B6B99" w:rsidRPr="009E333A" w:rsidRDefault="008B6B99" w:rsidP="008B6B99">
            <w:pPr>
              <w:jc w:val="both"/>
              <w:rPr>
                <w:rFonts w:ascii="Bookman Old Style" w:hAnsi="Bookman Old Style"/>
                <w:b/>
                <w:sz w:val="21"/>
                <w:szCs w:val="21"/>
              </w:rPr>
            </w:pPr>
          </w:p>
        </w:tc>
        <w:tc>
          <w:tcPr>
            <w:tcW w:w="973" w:type="pct"/>
          </w:tcPr>
          <w:p w14:paraId="5BAA7D93" w14:textId="77777777" w:rsidR="008B6B99" w:rsidRPr="009E333A" w:rsidRDefault="008B6B99" w:rsidP="008B6B99">
            <w:pPr>
              <w:jc w:val="center"/>
              <w:rPr>
                <w:rFonts w:ascii="Bookman Old Style" w:hAnsi="Bookman Old Style"/>
                <w:b/>
                <w:sz w:val="21"/>
                <w:szCs w:val="21"/>
              </w:rPr>
            </w:pPr>
          </w:p>
        </w:tc>
        <w:tc>
          <w:tcPr>
            <w:tcW w:w="985" w:type="pct"/>
          </w:tcPr>
          <w:p w14:paraId="36A063A5" w14:textId="77777777" w:rsidR="008B6B99" w:rsidRPr="009E333A" w:rsidRDefault="008B6B99" w:rsidP="008B6B99">
            <w:pPr>
              <w:jc w:val="center"/>
              <w:rPr>
                <w:rFonts w:ascii="Bookman Old Style" w:hAnsi="Bookman Old Style"/>
                <w:b/>
                <w:sz w:val="21"/>
                <w:szCs w:val="21"/>
              </w:rPr>
            </w:pPr>
          </w:p>
        </w:tc>
      </w:tr>
      <w:tr w:rsidR="008B6B99" w:rsidRPr="009E333A" w14:paraId="3EC1636D" w14:textId="77777777" w:rsidTr="0011611A">
        <w:tc>
          <w:tcPr>
            <w:tcW w:w="213" w:type="pct"/>
          </w:tcPr>
          <w:p w14:paraId="31FED67D" w14:textId="77777777" w:rsidR="008B6B99" w:rsidRPr="0011611A" w:rsidRDefault="008B6B99" w:rsidP="008B6B99">
            <w:pPr>
              <w:rPr>
                <w:rFonts w:ascii="Bookman Old Style" w:hAnsi="Bookman Old Style"/>
                <w:b/>
                <w:sz w:val="21"/>
                <w:szCs w:val="21"/>
              </w:rPr>
            </w:pPr>
          </w:p>
        </w:tc>
        <w:tc>
          <w:tcPr>
            <w:tcW w:w="1414" w:type="pct"/>
          </w:tcPr>
          <w:p w14:paraId="1877538D" w14:textId="20FA1DDA" w:rsidR="008B6B99" w:rsidRPr="00A001B3" w:rsidRDefault="00783848" w:rsidP="00AE5B74">
            <w:pPr>
              <w:numPr>
                <w:ilvl w:val="0"/>
                <w:numId w:val="7"/>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A001B3">
              <w:rPr>
                <w:rFonts w:ascii="Bookman Old Style" w:eastAsia="Bookman Old Style" w:hAnsi="Bookman Old Style" w:cs="Bookman Old Style"/>
                <w:sz w:val="21"/>
                <w:szCs w:val="21"/>
                <w:lang w:val="en-US"/>
              </w:rPr>
              <w:t xml:space="preserve">Modal </w:t>
            </w:r>
            <w:r w:rsidR="0011611A" w:rsidRPr="00A001B3">
              <w:rPr>
                <w:rFonts w:ascii="Bookman Old Style" w:eastAsia="Bookman Old Style" w:hAnsi="Bookman Old Style" w:cs="Bookman Old Style"/>
                <w:sz w:val="21"/>
                <w:szCs w:val="21"/>
                <w:lang w:val="en-US"/>
              </w:rPr>
              <w:t>yang tersedia (</w:t>
            </w:r>
            <w:r w:rsidR="0011611A" w:rsidRPr="00A001B3">
              <w:rPr>
                <w:rFonts w:ascii="Bookman Old Style" w:eastAsia="Bookman Old Style" w:hAnsi="Bookman Old Style" w:cs="Bookman Old Style"/>
                <w:i/>
                <w:iCs/>
                <w:sz w:val="21"/>
                <w:szCs w:val="21"/>
                <w:lang w:val="en-US"/>
              </w:rPr>
              <w:t>available capital</w:t>
            </w:r>
            <w:r w:rsidR="0011611A" w:rsidRPr="00A001B3">
              <w:rPr>
                <w:rFonts w:ascii="Bookman Old Style" w:eastAsia="Bookman Old Style" w:hAnsi="Bookman Old Style" w:cs="Bookman Old Style"/>
                <w:sz w:val="21"/>
                <w:szCs w:val="21"/>
                <w:lang w:val="en-US"/>
              </w:rPr>
              <w:t>)</w:t>
            </w:r>
            <w:r w:rsidRPr="00A001B3">
              <w:rPr>
                <w:rFonts w:ascii="Bookman Old Style" w:eastAsia="Bookman Old Style" w:hAnsi="Bookman Old Style" w:cs="Bookman Old Style"/>
                <w:sz w:val="21"/>
                <w:szCs w:val="21"/>
                <w:lang w:val="en-US"/>
              </w:rPr>
              <w:t xml:space="preserve"> sebagaimana dimaksud pada ayat (1) wajib memperhitungkan faktor-faktor yang menjadi pengurang modal sebagaimana dimaksud dalam Pasal 1</w:t>
            </w:r>
            <w:r w:rsidR="00C06E4B" w:rsidRPr="00A001B3">
              <w:rPr>
                <w:rFonts w:ascii="Bookman Old Style" w:eastAsia="Bookman Old Style" w:hAnsi="Bookman Old Style" w:cs="Bookman Old Style"/>
                <w:sz w:val="21"/>
                <w:szCs w:val="21"/>
                <w:lang w:val="en-US"/>
              </w:rPr>
              <w:t>2</w:t>
            </w:r>
            <w:r w:rsidRPr="00A001B3">
              <w:rPr>
                <w:rFonts w:ascii="Bookman Old Style" w:eastAsia="Bookman Old Style" w:hAnsi="Bookman Old Style" w:cs="Bookman Old Style"/>
                <w:sz w:val="21"/>
                <w:szCs w:val="21"/>
                <w:lang w:val="en-US"/>
              </w:rPr>
              <w:t>.</w:t>
            </w:r>
          </w:p>
        </w:tc>
        <w:tc>
          <w:tcPr>
            <w:tcW w:w="1414" w:type="pct"/>
          </w:tcPr>
          <w:p w14:paraId="34CD0F68" w14:textId="799F5827" w:rsidR="008B6B99" w:rsidRPr="009E333A" w:rsidRDefault="008B6B99" w:rsidP="008B6B99">
            <w:pPr>
              <w:jc w:val="both"/>
              <w:rPr>
                <w:rFonts w:ascii="Bookman Old Style" w:hAnsi="Bookman Old Style"/>
                <w:b/>
                <w:sz w:val="21"/>
                <w:szCs w:val="21"/>
              </w:rPr>
            </w:pPr>
          </w:p>
        </w:tc>
        <w:tc>
          <w:tcPr>
            <w:tcW w:w="973" w:type="pct"/>
          </w:tcPr>
          <w:p w14:paraId="39D4D1B0" w14:textId="77777777" w:rsidR="008B6B99" w:rsidRPr="009E333A" w:rsidRDefault="008B6B99" w:rsidP="008B6B99">
            <w:pPr>
              <w:jc w:val="center"/>
              <w:rPr>
                <w:rFonts w:ascii="Bookman Old Style" w:hAnsi="Bookman Old Style"/>
                <w:b/>
                <w:sz w:val="21"/>
                <w:szCs w:val="21"/>
              </w:rPr>
            </w:pPr>
          </w:p>
        </w:tc>
        <w:tc>
          <w:tcPr>
            <w:tcW w:w="985" w:type="pct"/>
          </w:tcPr>
          <w:p w14:paraId="347D1CAA" w14:textId="77777777" w:rsidR="008B6B99" w:rsidRPr="009E333A" w:rsidRDefault="008B6B99" w:rsidP="008B6B99">
            <w:pPr>
              <w:jc w:val="center"/>
              <w:rPr>
                <w:rFonts w:ascii="Bookman Old Style" w:hAnsi="Bookman Old Style"/>
                <w:b/>
                <w:sz w:val="21"/>
                <w:szCs w:val="21"/>
              </w:rPr>
            </w:pPr>
          </w:p>
        </w:tc>
      </w:tr>
      <w:tr w:rsidR="008B6B99" w:rsidRPr="009E333A" w14:paraId="1EE5A02C" w14:textId="77777777" w:rsidTr="009E333A">
        <w:tc>
          <w:tcPr>
            <w:tcW w:w="213" w:type="pct"/>
          </w:tcPr>
          <w:p w14:paraId="7467941C" w14:textId="77777777" w:rsidR="008B6B99" w:rsidRPr="009E333A" w:rsidRDefault="008B6B99" w:rsidP="008B6B99">
            <w:pPr>
              <w:rPr>
                <w:rFonts w:ascii="Bookman Old Style" w:hAnsi="Bookman Old Style"/>
                <w:b/>
                <w:sz w:val="21"/>
                <w:szCs w:val="21"/>
              </w:rPr>
            </w:pPr>
          </w:p>
        </w:tc>
        <w:tc>
          <w:tcPr>
            <w:tcW w:w="1414" w:type="pct"/>
          </w:tcPr>
          <w:p w14:paraId="44A9E0DF" w14:textId="35CF1AAC" w:rsidR="008B6B99" w:rsidRPr="00783848" w:rsidRDefault="00783848" w:rsidP="00AE5B74">
            <w:pPr>
              <w:numPr>
                <w:ilvl w:val="0"/>
                <w:numId w:val="7"/>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783848">
              <w:rPr>
                <w:rFonts w:ascii="Bookman Old Style" w:eastAsia="Bookman Old Style" w:hAnsi="Bookman Old Style" w:cs="Bookman Old Style"/>
                <w:sz w:val="21"/>
                <w:szCs w:val="21"/>
                <w:lang w:val="en-US"/>
              </w:rPr>
              <w:t xml:space="preserve">Ketentuan lebih lanjut mengenai modal yang tersedia sebagaimana dimaksud pada ayat (1) ditetapkan oleh Otoritas Jasa Keuangan. </w:t>
            </w:r>
          </w:p>
        </w:tc>
        <w:tc>
          <w:tcPr>
            <w:tcW w:w="1414" w:type="pct"/>
          </w:tcPr>
          <w:p w14:paraId="442497AA" w14:textId="77777777" w:rsidR="008B6B99" w:rsidRPr="009E333A" w:rsidRDefault="008B6B99" w:rsidP="008B6B99">
            <w:pPr>
              <w:jc w:val="both"/>
              <w:rPr>
                <w:rFonts w:ascii="Bookman Old Style" w:hAnsi="Bookman Old Style"/>
                <w:b/>
                <w:sz w:val="21"/>
                <w:szCs w:val="21"/>
              </w:rPr>
            </w:pPr>
          </w:p>
        </w:tc>
        <w:tc>
          <w:tcPr>
            <w:tcW w:w="973" w:type="pct"/>
          </w:tcPr>
          <w:p w14:paraId="4ADB27A1" w14:textId="77777777" w:rsidR="008B6B99" w:rsidRPr="009E333A" w:rsidRDefault="008B6B99" w:rsidP="008B6B99">
            <w:pPr>
              <w:jc w:val="center"/>
              <w:rPr>
                <w:rFonts w:ascii="Bookman Old Style" w:hAnsi="Bookman Old Style"/>
                <w:b/>
                <w:sz w:val="21"/>
                <w:szCs w:val="21"/>
              </w:rPr>
            </w:pPr>
          </w:p>
        </w:tc>
        <w:tc>
          <w:tcPr>
            <w:tcW w:w="985" w:type="pct"/>
          </w:tcPr>
          <w:p w14:paraId="548C2148" w14:textId="77777777" w:rsidR="008B6B99" w:rsidRPr="009E333A" w:rsidRDefault="008B6B99" w:rsidP="008B6B99">
            <w:pPr>
              <w:jc w:val="center"/>
              <w:rPr>
                <w:rFonts w:ascii="Bookman Old Style" w:hAnsi="Bookman Old Style"/>
                <w:b/>
                <w:sz w:val="21"/>
                <w:szCs w:val="21"/>
              </w:rPr>
            </w:pPr>
          </w:p>
        </w:tc>
      </w:tr>
      <w:tr w:rsidR="008B6B99" w:rsidRPr="009E333A" w14:paraId="3FEC1957" w14:textId="77777777" w:rsidTr="009E333A">
        <w:tc>
          <w:tcPr>
            <w:tcW w:w="213" w:type="pct"/>
          </w:tcPr>
          <w:p w14:paraId="6A3E89BB" w14:textId="77777777" w:rsidR="008B6B99" w:rsidRPr="009E333A" w:rsidRDefault="008B6B99" w:rsidP="008B6B99">
            <w:pPr>
              <w:rPr>
                <w:rFonts w:ascii="Bookman Old Style" w:hAnsi="Bookman Old Style"/>
                <w:b/>
                <w:sz w:val="21"/>
                <w:szCs w:val="21"/>
              </w:rPr>
            </w:pPr>
          </w:p>
        </w:tc>
        <w:tc>
          <w:tcPr>
            <w:tcW w:w="1414" w:type="pct"/>
          </w:tcPr>
          <w:p w14:paraId="7C36AB4A" w14:textId="71FD81AE" w:rsidR="008B6B99" w:rsidRPr="00783848" w:rsidRDefault="008B6B99" w:rsidP="00783848">
            <w:pPr>
              <w:jc w:val="both"/>
              <w:rPr>
                <w:rFonts w:ascii="Bookman Old Style" w:hAnsi="Bookman Old Style"/>
                <w:sz w:val="21"/>
                <w:szCs w:val="21"/>
                <w:lang w:val="sv-SE"/>
              </w:rPr>
            </w:pPr>
          </w:p>
        </w:tc>
        <w:tc>
          <w:tcPr>
            <w:tcW w:w="1414" w:type="pct"/>
          </w:tcPr>
          <w:p w14:paraId="58562659" w14:textId="77777777" w:rsidR="008B6B99" w:rsidRPr="009E333A" w:rsidRDefault="008B6B99" w:rsidP="008B6B99">
            <w:pPr>
              <w:jc w:val="both"/>
              <w:rPr>
                <w:rFonts w:ascii="Bookman Old Style" w:hAnsi="Bookman Old Style"/>
                <w:b/>
                <w:sz w:val="21"/>
                <w:szCs w:val="21"/>
              </w:rPr>
            </w:pPr>
          </w:p>
        </w:tc>
        <w:tc>
          <w:tcPr>
            <w:tcW w:w="973" w:type="pct"/>
          </w:tcPr>
          <w:p w14:paraId="7C0A16E5" w14:textId="77777777" w:rsidR="008B6B99" w:rsidRPr="009E333A" w:rsidRDefault="008B6B99" w:rsidP="008B6B99">
            <w:pPr>
              <w:jc w:val="center"/>
              <w:rPr>
                <w:rFonts w:ascii="Bookman Old Style" w:hAnsi="Bookman Old Style"/>
                <w:b/>
                <w:sz w:val="21"/>
                <w:szCs w:val="21"/>
              </w:rPr>
            </w:pPr>
          </w:p>
        </w:tc>
        <w:tc>
          <w:tcPr>
            <w:tcW w:w="985" w:type="pct"/>
          </w:tcPr>
          <w:p w14:paraId="2A1D44FB" w14:textId="77777777" w:rsidR="008B6B99" w:rsidRPr="009E333A" w:rsidRDefault="008B6B99" w:rsidP="008B6B99">
            <w:pPr>
              <w:jc w:val="center"/>
              <w:rPr>
                <w:rFonts w:ascii="Bookman Old Style" w:hAnsi="Bookman Old Style"/>
                <w:b/>
                <w:sz w:val="21"/>
                <w:szCs w:val="21"/>
              </w:rPr>
            </w:pPr>
          </w:p>
        </w:tc>
      </w:tr>
      <w:tr w:rsidR="008B6B99" w:rsidRPr="009E333A" w14:paraId="77D4F760" w14:textId="77777777" w:rsidTr="009E333A">
        <w:tc>
          <w:tcPr>
            <w:tcW w:w="213" w:type="pct"/>
          </w:tcPr>
          <w:p w14:paraId="5F94F55F" w14:textId="77777777" w:rsidR="008B6B99" w:rsidRPr="009E333A" w:rsidRDefault="008B6B99" w:rsidP="008B6B99">
            <w:pPr>
              <w:rPr>
                <w:rFonts w:ascii="Bookman Old Style" w:hAnsi="Bookman Old Style"/>
                <w:b/>
                <w:sz w:val="21"/>
                <w:szCs w:val="21"/>
              </w:rPr>
            </w:pPr>
          </w:p>
        </w:tc>
        <w:tc>
          <w:tcPr>
            <w:tcW w:w="1414" w:type="pct"/>
          </w:tcPr>
          <w:p w14:paraId="1AACE878" w14:textId="77777777" w:rsidR="008B6B99" w:rsidRDefault="00783848" w:rsidP="00783848">
            <w:pPr>
              <w:jc w:val="center"/>
              <w:rPr>
                <w:rFonts w:ascii="Bookman Old Style" w:hAnsi="Bookman Old Style"/>
                <w:sz w:val="21"/>
                <w:szCs w:val="21"/>
                <w:lang w:val="sv-SE"/>
              </w:rPr>
            </w:pPr>
            <w:r>
              <w:rPr>
                <w:rFonts w:ascii="Bookman Old Style" w:hAnsi="Bookman Old Style"/>
                <w:sz w:val="21"/>
                <w:szCs w:val="21"/>
                <w:lang w:val="sv-SE"/>
              </w:rPr>
              <w:t>Bagian Kedua</w:t>
            </w:r>
          </w:p>
          <w:p w14:paraId="70962463" w14:textId="746EC939" w:rsidR="00783848" w:rsidRPr="00783848" w:rsidRDefault="00783848" w:rsidP="00783848">
            <w:pPr>
              <w:jc w:val="center"/>
              <w:rPr>
                <w:rFonts w:ascii="Bookman Old Style" w:hAnsi="Bookman Old Style"/>
                <w:sz w:val="21"/>
                <w:szCs w:val="21"/>
                <w:lang w:val="sv-SE"/>
              </w:rPr>
            </w:pPr>
            <w:r>
              <w:rPr>
                <w:rFonts w:ascii="Bookman Old Style" w:hAnsi="Bookman Old Style"/>
                <w:sz w:val="21"/>
                <w:szCs w:val="21"/>
                <w:lang w:val="sv-SE"/>
              </w:rPr>
              <w:t>Modal Inti (</w:t>
            </w:r>
            <w:r w:rsidRPr="00783848">
              <w:rPr>
                <w:rFonts w:ascii="Bookman Old Style" w:hAnsi="Bookman Old Style"/>
                <w:i/>
                <w:iCs/>
                <w:sz w:val="21"/>
                <w:szCs w:val="21"/>
                <w:lang w:val="sv-SE"/>
              </w:rPr>
              <w:t>Tier</w:t>
            </w:r>
            <w:r>
              <w:rPr>
                <w:rFonts w:ascii="Bookman Old Style" w:hAnsi="Bookman Old Style"/>
                <w:sz w:val="21"/>
                <w:szCs w:val="21"/>
                <w:lang w:val="sv-SE"/>
              </w:rPr>
              <w:t xml:space="preserve"> 1)</w:t>
            </w:r>
          </w:p>
        </w:tc>
        <w:tc>
          <w:tcPr>
            <w:tcW w:w="1414" w:type="pct"/>
          </w:tcPr>
          <w:p w14:paraId="4AFED2DD" w14:textId="77777777" w:rsidR="008B6B99" w:rsidRPr="009E333A" w:rsidRDefault="008B6B99" w:rsidP="008B6B99">
            <w:pPr>
              <w:jc w:val="both"/>
              <w:rPr>
                <w:rFonts w:ascii="Bookman Old Style" w:hAnsi="Bookman Old Style"/>
                <w:b/>
                <w:sz w:val="21"/>
                <w:szCs w:val="21"/>
              </w:rPr>
            </w:pPr>
          </w:p>
        </w:tc>
        <w:tc>
          <w:tcPr>
            <w:tcW w:w="973" w:type="pct"/>
          </w:tcPr>
          <w:p w14:paraId="2CEC4D84" w14:textId="77777777" w:rsidR="008B6B99" w:rsidRPr="009E333A" w:rsidRDefault="008B6B99" w:rsidP="008B6B99">
            <w:pPr>
              <w:jc w:val="center"/>
              <w:rPr>
                <w:rFonts w:ascii="Bookman Old Style" w:hAnsi="Bookman Old Style"/>
                <w:b/>
                <w:sz w:val="21"/>
                <w:szCs w:val="21"/>
              </w:rPr>
            </w:pPr>
          </w:p>
        </w:tc>
        <w:tc>
          <w:tcPr>
            <w:tcW w:w="985" w:type="pct"/>
          </w:tcPr>
          <w:p w14:paraId="006683A5" w14:textId="77777777" w:rsidR="008B6B99" w:rsidRPr="009E333A" w:rsidRDefault="008B6B99" w:rsidP="008B6B99">
            <w:pPr>
              <w:jc w:val="center"/>
              <w:rPr>
                <w:rFonts w:ascii="Bookman Old Style" w:hAnsi="Bookman Old Style"/>
                <w:b/>
                <w:sz w:val="21"/>
                <w:szCs w:val="21"/>
              </w:rPr>
            </w:pPr>
          </w:p>
        </w:tc>
      </w:tr>
      <w:tr w:rsidR="00783848" w:rsidRPr="009E333A" w14:paraId="27CECEF9" w14:textId="77777777" w:rsidTr="009E333A">
        <w:tc>
          <w:tcPr>
            <w:tcW w:w="213" w:type="pct"/>
          </w:tcPr>
          <w:p w14:paraId="585AC68A" w14:textId="77777777" w:rsidR="00783848" w:rsidRPr="009E333A" w:rsidRDefault="00783848" w:rsidP="008B6B99">
            <w:pPr>
              <w:rPr>
                <w:rFonts w:ascii="Bookman Old Style" w:hAnsi="Bookman Old Style"/>
                <w:b/>
                <w:sz w:val="21"/>
                <w:szCs w:val="21"/>
              </w:rPr>
            </w:pPr>
          </w:p>
        </w:tc>
        <w:tc>
          <w:tcPr>
            <w:tcW w:w="1414" w:type="pct"/>
          </w:tcPr>
          <w:p w14:paraId="2D7F88DB" w14:textId="77777777" w:rsidR="00783848" w:rsidRPr="00783848" w:rsidRDefault="00783848" w:rsidP="00783848">
            <w:pPr>
              <w:jc w:val="both"/>
              <w:rPr>
                <w:rFonts w:ascii="Bookman Old Style" w:hAnsi="Bookman Old Style"/>
                <w:sz w:val="21"/>
                <w:szCs w:val="21"/>
                <w:lang w:val="sv-SE"/>
              </w:rPr>
            </w:pPr>
          </w:p>
        </w:tc>
        <w:tc>
          <w:tcPr>
            <w:tcW w:w="1414" w:type="pct"/>
          </w:tcPr>
          <w:p w14:paraId="10B2028B" w14:textId="77777777" w:rsidR="00783848" w:rsidRPr="009E333A" w:rsidRDefault="00783848" w:rsidP="008B6B99">
            <w:pPr>
              <w:jc w:val="both"/>
              <w:rPr>
                <w:rFonts w:ascii="Bookman Old Style" w:hAnsi="Bookman Old Style"/>
                <w:bCs/>
                <w:sz w:val="21"/>
                <w:szCs w:val="21"/>
              </w:rPr>
            </w:pPr>
          </w:p>
        </w:tc>
        <w:tc>
          <w:tcPr>
            <w:tcW w:w="973" w:type="pct"/>
          </w:tcPr>
          <w:p w14:paraId="18183ED4" w14:textId="77777777" w:rsidR="00783848" w:rsidRPr="009E333A" w:rsidRDefault="00783848" w:rsidP="008B6B99">
            <w:pPr>
              <w:jc w:val="center"/>
              <w:rPr>
                <w:rFonts w:ascii="Bookman Old Style" w:hAnsi="Bookman Old Style"/>
                <w:b/>
                <w:sz w:val="21"/>
                <w:szCs w:val="21"/>
              </w:rPr>
            </w:pPr>
          </w:p>
        </w:tc>
        <w:tc>
          <w:tcPr>
            <w:tcW w:w="985" w:type="pct"/>
          </w:tcPr>
          <w:p w14:paraId="752F048F" w14:textId="77777777" w:rsidR="00783848" w:rsidRPr="009E333A" w:rsidRDefault="00783848" w:rsidP="008B6B99">
            <w:pPr>
              <w:jc w:val="center"/>
              <w:rPr>
                <w:rFonts w:ascii="Bookman Old Style" w:hAnsi="Bookman Old Style"/>
                <w:b/>
                <w:sz w:val="21"/>
                <w:szCs w:val="21"/>
              </w:rPr>
            </w:pPr>
          </w:p>
        </w:tc>
      </w:tr>
      <w:tr w:rsidR="00783848" w:rsidRPr="009E333A" w14:paraId="75988F54" w14:textId="77777777" w:rsidTr="009E333A">
        <w:tc>
          <w:tcPr>
            <w:tcW w:w="213" w:type="pct"/>
          </w:tcPr>
          <w:p w14:paraId="4445DC5A" w14:textId="77777777" w:rsidR="00783848" w:rsidRPr="009E333A" w:rsidRDefault="00783848" w:rsidP="008B6B99">
            <w:pPr>
              <w:rPr>
                <w:rFonts w:ascii="Bookman Old Style" w:hAnsi="Bookman Old Style"/>
                <w:b/>
                <w:sz w:val="21"/>
                <w:szCs w:val="21"/>
              </w:rPr>
            </w:pPr>
          </w:p>
        </w:tc>
        <w:tc>
          <w:tcPr>
            <w:tcW w:w="1414" w:type="pct"/>
          </w:tcPr>
          <w:p w14:paraId="47234A2D" w14:textId="59D31A20" w:rsidR="00783848" w:rsidRPr="00783848" w:rsidRDefault="00783848" w:rsidP="00783848">
            <w:pPr>
              <w:jc w:val="center"/>
              <w:rPr>
                <w:rFonts w:ascii="Bookman Old Style" w:hAnsi="Bookman Old Style"/>
                <w:sz w:val="21"/>
                <w:szCs w:val="21"/>
                <w:lang w:val="sv-SE"/>
              </w:rPr>
            </w:pPr>
            <w:r>
              <w:rPr>
                <w:rFonts w:ascii="Bookman Old Style" w:hAnsi="Bookman Old Style"/>
                <w:sz w:val="21"/>
                <w:szCs w:val="21"/>
                <w:lang w:val="sv-SE"/>
              </w:rPr>
              <w:t>Pasal 6</w:t>
            </w:r>
          </w:p>
        </w:tc>
        <w:tc>
          <w:tcPr>
            <w:tcW w:w="1414" w:type="pct"/>
          </w:tcPr>
          <w:p w14:paraId="2FE18640" w14:textId="0C87067C" w:rsidR="00783848" w:rsidRPr="009E333A" w:rsidRDefault="00783848" w:rsidP="008B6B99">
            <w:pPr>
              <w:jc w:val="both"/>
              <w:rPr>
                <w:rFonts w:ascii="Bookman Old Style" w:hAnsi="Bookman Old Style"/>
                <w:bCs/>
                <w:sz w:val="21"/>
                <w:szCs w:val="21"/>
              </w:rPr>
            </w:pPr>
            <w:r>
              <w:rPr>
                <w:rFonts w:ascii="Bookman Old Style" w:hAnsi="Bookman Old Style"/>
                <w:bCs/>
                <w:sz w:val="21"/>
                <w:szCs w:val="21"/>
              </w:rPr>
              <w:t>Pasal 6</w:t>
            </w:r>
          </w:p>
        </w:tc>
        <w:tc>
          <w:tcPr>
            <w:tcW w:w="973" w:type="pct"/>
          </w:tcPr>
          <w:p w14:paraId="79E82049" w14:textId="77777777" w:rsidR="00783848" w:rsidRPr="009E333A" w:rsidRDefault="00783848" w:rsidP="008B6B99">
            <w:pPr>
              <w:jc w:val="center"/>
              <w:rPr>
                <w:rFonts w:ascii="Bookman Old Style" w:hAnsi="Bookman Old Style"/>
                <w:b/>
                <w:sz w:val="21"/>
                <w:szCs w:val="21"/>
              </w:rPr>
            </w:pPr>
          </w:p>
        </w:tc>
        <w:tc>
          <w:tcPr>
            <w:tcW w:w="985" w:type="pct"/>
          </w:tcPr>
          <w:p w14:paraId="592B84F5" w14:textId="77777777" w:rsidR="00783848" w:rsidRPr="009E333A" w:rsidRDefault="00783848" w:rsidP="008B6B99">
            <w:pPr>
              <w:jc w:val="center"/>
              <w:rPr>
                <w:rFonts w:ascii="Bookman Old Style" w:hAnsi="Bookman Old Style"/>
                <w:b/>
                <w:sz w:val="21"/>
                <w:szCs w:val="21"/>
              </w:rPr>
            </w:pPr>
          </w:p>
        </w:tc>
      </w:tr>
      <w:tr w:rsidR="008B6B99" w:rsidRPr="009E333A" w14:paraId="77C9A803" w14:textId="77777777" w:rsidTr="009E333A">
        <w:tc>
          <w:tcPr>
            <w:tcW w:w="213" w:type="pct"/>
          </w:tcPr>
          <w:p w14:paraId="79C59166" w14:textId="77777777" w:rsidR="008B6B99" w:rsidRPr="009E333A" w:rsidRDefault="008B6B99" w:rsidP="008B6B99">
            <w:pPr>
              <w:rPr>
                <w:rFonts w:ascii="Bookman Old Style" w:hAnsi="Bookman Old Style"/>
                <w:b/>
                <w:sz w:val="21"/>
                <w:szCs w:val="21"/>
              </w:rPr>
            </w:pPr>
          </w:p>
        </w:tc>
        <w:tc>
          <w:tcPr>
            <w:tcW w:w="1414" w:type="pct"/>
          </w:tcPr>
          <w:p w14:paraId="3200794E" w14:textId="77777777" w:rsidR="00783848" w:rsidRPr="00783848" w:rsidRDefault="00783848" w:rsidP="00783848">
            <w:pPr>
              <w:jc w:val="both"/>
              <w:rPr>
                <w:rFonts w:ascii="Bookman Old Style" w:hAnsi="Bookman Old Style"/>
                <w:iCs/>
                <w:sz w:val="21"/>
                <w:szCs w:val="21"/>
                <w:lang w:val="sv-SE"/>
              </w:rPr>
            </w:pPr>
            <w:r w:rsidRPr="00783848">
              <w:rPr>
                <w:rFonts w:ascii="Bookman Old Style" w:hAnsi="Bookman Old Style"/>
                <w:iCs/>
                <w:sz w:val="21"/>
                <w:szCs w:val="21"/>
                <w:lang w:val="sv-SE"/>
              </w:rPr>
              <w:t>Instrumen modal inti tidak terbatas (</w:t>
            </w:r>
            <w:r w:rsidRPr="00783848">
              <w:rPr>
                <w:rFonts w:ascii="Bookman Old Style" w:hAnsi="Bookman Old Style"/>
                <w:i/>
                <w:sz w:val="21"/>
                <w:szCs w:val="21"/>
                <w:lang w:val="sv-SE"/>
              </w:rPr>
              <w:t>Tier 1 Unlimited</w:t>
            </w:r>
            <w:r w:rsidRPr="00783848">
              <w:rPr>
                <w:rFonts w:ascii="Bookman Old Style" w:hAnsi="Bookman Old Style"/>
                <w:iCs/>
                <w:sz w:val="21"/>
                <w:szCs w:val="21"/>
                <w:lang w:val="sv-SE"/>
              </w:rPr>
              <w:t>) sebagaimana dimaksud dalam Pasal 5 ayat (1) huruf a angka 1, wajib memenuhi persyaratan:</w:t>
            </w:r>
          </w:p>
          <w:p w14:paraId="573A7AD4" w14:textId="0F0B2804"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instrumen telah diterbitkan dan disetor penuh;</w:t>
            </w:r>
          </w:p>
          <w:p w14:paraId="7986FA84" w14:textId="43C3D8E0"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lastRenderedPageBreak/>
              <w:t>bersifat subordinasi terhadap seluruh komponen modal lain;</w:t>
            </w:r>
          </w:p>
          <w:p w14:paraId="4A45A28C" w14:textId="5FE6AF3D"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instrumen bersifat permanen (</w:t>
            </w:r>
            <w:r w:rsidRPr="00783848">
              <w:rPr>
                <w:rFonts w:ascii="Bookman Old Style" w:hAnsi="Bookman Old Style"/>
                <w:i/>
                <w:sz w:val="21"/>
                <w:szCs w:val="21"/>
                <w:lang w:val="sv-SE"/>
              </w:rPr>
              <w:t>perpetual</w:t>
            </w:r>
            <w:r w:rsidRPr="00783848">
              <w:rPr>
                <w:rFonts w:ascii="Bookman Old Style" w:hAnsi="Bookman Old Style"/>
                <w:iCs/>
                <w:sz w:val="21"/>
                <w:szCs w:val="21"/>
                <w:lang w:val="sv-SE"/>
              </w:rPr>
              <w:t>);</w:t>
            </w:r>
          </w:p>
          <w:p w14:paraId="6C79B3CB" w14:textId="1451C662"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instrumen tidak dapat dikembalikan oleh pemegang saham, kecuali melalui pembelian kembali instrumen oleh Perusahaan yang diperkenankan sesuai dengan ketentuan peraturan perundang-undangan yang berlaku;</w:t>
            </w:r>
          </w:p>
          <w:p w14:paraId="13F351E8" w14:textId="509BAD29"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pembelian kembali instrumen harus mendapat persetujuan Otoritas Jasa Keuangan;</w:t>
            </w:r>
          </w:p>
          <w:p w14:paraId="7899FF21" w14:textId="4CA2ADE6"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pada saat penerbitan, tidak terdapat ekspektasi Perusahaan untuk melakukan pembelian kembali atau pembatalan atas instrumen dimaksud;</w:t>
            </w:r>
          </w:p>
          <w:p w14:paraId="46DD8AA0" w14:textId="7F849A27"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 xml:space="preserve">instrumen memiliki karakteristik pembayaran dividen atau imbal hasil sebagai berikut: </w:t>
            </w:r>
          </w:p>
          <w:p w14:paraId="3C1BFCDC" w14:textId="0C5CF430" w:rsidR="00783848" w:rsidRPr="00783848" w:rsidRDefault="00783848" w:rsidP="00AE5B74">
            <w:pPr>
              <w:pStyle w:val="ListParagraph"/>
              <w:numPr>
                <w:ilvl w:val="1"/>
                <w:numId w:val="20"/>
              </w:numPr>
              <w:ind w:left="993"/>
              <w:jc w:val="both"/>
              <w:rPr>
                <w:rFonts w:ascii="Bookman Old Style" w:hAnsi="Bookman Old Style"/>
                <w:iCs/>
                <w:sz w:val="21"/>
                <w:szCs w:val="21"/>
                <w:lang w:val="sv-SE"/>
              </w:rPr>
            </w:pPr>
            <w:r w:rsidRPr="00783848">
              <w:rPr>
                <w:rFonts w:ascii="Bookman Old Style" w:hAnsi="Bookman Old Style"/>
                <w:iCs/>
                <w:sz w:val="21"/>
                <w:szCs w:val="21"/>
                <w:lang w:val="sv-SE"/>
              </w:rPr>
              <w:t>hanya dapat dilakukan jika Perusahaan telah memenuhi seluruh kewajiban legal dan kontraktual serta melakukan pembayaran atas imbal hasil instrumen modal lainnya;</w:t>
            </w:r>
          </w:p>
          <w:p w14:paraId="18C04A82" w14:textId="15CC8696" w:rsidR="00783848" w:rsidRPr="00783848" w:rsidRDefault="00783848" w:rsidP="00AE5B74">
            <w:pPr>
              <w:pStyle w:val="ListParagraph"/>
              <w:numPr>
                <w:ilvl w:val="1"/>
                <w:numId w:val="20"/>
              </w:numPr>
              <w:ind w:left="993"/>
              <w:jc w:val="both"/>
              <w:rPr>
                <w:rFonts w:ascii="Bookman Old Style" w:hAnsi="Bookman Old Style"/>
                <w:iCs/>
                <w:sz w:val="21"/>
                <w:szCs w:val="21"/>
                <w:lang w:val="sv-SE"/>
              </w:rPr>
            </w:pPr>
            <w:r w:rsidRPr="00783848">
              <w:rPr>
                <w:rFonts w:ascii="Bookman Old Style" w:hAnsi="Bookman Old Style"/>
                <w:iCs/>
                <w:sz w:val="21"/>
                <w:szCs w:val="21"/>
                <w:lang w:val="sv-SE"/>
              </w:rPr>
              <w:lastRenderedPageBreak/>
              <w:t>berasal dari laba ditahan dan/atau laba tahun berjalan;</w:t>
            </w:r>
          </w:p>
          <w:p w14:paraId="23F714C0" w14:textId="7E662010" w:rsidR="00783848" w:rsidRPr="00783848" w:rsidRDefault="00783848" w:rsidP="00AE5B74">
            <w:pPr>
              <w:pStyle w:val="ListParagraph"/>
              <w:numPr>
                <w:ilvl w:val="1"/>
                <w:numId w:val="20"/>
              </w:numPr>
              <w:ind w:left="993"/>
              <w:jc w:val="both"/>
              <w:rPr>
                <w:rFonts w:ascii="Bookman Old Style" w:hAnsi="Bookman Old Style"/>
                <w:iCs/>
                <w:sz w:val="21"/>
                <w:szCs w:val="21"/>
                <w:lang w:val="sv-SE"/>
              </w:rPr>
            </w:pPr>
            <w:r w:rsidRPr="00783848">
              <w:rPr>
                <w:rFonts w:ascii="Bookman Old Style" w:hAnsi="Bookman Old Style"/>
                <w:iCs/>
                <w:sz w:val="21"/>
                <w:szCs w:val="21"/>
                <w:lang w:val="sv-SE"/>
              </w:rPr>
              <w:t>tidak memiliki nilai yang pasti dan tidak terkait dengan nilai yang dibayarkan atas instrumen modal (non-kumulatif); dan</w:t>
            </w:r>
          </w:p>
          <w:p w14:paraId="58E3D414" w14:textId="37C0875B" w:rsidR="00783848" w:rsidRPr="00783848" w:rsidRDefault="00783848" w:rsidP="00AE5B74">
            <w:pPr>
              <w:pStyle w:val="ListParagraph"/>
              <w:numPr>
                <w:ilvl w:val="1"/>
                <w:numId w:val="20"/>
              </w:numPr>
              <w:ind w:left="993"/>
              <w:jc w:val="both"/>
              <w:rPr>
                <w:rFonts w:ascii="Bookman Old Style" w:hAnsi="Bookman Old Style"/>
                <w:iCs/>
                <w:sz w:val="21"/>
                <w:szCs w:val="21"/>
                <w:lang w:val="sv-SE"/>
              </w:rPr>
            </w:pPr>
            <w:r w:rsidRPr="00783848">
              <w:rPr>
                <w:rFonts w:ascii="Bookman Old Style" w:hAnsi="Bookman Old Style"/>
                <w:iCs/>
                <w:sz w:val="21"/>
                <w:szCs w:val="21"/>
                <w:lang w:val="sv-SE"/>
              </w:rPr>
              <w:t>tidak memiliki fitur preferensi;</w:t>
            </w:r>
          </w:p>
          <w:p w14:paraId="374BE44C" w14:textId="7DEB51EC" w:rsidR="00783848" w:rsidRPr="0078384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tidak diproteksi maupun dijamin oleh Perusahaan atau perusahaan terkait;</w:t>
            </w:r>
          </w:p>
          <w:p w14:paraId="7C06072A" w14:textId="77777777" w:rsidR="00C42178" w:rsidRDefault="00783848" w:rsidP="00AE5B74">
            <w:pPr>
              <w:pStyle w:val="ListParagraph"/>
              <w:numPr>
                <w:ilvl w:val="1"/>
                <w:numId w:val="19"/>
              </w:numPr>
              <w:ind w:left="568"/>
              <w:jc w:val="both"/>
              <w:rPr>
                <w:rFonts w:ascii="Bookman Old Style" w:hAnsi="Bookman Old Style"/>
                <w:iCs/>
                <w:sz w:val="21"/>
                <w:szCs w:val="21"/>
                <w:lang w:val="sv-SE"/>
              </w:rPr>
            </w:pPr>
            <w:r w:rsidRPr="00783848">
              <w:rPr>
                <w:rFonts w:ascii="Bookman Old Style" w:hAnsi="Bookman Old Style"/>
                <w:iCs/>
                <w:sz w:val="21"/>
                <w:szCs w:val="21"/>
                <w:lang w:val="sv-SE"/>
              </w:rPr>
              <w:t>sumber pendanaan tidak berasal dari Perusahaan baik secara langsung maupun tidak langsung; dan</w:t>
            </w:r>
          </w:p>
          <w:p w14:paraId="2B67FEE0" w14:textId="0FB05DAA" w:rsidR="008B6B99" w:rsidRPr="00C42178" w:rsidRDefault="00783848" w:rsidP="00AE5B74">
            <w:pPr>
              <w:pStyle w:val="ListParagraph"/>
              <w:numPr>
                <w:ilvl w:val="1"/>
                <w:numId w:val="19"/>
              </w:numPr>
              <w:ind w:left="568"/>
              <w:jc w:val="both"/>
              <w:rPr>
                <w:rFonts w:ascii="Bookman Old Style" w:hAnsi="Bookman Old Style"/>
                <w:iCs/>
                <w:sz w:val="21"/>
                <w:szCs w:val="21"/>
                <w:lang w:val="sv-SE"/>
              </w:rPr>
            </w:pPr>
            <w:r w:rsidRPr="00C42178">
              <w:rPr>
                <w:rFonts w:ascii="Bookman Old Style" w:hAnsi="Bookman Old Style"/>
                <w:iCs/>
                <w:sz w:val="21"/>
                <w:szCs w:val="21"/>
                <w:lang w:val="sv-SE"/>
              </w:rPr>
              <w:t>diklasifikasikan sebagai ekuitas berdasarkan standar akuntansi keuangan.</w:t>
            </w:r>
          </w:p>
        </w:tc>
        <w:tc>
          <w:tcPr>
            <w:tcW w:w="1414" w:type="pct"/>
          </w:tcPr>
          <w:p w14:paraId="7B5AD5D2"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lastRenderedPageBreak/>
              <w:t>Huruf a</w:t>
            </w:r>
          </w:p>
          <w:p w14:paraId="66C9E15B"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Cukup jelas.</w:t>
            </w:r>
          </w:p>
          <w:p w14:paraId="204527BE"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69D75ADD"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b</w:t>
            </w:r>
          </w:p>
          <w:p w14:paraId="05C5C554"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 xml:space="preserve">Yang dimaksud dengan “bersifat subordinasi” adalah: </w:t>
            </w:r>
          </w:p>
          <w:p w14:paraId="0F2FD05B" w14:textId="77777777" w:rsidR="005F4B9E" w:rsidRPr="00300BD1" w:rsidRDefault="005F4B9E" w:rsidP="00AE5B74">
            <w:pPr>
              <w:pStyle w:val="ListParagraph"/>
              <w:numPr>
                <w:ilvl w:val="0"/>
                <w:numId w:val="61"/>
              </w:numPr>
              <w:pBdr>
                <w:top w:val="nil"/>
                <w:left w:val="nil"/>
                <w:bottom w:val="nil"/>
                <w:right w:val="nil"/>
                <w:between w:val="nil"/>
              </w:pBdr>
              <w:tabs>
                <w:tab w:val="left" w:pos="2552"/>
              </w:tabs>
              <w:ind w:left="454"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 xml:space="preserve">dalam hal terjadi kerugian pada Perusahaan, instrumen </w:t>
            </w:r>
            <w:r w:rsidRPr="00300BD1">
              <w:rPr>
                <w:rFonts w:ascii="Bookman Old Style" w:eastAsia="Bookman Old Style" w:hAnsi="Bookman Old Style" w:cs="Bookman Old Style"/>
                <w:sz w:val="21"/>
                <w:szCs w:val="21"/>
                <w:highlight w:val="white"/>
              </w:rPr>
              <w:lastRenderedPageBreak/>
              <w:t>ini merupakan instrumen pertama yang menyerap kerugian; dan</w:t>
            </w:r>
          </w:p>
          <w:p w14:paraId="3858E64F" w14:textId="77777777" w:rsidR="005F4B9E" w:rsidRDefault="005F4B9E" w:rsidP="00AE5B74">
            <w:pPr>
              <w:pStyle w:val="ListParagraph"/>
              <w:numPr>
                <w:ilvl w:val="0"/>
                <w:numId w:val="61"/>
              </w:numPr>
              <w:pBdr>
                <w:top w:val="nil"/>
                <w:left w:val="nil"/>
                <w:bottom w:val="nil"/>
                <w:right w:val="nil"/>
                <w:between w:val="nil"/>
              </w:pBdr>
              <w:tabs>
                <w:tab w:val="left" w:pos="2552"/>
              </w:tabs>
              <w:ind w:left="454"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dalam hal terjadi likuidasi pada Perusahaan, instrumen ini memiliki hak paling terakhir atas sisa aset setelah seluruh kewajiban kreditur dan pemegang modal lain (modal inti terbatas dan modal pelengkap) telah dibayar.</w:t>
            </w:r>
          </w:p>
          <w:p w14:paraId="4BD8FA8E" w14:textId="77777777" w:rsidR="00300BD1" w:rsidRPr="00300BD1" w:rsidRDefault="00300BD1" w:rsidP="00300BD1">
            <w:pPr>
              <w:pStyle w:val="ListParagraph"/>
              <w:pBdr>
                <w:top w:val="nil"/>
                <w:left w:val="nil"/>
                <w:bottom w:val="nil"/>
                <w:right w:val="nil"/>
                <w:between w:val="nil"/>
              </w:pBdr>
              <w:tabs>
                <w:tab w:val="left" w:pos="2552"/>
              </w:tabs>
              <w:ind w:left="454" w:right="50"/>
              <w:jc w:val="both"/>
              <w:rPr>
                <w:rFonts w:ascii="Bookman Old Style" w:eastAsia="Bookman Old Style" w:hAnsi="Bookman Old Style" w:cs="Bookman Old Style"/>
                <w:sz w:val="21"/>
                <w:szCs w:val="21"/>
                <w:highlight w:val="white"/>
              </w:rPr>
            </w:pPr>
          </w:p>
          <w:p w14:paraId="458847D4"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c</w:t>
            </w:r>
          </w:p>
          <w:p w14:paraId="183875C5"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highlight w:val="white"/>
              </w:rPr>
              <w:t>Yang dimaksud dengan “instrumen bersifat permanen (</w:t>
            </w:r>
            <w:r w:rsidRPr="005F4B9E">
              <w:rPr>
                <w:rFonts w:ascii="Bookman Old Style" w:eastAsia="Bookman Old Style" w:hAnsi="Bookman Old Style" w:cs="Bookman Old Style"/>
                <w:i/>
                <w:iCs/>
                <w:sz w:val="21"/>
                <w:szCs w:val="21"/>
                <w:highlight w:val="white"/>
              </w:rPr>
              <w:t>perpetual</w:t>
            </w:r>
            <w:r w:rsidRPr="005F4B9E">
              <w:rPr>
                <w:rFonts w:ascii="Bookman Old Style" w:eastAsia="Bookman Old Style" w:hAnsi="Bookman Old Style" w:cs="Bookman Old Style"/>
                <w:sz w:val="21"/>
                <w:szCs w:val="21"/>
                <w:highlight w:val="white"/>
              </w:rPr>
              <w:t>)” adalah instrumen tidak memiliki tanggal jatuh tempo seperti saham biasa (</w:t>
            </w:r>
            <w:r w:rsidRPr="005F4B9E">
              <w:rPr>
                <w:rFonts w:ascii="Bookman Old Style" w:eastAsia="Bookman Old Style" w:hAnsi="Bookman Old Style" w:cs="Bookman Old Style"/>
                <w:i/>
                <w:iCs/>
                <w:sz w:val="21"/>
                <w:szCs w:val="21"/>
                <w:highlight w:val="white"/>
              </w:rPr>
              <w:t>common stock</w:t>
            </w:r>
            <w:r w:rsidRPr="005F4B9E">
              <w:rPr>
                <w:rFonts w:ascii="Bookman Old Style" w:eastAsia="Bookman Old Style" w:hAnsi="Bookman Old Style" w:cs="Bookman Old Style"/>
                <w:sz w:val="21"/>
                <w:szCs w:val="21"/>
                <w:highlight w:val="white"/>
              </w:rPr>
              <w:t>).</w:t>
            </w:r>
          </w:p>
          <w:p w14:paraId="4BCA6919"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490AD3AB"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d</w:t>
            </w:r>
          </w:p>
          <w:p w14:paraId="3F671D70"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highlight w:val="white"/>
              </w:rPr>
              <w:t>Pemegang saham yang telah membeli instrumen yang masuk dalam kategori modal inti tidak terbatas (</w:t>
            </w:r>
            <w:r w:rsidRPr="005F4B9E">
              <w:rPr>
                <w:rFonts w:ascii="Bookman Old Style" w:eastAsia="Bookman Old Style" w:hAnsi="Bookman Old Style" w:cs="Bookman Old Style"/>
                <w:i/>
                <w:iCs/>
                <w:sz w:val="21"/>
                <w:szCs w:val="21"/>
                <w:highlight w:val="white"/>
              </w:rPr>
              <w:t>Tier 1 Unlimited</w:t>
            </w:r>
            <w:r w:rsidRPr="005F4B9E">
              <w:rPr>
                <w:rFonts w:ascii="Bookman Old Style" w:eastAsia="Bookman Old Style" w:hAnsi="Bookman Old Style" w:cs="Bookman Old Style"/>
                <w:sz w:val="21"/>
                <w:szCs w:val="21"/>
                <w:highlight w:val="white"/>
              </w:rPr>
              <w:t xml:space="preserve">) tidak dapat mengembalikan instrumen tersebut kepada Perusahaan di luar proses likuidasi. Namun demikian, Perusahaan diperkenankan untuk melakukan pembelian kembali instrumen tersebut </w:t>
            </w:r>
            <w:r w:rsidRPr="005F4B9E">
              <w:rPr>
                <w:rFonts w:ascii="Bookman Old Style" w:eastAsia="Bookman Old Style" w:hAnsi="Bookman Old Style" w:cs="Bookman Old Style"/>
                <w:i/>
                <w:iCs/>
                <w:sz w:val="21"/>
                <w:szCs w:val="21"/>
                <w:highlight w:val="white"/>
              </w:rPr>
              <w:t>(treasury stock</w:t>
            </w:r>
            <w:r w:rsidRPr="005F4B9E">
              <w:rPr>
                <w:rFonts w:ascii="Bookman Old Style" w:eastAsia="Bookman Old Style" w:hAnsi="Bookman Old Style" w:cs="Bookman Old Style"/>
                <w:sz w:val="21"/>
                <w:szCs w:val="21"/>
                <w:highlight w:val="white"/>
              </w:rPr>
              <w:t xml:space="preserve">) sesuai dengan ketentuan peraturan perundang-undangan yang berlaku. </w:t>
            </w:r>
          </w:p>
          <w:p w14:paraId="2D72ACD7"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71E1351D"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e</w:t>
            </w:r>
          </w:p>
          <w:p w14:paraId="67BF9B29"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highlight w:val="white"/>
              </w:rPr>
              <w:lastRenderedPageBreak/>
              <w:t>Dalam</w:t>
            </w:r>
            <w:r w:rsidRPr="005F4B9E">
              <w:rPr>
                <w:rFonts w:ascii="Bookman Old Style" w:eastAsia="Bookman Old Style" w:hAnsi="Bookman Old Style" w:cs="Bookman Old Style"/>
                <w:sz w:val="21"/>
                <w:szCs w:val="21"/>
              </w:rPr>
              <w:t xml:space="preserve"> rangka memperoleh persetujuan Otoritas Jasa Keuangan, Perusahaan tidak dapat mengasumsikan atau menciptakan ekspektasi pasar bahwa persetujuan Otoritas Jasa Keuangan akan diberikan.</w:t>
            </w:r>
          </w:p>
          <w:p w14:paraId="56E1D12C"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3CB05706"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f</w:t>
            </w:r>
          </w:p>
          <w:p w14:paraId="540766EE"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highlight w:val="white"/>
              </w:rPr>
              <w:t>Contoh</w:t>
            </w:r>
            <w:r w:rsidRPr="005F4B9E">
              <w:rPr>
                <w:rFonts w:ascii="Bookman Old Style" w:eastAsia="Bookman Old Style" w:hAnsi="Bookman Old Style" w:cs="Bookman Old Style"/>
                <w:sz w:val="21"/>
                <w:szCs w:val="21"/>
              </w:rPr>
              <w:t xml:space="preserve"> memberikan ekspektasi adalah mempersiapkan kriteria atau kondisi tertentu yang memungkinkan opsi beli </w:t>
            </w:r>
            <w:r w:rsidRPr="005F4B9E">
              <w:rPr>
                <w:rFonts w:ascii="Bookman Old Style" w:eastAsia="Bookman Old Style" w:hAnsi="Bookman Old Style" w:cs="Bookman Old Style"/>
                <w:i/>
                <w:iCs/>
                <w:sz w:val="21"/>
                <w:szCs w:val="21"/>
              </w:rPr>
              <w:t xml:space="preserve">(call option) </w:t>
            </w:r>
            <w:r w:rsidRPr="005F4B9E">
              <w:rPr>
                <w:rFonts w:ascii="Bookman Old Style" w:eastAsia="Bookman Old Style" w:hAnsi="Bookman Old Style" w:cs="Bookman Old Style"/>
                <w:sz w:val="21"/>
                <w:szCs w:val="21"/>
              </w:rPr>
              <w:t>dapat dilakukan, kecuali apabila kriteria atau kondisi tersebut adalah sebagaimana tercantum pada Pasal ini.</w:t>
            </w:r>
          </w:p>
          <w:p w14:paraId="3265CD46"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3B04ABED"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g</w:t>
            </w:r>
          </w:p>
          <w:p w14:paraId="3D44796A"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Angka 1</w:t>
            </w:r>
          </w:p>
          <w:p w14:paraId="06F2BAF1"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Termasuk kewajiban legal dan kontraktual adalah kewajiban legal dan kontraktual yang jatuh tempo pada saat pembayaran dividen atau imbal hasil akan dilakukan.</w:t>
            </w:r>
          </w:p>
          <w:p w14:paraId="28FA6474"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Yang dimaksud dengan “kewajiban legal” adalah kewajiban yang timbul karena perbuatan dan/atau peristiwa hukum tertentu.</w:t>
            </w:r>
          </w:p>
          <w:p w14:paraId="28EC72C2"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Yang dimaksud dengan “instrumen modal lainnya” adalah instrumen modal inti terbatas (</w:t>
            </w:r>
            <w:r w:rsidRPr="005F4B9E">
              <w:rPr>
                <w:rFonts w:ascii="Bookman Old Style" w:eastAsia="Bookman Old Style" w:hAnsi="Bookman Old Style" w:cs="Bookman Old Style"/>
                <w:i/>
                <w:iCs/>
                <w:sz w:val="21"/>
                <w:szCs w:val="21"/>
                <w:highlight w:val="white"/>
              </w:rPr>
              <w:t xml:space="preserve">Tier </w:t>
            </w:r>
            <w:r w:rsidRPr="005F4B9E">
              <w:rPr>
                <w:rFonts w:ascii="Bookman Old Style" w:eastAsia="Bookman Old Style" w:hAnsi="Bookman Old Style" w:cs="Bookman Old Style"/>
                <w:sz w:val="21"/>
                <w:szCs w:val="21"/>
                <w:highlight w:val="white"/>
              </w:rPr>
              <w:t xml:space="preserve">1 </w:t>
            </w:r>
            <w:r w:rsidRPr="005F4B9E">
              <w:rPr>
                <w:rFonts w:ascii="Bookman Old Style" w:eastAsia="Bookman Old Style" w:hAnsi="Bookman Old Style" w:cs="Bookman Old Style"/>
                <w:i/>
                <w:iCs/>
                <w:sz w:val="21"/>
                <w:szCs w:val="21"/>
                <w:highlight w:val="white"/>
              </w:rPr>
              <w:t>Limited</w:t>
            </w:r>
            <w:r w:rsidRPr="005F4B9E">
              <w:rPr>
                <w:rFonts w:ascii="Bookman Old Style" w:eastAsia="Bookman Old Style" w:hAnsi="Bookman Old Style" w:cs="Bookman Old Style"/>
                <w:sz w:val="21"/>
                <w:szCs w:val="21"/>
                <w:highlight w:val="white"/>
              </w:rPr>
              <w:t xml:space="preserve"> dan instrumen modal pelengkap (</w:t>
            </w:r>
            <w:r w:rsidRPr="005F4B9E">
              <w:rPr>
                <w:rFonts w:ascii="Bookman Old Style" w:eastAsia="Bookman Old Style" w:hAnsi="Bookman Old Style" w:cs="Bookman Old Style"/>
                <w:i/>
                <w:iCs/>
                <w:sz w:val="21"/>
                <w:szCs w:val="21"/>
                <w:highlight w:val="white"/>
              </w:rPr>
              <w:t>Tier</w:t>
            </w:r>
            <w:r w:rsidRPr="005F4B9E">
              <w:rPr>
                <w:rFonts w:ascii="Bookman Old Style" w:eastAsia="Bookman Old Style" w:hAnsi="Bookman Old Style" w:cs="Bookman Old Style"/>
                <w:sz w:val="21"/>
                <w:szCs w:val="21"/>
                <w:highlight w:val="white"/>
              </w:rPr>
              <w:t xml:space="preserve"> 2).</w:t>
            </w:r>
          </w:p>
          <w:p w14:paraId="11FB544C"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Angka 2</w:t>
            </w:r>
          </w:p>
          <w:p w14:paraId="71DD9696"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Cukup jelas.</w:t>
            </w:r>
          </w:p>
          <w:p w14:paraId="5CE6F46C"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lastRenderedPageBreak/>
              <w:t>Angka 3</w:t>
            </w:r>
          </w:p>
          <w:p w14:paraId="233BBDDC"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Cukup jelas.</w:t>
            </w:r>
          </w:p>
          <w:p w14:paraId="45EF669B"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Angka 4</w:t>
            </w:r>
          </w:p>
          <w:p w14:paraId="0C401F4E"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5F4B9E">
              <w:rPr>
                <w:rFonts w:ascii="Bookman Old Style" w:eastAsia="Bookman Old Style" w:hAnsi="Bookman Old Style" w:cs="Bookman Old Style"/>
                <w:sz w:val="21"/>
                <w:szCs w:val="21"/>
                <w:highlight w:val="white"/>
              </w:rPr>
              <w:t>Cukup jelas.</w:t>
            </w:r>
          </w:p>
          <w:p w14:paraId="13B4DBEB"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12FDA265"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h</w:t>
            </w:r>
          </w:p>
          <w:p w14:paraId="274BB2DE" w14:textId="77777777"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highlight w:val="white"/>
              </w:rPr>
              <w:t>Termasuk</w:t>
            </w:r>
            <w:r w:rsidRPr="005F4B9E">
              <w:rPr>
                <w:rFonts w:ascii="Bookman Old Style" w:eastAsia="Bookman Old Style" w:hAnsi="Bookman Old Style" w:cs="Bookman Old Style"/>
                <w:sz w:val="21"/>
                <w:szCs w:val="21"/>
              </w:rPr>
              <w:t xml:space="preserve"> dalam kategori diproteksi maupun dijamin oleh Perusahaan atau perusahaan terkait yaitu proteksi maupun jaminan yang diterima dari pihak lain tetapi dilakukan melalui Perusahaan atau perusahaan terkait, misalnya premi atau </w:t>
            </w:r>
            <w:r w:rsidRPr="005F4B9E">
              <w:rPr>
                <w:rFonts w:ascii="Bookman Old Style" w:eastAsia="Bookman Old Style" w:hAnsi="Bookman Old Style" w:cs="Bookman Old Style"/>
                <w:i/>
                <w:iCs/>
                <w:sz w:val="21"/>
                <w:szCs w:val="21"/>
              </w:rPr>
              <w:t xml:space="preserve">fee </w:t>
            </w:r>
            <w:r w:rsidRPr="005F4B9E">
              <w:rPr>
                <w:rFonts w:ascii="Bookman Old Style" w:eastAsia="Bookman Old Style" w:hAnsi="Bookman Old Style" w:cs="Bookman Old Style"/>
                <w:sz w:val="21"/>
                <w:szCs w:val="21"/>
              </w:rPr>
              <w:t>dalam rangka penjaminan dibayar oleh Perusahaan atau perusahaan terkait.</w:t>
            </w:r>
          </w:p>
          <w:p w14:paraId="7D30FDCB"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1E19AEA4" w14:textId="77777777" w:rsidR="005F4B9E" w:rsidRPr="005F4B9E" w:rsidRDefault="005F4B9E" w:rsidP="005F4B9E">
            <w:pPr>
              <w:ind w:left="29"/>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i</w:t>
            </w:r>
          </w:p>
          <w:p w14:paraId="5A4D81B3" w14:textId="77777777" w:rsidR="005F4B9E" w:rsidRP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lang w:val="en-US"/>
              </w:rPr>
            </w:pPr>
            <w:r w:rsidRPr="005F4B9E">
              <w:rPr>
                <w:rFonts w:ascii="Bookman Old Style" w:eastAsia="Bookman Old Style" w:hAnsi="Bookman Old Style" w:cs="Bookman Old Style"/>
                <w:sz w:val="21"/>
                <w:szCs w:val="21"/>
                <w:lang w:val="en-US"/>
              </w:rPr>
              <w:t>Yang dimaksud dengan “</w:t>
            </w:r>
            <w:r w:rsidRPr="005F4B9E">
              <w:rPr>
                <w:rFonts w:ascii="Bookman Old Style" w:eastAsia="Bookman Old Style" w:hAnsi="Bookman Old Style" w:cs="Bookman Old Style"/>
                <w:sz w:val="21"/>
                <w:szCs w:val="21"/>
              </w:rPr>
              <w:t>sumber pendanaan tidak berasal dari Perusahaan baik secara langsung maupun tidak langsung</w:t>
            </w:r>
            <w:r w:rsidRPr="005F4B9E">
              <w:rPr>
                <w:rFonts w:ascii="Bookman Old Style" w:eastAsia="Bookman Old Style" w:hAnsi="Bookman Old Style" w:cs="Bookman Old Style"/>
                <w:sz w:val="21"/>
                <w:szCs w:val="21"/>
                <w:lang w:val="en-US"/>
              </w:rPr>
              <w:t xml:space="preserve">” adalah dana yang digunakan untuk pendanaan Perusahaan tidak berasal dari Perusahaan itu sendiri. </w:t>
            </w:r>
          </w:p>
          <w:p w14:paraId="6A758BBD" w14:textId="25DF6DE4" w:rsidR="005F4B9E" w:rsidRDefault="005F4B9E"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lang w:val="en-US"/>
              </w:rPr>
            </w:pPr>
            <w:r w:rsidRPr="005F4B9E">
              <w:rPr>
                <w:rFonts w:ascii="Bookman Old Style" w:eastAsia="Bookman Old Style" w:hAnsi="Bookman Old Style" w:cs="Bookman Old Style"/>
                <w:sz w:val="21"/>
                <w:szCs w:val="21"/>
                <w:lang w:val="en-US"/>
              </w:rPr>
              <w:t xml:space="preserve">Contoh: Perusahaan A membeli obligasi korporasi perusahaan B sebesar Rp100.000.000.000,- (seratus miliar rupiah). Perusahaan A </w:t>
            </w:r>
            <w:r w:rsidRPr="00A001B3">
              <w:rPr>
                <w:rFonts w:ascii="Bookman Old Style" w:eastAsia="Bookman Old Style" w:hAnsi="Bookman Old Style" w:cs="Bookman Old Style"/>
                <w:sz w:val="21"/>
                <w:szCs w:val="21"/>
                <w:lang w:val="en-US"/>
              </w:rPr>
              <w:t xml:space="preserve">menerbitkan </w:t>
            </w:r>
            <w:r w:rsidRPr="00A001B3">
              <w:rPr>
                <w:rFonts w:ascii="Bookman Old Style" w:eastAsia="Bookman Old Style" w:hAnsi="Bookman Old Style" w:cs="Bookman Old Style"/>
                <w:i/>
                <w:sz w:val="21"/>
                <w:szCs w:val="21"/>
                <w:lang w:val="en-US"/>
              </w:rPr>
              <w:t xml:space="preserve">perpetual </w:t>
            </w:r>
            <w:r w:rsidRPr="005F4B9E">
              <w:rPr>
                <w:rFonts w:ascii="Bookman Old Style" w:eastAsia="Bookman Old Style" w:hAnsi="Bookman Old Style" w:cs="Bookman Old Style"/>
                <w:i/>
                <w:sz w:val="21"/>
                <w:szCs w:val="21"/>
                <w:lang w:val="en-US"/>
              </w:rPr>
              <w:t>non-cummulative subordinated bond</w:t>
            </w:r>
            <w:r w:rsidRPr="005F4B9E">
              <w:rPr>
                <w:rFonts w:ascii="Bookman Old Style" w:eastAsia="Bookman Old Style" w:hAnsi="Bookman Old Style" w:cs="Bookman Old Style"/>
                <w:sz w:val="21"/>
                <w:szCs w:val="21"/>
                <w:lang w:val="en-US"/>
              </w:rPr>
              <w:t xml:space="preserve">. Selanjutnya, perusahaan B membeli </w:t>
            </w:r>
            <w:r w:rsidRPr="005F4B9E">
              <w:rPr>
                <w:rFonts w:ascii="Bookman Old Style" w:eastAsia="Bookman Old Style" w:hAnsi="Bookman Old Style" w:cs="Bookman Old Style"/>
                <w:i/>
                <w:sz w:val="21"/>
                <w:szCs w:val="21"/>
                <w:lang w:val="en-US"/>
              </w:rPr>
              <w:t>bond</w:t>
            </w:r>
            <w:r w:rsidRPr="005F4B9E">
              <w:rPr>
                <w:rFonts w:ascii="Bookman Old Style" w:eastAsia="Bookman Old Style" w:hAnsi="Bookman Old Style" w:cs="Bookman Old Style"/>
                <w:sz w:val="21"/>
                <w:szCs w:val="21"/>
                <w:lang w:val="en-US"/>
              </w:rPr>
              <w:t xml:space="preserve"> tersebut dari Perusahaan A. Pembelian perusahaan B atas </w:t>
            </w:r>
            <w:r w:rsidRPr="005F4B9E">
              <w:rPr>
                <w:rFonts w:ascii="Bookman Old Style" w:eastAsia="Bookman Old Style" w:hAnsi="Bookman Old Style" w:cs="Bookman Old Style"/>
                <w:i/>
                <w:sz w:val="21"/>
                <w:szCs w:val="21"/>
                <w:lang w:val="en-US"/>
              </w:rPr>
              <w:t>bond</w:t>
            </w:r>
            <w:r w:rsidRPr="005F4B9E">
              <w:rPr>
                <w:rFonts w:ascii="Bookman Old Style" w:eastAsia="Bookman Old Style" w:hAnsi="Bookman Old Style" w:cs="Bookman Old Style"/>
                <w:sz w:val="21"/>
                <w:szCs w:val="21"/>
                <w:lang w:val="en-US"/>
              </w:rPr>
              <w:t xml:space="preserve"> tersebut </w:t>
            </w:r>
            <w:r w:rsidRPr="005F4B9E">
              <w:rPr>
                <w:rFonts w:ascii="Bookman Old Style" w:eastAsia="Bookman Old Style" w:hAnsi="Bookman Old Style" w:cs="Bookman Old Style"/>
                <w:sz w:val="21"/>
                <w:szCs w:val="21"/>
                <w:lang w:val="en-US"/>
              </w:rPr>
              <w:lastRenderedPageBreak/>
              <w:t xml:space="preserve">dinilai menggunakan sumber pendanaan yang berasal dari Perusahaan A.  </w:t>
            </w:r>
          </w:p>
          <w:p w14:paraId="22CE5A69" w14:textId="77777777" w:rsidR="00300BD1" w:rsidRPr="005F4B9E" w:rsidRDefault="00300BD1" w:rsidP="005F4B9E">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lang w:val="en-US"/>
              </w:rPr>
            </w:pPr>
          </w:p>
          <w:p w14:paraId="3A7EB816" w14:textId="77777777" w:rsidR="005F4B9E" w:rsidRPr="005F4B9E" w:rsidRDefault="005F4B9E" w:rsidP="00300BD1">
            <w:pPr>
              <w:jc w:val="both"/>
              <w:rPr>
                <w:rFonts w:ascii="Bookman Old Style" w:eastAsia="Bookman Old Style" w:hAnsi="Bookman Old Style" w:cs="Bookman Old Style"/>
                <w:sz w:val="21"/>
                <w:szCs w:val="21"/>
              </w:rPr>
            </w:pPr>
            <w:r w:rsidRPr="005F4B9E">
              <w:rPr>
                <w:rFonts w:ascii="Bookman Old Style" w:eastAsia="Bookman Old Style" w:hAnsi="Bookman Old Style" w:cs="Bookman Old Style"/>
                <w:sz w:val="21"/>
                <w:szCs w:val="21"/>
              </w:rPr>
              <w:t>Huruf j</w:t>
            </w:r>
          </w:p>
          <w:p w14:paraId="4FA9A4C6" w14:textId="2A690972" w:rsidR="008B6B99" w:rsidRPr="009E333A" w:rsidRDefault="005F4B9E" w:rsidP="00300BD1">
            <w:pPr>
              <w:jc w:val="both"/>
              <w:rPr>
                <w:rFonts w:ascii="Bookman Old Style" w:hAnsi="Bookman Old Style"/>
                <w:b/>
                <w:sz w:val="21"/>
                <w:szCs w:val="21"/>
              </w:rPr>
            </w:pPr>
            <w:r w:rsidRPr="005F4B9E">
              <w:rPr>
                <w:rFonts w:ascii="Bookman Old Style" w:eastAsia="Bookman Old Style" w:hAnsi="Bookman Old Style" w:cs="Bookman Old Style"/>
                <w:sz w:val="21"/>
                <w:szCs w:val="21"/>
              </w:rPr>
              <w:t xml:space="preserve">Cukup </w:t>
            </w:r>
            <w:r w:rsidRPr="005F4B9E">
              <w:rPr>
                <w:rFonts w:ascii="Bookman Old Style" w:eastAsia="Bookman Old Style" w:hAnsi="Bookman Old Style" w:cs="Bookman Old Style"/>
                <w:sz w:val="21"/>
                <w:szCs w:val="21"/>
                <w:highlight w:val="white"/>
              </w:rPr>
              <w:t>jelas</w:t>
            </w:r>
            <w:r w:rsidRPr="005F4B9E">
              <w:rPr>
                <w:rFonts w:ascii="Bookman Old Style" w:eastAsia="Bookman Old Style" w:hAnsi="Bookman Old Style" w:cs="Bookman Old Style"/>
                <w:sz w:val="21"/>
                <w:szCs w:val="21"/>
              </w:rPr>
              <w:t>.</w:t>
            </w:r>
          </w:p>
        </w:tc>
        <w:tc>
          <w:tcPr>
            <w:tcW w:w="973" w:type="pct"/>
          </w:tcPr>
          <w:p w14:paraId="3A23321F" w14:textId="77777777" w:rsidR="008B6B99" w:rsidRPr="009E333A" w:rsidRDefault="008B6B99" w:rsidP="008B6B99">
            <w:pPr>
              <w:jc w:val="center"/>
              <w:rPr>
                <w:rFonts w:ascii="Bookman Old Style" w:hAnsi="Bookman Old Style"/>
                <w:b/>
                <w:sz w:val="21"/>
                <w:szCs w:val="21"/>
              </w:rPr>
            </w:pPr>
          </w:p>
        </w:tc>
        <w:tc>
          <w:tcPr>
            <w:tcW w:w="985" w:type="pct"/>
          </w:tcPr>
          <w:p w14:paraId="7346A234" w14:textId="77777777" w:rsidR="008B6B99" w:rsidRPr="009E333A" w:rsidRDefault="008B6B99" w:rsidP="008B6B99">
            <w:pPr>
              <w:jc w:val="center"/>
              <w:rPr>
                <w:rFonts w:ascii="Bookman Old Style" w:hAnsi="Bookman Old Style"/>
                <w:b/>
                <w:sz w:val="21"/>
                <w:szCs w:val="21"/>
              </w:rPr>
            </w:pPr>
          </w:p>
        </w:tc>
      </w:tr>
      <w:tr w:rsidR="008B6B99" w:rsidRPr="009E333A" w14:paraId="5A919C0E" w14:textId="77777777" w:rsidTr="009E333A">
        <w:tc>
          <w:tcPr>
            <w:tcW w:w="213" w:type="pct"/>
          </w:tcPr>
          <w:p w14:paraId="2648F406" w14:textId="77777777" w:rsidR="008B6B99" w:rsidRPr="009E333A" w:rsidRDefault="008B6B99" w:rsidP="008B6B99">
            <w:pPr>
              <w:rPr>
                <w:rFonts w:ascii="Bookman Old Style" w:hAnsi="Bookman Old Style"/>
                <w:b/>
                <w:sz w:val="21"/>
                <w:szCs w:val="21"/>
              </w:rPr>
            </w:pPr>
          </w:p>
        </w:tc>
        <w:tc>
          <w:tcPr>
            <w:tcW w:w="1414" w:type="pct"/>
          </w:tcPr>
          <w:p w14:paraId="57C65EFF" w14:textId="1842D109" w:rsidR="008B6B99" w:rsidRPr="00783848" w:rsidRDefault="008B6B99" w:rsidP="00783848">
            <w:pPr>
              <w:jc w:val="both"/>
              <w:rPr>
                <w:rFonts w:ascii="Bookman Old Style" w:hAnsi="Bookman Old Style"/>
                <w:iCs/>
                <w:sz w:val="21"/>
                <w:szCs w:val="21"/>
                <w:lang w:val="sv-SE"/>
              </w:rPr>
            </w:pPr>
          </w:p>
        </w:tc>
        <w:tc>
          <w:tcPr>
            <w:tcW w:w="1414" w:type="pct"/>
          </w:tcPr>
          <w:p w14:paraId="70374E27" w14:textId="565A16D1" w:rsidR="008B6B99" w:rsidRPr="009E333A" w:rsidRDefault="008B6B99" w:rsidP="008B6B99">
            <w:pPr>
              <w:jc w:val="both"/>
              <w:rPr>
                <w:rFonts w:ascii="Bookman Old Style" w:hAnsi="Bookman Old Style"/>
                <w:b/>
                <w:sz w:val="21"/>
                <w:szCs w:val="21"/>
              </w:rPr>
            </w:pPr>
          </w:p>
        </w:tc>
        <w:tc>
          <w:tcPr>
            <w:tcW w:w="973" w:type="pct"/>
          </w:tcPr>
          <w:p w14:paraId="14BE0F21" w14:textId="77777777" w:rsidR="008B6B99" w:rsidRPr="009E333A" w:rsidRDefault="008B6B99" w:rsidP="008B6B99">
            <w:pPr>
              <w:jc w:val="center"/>
              <w:rPr>
                <w:rFonts w:ascii="Bookman Old Style" w:hAnsi="Bookman Old Style"/>
                <w:b/>
                <w:sz w:val="21"/>
                <w:szCs w:val="21"/>
              </w:rPr>
            </w:pPr>
          </w:p>
        </w:tc>
        <w:tc>
          <w:tcPr>
            <w:tcW w:w="985" w:type="pct"/>
          </w:tcPr>
          <w:p w14:paraId="5A571A1C" w14:textId="77777777" w:rsidR="008B6B99" w:rsidRPr="009E333A" w:rsidRDefault="008B6B99" w:rsidP="008B6B99">
            <w:pPr>
              <w:jc w:val="center"/>
              <w:rPr>
                <w:rFonts w:ascii="Bookman Old Style" w:hAnsi="Bookman Old Style"/>
                <w:b/>
                <w:sz w:val="21"/>
                <w:szCs w:val="21"/>
              </w:rPr>
            </w:pPr>
          </w:p>
        </w:tc>
      </w:tr>
      <w:tr w:rsidR="008B6B99" w:rsidRPr="009E333A" w14:paraId="32234606" w14:textId="77777777" w:rsidTr="009E333A">
        <w:tc>
          <w:tcPr>
            <w:tcW w:w="213" w:type="pct"/>
          </w:tcPr>
          <w:p w14:paraId="7D4E8B1B" w14:textId="77777777" w:rsidR="008B6B99" w:rsidRPr="009E333A" w:rsidRDefault="008B6B99" w:rsidP="008B6B99">
            <w:pPr>
              <w:rPr>
                <w:rFonts w:ascii="Bookman Old Style" w:hAnsi="Bookman Old Style"/>
                <w:b/>
                <w:sz w:val="21"/>
                <w:szCs w:val="21"/>
              </w:rPr>
            </w:pPr>
          </w:p>
        </w:tc>
        <w:tc>
          <w:tcPr>
            <w:tcW w:w="1414" w:type="pct"/>
          </w:tcPr>
          <w:p w14:paraId="493B85B1" w14:textId="64CC90ED" w:rsidR="008B6B99" w:rsidRPr="00783848" w:rsidRDefault="00783848" w:rsidP="00783848">
            <w:pPr>
              <w:jc w:val="center"/>
              <w:rPr>
                <w:rFonts w:ascii="Bookman Old Style" w:hAnsi="Bookman Old Style"/>
                <w:iCs/>
                <w:sz w:val="21"/>
                <w:szCs w:val="21"/>
                <w:lang w:val="sv-SE"/>
              </w:rPr>
            </w:pPr>
            <w:r>
              <w:rPr>
                <w:rFonts w:ascii="Bookman Old Style" w:hAnsi="Bookman Old Style"/>
                <w:iCs/>
                <w:sz w:val="21"/>
                <w:szCs w:val="21"/>
                <w:lang w:val="sv-SE"/>
              </w:rPr>
              <w:t>Pasal 7</w:t>
            </w:r>
          </w:p>
        </w:tc>
        <w:tc>
          <w:tcPr>
            <w:tcW w:w="1414" w:type="pct"/>
          </w:tcPr>
          <w:p w14:paraId="0B84ACF3" w14:textId="724E8EFB" w:rsidR="008B6B99" w:rsidRPr="009E333A" w:rsidRDefault="00783848" w:rsidP="008B6B99">
            <w:pPr>
              <w:jc w:val="both"/>
              <w:rPr>
                <w:rFonts w:ascii="Bookman Old Style" w:hAnsi="Bookman Old Style"/>
                <w:bCs/>
                <w:sz w:val="21"/>
                <w:szCs w:val="21"/>
              </w:rPr>
            </w:pPr>
            <w:r>
              <w:rPr>
                <w:rFonts w:ascii="Bookman Old Style" w:hAnsi="Bookman Old Style"/>
                <w:bCs/>
                <w:sz w:val="21"/>
                <w:szCs w:val="21"/>
              </w:rPr>
              <w:t>Pasal 7</w:t>
            </w:r>
          </w:p>
        </w:tc>
        <w:tc>
          <w:tcPr>
            <w:tcW w:w="973" w:type="pct"/>
          </w:tcPr>
          <w:p w14:paraId="7BEB8AFD" w14:textId="77777777" w:rsidR="008B6B99" w:rsidRPr="009E333A" w:rsidRDefault="008B6B99" w:rsidP="008B6B99">
            <w:pPr>
              <w:jc w:val="center"/>
              <w:rPr>
                <w:rFonts w:ascii="Bookman Old Style" w:hAnsi="Bookman Old Style"/>
                <w:b/>
                <w:sz w:val="21"/>
                <w:szCs w:val="21"/>
              </w:rPr>
            </w:pPr>
          </w:p>
        </w:tc>
        <w:tc>
          <w:tcPr>
            <w:tcW w:w="985" w:type="pct"/>
          </w:tcPr>
          <w:p w14:paraId="16400C44" w14:textId="77777777" w:rsidR="008B6B99" w:rsidRPr="009E333A" w:rsidRDefault="008B6B99" w:rsidP="008B6B99">
            <w:pPr>
              <w:jc w:val="center"/>
              <w:rPr>
                <w:rFonts w:ascii="Bookman Old Style" w:hAnsi="Bookman Old Style"/>
                <w:b/>
                <w:sz w:val="21"/>
                <w:szCs w:val="21"/>
              </w:rPr>
            </w:pPr>
          </w:p>
        </w:tc>
      </w:tr>
      <w:tr w:rsidR="008B6B99" w:rsidRPr="009E333A" w14:paraId="544E5FF7" w14:textId="77777777" w:rsidTr="009E333A">
        <w:tc>
          <w:tcPr>
            <w:tcW w:w="213" w:type="pct"/>
          </w:tcPr>
          <w:p w14:paraId="60E9C4FB" w14:textId="77777777" w:rsidR="008B6B99" w:rsidRPr="009E333A" w:rsidRDefault="008B6B99" w:rsidP="008B6B99">
            <w:pPr>
              <w:rPr>
                <w:rFonts w:ascii="Bookman Old Style" w:hAnsi="Bookman Old Style"/>
                <w:b/>
                <w:sz w:val="21"/>
                <w:szCs w:val="21"/>
              </w:rPr>
            </w:pPr>
          </w:p>
        </w:tc>
        <w:tc>
          <w:tcPr>
            <w:tcW w:w="1414" w:type="pct"/>
          </w:tcPr>
          <w:p w14:paraId="5D0FDD01" w14:textId="77777777" w:rsidR="00500F61" w:rsidRPr="00500F61" w:rsidRDefault="00500F61" w:rsidP="00500F61">
            <w:pPr>
              <w:jc w:val="both"/>
              <w:rPr>
                <w:rFonts w:ascii="Bookman Old Style" w:hAnsi="Bookman Old Style"/>
                <w:iCs/>
                <w:sz w:val="21"/>
                <w:szCs w:val="21"/>
                <w:lang w:val="sv-SE"/>
              </w:rPr>
            </w:pPr>
            <w:r w:rsidRPr="00500F61">
              <w:rPr>
                <w:rFonts w:ascii="Bookman Old Style" w:hAnsi="Bookman Old Style"/>
                <w:iCs/>
                <w:sz w:val="21"/>
                <w:szCs w:val="21"/>
                <w:lang w:val="sv-SE"/>
              </w:rPr>
              <w:t>Instrumen modal inti tidak terbatas (</w:t>
            </w:r>
            <w:r w:rsidRPr="00500F61">
              <w:rPr>
                <w:rFonts w:ascii="Bookman Old Style" w:hAnsi="Bookman Old Style"/>
                <w:i/>
                <w:sz w:val="21"/>
                <w:szCs w:val="21"/>
                <w:lang w:val="sv-SE"/>
              </w:rPr>
              <w:t>Tier 1 Unlimited</w:t>
            </w:r>
            <w:r w:rsidRPr="00500F61">
              <w:rPr>
                <w:rFonts w:ascii="Bookman Old Style" w:hAnsi="Bookman Old Style"/>
                <w:iCs/>
                <w:sz w:val="21"/>
                <w:szCs w:val="21"/>
                <w:lang w:val="sv-SE"/>
              </w:rPr>
              <w:t xml:space="preserve">) sebagaimana dimaksud dalam Pasal 5 ayat (1) huruf a angka 1, meliputi: </w:t>
            </w:r>
          </w:p>
          <w:p w14:paraId="449E6633" w14:textId="61601AE0"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modal disetor yang memenuhi persyaratan sebagaimana dimaksud dalam Pasal 6;</w:t>
            </w:r>
          </w:p>
          <w:p w14:paraId="0BC38F84" w14:textId="6E39BDFE"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agio (disagio) yang berasal dari penerbitan instrumen yang tergolong sebagai modal inti tidak terbatas (</w:t>
            </w:r>
            <w:r w:rsidRPr="00500F61">
              <w:rPr>
                <w:rFonts w:ascii="Bookman Old Style" w:hAnsi="Bookman Old Style"/>
                <w:i/>
                <w:sz w:val="21"/>
                <w:szCs w:val="21"/>
                <w:lang w:val="sv-SE"/>
              </w:rPr>
              <w:t>Tier 1 Unlimited</w:t>
            </w:r>
            <w:r w:rsidRPr="00500F61">
              <w:rPr>
                <w:rFonts w:ascii="Bookman Old Style" w:hAnsi="Bookman Old Style"/>
                <w:iCs/>
                <w:sz w:val="21"/>
                <w:szCs w:val="21"/>
                <w:lang w:val="sv-SE"/>
              </w:rPr>
              <w:t>);</w:t>
            </w:r>
          </w:p>
          <w:p w14:paraId="68657E63" w14:textId="294ECAE7"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laba (rugi) tahun-tahun lalu;</w:t>
            </w:r>
          </w:p>
          <w:p w14:paraId="18AE8817" w14:textId="1573FE82"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laba (rugi) tahun berjalan;</w:t>
            </w:r>
          </w:p>
          <w:p w14:paraId="7AA791F3" w14:textId="36D7BA80"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cadangan umum;</w:t>
            </w:r>
          </w:p>
          <w:p w14:paraId="09970EF1" w14:textId="163B366B"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dana setoran modal, yang memenuhi persyaratan:</w:t>
            </w:r>
          </w:p>
          <w:p w14:paraId="0324EA2D" w14:textId="2A216518" w:rsidR="00500F61" w:rsidRPr="00500F61" w:rsidRDefault="00500F61" w:rsidP="00AE5B74">
            <w:pPr>
              <w:pStyle w:val="ListParagraph"/>
              <w:numPr>
                <w:ilvl w:val="1"/>
                <w:numId w:val="22"/>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t>telah disetor penuh untuk tujuan penambahan modal namun belum didukung dengan kelengkapan persyaratan untuk dapat digolongkan sebagai modal disetor seperti pelaksanaan rapat umum pemegang saham maupun pengesahan anggaran dasar dari instansi yang berwenang;</w:t>
            </w:r>
          </w:p>
          <w:p w14:paraId="3A3883C9" w14:textId="6414BD75" w:rsidR="00500F61" w:rsidRPr="00500F61" w:rsidRDefault="00500F61" w:rsidP="00AE5B74">
            <w:pPr>
              <w:pStyle w:val="ListParagraph"/>
              <w:numPr>
                <w:ilvl w:val="1"/>
                <w:numId w:val="22"/>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lastRenderedPageBreak/>
              <w:t>ditempatkan pada rekening khusus (</w:t>
            </w:r>
            <w:r w:rsidRPr="00500F61">
              <w:rPr>
                <w:rFonts w:ascii="Bookman Old Style" w:hAnsi="Bookman Old Style"/>
                <w:i/>
                <w:sz w:val="21"/>
                <w:szCs w:val="21"/>
                <w:lang w:val="sv-SE"/>
              </w:rPr>
              <w:t>escrow account</w:t>
            </w:r>
            <w:r w:rsidRPr="00500F61">
              <w:rPr>
                <w:rFonts w:ascii="Bookman Old Style" w:hAnsi="Bookman Old Style"/>
                <w:iCs/>
                <w:sz w:val="21"/>
                <w:szCs w:val="21"/>
                <w:lang w:val="sv-SE"/>
              </w:rPr>
              <w:t>) yang tidak diberikan imbal hasil;</w:t>
            </w:r>
          </w:p>
          <w:p w14:paraId="25247BC8" w14:textId="62B7F748" w:rsidR="00500F61" w:rsidRPr="00500F61" w:rsidRDefault="00500F61" w:rsidP="00AE5B74">
            <w:pPr>
              <w:pStyle w:val="ListParagraph"/>
              <w:numPr>
                <w:ilvl w:val="1"/>
                <w:numId w:val="22"/>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t>tidak boleh ditarik kembali oleh pemegang saham atau calon pemegang saham dan tersedia untuk menyerap kerugian; dan</w:t>
            </w:r>
          </w:p>
          <w:p w14:paraId="03AD7643" w14:textId="4477DC97" w:rsidR="00500F61" w:rsidRPr="00500F61" w:rsidRDefault="00500F61" w:rsidP="00AE5B74">
            <w:pPr>
              <w:pStyle w:val="ListParagraph"/>
              <w:numPr>
                <w:ilvl w:val="1"/>
                <w:numId w:val="22"/>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t>penggunaan dana harus dengan persetujuan Otoritas Jasa Keuangan;</w:t>
            </w:r>
          </w:p>
          <w:p w14:paraId="309E8A35" w14:textId="4C9F3ED6" w:rsidR="00500F61" w:rsidRPr="00500F61" w:rsidRDefault="00500F61" w:rsidP="00AE5B74">
            <w:pPr>
              <w:pStyle w:val="ListParagraph"/>
              <w:numPr>
                <w:ilvl w:val="1"/>
                <w:numId w:val="21"/>
              </w:numPr>
              <w:ind w:left="426"/>
              <w:jc w:val="both"/>
              <w:rPr>
                <w:rFonts w:ascii="Bookman Old Style" w:hAnsi="Bookman Old Style"/>
                <w:iCs/>
                <w:sz w:val="21"/>
                <w:szCs w:val="21"/>
                <w:lang w:val="sv-SE"/>
              </w:rPr>
            </w:pPr>
            <w:r w:rsidRPr="00500F61">
              <w:rPr>
                <w:rFonts w:ascii="Bookman Old Style" w:hAnsi="Bookman Old Style"/>
                <w:iCs/>
                <w:sz w:val="21"/>
                <w:szCs w:val="21"/>
                <w:lang w:val="sv-SE"/>
              </w:rPr>
              <w:t>pendapatan (kerugian) komprehensif lainnya, terdiri dari:</w:t>
            </w:r>
          </w:p>
          <w:p w14:paraId="4D28F0FD" w14:textId="4D9002FD" w:rsidR="00500F61" w:rsidRPr="00500F61" w:rsidRDefault="00500F61" w:rsidP="00AE5B74">
            <w:pPr>
              <w:pStyle w:val="ListParagraph"/>
              <w:numPr>
                <w:ilvl w:val="1"/>
                <w:numId w:val="23"/>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t>selisih lebih atau kurang penjabaran laporan keuangan;</w:t>
            </w:r>
          </w:p>
          <w:p w14:paraId="07435960" w14:textId="77777777" w:rsidR="00500F61" w:rsidRDefault="00500F61" w:rsidP="00AE5B74">
            <w:pPr>
              <w:pStyle w:val="ListParagraph"/>
              <w:numPr>
                <w:ilvl w:val="1"/>
                <w:numId w:val="23"/>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t>potensi keuntungan (kerugian) yang berasal dari peningkatan (penurunan) nilai wajar aset keuangan yang dikategorikan sebagai kelompok tersedia untuk dijual yang dimaknai sebagai aset keuangan yang diukur pada nilai wajar melalui penghasilan komprehensif lain sesuai standar akuntansi keuangan mengenai instrumen keuangan; da</w:t>
            </w:r>
            <w:r>
              <w:rPr>
                <w:rFonts w:ascii="Bookman Old Style" w:hAnsi="Bookman Old Style"/>
                <w:iCs/>
                <w:sz w:val="21"/>
                <w:szCs w:val="21"/>
                <w:lang w:val="sv-SE"/>
              </w:rPr>
              <w:t>n</w:t>
            </w:r>
          </w:p>
          <w:p w14:paraId="0336BB49" w14:textId="0CDCA219" w:rsidR="008B6B99" w:rsidRPr="00500F61" w:rsidRDefault="00500F61" w:rsidP="00AE5B74">
            <w:pPr>
              <w:pStyle w:val="ListParagraph"/>
              <w:numPr>
                <w:ilvl w:val="1"/>
                <w:numId w:val="23"/>
              </w:numPr>
              <w:ind w:left="852"/>
              <w:jc w:val="both"/>
              <w:rPr>
                <w:rFonts w:ascii="Bookman Old Style" w:hAnsi="Bookman Old Style"/>
                <w:iCs/>
                <w:sz w:val="21"/>
                <w:szCs w:val="21"/>
                <w:lang w:val="sv-SE"/>
              </w:rPr>
            </w:pPr>
            <w:r w:rsidRPr="00500F61">
              <w:rPr>
                <w:rFonts w:ascii="Bookman Old Style" w:hAnsi="Bookman Old Style"/>
                <w:iCs/>
                <w:sz w:val="21"/>
                <w:szCs w:val="21"/>
                <w:lang w:val="sv-SE"/>
              </w:rPr>
              <w:t>saldo surplus atas revaluasi aset tetap.</w:t>
            </w:r>
          </w:p>
        </w:tc>
        <w:tc>
          <w:tcPr>
            <w:tcW w:w="1414" w:type="pct"/>
          </w:tcPr>
          <w:p w14:paraId="7F036D02"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lastRenderedPageBreak/>
              <w:t>Huruf a</w:t>
            </w:r>
          </w:p>
          <w:p w14:paraId="4179D61F" w14:textId="77777777" w:rsid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rPr>
              <w:t>Cukup</w:t>
            </w:r>
            <w:r w:rsidRPr="00300BD1">
              <w:rPr>
                <w:rFonts w:ascii="Bookman Old Style" w:eastAsia="Bookman Old Style" w:hAnsi="Bookman Old Style" w:cs="Bookman Old Style"/>
                <w:sz w:val="21"/>
                <w:szCs w:val="21"/>
                <w:highlight w:val="white"/>
              </w:rPr>
              <w:t xml:space="preserve"> jelas.</w:t>
            </w:r>
          </w:p>
          <w:p w14:paraId="1A6BC036"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7A18286B"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Huruf b</w:t>
            </w:r>
          </w:p>
          <w:p w14:paraId="0BD383D1"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Yang dimaksud dengan “agio” adalah selisih lebih setoran modal yang diterima oleh Perusahaan pada saat penerbitan instrumen modal inti tidak terbatas (</w:t>
            </w:r>
            <w:r w:rsidRPr="00300BD1">
              <w:rPr>
                <w:rFonts w:ascii="Bookman Old Style" w:eastAsia="Bookman Old Style" w:hAnsi="Bookman Old Style" w:cs="Bookman Old Style"/>
                <w:i/>
                <w:iCs/>
                <w:sz w:val="21"/>
                <w:szCs w:val="21"/>
                <w:highlight w:val="white"/>
              </w:rPr>
              <w:t xml:space="preserve">Tier </w:t>
            </w:r>
            <w:r w:rsidRPr="00300BD1">
              <w:rPr>
                <w:rFonts w:ascii="Bookman Old Style" w:eastAsia="Bookman Old Style" w:hAnsi="Bookman Old Style" w:cs="Bookman Old Style"/>
                <w:sz w:val="21"/>
                <w:szCs w:val="21"/>
                <w:highlight w:val="white"/>
              </w:rPr>
              <w:t xml:space="preserve">1 </w:t>
            </w:r>
            <w:r w:rsidRPr="00300BD1">
              <w:rPr>
                <w:rFonts w:ascii="Bookman Old Style" w:eastAsia="Bookman Old Style" w:hAnsi="Bookman Old Style" w:cs="Bookman Old Style"/>
                <w:i/>
                <w:iCs/>
                <w:sz w:val="21"/>
                <w:szCs w:val="21"/>
                <w:highlight w:val="white"/>
              </w:rPr>
              <w:t>Unlimited</w:t>
            </w:r>
            <w:r w:rsidRPr="00300BD1">
              <w:rPr>
                <w:rFonts w:ascii="Bookman Old Style" w:eastAsia="Bookman Old Style" w:hAnsi="Bookman Old Style" w:cs="Bookman Old Style"/>
                <w:sz w:val="21"/>
                <w:szCs w:val="21"/>
                <w:highlight w:val="white"/>
              </w:rPr>
              <w:t>) karena harga pasar instrumen modal lebih tinggi dari nilai nominal.</w:t>
            </w:r>
          </w:p>
          <w:p w14:paraId="4C748E9D" w14:textId="77777777" w:rsid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Yang dimaksud dengan “disagio” adalah selisih kurang setoran modal yang diterima oleh Perusahaan pada saat penerbitan instrumen modal inti tidak terbatas (</w:t>
            </w:r>
            <w:r w:rsidRPr="00300BD1">
              <w:rPr>
                <w:rFonts w:ascii="Bookman Old Style" w:eastAsia="Bookman Old Style" w:hAnsi="Bookman Old Style" w:cs="Bookman Old Style"/>
                <w:i/>
                <w:iCs/>
                <w:sz w:val="21"/>
                <w:szCs w:val="21"/>
                <w:highlight w:val="white"/>
              </w:rPr>
              <w:t xml:space="preserve">Tier </w:t>
            </w:r>
            <w:r w:rsidRPr="00300BD1">
              <w:rPr>
                <w:rFonts w:ascii="Bookman Old Style" w:eastAsia="Bookman Old Style" w:hAnsi="Bookman Old Style" w:cs="Bookman Old Style"/>
                <w:sz w:val="21"/>
                <w:szCs w:val="21"/>
                <w:highlight w:val="white"/>
              </w:rPr>
              <w:t xml:space="preserve">1 </w:t>
            </w:r>
            <w:r w:rsidRPr="00300BD1">
              <w:rPr>
                <w:rFonts w:ascii="Bookman Old Style" w:eastAsia="Bookman Old Style" w:hAnsi="Bookman Old Style" w:cs="Bookman Old Style"/>
                <w:i/>
                <w:iCs/>
                <w:sz w:val="21"/>
                <w:szCs w:val="21"/>
                <w:highlight w:val="white"/>
              </w:rPr>
              <w:t>Unlimited</w:t>
            </w:r>
            <w:r w:rsidRPr="00300BD1">
              <w:rPr>
                <w:rFonts w:ascii="Bookman Old Style" w:eastAsia="Bookman Old Style" w:hAnsi="Bookman Old Style" w:cs="Bookman Old Style"/>
                <w:sz w:val="21"/>
                <w:szCs w:val="21"/>
                <w:highlight w:val="white"/>
              </w:rPr>
              <w:t>) karena harga pasar instrumen modal lebih rendah dari nilai nominal.</w:t>
            </w:r>
          </w:p>
          <w:p w14:paraId="1486F8F8"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2E9004E3"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Huruf c</w:t>
            </w:r>
          </w:p>
          <w:p w14:paraId="661848DC"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Laba tahun-tahun lalu setelah diperhitungkan pajak mencakup:</w:t>
            </w:r>
          </w:p>
          <w:p w14:paraId="4CB01C4D" w14:textId="77777777" w:rsidR="00300BD1" w:rsidRPr="00300BD1" w:rsidRDefault="00300BD1" w:rsidP="00AE5B74">
            <w:pPr>
              <w:numPr>
                <w:ilvl w:val="0"/>
                <w:numId w:val="62"/>
              </w:numPr>
              <w:pBdr>
                <w:top w:val="nil"/>
                <w:left w:val="nil"/>
                <w:bottom w:val="nil"/>
                <w:right w:val="nil"/>
                <w:between w:val="nil"/>
              </w:pBdr>
              <w:tabs>
                <w:tab w:val="left" w:pos="2552"/>
              </w:tabs>
              <w:ind w:left="596"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 xml:space="preserve">laba tahun lalu yaitu seluruh laba bersih tahun-tahun yang lalu setelah dikurangi pajak dan belum ditetapkan </w:t>
            </w:r>
            <w:r w:rsidRPr="00300BD1">
              <w:rPr>
                <w:rFonts w:ascii="Bookman Old Style" w:eastAsia="Bookman Old Style" w:hAnsi="Bookman Old Style" w:cs="Bookman Old Style"/>
                <w:sz w:val="21"/>
                <w:szCs w:val="21"/>
                <w:highlight w:val="white"/>
              </w:rPr>
              <w:lastRenderedPageBreak/>
              <w:t>penggunaannya oleh rapat umum pemegang saham atau rapat anggota; dan</w:t>
            </w:r>
          </w:p>
          <w:p w14:paraId="1B3AA3E5" w14:textId="77777777" w:rsidR="00300BD1" w:rsidRPr="00300BD1" w:rsidRDefault="00300BD1" w:rsidP="00AE5B74">
            <w:pPr>
              <w:numPr>
                <w:ilvl w:val="0"/>
                <w:numId w:val="62"/>
              </w:numPr>
              <w:pBdr>
                <w:top w:val="nil"/>
                <w:left w:val="nil"/>
                <w:bottom w:val="nil"/>
                <w:right w:val="nil"/>
                <w:between w:val="nil"/>
              </w:pBdr>
              <w:tabs>
                <w:tab w:val="left" w:pos="2552"/>
              </w:tabs>
              <w:ind w:left="596"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 xml:space="preserve">laba ditahan </w:t>
            </w:r>
            <w:r w:rsidRPr="00300BD1">
              <w:rPr>
                <w:rFonts w:ascii="Bookman Old Style" w:eastAsia="Bookman Old Style" w:hAnsi="Bookman Old Style" w:cs="Bookman Old Style"/>
                <w:i/>
                <w:iCs/>
                <w:sz w:val="21"/>
                <w:szCs w:val="21"/>
                <w:highlight w:val="white"/>
              </w:rPr>
              <w:t>(retained earnings)</w:t>
            </w:r>
            <w:r w:rsidRPr="00300BD1">
              <w:rPr>
                <w:rFonts w:ascii="Bookman Old Style" w:eastAsia="Bookman Old Style" w:hAnsi="Bookman Old Style" w:cs="Bookman Old Style"/>
                <w:sz w:val="21"/>
                <w:szCs w:val="21"/>
                <w:highlight w:val="white"/>
              </w:rPr>
              <w:t xml:space="preserve"> yaitu saldo laba bersih setelah dikurangi pajak yang oleh rapat umum pemegang saham atau rapat anggota diputuskan untuk tidak dibagikan.</w:t>
            </w:r>
          </w:p>
          <w:p w14:paraId="33AE4D93" w14:textId="77777777" w:rsid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highlight w:val="white"/>
              </w:rPr>
              <w:t>Yang</w:t>
            </w:r>
            <w:r w:rsidRPr="00300BD1">
              <w:rPr>
                <w:rFonts w:ascii="Bookman Old Style" w:eastAsia="Bookman Old Style" w:hAnsi="Bookman Old Style" w:cs="Bookman Old Style"/>
                <w:sz w:val="21"/>
                <w:szCs w:val="21"/>
              </w:rPr>
              <w:t xml:space="preserve"> dimaksud dengan “rugi tahun-tahun lalu” adalah seluruh rugi yang dibukukan Perusahaan pada tahun-tahun lalu.</w:t>
            </w:r>
          </w:p>
          <w:p w14:paraId="301B7CD2"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40E2E1E2"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Huruf d</w:t>
            </w:r>
          </w:p>
          <w:p w14:paraId="5B008101"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highlight w:val="white"/>
              </w:rPr>
              <w:t>Yang</w:t>
            </w:r>
            <w:r w:rsidRPr="00300BD1">
              <w:rPr>
                <w:rFonts w:ascii="Bookman Old Style" w:eastAsia="Bookman Old Style" w:hAnsi="Bookman Old Style" w:cs="Bookman Old Style"/>
                <w:sz w:val="21"/>
                <w:szCs w:val="21"/>
              </w:rPr>
              <w:t xml:space="preserve"> dimaksud dengan “rugi tahun berjalan” adalah seluruh rugi yang dibukukan Perusahaan dalam tahun buku berjalan.</w:t>
            </w:r>
          </w:p>
          <w:p w14:paraId="3D61DE67" w14:textId="77777777" w:rsid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Yang dimaksud dengan “laba tahun berjalan” adalah laba yang diperoleh dalam tahun buku berjalan setelah dikurangi taksiran pajak dan pembayaran dividen.</w:t>
            </w:r>
          </w:p>
          <w:p w14:paraId="6235E9B5"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6E9DE37E"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Huruf e</w:t>
            </w:r>
          </w:p>
          <w:p w14:paraId="3A2D3CF4" w14:textId="77777777" w:rsid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highlight w:val="white"/>
              </w:rPr>
              <w:t>Yang</w:t>
            </w:r>
            <w:r w:rsidRPr="00300BD1">
              <w:rPr>
                <w:rFonts w:ascii="Bookman Old Style" w:eastAsia="Bookman Old Style" w:hAnsi="Bookman Old Style" w:cs="Bookman Old Style"/>
                <w:sz w:val="21"/>
                <w:szCs w:val="21"/>
              </w:rPr>
              <w:t xml:space="preserve"> dimaksud dengan “cadangan umum” adalah cadangan yang dibentuk dari penyisihan saldo laba setelah dikurangi pajak, dan mendapat persetujuan rapat umum pemegang saham atau rapat anggota sebagai cadangan umum.</w:t>
            </w:r>
          </w:p>
          <w:p w14:paraId="29FD679D"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748830EF"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Huruf f</w:t>
            </w:r>
          </w:p>
          <w:p w14:paraId="27CA27ED" w14:textId="77777777" w:rsid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highlight w:val="white"/>
              </w:rPr>
              <w:lastRenderedPageBreak/>
              <w:t>Penyetoran</w:t>
            </w:r>
            <w:r w:rsidRPr="00300BD1">
              <w:rPr>
                <w:rFonts w:ascii="Bookman Old Style" w:eastAsia="Bookman Old Style" w:hAnsi="Bookman Old Style" w:cs="Bookman Old Style"/>
                <w:sz w:val="21"/>
                <w:szCs w:val="21"/>
              </w:rPr>
              <w:t xml:space="preserve"> dana dalam rangka penambahan modal ditempatkan pada Perusahaan yang bersangkutan. Selanjutnya, dalam hal berdasarkan penelitian Otoritas Jasa </w:t>
            </w:r>
            <w:r w:rsidRPr="00300BD1">
              <w:rPr>
                <w:rFonts w:ascii="Bookman Old Style" w:eastAsia="Bookman Old Style" w:hAnsi="Bookman Old Style" w:cs="Bookman Old Style"/>
                <w:sz w:val="21"/>
                <w:szCs w:val="21"/>
                <w:highlight w:val="white"/>
              </w:rPr>
              <w:t>Keuangan</w:t>
            </w:r>
            <w:r w:rsidRPr="00300BD1">
              <w:rPr>
                <w:rFonts w:ascii="Bookman Old Style" w:eastAsia="Bookman Old Style" w:hAnsi="Bookman Old Style" w:cs="Bookman Old Style"/>
                <w:sz w:val="21"/>
                <w:szCs w:val="21"/>
              </w:rPr>
              <w:t>, calon pemegang saham Perusahaan atau dana setoran modal diketahui tidak memenuhi syarat sebagai pemegang saham atau sebagai modal, dana tersebut tidak dapat diakui sebagai komponen modal.</w:t>
            </w:r>
          </w:p>
          <w:p w14:paraId="41A67911"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rPr>
            </w:pPr>
          </w:p>
          <w:p w14:paraId="116A868B" w14:textId="77777777" w:rsidR="00300BD1" w:rsidRPr="00300BD1" w:rsidRDefault="00300BD1" w:rsidP="00300BD1">
            <w:pPr>
              <w:ind w:left="29"/>
              <w:jc w:val="both"/>
              <w:rPr>
                <w:rFonts w:ascii="Bookman Old Style" w:eastAsia="Bookman Old Style" w:hAnsi="Bookman Old Style" w:cs="Bookman Old Style"/>
                <w:sz w:val="21"/>
                <w:szCs w:val="21"/>
              </w:rPr>
            </w:pPr>
            <w:r w:rsidRPr="00300BD1">
              <w:rPr>
                <w:rFonts w:ascii="Bookman Old Style" w:eastAsia="Bookman Old Style" w:hAnsi="Bookman Old Style" w:cs="Bookman Old Style"/>
                <w:sz w:val="21"/>
                <w:szCs w:val="21"/>
              </w:rPr>
              <w:t>Huruf g</w:t>
            </w:r>
          </w:p>
          <w:p w14:paraId="3EB83500"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Angka 1</w:t>
            </w:r>
          </w:p>
          <w:p w14:paraId="3BD604D0"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Yang dimaksud dengan “selisih lebih penjabaran laporan keuangan” adalah selisih kurs yang timbul dari penjabaran laporan keuangan kantor cabang Perusahaan dan/atau perusahaan terkait di luar negeri sebagaimana diatur dalam standar akuntansi keuangan mengenai pengaruh perubahan kurs valuta asing.</w:t>
            </w:r>
          </w:p>
          <w:p w14:paraId="1C8361CD"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Yang dimaksud dengan “selisih kurang penjabaran laporan keuangan” adalah selisih kurs yang timbul dari penjabaran laporan keuangan kantor cabang Perusahaan dan/atau Perusahaan terkait di luar negeri sebagaimana diatur dalam standar akuntansi keuangan mengenai pengaruh perubahan kurs valuta asing.</w:t>
            </w:r>
          </w:p>
          <w:p w14:paraId="774BBED3"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Angka 2</w:t>
            </w:r>
          </w:p>
          <w:p w14:paraId="2FE49E30"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lastRenderedPageBreak/>
              <w:t>Cukup jelas.</w:t>
            </w:r>
          </w:p>
          <w:p w14:paraId="709562E3"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Angka 3</w:t>
            </w:r>
          </w:p>
          <w:p w14:paraId="2DFF9B4C" w14:textId="77777777" w:rsidR="00300BD1" w:rsidRPr="00300BD1" w:rsidRDefault="00300BD1" w:rsidP="00300BD1">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300BD1">
              <w:rPr>
                <w:rFonts w:ascii="Bookman Old Style" w:eastAsia="Bookman Old Style" w:hAnsi="Bookman Old Style" w:cs="Bookman Old Style"/>
                <w:sz w:val="21"/>
                <w:szCs w:val="21"/>
                <w:highlight w:val="white"/>
              </w:rPr>
              <w:t>Yang dimaksud dengan “saldo surplus revaluasi aset tetap” adalah selisih penilaian kembali aset tetap milik</w:t>
            </w:r>
          </w:p>
          <w:p w14:paraId="65BB9AC9" w14:textId="41F57DC3" w:rsidR="008B6B99" w:rsidRPr="00300BD1" w:rsidRDefault="00300BD1" w:rsidP="00300BD1">
            <w:pPr>
              <w:ind w:left="29"/>
              <w:jc w:val="both"/>
              <w:rPr>
                <w:rFonts w:ascii="Bookman Old Style" w:hAnsi="Bookman Old Style"/>
                <w:bCs/>
                <w:sz w:val="21"/>
                <w:szCs w:val="21"/>
              </w:rPr>
            </w:pPr>
            <w:r w:rsidRPr="00300BD1">
              <w:rPr>
                <w:rFonts w:ascii="Bookman Old Style" w:eastAsia="Bookman Old Style" w:hAnsi="Bookman Old Style" w:cs="Bookman Old Style"/>
                <w:sz w:val="21"/>
                <w:szCs w:val="21"/>
                <w:highlight w:val="white"/>
              </w:rPr>
              <w:t>Perusahaan. Pengakuan saldo surplus revaluasi aset tetap mengikuti standar akuntansi keuangan mengenai aset tetap.</w:t>
            </w:r>
          </w:p>
        </w:tc>
        <w:tc>
          <w:tcPr>
            <w:tcW w:w="973" w:type="pct"/>
          </w:tcPr>
          <w:p w14:paraId="692E04DC" w14:textId="77777777" w:rsidR="008B6B99" w:rsidRPr="009E333A" w:rsidRDefault="008B6B99" w:rsidP="008B6B99">
            <w:pPr>
              <w:jc w:val="center"/>
              <w:rPr>
                <w:rFonts w:ascii="Bookman Old Style" w:hAnsi="Bookman Old Style"/>
                <w:b/>
                <w:sz w:val="21"/>
                <w:szCs w:val="21"/>
              </w:rPr>
            </w:pPr>
          </w:p>
        </w:tc>
        <w:tc>
          <w:tcPr>
            <w:tcW w:w="985" w:type="pct"/>
          </w:tcPr>
          <w:p w14:paraId="257D55B9" w14:textId="77777777" w:rsidR="008B6B99" w:rsidRPr="009E333A" w:rsidRDefault="008B6B99" w:rsidP="008B6B99">
            <w:pPr>
              <w:jc w:val="center"/>
              <w:rPr>
                <w:rFonts w:ascii="Bookman Old Style" w:hAnsi="Bookman Old Style"/>
                <w:b/>
                <w:sz w:val="21"/>
                <w:szCs w:val="21"/>
              </w:rPr>
            </w:pPr>
          </w:p>
        </w:tc>
      </w:tr>
      <w:tr w:rsidR="008B6B99" w:rsidRPr="009E333A" w14:paraId="535552AA" w14:textId="77777777" w:rsidTr="009E333A">
        <w:tc>
          <w:tcPr>
            <w:tcW w:w="213" w:type="pct"/>
          </w:tcPr>
          <w:p w14:paraId="4023250C" w14:textId="77777777" w:rsidR="008B6B99" w:rsidRPr="009E333A" w:rsidRDefault="008B6B99" w:rsidP="008B6B99">
            <w:pPr>
              <w:rPr>
                <w:rFonts w:ascii="Bookman Old Style" w:hAnsi="Bookman Old Style"/>
                <w:b/>
                <w:sz w:val="21"/>
                <w:szCs w:val="21"/>
              </w:rPr>
            </w:pPr>
          </w:p>
        </w:tc>
        <w:tc>
          <w:tcPr>
            <w:tcW w:w="1414" w:type="pct"/>
          </w:tcPr>
          <w:p w14:paraId="1F51194C" w14:textId="3DC86582" w:rsidR="008B6B99" w:rsidRPr="009E333A" w:rsidRDefault="008B6B99" w:rsidP="00500F61">
            <w:pPr>
              <w:pStyle w:val="ListParagraph"/>
              <w:jc w:val="both"/>
              <w:rPr>
                <w:rFonts w:ascii="Bookman Old Style" w:hAnsi="Bookman Old Style"/>
                <w:sz w:val="21"/>
                <w:szCs w:val="21"/>
                <w:lang w:val="sv-SE"/>
              </w:rPr>
            </w:pPr>
          </w:p>
        </w:tc>
        <w:tc>
          <w:tcPr>
            <w:tcW w:w="1414" w:type="pct"/>
          </w:tcPr>
          <w:p w14:paraId="05444D95" w14:textId="4BEAF774" w:rsidR="008B6B99" w:rsidRPr="009E333A" w:rsidRDefault="008B6B99" w:rsidP="008B6B99">
            <w:pPr>
              <w:jc w:val="both"/>
              <w:rPr>
                <w:rFonts w:ascii="Bookman Old Style" w:hAnsi="Bookman Old Style"/>
                <w:bCs/>
                <w:sz w:val="21"/>
                <w:szCs w:val="21"/>
              </w:rPr>
            </w:pPr>
          </w:p>
        </w:tc>
        <w:tc>
          <w:tcPr>
            <w:tcW w:w="973" w:type="pct"/>
          </w:tcPr>
          <w:p w14:paraId="2860FFDB" w14:textId="77777777" w:rsidR="008B6B99" w:rsidRPr="009E333A" w:rsidRDefault="008B6B99" w:rsidP="008B6B99">
            <w:pPr>
              <w:jc w:val="center"/>
              <w:rPr>
                <w:rFonts w:ascii="Bookman Old Style" w:hAnsi="Bookman Old Style"/>
                <w:b/>
                <w:sz w:val="21"/>
                <w:szCs w:val="21"/>
              </w:rPr>
            </w:pPr>
          </w:p>
        </w:tc>
        <w:tc>
          <w:tcPr>
            <w:tcW w:w="985" w:type="pct"/>
          </w:tcPr>
          <w:p w14:paraId="2C444D46" w14:textId="77777777" w:rsidR="008B6B99" w:rsidRPr="009E333A" w:rsidRDefault="008B6B99" w:rsidP="008B6B99">
            <w:pPr>
              <w:jc w:val="center"/>
              <w:rPr>
                <w:rFonts w:ascii="Bookman Old Style" w:hAnsi="Bookman Old Style"/>
                <w:b/>
                <w:sz w:val="21"/>
                <w:szCs w:val="21"/>
              </w:rPr>
            </w:pPr>
          </w:p>
        </w:tc>
      </w:tr>
      <w:tr w:rsidR="008B6B99" w:rsidRPr="009E333A" w14:paraId="32D3D3E0" w14:textId="77777777" w:rsidTr="009E333A">
        <w:tc>
          <w:tcPr>
            <w:tcW w:w="213" w:type="pct"/>
          </w:tcPr>
          <w:p w14:paraId="0B51349A" w14:textId="77777777" w:rsidR="008B6B99" w:rsidRPr="009E333A" w:rsidRDefault="008B6B99" w:rsidP="008B6B99">
            <w:pPr>
              <w:rPr>
                <w:rFonts w:ascii="Bookman Old Style" w:hAnsi="Bookman Old Style"/>
                <w:b/>
                <w:sz w:val="21"/>
                <w:szCs w:val="21"/>
              </w:rPr>
            </w:pPr>
          </w:p>
        </w:tc>
        <w:tc>
          <w:tcPr>
            <w:tcW w:w="1414" w:type="pct"/>
          </w:tcPr>
          <w:p w14:paraId="455BC08D" w14:textId="75D76D12" w:rsidR="008B6B99" w:rsidRPr="00500F61" w:rsidRDefault="00500F61" w:rsidP="00500F61">
            <w:pPr>
              <w:jc w:val="center"/>
              <w:rPr>
                <w:rFonts w:ascii="Bookman Old Style" w:hAnsi="Bookman Old Style"/>
                <w:sz w:val="21"/>
                <w:szCs w:val="21"/>
                <w:lang w:val="sv-SE"/>
              </w:rPr>
            </w:pPr>
            <w:r>
              <w:rPr>
                <w:rFonts w:ascii="Bookman Old Style" w:hAnsi="Bookman Old Style"/>
                <w:sz w:val="21"/>
                <w:szCs w:val="21"/>
                <w:lang w:val="sv-SE"/>
              </w:rPr>
              <w:t>Pasal 8</w:t>
            </w:r>
          </w:p>
        </w:tc>
        <w:tc>
          <w:tcPr>
            <w:tcW w:w="1414" w:type="pct"/>
          </w:tcPr>
          <w:p w14:paraId="6BF6BB6F" w14:textId="7DF4E6B1" w:rsidR="008B6B99" w:rsidRPr="009E333A" w:rsidRDefault="00500F61" w:rsidP="008B6B99">
            <w:pPr>
              <w:jc w:val="both"/>
              <w:rPr>
                <w:rFonts w:ascii="Bookman Old Style" w:hAnsi="Bookman Old Style"/>
                <w:bCs/>
                <w:sz w:val="21"/>
                <w:szCs w:val="21"/>
              </w:rPr>
            </w:pPr>
            <w:r>
              <w:rPr>
                <w:rFonts w:ascii="Bookman Old Style" w:hAnsi="Bookman Old Style"/>
                <w:bCs/>
                <w:sz w:val="21"/>
                <w:szCs w:val="21"/>
              </w:rPr>
              <w:t>Pasal 8</w:t>
            </w:r>
          </w:p>
        </w:tc>
        <w:tc>
          <w:tcPr>
            <w:tcW w:w="973" w:type="pct"/>
          </w:tcPr>
          <w:p w14:paraId="738185D6" w14:textId="77777777" w:rsidR="008B6B99" w:rsidRPr="009E333A" w:rsidRDefault="008B6B99" w:rsidP="008B6B99">
            <w:pPr>
              <w:jc w:val="center"/>
              <w:rPr>
                <w:rFonts w:ascii="Bookman Old Style" w:hAnsi="Bookman Old Style"/>
                <w:b/>
                <w:sz w:val="21"/>
                <w:szCs w:val="21"/>
              </w:rPr>
            </w:pPr>
          </w:p>
        </w:tc>
        <w:tc>
          <w:tcPr>
            <w:tcW w:w="985" w:type="pct"/>
          </w:tcPr>
          <w:p w14:paraId="4AF84DF7" w14:textId="77777777" w:rsidR="008B6B99" w:rsidRPr="009E333A" w:rsidRDefault="008B6B99" w:rsidP="008B6B99">
            <w:pPr>
              <w:jc w:val="center"/>
              <w:rPr>
                <w:rFonts w:ascii="Bookman Old Style" w:hAnsi="Bookman Old Style"/>
                <w:b/>
                <w:sz w:val="21"/>
                <w:szCs w:val="21"/>
              </w:rPr>
            </w:pPr>
          </w:p>
        </w:tc>
      </w:tr>
      <w:tr w:rsidR="008B6B99" w:rsidRPr="009E333A" w14:paraId="43C896F1" w14:textId="77777777" w:rsidTr="009E333A">
        <w:tc>
          <w:tcPr>
            <w:tcW w:w="213" w:type="pct"/>
          </w:tcPr>
          <w:p w14:paraId="0373F55F" w14:textId="77777777" w:rsidR="008B6B99" w:rsidRPr="009E333A" w:rsidRDefault="008B6B99" w:rsidP="008B6B99">
            <w:pPr>
              <w:rPr>
                <w:rFonts w:ascii="Bookman Old Style" w:hAnsi="Bookman Old Style"/>
                <w:b/>
                <w:sz w:val="21"/>
                <w:szCs w:val="21"/>
              </w:rPr>
            </w:pPr>
          </w:p>
        </w:tc>
        <w:tc>
          <w:tcPr>
            <w:tcW w:w="1414" w:type="pct"/>
          </w:tcPr>
          <w:p w14:paraId="500FB214" w14:textId="328F8BB1" w:rsidR="00500F61" w:rsidRPr="00500F61" w:rsidRDefault="00500F61" w:rsidP="00AE5B74">
            <w:pPr>
              <w:pStyle w:val="ListParagraph"/>
              <w:numPr>
                <w:ilvl w:val="0"/>
                <w:numId w:val="24"/>
              </w:numPr>
              <w:jc w:val="both"/>
              <w:rPr>
                <w:rFonts w:ascii="Bookman Old Style" w:hAnsi="Bookman Old Style"/>
                <w:sz w:val="21"/>
                <w:szCs w:val="21"/>
                <w:lang w:val="sv-SE"/>
              </w:rPr>
            </w:pPr>
            <w:r w:rsidRPr="00500F61">
              <w:rPr>
                <w:rFonts w:ascii="Bookman Old Style" w:hAnsi="Bookman Old Style"/>
                <w:sz w:val="21"/>
                <w:szCs w:val="21"/>
                <w:lang w:val="sv-SE"/>
              </w:rPr>
              <w:t>Instrumen modal inti terbatas (</w:t>
            </w:r>
            <w:r w:rsidRPr="00500F61">
              <w:rPr>
                <w:rFonts w:ascii="Bookman Old Style" w:hAnsi="Bookman Old Style"/>
                <w:i/>
                <w:iCs/>
                <w:sz w:val="21"/>
                <w:szCs w:val="21"/>
                <w:lang w:val="sv-SE"/>
              </w:rPr>
              <w:t>Tier 1 Limited</w:t>
            </w:r>
            <w:r w:rsidRPr="00500F61">
              <w:rPr>
                <w:rFonts w:ascii="Bookman Old Style" w:hAnsi="Bookman Old Style"/>
                <w:sz w:val="21"/>
                <w:szCs w:val="21"/>
                <w:lang w:val="sv-SE"/>
              </w:rPr>
              <w:t>) sebagaimana dimaksud dalam Pasal 5 ayat (1) huruf a angka 2 wajib memenuhi persyaratan:</w:t>
            </w:r>
          </w:p>
          <w:p w14:paraId="052F83C8" w14:textId="37D3F15F"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instrumen telah diterbitkan dan disetor penuh;</w:t>
            </w:r>
          </w:p>
          <w:p w14:paraId="0ADF5352" w14:textId="0D8AEB6E"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bersifat subordinasi terhadap komponen modal lain, namun memiliki peringkat lebih tinggi dibandingkan pemegang instrumen modal inti tidak terbatas (</w:t>
            </w:r>
            <w:r w:rsidRPr="00500F61">
              <w:rPr>
                <w:rFonts w:ascii="Bookman Old Style" w:hAnsi="Bookman Old Style"/>
                <w:i/>
                <w:iCs/>
                <w:sz w:val="21"/>
                <w:szCs w:val="21"/>
                <w:lang w:val="sv-SE"/>
              </w:rPr>
              <w:t>Tier 1 Unlimited</w:t>
            </w:r>
            <w:r w:rsidRPr="00500F61">
              <w:rPr>
                <w:rFonts w:ascii="Bookman Old Style" w:hAnsi="Bookman Old Style"/>
                <w:sz w:val="21"/>
                <w:szCs w:val="21"/>
                <w:lang w:val="sv-SE"/>
              </w:rPr>
              <w:t>);</w:t>
            </w:r>
          </w:p>
          <w:p w14:paraId="348C2517" w14:textId="781F05AD"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instrumen bersifat permanen (</w:t>
            </w:r>
            <w:r w:rsidRPr="00500F61">
              <w:rPr>
                <w:rFonts w:ascii="Bookman Old Style" w:hAnsi="Bookman Old Style"/>
                <w:i/>
                <w:iCs/>
                <w:sz w:val="21"/>
                <w:szCs w:val="21"/>
                <w:lang w:val="sv-SE"/>
              </w:rPr>
              <w:t>perpetual</w:t>
            </w:r>
            <w:r w:rsidRPr="00500F61">
              <w:rPr>
                <w:rFonts w:ascii="Bookman Old Style" w:hAnsi="Bookman Old Style"/>
                <w:sz w:val="21"/>
                <w:szCs w:val="21"/>
                <w:lang w:val="sv-SE"/>
              </w:rPr>
              <w:t>);</w:t>
            </w:r>
          </w:p>
          <w:p w14:paraId="7F77B4F3" w14:textId="7AA9478A"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instrumen tidak memiliki insentif pada saat pelunasan (</w:t>
            </w:r>
            <w:r w:rsidRPr="00500F61">
              <w:rPr>
                <w:rFonts w:ascii="Bookman Old Style" w:hAnsi="Bookman Old Style"/>
                <w:i/>
                <w:iCs/>
                <w:sz w:val="21"/>
                <w:szCs w:val="21"/>
                <w:lang w:val="sv-SE"/>
              </w:rPr>
              <w:t>step-up</w:t>
            </w:r>
            <w:r w:rsidRPr="00500F61">
              <w:rPr>
                <w:rFonts w:ascii="Bookman Old Style" w:hAnsi="Bookman Old Style"/>
                <w:sz w:val="21"/>
                <w:szCs w:val="21"/>
                <w:lang w:val="sv-SE"/>
              </w:rPr>
              <w:t>);</w:t>
            </w:r>
          </w:p>
          <w:p w14:paraId="2E65C710" w14:textId="5A2F7DDE"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 xml:space="preserve">memiliki fitur untuk dikonversi menjadi </w:t>
            </w:r>
            <w:r w:rsidRPr="00500F61">
              <w:rPr>
                <w:rFonts w:ascii="Bookman Old Style" w:hAnsi="Bookman Old Style"/>
                <w:sz w:val="21"/>
                <w:szCs w:val="21"/>
                <w:lang w:val="sv-SE"/>
              </w:rPr>
              <w:lastRenderedPageBreak/>
              <w:t>saham biasa atau dilakukan write down dalam hal Perusahaan berpotensi terganggu kelangsungan usahanya (</w:t>
            </w:r>
            <w:r w:rsidRPr="00940B2D">
              <w:rPr>
                <w:rFonts w:ascii="Bookman Old Style" w:hAnsi="Bookman Old Style"/>
                <w:i/>
                <w:iCs/>
                <w:sz w:val="21"/>
                <w:szCs w:val="21"/>
                <w:lang w:val="sv-SE"/>
              </w:rPr>
              <w:t>point of non-viability</w:t>
            </w:r>
            <w:r w:rsidRPr="00500F61">
              <w:rPr>
                <w:rFonts w:ascii="Bookman Old Style" w:hAnsi="Bookman Old Style"/>
                <w:sz w:val="21"/>
                <w:szCs w:val="21"/>
                <w:lang w:val="sv-SE"/>
              </w:rPr>
              <w:t>) yang dinyatakan secara jelas dalam dokumentasi penerbitan atau perjanjian;</w:t>
            </w:r>
          </w:p>
          <w:p w14:paraId="11928329" w14:textId="2181B193"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apabila instrumen dengan fitur opsi beli (</w:t>
            </w:r>
            <w:r w:rsidRPr="00940B2D">
              <w:rPr>
                <w:rFonts w:ascii="Bookman Old Style" w:hAnsi="Bookman Old Style"/>
                <w:i/>
                <w:iCs/>
                <w:sz w:val="21"/>
                <w:szCs w:val="21"/>
                <w:lang w:val="sv-SE"/>
              </w:rPr>
              <w:t>call option</w:t>
            </w:r>
            <w:r w:rsidRPr="00500F61">
              <w:rPr>
                <w:rFonts w:ascii="Bookman Old Style" w:hAnsi="Bookman Old Style"/>
                <w:sz w:val="21"/>
                <w:szCs w:val="21"/>
                <w:lang w:val="sv-SE"/>
              </w:rPr>
              <w:t>), harus memenuhi persyaratan sebagai berikut:</w:t>
            </w:r>
          </w:p>
          <w:p w14:paraId="3CBE8746" w14:textId="6F496DC0" w:rsidR="00500F61" w:rsidRPr="00500F61" w:rsidRDefault="00500F61" w:rsidP="00AE5B74">
            <w:pPr>
              <w:pStyle w:val="ListParagraph"/>
              <w:numPr>
                <w:ilvl w:val="1"/>
                <w:numId w:val="26"/>
              </w:numPr>
              <w:ind w:left="1560"/>
              <w:jc w:val="both"/>
              <w:rPr>
                <w:rFonts w:ascii="Bookman Old Style" w:hAnsi="Bookman Old Style"/>
                <w:sz w:val="21"/>
                <w:szCs w:val="21"/>
                <w:lang w:val="sv-SE"/>
              </w:rPr>
            </w:pPr>
            <w:r w:rsidRPr="00500F61">
              <w:rPr>
                <w:rFonts w:ascii="Bookman Old Style" w:hAnsi="Bookman Old Style"/>
                <w:sz w:val="21"/>
                <w:szCs w:val="21"/>
                <w:lang w:val="sv-SE"/>
              </w:rPr>
              <w:t>hanya dapat dieksekusi paling cepat 5 (lima) tahun setelah instrumen modal diterbitkan; dan</w:t>
            </w:r>
          </w:p>
          <w:p w14:paraId="745857ED" w14:textId="2CEECC41" w:rsidR="00500F61" w:rsidRPr="00500F61" w:rsidRDefault="00500F61" w:rsidP="00AE5B74">
            <w:pPr>
              <w:pStyle w:val="ListParagraph"/>
              <w:numPr>
                <w:ilvl w:val="1"/>
                <w:numId w:val="26"/>
              </w:numPr>
              <w:ind w:left="1560"/>
              <w:jc w:val="both"/>
              <w:rPr>
                <w:rFonts w:ascii="Bookman Old Style" w:hAnsi="Bookman Old Style"/>
                <w:sz w:val="21"/>
                <w:szCs w:val="21"/>
                <w:lang w:val="sv-SE"/>
              </w:rPr>
            </w:pPr>
            <w:r w:rsidRPr="00500F61">
              <w:rPr>
                <w:rFonts w:ascii="Bookman Old Style" w:hAnsi="Bookman Old Style"/>
                <w:sz w:val="21"/>
                <w:szCs w:val="21"/>
                <w:lang w:val="sv-SE"/>
              </w:rPr>
              <w:t>dokumentasi penerbitan harus menyatakan bahwa opsi hanya dapat dieksekusi atas persetujuan Otoritas Jasa Keuangan;</w:t>
            </w:r>
          </w:p>
          <w:p w14:paraId="7C321495" w14:textId="7ABF3AE5"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pembelian kembali instrumen harus mendapat persetujuan Otoritas Jasa Keuangan;</w:t>
            </w:r>
          </w:p>
          <w:p w14:paraId="284C9124" w14:textId="2BBB9BB8"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 xml:space="preserve">pada saat penerbitan, tidak terdapat ekspektasi Perusahaan untuk melakukan pembelian </w:t>
            </w:r>
            <w:r w:rsidRPr="00500F61">
              <w:rPr>
                <w:rFonts w:ascii="Bookman Old Style" w:hAnsi="Bookman Old Style"/>
                <w:sz w:val="21"/>
                <w:szCs w:val="21"/>
                <w:lang w:val="sv-SE"/>
              </w:rPr>
              <w:lastRenderedPageBreak/>
              <w:t>kembali atau pembatalan atas instrumen dimaksud;</w:t>
            </w:r>
          </w:p>
          <w:p w14:paraId="1C68D30B" w14:textId="2C85B299"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Perusahaan memiliki diskresi penuh untuk menunda atau membatalkan pembayaran dividen atau imbal hasil;</w:t>
            </w:r>
          </w:p>
          <w:p w14:paraId="7C7512FA" w14:textId="6096285D"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instrumen memiliki karakteristik pembayaran dividen atau imbal hasil yang berasal dari laba ditahan dan/atau laba tahun berjalan;</w:t>
            </w:r>
          </w:p>
          <w:p w14:paraId="3265F3B0" w14:textId="4F0C5440"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 xml:space="preserve">instrumen tidak memiliki ketentuan pembayaran dividen atau imbal hasil yang dikaitkan dengan peringkat kredit atau kondisi keuangan Perusahaan; </w:t>
            </w:r>
          </w:p>
          <w:p w14:paraId="0C426BF3" w14:textId="4F8AC28B"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tidak diproteksi maupun dijamin oleh Perusahaan atau perusahaan terkait;</w:t>
            </w:r>
          </w:p>
          <w:p w14:paraId="6B3407EA" w14:textId="47E5E4C4" w:rsidR="00500F61" w:rsidRPr="00500F61"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 xml:space="preserve">sumber pendanaan tidak berasal dari Perusahaan baik secara langsung maupun tidak langsung; </w:t>
            </w:r>
          </w:p>
          <w:p w14:paraId="43B58A08" w14:textId="77777777" w:rsidR="00C42178" w:rsidRDefault="00500F61" w:rsidP="00AE5B74">
            <w:pPr>
              <w:pStyle w:val="ListParagraph"/>
              <w:numPr>
                <w:ilvl w:val="1"/>
                <w:numId w:val="25"/>
              </w:numPr>
              <w:ind w:left="1135"/>
              <w:jc w:val="both"/>
              <w:rPr>
                <w:rFonts w:ascii="Bookman Old Style" w:hAnsi="Bookman Old Style"/>
                <w:sz w:val="21"/>
                <w:szCs w:val="21"/>
                <w:lang w:val="sv-SE"/>
              </w:rPr>
            </w:pPr>
            <w:r w:rsidRPr="00500F61">
              <w:rPr>
                <w:rFonts w:ascii="Bookman Old Style" w:hAnsi="Bookman Old Style"/>
                <w:sz w:val="21"/>
                <w:szCs w:val="21"/>
                <w:lang w:val="sv-SE"/>
              </w:rPr>
              <w:t>dalam hal uji insolvensi, jumlah yang disetor diakui sebagai modal ekuitas; dan</w:t>
            </w:r>
          </w:p>
          <w:p w14:paraId="1298EB72" w14:textId="4A233503" w:rsidR="008B6B99" w:rsidRPr="00C42178" w:rsidRDefault="00500F61" w:rsidP="00AE5B74">
            <w:pPr>
              <w:pStyle w:val="ListParagraph"/>
              <w:numPr>
                <w:ilvl w:val="1"/>
                <w:numId w:val="25"/>
              </w:numPr>
              <w:ind w:left="1135"/>
              <w:jc w:val="both"/>
              <w:rPr>
                <w:rFonts w:ascii="Bookman Old Style" w:hAnsi="Bookman Old Style"/>
                <w:sz w:val="21"/>
                <w:szCs w:val="21"/>
                <w:lang w:val="sv-SE"/>
              </w:rPr>
            </w:pPr>
            <w:r w:rsidRPr="00C42178">
              <w:rPr>
                <w:rFonts w:ascii="Bookman Old Style" w:hAnsi="Bookman Old Style"/>
                <w:sz w:val="21"/>
                <w:szCs w:val="21"/>
                <w:lang w:val="sv-SE"/>
              </w:rPr>
              <w:t xml:space="preserve">instrumen tidak memiliki fitur yang menghambat </w:t>
            </w:r>
            <w:r w:rsidRPr="00C42178">
              <w:rPr>
                <w:rFonts w:ascii="Bookman Old Style" w:hAnsi="Bookman Old Style"/>
                <w:sz w:val="21"/>
                <w:szCs w:val="21"/>
                <w:lang w:val="sv-SE"/>
              </w:rPr>
              <w:lastRenderedPageBreak/>
              <w:t>proses penambahan modal pada masa mendatang.</w:t>
            </w:r>
          </w:p>
        </w:tc>
        <w:tc>
          <w:tcPr>
            <w:tcW w:w="1414" w:type="pct"/>
          </w:tcPr>
          <w:p w14:paraId="29BBA7E4" w14:textId="77777777" w:rsidR="008B6B99" w:rsidRDefault="00300BD1" w:rsidP="008B6B99">
            <w:pPr>
              <w:jc w:val="both"/>
              <w:rPr>
                <w:rFonts w:ascii="Bookman Old Style" w:hAnsi="Bookman Old Style"/>
                <w:bCs/>
                <w:sz w:val="21"/>
                <w:szCs w:val="21"/>
              </w:rPr>
            </w:pPr>
            <w:r w:rsidRPr="00300BD1">
              <w:rPr>
                <w:rFonts w:ascii="Bookman Old Style" w:hAnsi="Bookman Old Style"/>
                <w:bCs/>
                <w:sz w:val="21"/>
                <w:szCs w:val="21"/>
              </w:rPr>
              <w:lastRenderedPageBreak/>
              <w:t>Ayat (1)</w:t>
            </w:r>
          </w:p>
          <w:p w14:paraId="7C73D59B"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Huruf a</w:t>
            </w:r>
          </w:p>
          <w:p w14:paraId="02D69179" w14:textId="77777777" w:rsid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Cukup jelas.</w:t>
            </w:r>
          </w:p>
          <w:p w14:paraId="63696A96" w14:textId="77777777" w:rsidR="00300BD1" w:rsidRPr="00300BD1" w:rsidRDefault="00300BD1" w:rsidP="00300BD1">
            <w:pPr>
              <w:jc w:val="both"/>
              <w:rPr>
                <w:rFonts w:ascii="Bookman Old Style" w:hAnsi="Bookman Old Style"/>
                <w:bCs/>
                <w:sz w:val="21"/>
                <w:szCs w:val="21"/>
              </w:rPr>
            </w:pPr>
          </w:p>
          <w:p w14:paraId="7C9793AA"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b</w:t>
            </w:r>
          </w:p>
          <w:p w14:paraId="5E08D040" w14:textId="7A8EA8C9"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Lihat penjelasan Pasal 6 huruf b.</w:t>
            </w:r>
          </w:p>
          <w:p w14:paraId="6C08CE16" w14:textId="77777777" w:rsidR="00300BD1" w:rsidRPr="00A001B3" w:rsidRDefault="00300BD1" w:rsidP="00300BD1">
            <w:pPr>
              <w:jc w:val="both"/>
              <w:rPr>
                <w:rFonts w:ascii="Bookman Old Style" w:hAnsi="Bookman Old Style"/>
                <w:bCs/>
                <w:sz w:val="21"/>
                <w:szCs w:val="21"/>
              </w:rPr>
            </w:pPr>
          </w:p>
          <w:p w14:paraId="132A22F6"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c</w:t>
            </w:r>
          </w:p>
          <w:p w14:paraId="528BE692" w14:textId="4DEE0E1F"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Lihat penjelasan Pasal 6 huruf c.</w:t>
            </w:r>
          </w:p>
          <w:p w14:paraId="60B4E4FF" w14:textId="77777777" w:rsidR="00300BD1" w:rsidRPr="00A001B3" w:rsidRDefault="00300BD1" w:rsidP="00300BD1">
            <w:pPr>
              <w:jc w:val="both"/>
              <w:rPr>
                <w:rFonts w:ascii="Bookman Old Style" w:hAnsi="Bookman Old Style"/>
                <w:bCs/>
                <w:sz w:val="21"/>
                <w:szCs w:val="21"/>
              </w:rPr>
            </w:pPr>
          </w:p>
          <w:p w14:paraId="5C195983"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d</w:t>
            </w:r>
          </w:p>
          <w:p w14:paraId="538BD4B3"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Contoh instrumen yang mengandung insentif dalam pelunasan: pelunasan secara bertahap dengan besaran diskon tertentu.</w:t>
            </w:r>
          </w:p>
          <w:p w14:paraId="27E8482D" w14:textId="77777777" w:rsidR="00300BD1" w:rsidRPr="00A001B3" w:rsidRDefault="00300BD1" w:rsidP="00300BD1">
            <w:pPr>
              <w:jc w:val="both"/>
              <w:rPr>
                <w:rFonts w:ascii="Bookman Old Style" w:hAnsi="Bookman Old Style"/>
                <w:bCs/>
                <w:sz w:val="21"/>
                <w:szCs w:val="21"/>
              </w:rPr>
            </w:pPr>
          </w:p>
          <w:p w14:paraId="366BB643"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e</w:t>
            </w:r>
          </w:p>
          <w:p w14:paraId="5D3BFD02"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Cukup jelas.</w:t>
            </w:r>
          </w:p>
          <w:p w14:paraId="5F6E1B1B" w14:textId="77777777" w:rsidR="00300BD1" w:rsidRPr="00A001B3" w:rsidRDefault="00300BD1" w:rsidP="00300BD1">
            <w:pPr>
              <w:jc w:val="both"/>
              <w:rPr>
                <w:rFonts w:ascii="Bookman Old Style" w:hAnsi="Bookman Old Style"/>
                <w:bCs/>
                <w:sz w:val="21"/>
                <w:szCs w:val="21"/>
              </w:rPr>
            </w:pPr>
          </w:p>
          <w:p w14:paraId="6166194E"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f</w:t>
            </w:r>
          </w:p>
          <w:p w14:paraId="24E5AE8A"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Cukup jelas.</w:t>
            </w:r>
          </w:p>
          <w:p w14:paraId="518BD4BD" w14:textId="77777777" w:rsidR="00300BD1" w:rsidRPr="00A001B3" w:rsidRDefault="00300BD1" w:rsidP="00300BD1">
            <w:pPr>
              <w:jc w:val="both"/>
              <w:rPr>
                <w:rFonts w:ascii="Bookman Old Style" w:hAnsi="Bookman Old Style"/>
                <w:bCs/>
                <w:sz w:val="21"/>
                <w:szCs w:val="21"/>
              </w:rPr>
            </w:pPr>
          </w:p>
          <w:p w14:paraId="1A659883"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g</w:t>
            </w:r>
          </w:p>
          <w:p w14:paraId="46988BCB" w14:textId="62DF8ACE"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lastRenderedPageBreak/>
              <w:t>Lihat penjelasan Pasal 6 huruf e.</w:t>
            </w:r>
          </w:p>
          <w:p w14:paraId="061AF6F5" w14:textId="77777777" w:rsidR="00300BD1" w:rsidRPr="00A001B3" w:rsidRDefault="00300BD1" w:rsidP="00300BD1">
            <w:pPr>
              <w:jc w:val="both"/>
              <w:rPr>
                <w:rFonts w:ascii="Bookman Old Style" w:hAnsi="Bookman Old Style"/>
                <w:bCs/>
                <w:sz w:val="21"/>
                <w:szCs w:val="21"/>
              </w:rPr>
            </w:pPr>
          </w:p>
          <w:p w14:paraId="6537B90B"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h</w:t>
            </w:r>
          </w:p>
          <w:p w14:paraId="25C2D415" w14:textId="34DCE744"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Lihat penjelasan Pasal 6 huruf f.</w:t>
            </w:r>
          </w:p>
          <w:p w14:paraId="0ED72583" w14:textId="77777777" w:rsidR="00300BD1" w:rsidRPr="00A001B3" w:rsidRDefault="00300BD1" w:rsidP="00300BD1">
            <w:pPr>
              <w:jc w:val="both"/>
              <w:rPr>
                <w:rFonts w:ascii="Bookman Old Style" w:hAnsi="Bookman Old Style"/>
                <w:bCs/>
                <w:sz w:val="21"/>
                <w:szCs w:val="21"/>
              </w:rPr>
            </w:pPr>
          </w:p>
          <w:p w14:paraId="3E4EF17C"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i</w:t>
            </w:r>
          </w:p>
          <w:p w14:paraId="7593034D"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Yang dimaksud dengan “memiliki diskresi penuh” adalah Perusahaan memiliki kewenangan untuk tidak membayarkan dividen atau imbal hasil dan kupon secara kumulatif.</w:t>
            </w:r>
          </w:p>
          <w:p w14:paraId="23F29856" w14:textId="77777777" w:rsid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Bagian dividen atau imbal hasil yang tidak dibayarkan tidak menjadi tagihan secara kumulatif dan tidak dianggap sebagai peristiwa cidera janji/wanprestasi.</w:t>
            </w:r>
          </w:p>
          <w:p w14:paraId="5E412276" w14:textId="77777777" w:rsidR="00300BD1" w:rsidRPr="00300BD1" w:rsidRDefault="00300BD1" w:rsidP="00300BD1">
            <w:pPr>
              <w:jc w:val="both"/>
              <w:rPr>
                <w:rFonts w:ascii="Bookman Old Style" w:hAnsi="Bookman Old Style"/>
                <w:bCs/>
                <w:sz w:val="21"/>
                <w:szCs w:val="21"/>
              </w:rPr>
            </w:pPr>
          </w:p>
          <w:p w14:paraId="2CCADC5B"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Huruf j</w:t>
            </w:r>
          </w:p>
          <w:p w14:paraId="7D7462FA"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Cukup jelas.</w:t>
            </w:r>
          </w:p>
          <w:p w14:paraId="7639628E" w14:textId="77777777" w:rsidR="00300BD1" w:rsidRPr="00A001B3" w:rsidRDefault="00300BD1" w:rsidP="00300BD1">
            <w:pPr>
              <w:jc w:val="both"/>
              <w:rPr>
                <w:rFonts w:ascii="Bookman Old Style" w:hAnsi="Bookman Old Style"/>
                <w:bCs/>
                <w:sz w:val="21"/>
                <w:szCs w:val="21"/>
              </w:rPr>
            </w:pPr>
          </w:p>
          <w:p w14:paraId="7505FB71"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k</w:t>
            </w:r>
          </w:p>
          <w:p w14:paraId="018C0A2D"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Cukup jelas.</w:t>
            </w:r>
          </w:p>
          <w:p w14:paraId="5BD01148" w14:textId="77777777" w:rsidR="00300BD1" w:rsidRPr="00A001B3" w:rsidRDefault="00300BD1" w:rsidP="00300BD1">
            <w:pPr>
              <w:jc w:val="both"/>
              <w:rPr>
                <w:rFonts w:ascii="Bookman Old Style" w:hAnsi="Bookman Old Style"/>
                <w:bCs/>
                <w:sz w:val="21"/>
                <w:szCs w:val="21"/>
              </w:rPr>
            </w:pPr>
          </w:p>
          <w:p w14:paraId="746F1804"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l</w:t>
            </w:r>
          </w:p>
          <w:p w14:paraId="64F95015" w14:textId="19A0DACC"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Lihat penjelasan Pasal 6 huruf h.</w:t>
            </w:r>
          </w:p>
          <w:p w14:paraId="5B88C2E5" w14:textId="77777777" w:rsidR="00300BD1" w:rsidRPr="00A001B3" w:rsidRDefault="00300BD1" w:rsidP="00300BD1">
            <w:pPr>
              <w:jc w:val="both"/>
              <w:rPr>
                <w:rFonts w:ascii="Bookman Old Style" w:hAnsi="Bookman Old Style"/>
                <w:bCs/>
                <w:sz w:val="21"/>
                <w:szCs w:val="21"/>
              </w:rPr>
            </w:pPr>
          </w:p>
          <w:p w14:paraId="4B8219F5"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m</w:t>
            </w:r>
          </w:p>
          <w:p w14:paraId="592AAE29" w14:textId="4AF67556"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Lihat penjelasan Pasal 6 huruf i.</w:t>
            </w:r>
          </w:p>
          <w:p w14:paraId="12C1EC54" w14:textId="77777777" w:rsidR="00300BD1" w:rsidRPr="00A001B3" w:rsidRDefault="00300BD1" w:rsidP="00300BD1">
            <w:pPr>
              <w:jc w:val="both"/>
              <w:rPr>
                <w:rFonts w:ascii="Bookman Old Style" w:hAnsi="Bookman Old Style"/>
                <w:bCs/>
                <w:sz w:val="21"/>
                <w:szCs w:val="21"/>
              </w:rPr>
            </w:pPr>
          </w:p>
          <w:p w14:paraId="556832C9"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Huruf n</w:t>
            </w:r>
          </w:p>
          <w:p w14:paraId="19712555" w14:textId="77777777" w:rsidR="00300BD1" w:rsidRPr="00A001B3" w:rsidRDefault="00300BD1" w:rsidP="00300BD1">
            <w:pPr>
              <w:jc w:val="both"/>
              <w:rPr>
                <w:rFonts w:ascii="Bookman Old Style" w:hAnsi="Bookman Old Style"/>
                <w:bCs/>
                <w:sz w:val="21"/>
                <w:szCs w:val="21"/>
              </w:rPr>
            </w:pPr>
            <w:r w:rsidRPr="00A001B3">
              <w:rPr>
                <w:rFonts w:ascii="Bookman Old Style" w:hAnsi="Bookman Old Style"/>
                <w:bCs/>
                <w:sz w:val="21"/>
                <w:szCs w:val="21"/>
              </w:rPr>
              <w:t>Cukup jelas.</w:t>
            </w:r>
          </w:p>
          <w:p w14:paraId="2C1BA571" w14:textId="77777777" w:rsidR="00300BD1" w:rsidRPr="00300BD1" w:rsidRDefault="00300BD1" w:rsidP="00300BD1">
            <w:pPr>
              <w:jc w:val="both"/>
              <w:rPr>
                <w:rFonts w:ascii="Bookman Old Style" w:hAnsi="Bookman Old Style"/>
                <w:bCs/>
                <w:sz w:val="21"/>
                <w:szCs w:val="21"/>
              </w:rPr>
            </w:pPr>
          </w:p>
          <w:p w14:paraId="24B1FF54"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Huruf o</w:t>
            </w:r>
          </w:p>
          <w:p w14:paraId="5B9CFE00"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 xml:space="preserve">Contoh: </w:t>
            </w:r>
          </w:p>
          <w:p w14:paraId="0F8D3528" w14:textId="30C9209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 xml:space="preserve">Fitur yang mewajibkan penerbit memberikan kompensasi kepada </w:t>
            </w:r>
            <w:r w:rsidRPr="00300BD1">
              <w:rPr>
                <w:rFonts w:ascii="Bookman Old Style" w:hAnsi="Bookman Old Style"/>
                <w:bCs/>
                <w:sz w:val="21"/>
                <w:szCs w:val="21"/>
              </w:rPr>
              <w:lastRenderedPageBreak/>
              <w:t>investor apabila instrumen baru diterbitkan dengan harga yang lebih rendah dalam jangka waktu tertentu termasuk fitur yang menghambat proses penambahan modal.</w:t>
            </w:r>
          </w:p>
        </w:tc>
        <w:tc>
          <w:tcPr>
            <w:tcW w:w="973" w:type="pct"/>
          </w:tcPr>
          <w:p w14:paraId="373CF09C" w14:textId="77777777" w:rsidR="008B6B99" w:rsidRPr="009E333A" w:rsidRDefault="008B6B99" w:rsidP="008B6B99">
            <w:pPr>
              <w:jc w:val="center"/>
              <w:rPr>
                <w:rFonts w:ascii="Bookman Old Style" w:hAnsi="Bookman Old Style"/>
                <w:b/>
                <w:sz w:val="21"/>
                <w:szCs w:val="21"/>
              </w:rPr>
            </w:pPr>
          </w:p>
        </w:tc>
        <w:tc>
          <w:tcPr>
            <w:tcW w:w="985" w:type="pct"/>
          </w:tcPr>
          <w:p w14:paraId="37E7698A" w14:textId="77777777" w:rsidR="008B6B99" w:rsidRPr="009E333A" w:rsidRDefault="008B6B99" w:rsidP="008B6B99">
            <w:pPr>
              <w:jc w:val="center"/>
              <w:rPr>
                <w:rFonts w:ascii="Bookman Old Style" w:hAnsi="Bookman Old Style"/>
                <w:b/>
                <w:sz w:val="21"/>
                <w:szCs w:val="21"/>
              </w:rPr>
            </w:pPr>
          </w:p>
        </w:tc>
      </w:tr>
      <w:tr w:rsidR="008B6B99" w:rsidRPr="009E333A" w14:paraId="1CDA4251" w14:textId="77777777" w:rsidTr="009E333A">
        <w:tc>
          <w:tcPr>
            <w:tcW w:w="213" w:type="pct"/>
          </w:tcPr>
          <w:p w14:paraId="01538428" w14:textId="77777777" w:rsidR="008B6B99" w:rsidRPr="009E333A" w:rsidRDefault="008B6B99" w:rsidP="008B6B99">
            <w:pPr>
              <w:rPr>
                <w:rFonts w:ascii="Bookman Old Style" w:hAnsi="Bookman Old Style"/>
                <w:b/>
                <w:sz w:val="21"/>
                <w:szCs w:val="21"/>
              </w:rPr>
            </w:pPr>
          </w:p>
        </w:tc>
        <w:tc>
          <w:tcPr>
            <w:tcW w:w="1414" w:type="pct"/>
          </w:tcPr>
          <w:p w14:paraId="65592732" w14:textId="422731DE" w:rsidR="00940B2D" w:rsidRPr="00940B2D" w:rsidRDefault="00940B2D" w:rsidP="00AE5B74">
            <w:pPr>
              <w:pStyle w:val="ListParagraph"/>
              <w:numPr>
                <w:ilvl w:val="0"/>
                <w:numId w:val="24"/>
              </w:numPr>
              <w:jc w:val="both"/>
              <w:rPr>
                <w:rFonts w:ascii="Bookman Old Style" w:hAnsi="Bookman Old Style"/>
                <w:sz w:val="21"/>
                <w:szCs w:val="21"/>
                <w:lang w:val="sv-SE"/>
              </w:rPr>
            </w:pPr>
            <w:r w:rsidRPr="00940B2D">
              <w:rPr>
                <w:rFonts w:ascii="Bookman Old Style" w:hAnsi="Bookman Old Style"/>
                <w:sz w:val="21"/>
                <w:szCs w:val="21"/>
                <w:lang w:val="sv-SE"/>
              </w:rPr>
              <w:t>Eksekusi opsi beli (</w:t>
            </w:r>
            <w:r w:rsidRPr="00C42178">
              <w:rPr>
                <w:rFonts w:ascii="Bookman Old Style" w:hAnsi="Bookman Old Style"/>
                <w:i/>
                <w:iCs/>
                <w:sz w:val="21"/>
                <w:szCs w:val="21"/>
                <w:lang w:val="sv-SE"/>
              </w:rPr>
              <w:t>call option</w:t>
            </w:r>
            <w:r w:rsidRPr="00940B2D">
              <w:rPr>
                <w:rFonts w:ascii="Bookman Old Style" w:hAnsi="Bookman Old Style"/>
                <w:sz w:val="21"/>
                <w:szCs w:val="21"/>
                <w:lang w:val="sv-SE"/>
              </w:rPr>
              <w:t>) sebagaimana dimaksud pada ayat (1) huruf e hanya dapat dilakukan oleh Perusahaan sepanjang:</w:t>
            </w:r>
          </w:p>
          <w:p w14:paraId="28418B52" w14:textId="77777777" w:rsidR="00940B2D" w:rsidRPr="00940B2D" w:rsidRDefault="00940B2D" w:rsidP="00AE5B74">
            <w:pPr>
              <w:pStyle w:val="ListParagraph"/>
              <w:numPr>
                <w:ilvl w:val="0"/>
                <w:numId w:val="27"/>
              </w:numPr>
              <w:ind w:left="1135"/>
              <w:jc w:val="both"/>
              <w:rPr>
                <w:rFonts w:ascii="Bookman Old Style" w:hAnsi="Bookman Old Style"/>
                <w:sz w:val="21"/>
                <w:szCs w:val="21"/>
                <w:lang w:val="sv-SE"/>
              </w:rPr>
            </w:pPr>
            <w:r w:rsidRPr="00940B2D">
              <w:rPr>
                <w:rFonts w:ascii="Bookman Old Style" w:hAnsi="Bookman Old Style"/>
                <w:sz w:val="21"/>
                <w:szCs w:val="21"/>
                <w:lang w:val="sv-SE"/>
              </w:rPr>
              <w:t>telah memperoleh persetujuan Otoritas Jasa Keuangan;</w:t>
            </w:r>
          </w:p>
          <w:p w14:paraId="758AA0AD" w14:textId="77777777" w:rsidR="00940B2D" w:rsidRPr="00940B2D" w:rsidRDefault="00940B2D" w:rsidP="00AE5B74">
            <w:pPr>
              <w:pStyle w:val="ListParagraph"/>
              <w:numPr>
                <w:ilvl w:val="0"/>
                <w:numId w:val="27"/>
              </w:numPr>
              <w:ind w:left="1135"/>
              <w:jc w:val="both"/>
              <w:rPr>
                <w:rFonts w:ascii="Bookman Old Style" w:hAnsi="Bookman Old Style"/>
                <w:sz w:val="21"/>
                <w:szCs w:val="21"/>
                <w:lang w:val="sv-SE"/>
              </w:rPr>
            </w:pPr>
            <w:r w:rsidRPr="00940B2D">
              <w:rPr>
                <w:rFonts w:ascii="Bookman Old Style" w:hAnsi="Bookman Old Style"/>
                <w:sz w:val="21"/>
                <w:szCs w:val="21"/>
                <w:lang w:val="sv-SE"/>
              </w:rPr>
              <w:t>tidak menyebabkan penurunan modal dibawah persyaratan minimum sebagaimana dimaksud dalam Pasal 5 ayat (1); dan</w:t>
            </w:r>
          </w:p>
          <w:p w14:paraId="7C019585" w14:textId="2212B877" w:rsidR="008B6B99" w:rsidRPr="00940B2D" w:rsidRDefault="00940B2D" w:rsidP="00AE5B74">
            <w:pPr>
              <w:pStyle w:val="ListParagraph"/>
              <w:numPr>
                <w:ilvl w:val="0"/>
                <w:numId w:val="27"/>
              </w:numPr>
              <w:ind w:left="1135"/>
              <w:jc w:val="both"/>
              <w:rPr>
                <w:rFonts w:ascii="Bookman Old Style" w:hAnsi="Bookman Old Style"/>
                <w:sz w:val="21"/>
                <w:szCs w:val="21"/>
                <w:lang w:val="sv-SE"/>
              </w:rPr>
            </w:pPr>
            <w:r w:rsidRPr="00940B2D">
              <w:rPr>
                <w:rFonts w:ascii="Bookman Old Style" w:hAnsi="Bookman Old Style"/>
                <w:sz w:val="21"/>
                <w:szCs w:val="21"/>
                <w:lang w:val="sv-SE"/>
              </w:rPr>
              <w:t>digantikan dengan instrumen modal yang mempunyai kualitas sama atau lebih baik.</w:t>
            </w:r>
          </w:p>
        </w:tc>
        <w:tc>
          <w:tcPr>
            <w:tcW w:w="1414" w:type="pct"/>
          </w:tcPr>
          <w:p w14:paraId="117135D1" w14:textId="0278FC92" w:rsidR="008B6B99" w:rsidRPr="009E333A" w:rsidRDefault="008B6B99" w:rsidP="008B6B99">
            <w:pPr>
              <w:jc w:val="both"/>
              <w:rPr>
                <w:rFonts w:ascii="Bookman Old Style" w:hAnsi="Bookman Old Style"/>
                <w:bCs/>
                <w:sz w:val="21"/>
                <w:szCs w:val="21"/>
              </w:rPr>
            </w:pPr>
            <w:r w:rsidRPr="009E333A">
              <w:rPr>
                <w:rFonts w:ascii="Bookman Old Style" w:hAnsi="Bookman Old Style"/>
                <w:bCs/>
                <w:sz w:val="21"/>
                <w:szCs w:val="21"/>
              </w:rPr>
              <w:t>Ayat (</w:t>
            </w:r>
            <w:r w:rsidR="00300BD1">
              <w:rPr>
                <w:rFonts w:ascii="Bookman Old Style" w:hAnsi="Bookman Old Style"/>
                <w:bCs/>
                <w:sz w:val="21"/>
                <w:szCs w:val="21"/>
              </w:rPr>
              <w:t>2</w:t>
            </w:r>
            <w:r w:rsidRPr="009E333A">
              <w:rPr>
                <w:rFonts w:ascii="Bookman Old Style" w:hAnsi="Bookman Old Style"/>
                <w:bCs/>
                <w:sz w:val="21"/>
                <w:szCs w:val="21"/>
              </w:rPr>
              <w:t>)</w:t>
            </w:r>
          </w:p>
          <w:p w14:paraId="0A9F2DF4"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Huruf a</w:t>
            </w:r>
          </w:p>
          <w:p w14:paraId="17B29879" w14:textId="77777777" w:rsid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Cukup jelas.</w:t>
            </w:r>
          </w:p>
          <w:p w14:paraId="557F1678" w14:textId="77777777" w:rsidR="00300BD1" w:rsidRPr="00300BD1" w:rsidRDefault="00300BD1" w:rsidP="00300BD1">
            <w:pPr>
              <w:jc w:val="both"/>
              <w:rPr>
                <w:rFonts w:ascii="Bookman Old Style" w:hAnsi="Bookman Old Style"/>
                <w:bCs/>
                <w:sz w:val="21"/>
                <w:szCs w:val="21"/>
              </w:rPr>
            </w:pPr>
          </w:p>
          <w:p w14:paraId="39902197"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Huruf b</w:t>
            </w:r>
          </w:p>
          <w:p w14:paraId="69656A35" w14:textId="77777777" w:rsid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Cukup jelas.</w:t>
            </w:r>
          </w:p>
          <w:p w14:paraId="682B8D07" w14:textId="77777777" w:rsidR="00300BD1" w:rsidRPr="00300BD1" w:rsidRDefault="00300BD1" w:rsidP="00300BD1">
            <w:pPr>
              <w:jc w:val="both"/>
              <w:rPr>
                <w:rFonts w:ascii="Bookman Old Style" w:hAnsi="Bookman Old Style"/>
                <w:bCs/>
                <w:sz w:val="21"/>
                <w:szCs w:val="21"/>
              </w:rPr>
            </w:pPr>
          </w:p>
          <w:p w14:paraId="72A8509D" w14:textId="77777777" w:rsidR="00300BD1" w:rsidRPr="00300BD1" w:rsidRDefault="00300BD1" w:rsidP="00300BD1">
            <w:pPr>
              <w:jc w:val="both"/>
              <w:rPr>
                <w:rFonts w:ascii="Bookman Old Style" w:hAnsi="Bookman Old Style"/>
                <w:bCs/>
                <w:sz w:val="21"/>
                <w:szCs w:val="21"/>
              </w:rPr>
            </w:pPr>
            <w:r w:rsidRPr="00300BD1">
              <w:rPr>
                <w:rFonts w:ascii="Bookman Old Style" w:hAnsi="Bookman Old Style"/>
                <w:bCs/>
                <w:sz w:val="21"/>
                <w:szCs w:val="21"/>
              </w:rPr>
              <w:t>Huruf c</w:t>
            </w:r>
          </w:p>
          <w:p w14:paraId="63D208D9" w14:textId="3E297D50" w:rsidR="008B6B99" w:rsidRPr="009E333A" w:rsidRDefault="00300BD1" w:rsidP="00300BD1">
            <w:pPr>
              <w:jc w:val="both"/>
              <w:rPr>
                <w:rFonts w:ascii="Bookman Old Style" w:hAnsi="Bookman Old Style"/>
                <w:b/>
                <w:sz w:val="21"/>
                <w:szCs w:val="21"/>
              </w:rPr>
            </w:pPr>
            <w:r w:rsidRPr="00300BD1">
              <w:rPr>
                <w:rFonts w:ascii="Bookman Old Style" w:hAnsi="Bookman Old Style"/>
                <w:bCs/>
                <w:sz w:val="21"/>
                <w:szCs w:val="21"/>
              </w:rPr>
              <w:t>Yang dimaksud dengan “kualitas sama atau lebih baik” adalah instrumen modal yang paling sedikit memenuhi persyaratan sebagai komponen modal inti terbatas (</w:t>
            </w:r>
            <w:r w:rsidRPr="00300BD1">
              <w:rPr>
                <w:rFonts w:ascii="Bookman Old Style" w:hAnsi="Bookman Old Style"/>
                <w:bCs/>
                <w:i/>
                <w:iCs/>
                <w:sz w:val="21"/>
                <w:szCs w:val="21"/>
              </w:rPr>
              <w:t>Tier 1 Limited</w:t>
            </w:r>
            <w:r w:rsidRPr="00300BD1">
              <w:rPr>
                <w:rFonts w:ascii="Bookman Old Style" w:hAnsi="Bookman Old Style"/>
                <w:bCs/>
                <w:sz w:val="21"/>
                <w:szCs w:val="21"/>
              </w:rPr>
              <w:t>).</w:t>
            </w:r>
          </w:p>
        </w:tc>
        <w:tc>
          <w:tcPr>
            <w:tcW w:w="973" w:type="pct"/>
          </w:tcPr>
          <w:p w14:paraId="0BAA6A0A" w14:textId="77777777" w:rsidR="008B6B99" w:rsidRPr="009E333A" w:rsidRDefault="008B6B99" w:rsidP="008B6B99">
            <w:pPr>
              <w:jc w:val="center"/>
              <w:rPr>
                <w:rFonts w:ascii="Bookman Old Style" w:hAnsi="Bookman Old Style"/>
                <w:b/>
                <w:sz w:val="21"/>
                <w:szCs w:val="21"/>
              </w:rPr>
            </w:pPr>
          </w:p>
        </w:tc>
        <w:tc>
          <w:tcPr>
            <w:tcW w:w="985" w:type="pct"/>
          </w:tcPr>
          <w:p w14:paraId="23B2C91E" w14:textId="77777777" w:rsidR="008B6B99" w:rsidRPr="009E333A" w:rsidRDefault="008B6B99" w:rsidP="008B6B99">
            <w:pPr>
              <w:jc w:val="center"/>
              <w:rPr>
                <w:rFonts w:ascii="Bookman Old Style" w:hAnsi="Bookman Old Style"/>
                <w:b/>
                <w:sz w:val="21"/>
                <w:szCs w:val="21"/>
              </w:rPr>
            </w:pPr>
          </w:p>
        </w:tc>
      </w:tr>
      <w:tr w:rsidR="008B6B99" w:rsidRPr="009E333A" w14:paraId="44225760" w14:textId="77777777" w:rsidTr="009E333A">
        <w:tc>
          <w:tcPr>
            <w:tcW w:w="213" w:type="pct"/>
          </w:tcPr>
          <w:p w14:paraId="7C2EDCA9" w14:textId="77777777" w:rsidR="008B6B99" w:rsidRPr="009E333A" w:rsidRDefault="008B6B99" w:rsidP="008B6B99">
            <w:pPr>
              <w:rPr>
                <w:rFonts w:ascii="Bookman Old Style" w:hAnsi="Bookman Old Style"/>
                <w:b/>
                <w:sz w:val="21"/>
                <w:szCs w:val="21"/>
              </w:rPr>
            </w:pPr>
          </w:p>
        </w:tc>
        <w:tc>
          <w:tcPr>
            <w:tcW w:w="1414" w:type="pct"/>
          </w:tcPr>
          <w:p w14:paraId="2CD44B4A" w14:textId="3937B64E" w:rsidR="008B6B99" w:rsidRPr="00940B2D" w:rsidRDefault="008B6B99" w:rsidP="00940B2D">
            <w:pPr>
              <w:jc w:val="both"/>
              <w:rPr>
                <w:rFonts w:ascii="Bookman Old Style" w:hAnsi="Bookman Old Style"/>
                <w:sz w:val="21"/>
                <w:szCs w:val="21"/>
                <w:lang w:val="sv-SE"/>
              </w:rPr>
            </w:pPr>
          </w:p>
        </w:tc>
        <w:tc>
          <w:tcPr>
            <w:tcW w:w="1414" w:type="pct"/>
          </w:tcPr>
          <w:p w14:paraId="67590E27" w14:textId="69BF4A25" w:rsidR="008B6B99" w:rsidRPr="009E333A" w:rsidRDefault="008B6B99" w:rsidP="008B6B99">
            <w:pPr>
              <w:jc w:val="both"/>
              <w:rPr>
                <w:rFonts w:ascii="Bookman Old Style" w:hAnsi="Bookman Old Style"/>
                <w:b/>
                <w:sz w:val="21"/>
                <w:szCs w:val="21"/>
              </w:rPr>
            </w:pPr>
          </w:p>
        </w:tc>
        <w:tc>
          <w:tcPr>
            <w:tcW w:w="973" w:type="pct"/>
          </w:tcPr>
          <w:p w14:paraId="5E80D7D1" w14:textId="77777777" w:rsidR="008B6B99" w:rsidRPr="009E333A" w:rsidRDefault="008B6B99" w:rsidP="008B6B99">
            <w:pPr>
              <w:jc w:val="center"/>
              <w:rPr>
                <w:rFonts w:ascii="Bookman Old Style" w:hAnsi="Bookman Old Style"/>
                <w:b/>
                <w:sz w:val="21"/>
                <w:szCs w:val="21"/>
              </w:rPr>
            </w:pPr>
          </w:p>
        </w:tc>
        <w:tc>
          <w:tcPr>
            <w:tcW w:w="985" w:type="pct"/>
          </w:tcPr>
          <w:p w14:paraId="0FE44B1D" w14:textId="77777777" w:rsidR="008B6B99" w:rsidRPr="009E333A" w:rsidRDefault="008B6B99" w:rsidP="008B6B99">
            <w:pPr>
              <w:jc w:val="center"/>
              <w:rPr>
                <w:rFonts w:ascii="Bookman Old Style" w:hAnsi="Bookman Old Style"/>
                <w:b/>
                <w:sz w:val="21"/>
                <w:szCs w:val="21"/>
              </w:rPr>
            </w:pPr>
          </w:p>
        </w:tc>
      </w:tr>
      <w:tr w:rsidR="008B6B99" w:rsidRPr="009E333A" w14:paraId="12A0BDFF" w14:textId="77777777" w:rsidTr="009E333A">
        <w:tc>
          <w:tcPr>
            <w:tcW w:w="213" w:type="pct"/>
          </w:tcPr>
          <w:p w14:paraId="53D7CC3F" w14:textId="77777777" w:rsidR="008B6B99" w:rsidRPr="009E333A" w:rsidRDefault="008B6B99" w:rsidP="008B6B99">
            <w:pPr>
              <w:rPr>
                <w:rFonts w:ascii="Bookman Old Style" w:hAnsi="Bookman Old Style"/>
                <w:b/>
                <w:sz w:val="21"/>
                <w:szCs w:val="21"/>
              </w:rPr>
            </w:pPr>
          </w:p>
        </w:tc>
        <w:tc>
          <w:tcPr>
            <w:tcW w:w="1414" w:type="pct"/>
          </w:tcPr>
          <w:p w14:paraId="18C370C5" w14:textId="6F100FF8" w:rsidR="008B6B99" w:rsidRPr="00940B2D" w:rsidRDefault="00940B2D" w:rsidP="00940B2D">
            <w:pPr>
              <w:jc w:val="center"/>
              <w:rPr>
                <w:rFonts w:ascii="Bookman Old Style" w:hAnsi="Bookman Old Style"/>
                <w:sz w:val="21"/>
                <w:szCs w:val="21"/>
                <w:lang w:val="sv-SE"/>
              </w:rPr>
            </w:pPr>
            <w:r>
              <w:rPr>
                <w:rFonts w:ascii="Bookman Old Style" w:hAnsi="Bookman Old Style"/>
                <w:sz w:val="21"/>
                <w:szCs w:val="21"/>
                <w:lang w:val="sv-SE"/>
              </w:rPr>
              <w:t>Pasal 9</w:t>
            </w:r>
          </w:p>
        </w:tc>
        <w:tc>
          <w:tcPr>
            <w:tcW w:w="1414" w:type="pct"/>
          </w:tcPr>
          <w:p w14:paraId="1CC9EDEA" w14:textId="015C3310" w:rsidR="008B6B99" w:rsidRPr="00940B2D" w:rsidRDefault="00940B2D" w:rsidP="008B6B99">
            <w:pPr>
              <w:jc w:val="both"/>
              <w:rPr>
                <w:rFonts w:ascii="Bookman Old Style" w:hAnsi="Bookman Old Style"/>
                <w:bCs/>
                <w:sz w:val="21"/>
                <w:szCs w:val="21"/>
              </w:rPr>
            </w:pPr>
            <w:r w:rsidRPr="00940B2D">
              <w:rPr>
                <w:rFonts w:ascii="Bookman Old Style" w:hAnsi="Bookman Old Style"/>
                <w:bCs/>
                <w:sz w:val="21"/>
                <w:szCs w:val="21"/>
              </w:rPr>
              <w:t>Pasal 9</w:t>
            </w:r>
          </w:p>
        </w:tc>
        <w:tc>
          <w:tcPr>
            <w:tcW w:w="973" w:type="pct"/>
          </w:tcPr>
          <w:p w14:paraId="09B8F444" w14:textId="77777777" w:rsidR="008B6B99" w:rsidRPr="009E333A" w:rsidRDefault="008B6B99" w:rsidP="008B6B99">
            <w:pPr>
              <w:jc w:val="center"/>
              <w:rPr>
                <w:rFonts w:ascii="Bookman Old Style" w:hAnsi="Bookman Old Style"/>
                <w:b/>
                <w:sz w:val="21"/>
                <w:szCs w:val="21"/>
              </w:rPr>
            </w:pPr>
          </w:p>
        </w:tc>
        <w:tc>
          <w:tcPr>
            <w:tcW w:w="985" w:type="pct"/>
          </w:tcPr>
          <w:p w14:paraId="177F8868" w14:textId="77777777" w:rsidR="008B6B99" w:rsidRPr="009E333A" w:rsidRDefault="008B6B99" w:rsidP="008B6B99">
            <w:pPr>
              <w:jc w:val="center"/>
              <w:rPr>
                <w:rFonts w:ascii="Bookman Old Style" w:hAnsi="Bookman Old Style"/>
                <w:b/>
                <w:sz w:val="21"/>
                <w:szCs w:val="21"/>
              </w:rPr>
            </w:pPr>
          </w:p>
        </w:tc>
      </w:tr>
      <w:tr w:rsidR="008B6B99" w:rsidRPr="009E333A" w14:paraId="789B91F2" w14:textId="77777777" w:rsidTr="009E333A">
        <w:tc>
          <w:tcPr>
            <w:tcW w:w="213" w:type="pct"/>
          </w:tcPr>
          <w:p w14:paraId="3BA5ACAA" w14:textId="77777777" w:rsidR="008B6B99" w:rsidRPr="009E333A" w:rsidRDefault="008B6B99" w:rsidP="008B6B99">
            <w:pPr>
              <w:rPr>
                <w:rFonts w:ascii="Bookman Old Style" w:hAnsi="Bookman Old Style"/>
                <w:b/>
                <w:sz w:val="21"/>
                <w:szCs w:val="21"/>
              </w:rPr>
            </w:pPr>
          </w:p>
        </w:tc>
        <w:tc>
          <w:tcPr>
            <w:tcW w:w="1414" w:type="pct"/>
          </w:tcPr>
          <w:p w14:paraId="54DBD37D" w14:textId="77777777" w:rsidR="00940B2D" w:rsidRPr="00940B2D" w:rsidRDefault="00940B2D" w:rsidP="00940B2D">
            <w:pPr>
              <w:jc w:val="both"/>
              <w:rPr>
                <w:rFonts w:ascii="Bookman Old Style" w:hAnsi="Bookman Old Style"/>
                <w:sz w:val="21"/>
                <w:szCs w:val="21"/>
                <w:lang w:val="sv-SE"/>
              </w:rPr>
            </w:pPr>
            <w:r w:rsidRPr="00940B2D">
              <w:rPr>
                <w:rFonts w:ascii="Bookman Old Style" w:hAnsi="Bookman Old Style"/>
                <w:sz w:val="21"/>
                <w:szCs w:val="21"/>
                <w:lang w:val="sv-SE"/>
              </w:rPr>
              <w:t>Instrumen modal inti terbatas (</w:t>
            </w:r>
            <w:r w:rsidRPr="00940B2D">
              <w:rPr>
                <w:rFonts w:ascii="Bookman Old Style" w:hAnsi="Bookman Old Style"/>
                <w:i/>
                <w:iCs/>
                <w:sz w:val="21"/>
                <w:szCs w:val="21"/>
                <w:lang w:val="sv-SE"/>
              </w:rPr>
              <w:t>Tier 1 Limited</w:t>
            </w:r>
            <w:r w:rsidRPr="00940B2D">
              <w:rPr>
                <w:rFonts w:ascii="Bookman Old Style" w:hAnsi="Bookman Old Style"/>
                <w:sz w:val="21"/>
                <w:szCs w:val="21"/>
                <w:lang w:val="sv-SE"/>
              </w:rPr>
              <w:t xml:space="preserve">) sebagaimana dimaksud dalam Pasal 5 ayat (1) huruf a angka 2, meliputi: </w:t>
            </w:r>
          </w:p>
          <w:p w14:paraId="104D4000" w14:textId="31A34929" w:rsidR="00940B2D" w:rsidRPr="00940B2D" w:rsidRDefault="00940B2D" w:rsidP="00AE5B74">
            <w:pPr>
              <w:pStyle w:val="ListParagraph"/>
              <w:numPr>
                <w:ilvl w:val="1"/>
                <w:numId w:val="28"/>
              </w:numPr>
              <w:ind w:left="426"/>
              <w:jc w:val="both"/>
              <w:rPr>
                <w:rFonts w:ascii="Bookman Old Style" w:hAnsi="Bookman Old Style"/>
                <w:sz w:val="21"/>
                <w:szCs w:val="21"/>
                <w:lang w:val="sv-SE"/>
              </w:rPr>
            </w:pPr>
            <w:r w:rsidRPr="00940B2D">
              <w:rPr>
                <w:rFonts w:ascii="Bookman Old Style" w:hAnsi="Bookman Old Style"/>
                <w:sz w:val="21"/>
                <w:szCs w:val="21"/>
                <w:lang w:val="sv-SE"/>
              </w:rPr>
              <w:t>saham preferen non-kumulatif (</w:t>
            </w:r>
            <w:r w:rsidRPr="00940B2D">
              <w:rPr>
                <w:rFonts w:ascii="Bookman Old Style" w:hAnsi="Bookman Old Style"/>
                <w:i/>
                <w:iCs/>
                <w:sz w:val="21"/>
                <w:szCs w:val="21"/>
                <w:lang w:val="sv-SE"/>
              </w:rPr>
              <w:t>perpetual non-cumulative preference shares</w:t>
            </w:r>
            <w:r w:rsidRPr="00940B2D">
              <w:rPr>
                <w:rFonts w:ascii="Bookman Old Style" w:hAnsi="Bookman Old Style"/>
                <w:sz w:val="21"/>
                <w:szCs w:val="21"/>
                <w:lang w:val="sv-SE"/>
              </w:rPr>
              <w:t>) baik dengan atau tanpa fitur opsi beli (</w:t>
            </w:r>
            <w:r w:rsidRPr="00940B2D">
              <w:rPr>
                <w:rFonts w:ascii="Bookman Old Style" w:hAnsi="Bookman Old Style"/>
                <w:i/>
                <w:iCs/>
                <w:sz w:val="21"/>
                <w:szCs w:val="21"/>
                <w:lang w:val="sv-SE"/>
              </w:rPr>
              <w:t>call option</w:t>
            </w:r>
            <w:r w:rsidRPr="00940B2D">
              <w:rPr>
                <w:rFonts w:ascii="Bookman Old Style" w:hAnsi="Bookman Old Style"/>
                <w:sz w:val="21"/>
                <w:szCs w:val="21"/>
                <w:lang w:val="sv-SE"/>
              </w:rPr>
              <w:t>);</w:t>
            </w:r>
          </w:p>
          <w:p w14:paraId="7E9CEE74" w14:textId="7DAE15C7" w:rsidR="00940B2D" w:rsidRPr="00940B2D" w:rsidRDefault="00940B2D" w:rsidP="00AE5B74">
            <w:pPr>
              <w:pStyle w:val="ListParagraph"/>
              <w:numPr>
                <w:ilvl w:val="1"/>
                <w:numId w:val="28"/>
              </w:numPr>
              <w:ind w:left="426"/>
              <w:jc w:val="both"/>
              <w:rPr>
                <w:rFonts w:ascii="Bookman Old Style" w:hAnsi="Bookman Old Style"/>
                <w:sz w:val="21"/>
                <w:szCs w:val="21"/>
                <w:lang w:val="sv-SE"/>
              </w:rPr>
            </w:pPr>
            <w:r w:rsidRPr="00940B2D">
              <w:rPr>
                <w:rFonts w:ascii="Bookman Old Style" w:hAnsi="Bookman Old Style"/>
                <w:sz w:val="21"/>
                <w:szCs w:val="21"/>
                <w:lang w:val="sv-SE"/>
              </w:rPr>
              <w:t xml:space="preserve">instrumen utang yang memiliki karakteristik modal, bersifat subordinasi, tidak memiliki jangka waktu, dan pembayaran </w:t>
            </w:r>
            <w:r w:rsidRPr="00940B2D">
              <w:rPr>
                <w:rFonts w:ascii="Bookman Old Style" w:hAnsi="Bookman Old Style"/>
                <w:sz w:val="21"/>
                <w:szCs w:val="21"/>
                <w:lang w:val="sv-SE"/>
              </w:rPr>
              <w:lastRenderedPageBreak/>
              <w:t>imbal hasil tidak dapat diakumulasikan (</w:t>
            </w:r>
            <w:r w:rsidRPr="00940B2D">
              <w:rPr>
                <w:rFonts w:ascii="Bookman Old Style" w:hAnsi="Bookman Old Style"/>
                <w:i/>
                <w:iCs/>
                <w:sz w:val="21"/>
                <w:szCs w:val="21"/>
                <w:lang w:val="sv-SE"/>
              </w:rPr>
              <w:t>perpetual non-cumulative subordinated debt</w:t>
            </w:r>
            <w:r w:rsidRPr="00940B2D">
              <w:rPr>
                <w:rFonts w:ascii="Bookman Old Style" w:hAnsi="Bookman Old Style"/>
                <w:sz w:val="21"/>
                <w:szCs w:val="21"/>
                <w:lang w:val="sv-SE"/>
              </w:rPr>
              <w:t>);</w:t>
            </w:r>
          </w:p>
          <w:p w14:paraId="6574C9A8" w14:textId="22C75EA3" w:rsidR="00940B2D" w:rsidRPr="00940B2D" w:rsidRDefault="00940B2D" w:rsidP="00AE5B74">
            <w:pPr>
              <w:pStyle w:val="ListParagraph"/>
              <w:numPr>
                <w:ilvl w:val="1"/>
                <w:numId w:val="28"/>
              </w:numPr>
              <w:ind w:left="426"/>
              <w:jc w:val="both"/>
              <w:rPr>
                <w:rFonts w:ascii="Bookman Old Style" w:hAnsi="Bookman Old Style"/>
                <w:sz w:val="21"/>
                <w:szCs w:val="21"/>
                <w:lang w:val="sv-SE"/>
              </w:rPr>
            </w:pPr>
            <w:r w:rsidRPr="00940B2D">
              <w:rPr>
                <w:rFonts w:ascii="Bookman Old Style" w:hAnsi="Bookman Old Style"/>
                <w:sz w:val="21"/>
                <w:szCs w:val="21"/>
                <w:lang w:val="sv-SE"/>
              </w:rPr>
              <w:t>instrumen hybrid yang tidak memiliki jangka waktu dan pembayaran imbal hasil tidak dapat diakumulasikan (</w:t>
            </w:r>
            <w:r w:rsidRPr="00940B2D">
              <w:rPr>
                <w:rFonts w:ascii="Bookman Old Style" w:hAnsi="Bookman Old Style"/>
                <w:i/>
                <w:iCs/>
                <w:sz w:val="21"/>
                <w:szCs w:val="21"/>
                <w:lang w:val="sv-SE"/>
              </w:rPr>
              <w:t>perpetual dan non-cumulative</w:t>
            </w:r>
            <w:r w:rsidRPr="00940B2D">
              <w:rPr>
                <w:rFonts w:ascii="Bookman Old Style" w:hAnsi="Bookman Old Style"/>
                <w:sz w:val="21"/>
                <w:szCs w:val="21"/>
                <w:lang w:val="sv-SE"/>
              </w:rPr>
              <w:t xml:space="preserve">); </w:t>
            </w:r>
          </w:p>
          <w:p w14:paraId="37F8A94E" w14:textId="77777777" w:rsidR="00940B2D" w:rsidRDefault="00940B2D" w:rsidP="00AE5B74">
            <w:pPr>
              <w:pStyle w:val="ListParagraph"/>
              <w:numPr>
                <w:ilvl w:val="1"/>
                <w:numId w:val="28"/>
              </w:numPr>
              <w:ind w:left="426"/>
              <w:jc w:val="both"/>
              <w:rPr>
                <w:rFonts w:ascii="Bookman Old Style" w:hAnsi="Bookman Old Style"/>
                <w:sz w:val="21"/>
                <w:szCs w:val="21"/>
                <w:lang w:val="sv-SE"/>
              </w:rPr>
            </w:pPr>
            <w:r w:rsidRPr="00940B2D">
              <w:rPr>
                <w:rFonts w:ascii="Bookman Old Style" w:hAnsi="Bookman Old Style"/>
                <w:sz w:val="21"/>
                <w:szCs w:val="21"/>
                <w:lang w:val="sv-SE"/>
              </w:rPr>
              <w:t>instrumen modal lain yang memenuhi persyaratan sebagaimana dimaksud dalam Pasal 8 ayat (1); dan</w:t>
            </w:r>
          </w:p>
          <w:p w14:paraId="5DDDC51B" w14:textId="51294995" w:rsidR="008B6B99" w:rsidRPr="00940B2D" w:rsidRDefault="00940B2D" w:rsidP="00AE5B74">
            <w:pPr>
              <w:pStyle w:val="ListParagraph"/>
              <w:numPr>
                <w:ilvl w:val="1"/>
                <w:numId w:val="28"/>
              </w:numPr>
              <w:ind w:left="426"/>
              <w:jc w:val="both"/>
              <w:rPr>
                <w:rFonts w:ascii="Bookman Old Style" w:hAnsi="Bookman Old Style"/>
                <w:sz w:val="21"/>
                <w:szCs w:val="21"/>
                <w:lang w:val="sv-SE"/>
              </w:rPr>
            </w:pPr>
            <w:r w:rsidRPr="00940B2D">
              <w:rPr>
                <w:rFonts w:ascii="Bookman Old Style" w:hAnsi="Bookman Old Style"/>
                <w:sz w:val="21"/>
                <w:szCs w:val="21"/>
                <w:lang w:val="sv-SE"/>
              </w:rPr>
              <w:t>agio atau disagio yang berasal dari penerbitan instrumen yang tergolong sebagai modal inti terbatas (</w:t>
            </w:r>
            <w:r w:rsidRPr="00940B2D">
              <w:rPr>
                <w:rFonts w:ascii="Bookman Old Style" w:hAnsi="Bookman Old Style"/>
                <w:i/>
                <w:iCs/>
                <w:sz w:val="21"/>
                <w:szCs w:val="21"/>
                <w:lang w:val="sv-SE"/>
              </w:rPr>
              <w:t>Tier 1 Limited</w:t>
            </w:r>
            <w:r w:rsidRPr="00940B2D">
              <w:rPr>
                <w:rFonts w:ascii="Bookman Old Style" w:hAnsi="Bookman Old Style"/>
                <w:sz w:val="21"/>
                <w:szCs w:val="21"/>
                <w:lang w:val="sv-SE"/>
              </w:rPr>
              <w:t>).</w:t>
            </w:r>
          </w:p>
        </w:tc>
        <w:tc>
          <w:tcPr>
            <w:tcW w:w="1414" w:type="pct"/>
          </w:tcPr>
          <w:p w14:paraId="1FDF845D" w14:textId="64ACC3CF" w:rsidR="008B6B99" w:rsidRPr="00300BD1" w:rsidRDefault="00300BD1" w:rsidP="008B6B99">
            <w:pPr>
              <w:jc w:val="both"/>
              <w:rPr>
                <w:rFonts w:ascii="Bookman Old Style" w:hAnsi="Bookman Old Style"/>
                <w:bCs/>
                <w:sz w:val="21"/>
                <w:szCs w:val="21"/>
              </w:rPr>
            </w:pPr>
            <w:r w:rsidRPr="00300BD1">
              <w:rPr>
                <w:rFonts w:ascii="Bookman Old Style" w:hAnsi="Bookman Old Style"/>
                <w:bCs/>
                <w:sz w:val="21"/>
                <w:szCs w:val="21"/>
              </w:rPr>
              <w:lastRenderedPageBreak/>
              <w:t>Cukup jelas.</w:t>
            </w:r>
          </w:p>
        </w:tc>
        <w:tc>
          <w:tcPr>
            <w:tcW w:w="973" w:type="pct"/>
          </w:tcPr>
          <w:p w14:paraId="5CE5984F" w14:textId="77777777" w:rsidR="008B6B99" w:rsidRPr="009E333A" w:rsidRDefault="008B6B99" w:rsidP="008B6B99">
            <w:pPr>
              <w:jc w:val="center"/>
              <w:rPr>
                <w:rFonts w:ascii="Bookman Old Style" w:hAnsi="Bookman Old Style"/>
                <w:b/>
                <w:sz w:val="21"/>
                <w:szCs w:val="21"/>
              </w:rPr>
            </w:pPr>
          </w:p>
        </w:tc>
        <w:tc>
          <w:tcPr>
            <w:tcW w:w="985" w:type="pct"/>
          </w:tcPr>
          <w:p w14:paraId="6F10F533" w14:textId="77777777" w:rsidR="008B6B99" w:rsidRPr="009E333A" w:rsidRDefault="008B6B99" w:rsidP="008B6B99">
            <w:pPr>
              <w:jc w:val="center"/>
              <w:rPr>
                <w:rFonts w:ascii="Bookman Old Style" w:hAnsi="Bookman Old Style"/>
                <w:b/>
                <w:sz w:val="21"/>
                <w:szCs w:val="21"/>
              </w:rPr>
            </w:pPr>
          </w:p>
        </w:tc>
      </w:tr>
      <w:tr w:rsidR="00503C9F" w:rsidRPr="009E333A" w14:paraId="4233EC77" w14:textId="77777777" w:rsidTr="009E333A">
        <w:tc>
          <w:tcPr>
            <w:tcW w:w="213" w:type="pct"/>
          </w:tcPr>
          <w:p w14:paraId="06DCF8B6" w14:textId="77777777" w:rsidR="00503C9F" w:rsidRPr="009E333A" w:rsidRDefault="00503C9F" w:rsidP="008B6B99">
            <w:pPr>
              <w:rPr>
                <w:rFonts w:ascii="Bookman Old Style" w:hAnsi="Bookman Old Style"/>
                <w:b/>
                <w:sz w:val="21"/>
                <w:szCs w:val="21"/>
              </w:rPr>
            </w:pPr>
          </w:p>
        </w:tc>
        <w:tc>
          <w:tcPr>
            <w:tcW w:w="1414" w:type="pct"/>
          </w:tcPr>
          <w:p w14:paraId="663E1736" w14:textId="77777777" w:rsidR="00503C9F" w:rsidRPr="009E333A" w:rsidRDefault="00503C9F" w:rsidP="008B6B99">
            <w:pPr>
              <w:jc w:val="center"/>
              <w:rPr>
                <w:rFonts w:ascii="Bookman Old Style" w:hAnsi="Bookman Old Style"/>
                <w:sz w:val="21"/>
                <w:szCs w:val="21"/>
                <w:lang w:val="en-US"/>
              </w:rPr>
            </w:pPr>
          </w:p>
        </w:tc>
        <w:tc>
          <w:tcPr>
            <w:tcW w:w="1414" w:type="pct"/>
          </w:tcPr>
          <w:p w14:paraId="770D5C30" w14:textId="77777777" w:rsidR="00503C9F" w:rsidRPr="009E333A" w:rsidRDefault="00503C9F" w:rsidP="008B6B99">
            <w:pPr>
              <w:jc w:val="both"/>
              <w:rPr>
                <w:rFonts w:ascii="Bookman Old Style" w:hAnsi="Bookman Old Style"/>
                <w:bCs/>
                <w:sz w:val="21"/>
                <w:szCs w:val="21"/>
              </w:rPr>
            </w:pPr>
          </w:p>
        </w:tc>
        <w:tc>
          <w:tcPr>
            <w:tcW w:w="973" w:type="pct"/>
          </w:tcPr>
          <w:p w14:paraId="56969B04" w14:textId="77777777" w:rsidR="00503C9F" w:rsidRPr="009E333A" w:rsidRDefault="00503C9F" w:rsidP="008B6B99">
            <w:pPr>
              <w:jc w:val="center"/>
              <w:rPr>
                <w:rFonts w:ascii="Bookman Old Style" w:hAnsi="Bookman Old Style"/>
                <w:b/>
                <w:sz w:val="21"/>
                <w:szCs w:val="21"/>
              </w:rPr>
            </w:pPr>
          </w:p>
        </w:tc>
        <w:tc>
          <w:tcPr>
            <w:tcW w:w="985" w:type="pct"/>
          </w:tcPr>
          <w:p w14:paraId="6AC5D2C6" w14:textId="77777777" w:rsidR="00503C9F" w:rsidRPr="009E333A" w:rsidRDefault="00503C9F" w:rsidP="008B6B99">
            <w:pPr>
              <w:jc w:val="center"/>
              <w:rPr>
                <w:rFonts w:ascii="Bookman Old Style" w:hAnsi="Bookman Old Style"/>
                <w:b/>
                <w:sz w:val="21"/>
                <w:szCs w:val="21"/>
              </w:rPr>
            </w:pPr>
          </w:p>
        </w:tc>
      </w:tr>
      <w:tr w:rsidR="00503C9F" w:rsidRPr="009E333A" w14:paraId="5DE36374" w14:textId="77777777" w:rsidTr="009E333A">
        <w:tc>
          <w:tcPr>
            <w:tcW w:w="213" w:type="pct"/>
          </w:tcPr>
          <w:p w14:paraId="5D0378DB" w14:textId="77777777" w:rsidR="00503C9F" w:rsidRPr="009E333A" w:rsidRDefault="00503C9F" w:rsidP="008B6B99">
            <w:pPr>
              <w:rPr>
                <w:rFonts w:ascii="Bookman Old Style" w:hAnsi="Bookman Old Style"/>
                <w:b/>
                <w:sz w:val="21"/>
                <w:szCs w:val="21"/>
              </w:rPr>
            </w:pPr>
          </w:p>
        </w:tc>
        <w:tc>
          <w:tcPr>
            <w:tcW w:w="1414" w:type="pct"/>
          </w:tcPr>
          <w:p w14:paraId="68D069A3" w14:textId="77777777" w:rsidR="00503C9F" w:rsidRPr="00DE36F4" w:rsidRDefault="00503C9F" w:rsidP="008B6B99">
            <w:pPr>
              <w:jc w:val="center"/>
              <w:rPr>
                <w:rFonts w:ascii="Bookman Old Style" w:hAnsi="Bookman Old Style"/>
                <w:sz w:val="21"/>
                <w:szCs w:val="21"/>
                <w:lang w:val="en-US"/>
              </w:rPr>
            </w:pPr>
            <w:r w:rsidRPr="00DE36F4">
              <w:rPr>
                <w:rFonts w:ascii="Bookman Old Style" w:hAnsi="Bookman Old Style"/>
                <w:sz w:val="21"/>
                <w:szCs w:val="21"/>
                <w:lang w:val="en-US"/>
              </w:rPr>
              <w:t>Bagian Ketiga</w:t>
            </w:r>
          </w:p>
          <w:p w14:paraId="69404B6A" w14:textId="0C09EFFC" w:rsidR="00503C9F" w:rsidRPr="00DE36F4" w:rsidRDefault="00503C9F" w:rsidP="008B6B99">
            <w:pPr>
              <w:jc w:val="center"/>
              <w:rPr>
                <w:rFonts w:ascii="Bookman Old Style" w:hAnsi="Bookman Old Style"/>
                <w:sz w:val="21"/>
                <w:szCs w:val="21"/>
                <w:lang w:val="en-US"/>
              </w:rPr>
            </w:pPr>
            <w:r w:rsidRPr="00DE36F4">
              <w:rPr>
                <w:rFonts w:ascii="Bookman Old Style" w:hAnsi="Bookman Old Style"/>
                <w:sz w:val="21"/>
                <w:szCs w:val="21"/>
                <w:lang w:val="en-US"/>
              </w:rPr>
              <w:t>Modal Pelengkap (</w:t>
            </w:r>
            <w:r w:rsidRPr="00DE36F4">
              <w:rPr>
                <w:rFonts w:ascii="Bookman Old Style" w:hAnsi="Bookman Old Style"/>
                <w:i/>
                <w:iCs/>
                <w:sz w:val="21"/>
                <w:szCs w:val="21"/>
                <w:lang w:val="en-US"/>
              </w:rPr>
              <w:t>Tier</w:t>
            </w:r>
            <w:r w:rsidRPr="00DE36F4">
              <w:rPr>
                <w:rFonts w:ascii="Bookman Old Style" w:hAnsi="Bookman Old Style"/>
                <w:sz w:val="21"/>
                <w:szCs w:val="21"/>
                <w:lang w:val="en-US"/>
              </w:rPr>
              <w:t xml:space="preserve"> 2)</w:t>
            </w:r>
          </w:p>
        </w:tc>
        <w:tc>
          <w:tcPr>
            <w:tcW w:w="1414" w:type="pct"/>
          </w:tcPr>
          <w:p w14:paraId="629A03E3" w14:textId="77777777" w:rsidR="00503C9F" w:rsidRPr="009E333A" w:rsidRDefault="00503C9F" w:rsidP="008B6B99">
            <w:pPr>
              <w:jc w:val="both"/>
              <w:rPr>
                <w:rFonts w:ascii="Bookman Old Style" w:hAnsi="Bookman Old Style"/>
                <w:bCs/>
                <w:sz w:val="21"/>
                <w:szCs w:val="21"/>
              </w:rPr>
            </w:pPr>
          </w:p>
        </w:tc>
        <w:tc>
          <w:tcPr>
            <w:tcW w:w="973" w:type="pct"/>
          </w:tcPr>
          <w:p w14:paraId="49940843" w14:textId="77777777" w:rsidR="00503C9F" w:rsidRPr="009E333A" w:rsidRDefault="00503C9F" w:rsidP="008B6B99">
            <w:pPr>
              <w:jc w:val="center"/>
              <w:rPr>
                <w:rFonts w:ascii="Bookman Old Style" w:hAnsi="Bookman Old Style"/>
                <w:b/>
                <w:sz w:val="21"/>
                <w:szCs w:val="21"/>
              </w:rPr>
            </w:pPr>
          </w:p>
        </w:tc>
        <w:tc>
          <w:tcPr>
            <w:tcW w:w="985" w:type="pct"/>
          </w:tcPr>
          <w:p w14:paraId="4F0DC24A" w14:textId="77777777" w:rsidR="00503C9F" w:rsidRPr="009E333A" w:rsidRDefault="00503C9F" w:rsidP="008B6B99">
            <w:pPr>
              <w:jc w:val="center"/>
              <w:rPr>
                <w:rFonts w:ascii="Bookman Old Style" w:hAnsi="Bookman Old Style"/>
                <w:b/>
                <w:sz w:val="21"/>
                <w:szCs w:val="21"/>
              </w:rPr>
            </w:pPr>
          </w:p>
        </w:tc>
      </w:tr>
      <w:tr w:rsidR="00503C9F" w:rsidRPr="009E333A" w14:paraId="768AF909" w14:textId="77777777" w:rsidTr="009E333A">
        <w:tc>
          <w:tcPr>
            <w:tcW w:w="213" w:type="pct"/>
          </w:tcPr>
          <w:p w14:paraId="02A1FE04" w14:textId="77777777" w:rsidR="00503C9F" w:rsidRPr="009E333A" w:rsidRDefault="00503C9F" w:rsidP="008B6B99">
            <w:pPr>
              <w:rPr>
                <w:rFonts w:ascii="Bookman Old Style" w:hAnsi="Bookman Old Style"/>
                <w:b/>
                <w:sz w:val="21"/>
                <w:szCs w:val="21"/>
              </w:rPr>
            </w:pPr>
          </w:p>
        </w:tc>
        <w:tc>
          <w:tcPr>
            <w:tcW w:w="1414" w:type="pct"/>
          </w:tcPr>
          <w:p w14:paraId="1B9A8C56" w14:textId="77777777" w:rsidR="00503C9F" w:rsidRPr="009E333A" w:rsidRDefault="00503C9F" w:rsidP="008B6B99">
            <w:pPr>
              <w:jc w:val="center"/>
              <w:rPr>
                <w:rFonts w:ascii="Bookman Old Style" w:hAnsi="Bookman Old Style"/>
                <w:sz w:val="21"/>
                <w:szCs w:val="21"/>
                <w:lang w:val="en-US"/>
              </w:rPr>
            </w:pPr>
          </w:p>
        </w:tc>
        <w:tc>
          <w:tcPr>
            <w:tcW w:w="1414" w:type="pct"/>
          </w:tcPr>
          <w:p w14:paraId="13069185" w14:textId="77777777" w:rsidR="00503C9F" w:rsidRPr="009E333A" w:rsidRDefault="00503C9F" w:rsidP="008B6B99">
            <w:pPr>
              <w:jc w:val="both"/>
              <w:rPr>
                <w:rFonts w:ascii="Bookman Old Style" w:hAnsi="Bookman Old Style"/>
                <w:bCs/>
                <w:sz w:val="21"/>
                <w:szCs w:val="21"/>
              </w:rPr>
            </w:pPr>
          </w:p>
        </w:tc>
        <w:tc>
          <w:tcPr>
            <w:tcW w:w="973" w:type="pct"/>
          </w:tcPr>
          <w:p w14:paraId="7E09505D" w14:textId="77777777" w:rsidR="00503C9F" w:rsidRPr="009E333A" w:rsidRDefault="00503C9F" w:rsidP="008B6B99">
            <w:pPr>
              <w:jc w:val="center"/>
              <w:rPr>
                <w:rFonts w:ascii="Bookman Old Style" w:hAnsi="Bookman Old Style"/>
                <w:b/>
                <w:sz w:val="21"/>
                <w:szCs w:val="21"/>
              </w:rPr>
            </w:pPr>
          </w:p>
        </w:tc>
        <w:tc>
          <w:tcPr>
            <w:tcW w:w="985" w:type="pct"/>
          </w:tcPr>
          <w:p w14:paraId="465CF0B4" w14:textId="77777777" w:rsidR="00503C9F" w:rsidRPr="009E333A" w:rsidRDefault="00503C9F" w:rsidP="008B6B99">
            <w:pPr>
              <w:jc w:val="center"/>
              <w:rPr>
                <w:rFonts w:ascii="Bookman Old Style" w:hAnsi="Bookman Old Style"/>
                <w:b/>
                <w:sz w:val="21"/>
                <w:szCs w:val="21"/>
              </w:rPr>
            </w:pPr>
          </w:p>
        </w:tc>
      </w:tr>
      <w:tr w:rsidR="008B6B99" w:rsidRPr="009E333A" w14:paraId="47F5F1E2" w14:textId="77777777" w:rsidTr="009E333A">
        <w:tc>
          <w:tcPr>
            <w:tcW w:w="213" w:type="pct"/>
          </w:tcPr>
          <w:p w14:paraId="0421806E" w14:textId="77777777" w:rsidR="008B6B99" w:rsidRPr="009E333A" w:rsidRDefault="008B6B99" w:rsidP="008B6B99">
            <w:pPr>
              <w:rPr>
                <w:rFonts w:ascii="Bookman Old Style" w:hAnsi="Bookman Old Style"/>
                <w:b/>
                <w:sz w:val="21"/>
                <w:szCs w:val="21"/>
              </w:rPr>
            </w:pPr>
          </w:p>
        </w:tc>
        <w:tc>
          <w:tcPr>
            <w:tcW w:w="1414" w:type="pct"/>
          </w:tcPr>
          <w:p w14:paraId="1448A300" w14:textId="4DDC0429" w:rsidR="008B6B99" w:rsidRPr="00A001B3" w:rsidRDefault="00C06E4B" w:rsidP="008B6B99">
            <w:pPr>
              <w:jc w:val="center"/>
              <w:rPr>
                <w:rFonts w:ascii="Bookman Old Style" w:hAnsi="Bookman Old Style"/>
                <w:sz w:val="21"/>
                <w:szCs w:val="21"/>
                <w:lang w:val="sv-SE"/>
              </w:rPr>
            </w:pPr>
            <w:r w:rsidRPr="00A001B3">
              <w:rPr>
                <w:rFonts w:ascii="Bookman Old Style" w:hAnsi="Bookman Old Style"/>
                <w:sz w:val="21"/>
                <w:szCs w:val="21"/>
                <w:lang w:val="en-US"/>
              </w:rPr>
              <w:t>Pasal 10</w:t>
            </w:r>
          </w:p>
        </w:tc>
        <w:tc>
          <w:tcPr>
            <w:tcW w:w="1414" w:type="pct"/>
          </w:tcPr>
          <w:p w14:paraId="41A202D4" w14:textId="0C986493" w:rsidR="008B6B99" w:rsidRPr="00A001B3" w:rsidRDefault="00C06E4B" w:rsidP="008B6B99">
            <w:pPr>
              <w:jc w:val="both"/>
              <w:rPr>
                <w:rFonts w:ascii="Bookman Old Style" w:hAnsi="Bookman Old Style"/>
                <w:bCs/>
                <w:sz w:val="21"/>
                <w:szCs w:val="21"/>
              </w:rPr>
            </w:pPr>
            <w:r w:rsidRPr="00A001B3">
              <w:rPr>
                <w:rFonts w:ascii="Bookman Old Style" w:hAnsi="Bookman Old Style"/>
                <w:sz w:val="21"/>
                <w:szCs w:val="21"/>
                <w:lang w:val="sv-SE"/>
              </w:rPr>
              <w:t>Pasal 10</w:t>
            </w:r>
          </w:p>
        </w:tc>
        <w:tc>
          <w:tcPr>
            <w:tcW w:w="973" w:type="pct"/>
          </w:tcPr>
          <w:p w14:paraId="7F5351F5" w14:textId="77777777" w:rsidR="008B6B99" w:rsidRPr="009E333A" w:rsidRDefault="008B6B99" w:rsidP="008B6B99">
            <w:pPr>
              <w:jc w:val="center"/>
              <w:rPr>
                <w:rFonts w:ascii="Bookman Old Style" w:hAnsi="Bookman Old Style"/>
                <w:b/>
                <w:sz w:val="21"/>
                <w:szCs w:val="21"/>
              </w:rPr>
            </w:pPr>
          </w:p>
        </w:tc>
        <w:tc>
          <w:tcPr>
            <w:tcW w:w="985" w:type="pct"/>
          </w:tcPr>
          <w:p w14:paraId="3A7C2721" w14:textId="77777777" w:rsidR="008B6B99" w:rsidRPr="009E333A" w:rsidRDefault="008B6B99" w:rsidP="008B6B99">
            <w:pPr>
              <w:jc w:val="center"/>
              <w:rPr>
                <w:rFonts w:ascii="Bookman Old Style" w:hAnsi="Bookman Old Style"/>
                <w:b/>
                <w:sz w:val="21"/>
                <w:szCs w:val="21"/>
              </w:rPr>
            </w:pPr>
          </w:p>
        </w:tc>
      </w:tr>
      <w:tr w:rsidR="008B6B99" w:rsidRPr="009E333A" w14:paraId="6C959568" w14:textId="77777777" w:rsidTr="009E333A">
        <w:tc>
          <w:tcPr>
            <w:tcW w:w="213" w:type="pct"/>
          </w:tcPr>
          <w:p w14:paraId="7C31B89F" w14:textId="77777777" w:rsidR="008B6B99" w:rsidRPr="009E333A" w:rsidRDefault="008B6B99" w:rsidP="008B6B99">
            <w:pPr>
              <w:rPr>
                <w:rFonts w:ascii="Bookman Old Style" w:hAnsi="Bookman Old Style"/>
                <w:b/>
                <w:sz w:val="21"/>
                <w:szCs w:val="21"/>
              </w:rPr>
            </w:pPr>
          </w:p>
        </w:tc>
        <w:tc>
          <w:tcPr>
            <w:tcW w:w="1414" w:type="pct"/>
          </w:tcPr>
          <w:p w14:paraId="1D98F629" w14:textId="77777777" w:rsidR="00DE36F4" w:rsidRPr="00A001B3" w:rsidRDefault="00DE36F4" w:rsidP="00DE36F4">
            <w:pPr>
              <w:jc w:val="both"/>
              <w:rPr>
                <w:rFonts w:ascii="Bookman Old Style" w:hAnsi="Bookman Old Style"/>
                <w:sz w:val="21"/>
                <w:szCs w:val="21"/>
                <w:lang w:val="sv-SE"/>
              </w:rPr>
            </w:pPr>
            <w:r w:rsidRPr="00A001B3">
              <w:rPr>
                <w:rFonts w:ascii="Bookman Old Style" w:hAnsi="Bookman Old Style"/>
                <w:sz w:val="21"/>
                <w:szCs w:val="21"/>
                <w:lang w:val="sv-SE"/>
              </w:rPr>
              <w:t>Instrumen modal pelengkap (</w:t>
            </w:r>
            <w:r w:rsidRPr="00A001B3">
              <w:rPr>
                <w:rFonts w:ascii="Bookman Old Style" w:hAnsi="Bookman Old Style"/>
                <w:i/>
                <w:iCs/>
                <w:sz w:val="21"/>
                <w:szCs w:val="21"/>
                <w:lang w:val="sv-SE"/>
              </w:rPr>
              <w:t>Tier</w:t>
            </w:r>
            <w:r w:rsidRPr="00A001B3">
              <w:rPr>
                <w:rFonts w:ascii="Bookman Old Style" w:hAnsi="Bookman Old Style"/>
                <w:sz w:val="21"/>
                <w:szCs w:val="21"/>
                <w:lang w:val="sv-SE"/>
              </w:rPr>
              <w:t xml:space="preserve"> 2) sebagaimana dimaksud dalam Pasal 5 ayat (1) huruf b wajib memenuhi persyaratan:</w:t>
            </w:r>
          </w:p>
          <w:p w14:paraId="10283879" w14:textId="546E952A"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instrumen telah diterbitkan dan disetor penuh;</w:t>
            </w:r>
          </w:p>
          <w:p w14:paraId="720B288F" w14:textId="286E8C75"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bersifat subordinasi terhadap pemegang polis dan kreditur lain;</w:t>
            </w:r>
          </w:p>
          <w:p w14:paraId="311FF567" w14:textId="7D44A0A0"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memiliki jangka waktu 5 (lima) tahun atau lebih dan hanya dapat dilunasi setelah memperoleh persetujuan Otoritas Jasa Keuangan;</w:t>
            </w:r>
          </w:p>
          <w:p w14:paraId="32164936" w14:textId="05A3803F"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lastRenderedPageBreak/>
              <w:t>instrumen dapat dibeli kembali oleh Perusahaan setiap saat dengan persetujuan terlebih dahulu dari Otoritas Jasa Keuangan;</w:t>
            </w:r>
          </w:p>
          <w:p w14:paraId="1C035976" w14:textId="6DAABE7E"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pada saat penerbitan, tidak terdapat ekspektasi Perusahaan untuk melakukan pembelian kembali atau pembatalan atas instrumen dimaksud;</w:t>
            </w:r>
          </w:p>
          <w:p w14:paraId="478BCA3A" w14:textId="4614845E"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 xml:space="preserve">instrumen tidak memiliki ketentuan pembayaran dividen atau imbal hasil yang dikaitkan dengan peringkat kredit atau kondisi keuangan Perusahaan; </w:t>
            </w:r>
          </w:p>
          <w:p w14:paraId="4DAFBE87" w14:textId="77777777" w:rsidR="00DE36F4"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instrumen tidak memiliki persyaratan percepatan pembayaran bunga atau pokok yang dinyatakan dalam dokumentasi penerbitan atau perjanjian; dan</w:t>
            </w:r>
          </w:p>
          <w:p w14:paraId="1A84ADC4" w14:textId="4CC571E8" w:rsidR="008B6B99" w:rsidRPr="00A001B3" w:rsidRDefault="00DE36F4" w:rsidP="00AE5B74">
            <w:pPr>
              <w:pStyle w:val="ListParagraph"/>
              <w:numPr>
                <w:ilvl w:val="1"/>
                <w:numId w:val="31"/>
              </w:numPr>
              <w:ind w:left="426"/>
              <w:jc w:val="both"/>
              <w:rPr>
                <w:rFonts w:ascii="Bookman Old Style" w:hAnsi="Bookman Old Style"/>
                <w:sz w:val="21"/>
                <w:szCs w:val="21"/>
                <w:lang w:val="sv-SE"/>
              </w:rPr>
            </w:pPr>
            <w:r w:rsidRPr="00A001B3">
              <w:rPr>
                <w:rFonts w:ascii="Bookman Old Style" w:hAnsi="Bookman Old Style"/>
                <w:sz w:val="21"/>
                <w:szCs w:val="21"/>
                <w:lang w:val="sv-SE"/>
              </w:rPr>
              <w:t>sumber pendanaan tidak berasal dari Perusahaan baik secara langsung maupun tidak langsung.</w:t>
            </w:r>
          </w:p>
        </w:tc>
        <w:tc>
          <w:tcPr>
            <w:tcW w:w="1414" w:type="pct"/>
          </w:tcPr>
          <w:p w14:paraId="1EFA137A"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lastRenderedPageBreak/>
              <w:t>Huruf a</w:t>
            </w:r>
          </w:p>
          <w:p w14:paraId="7AC9F779" w14:textId="4F8636A5"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Lihat penjelasan Pasal 6 huruf a.</w:t>
            </w:r>
          </w:p>
          <w:p w14:paraId="7AFC83CA" w14:textId="77777777" w:rsidR="00F63B5B" w:rsidRPr="00A001B3" w:rsidRDefault="00F63B5B" w:rsidP="00F63B5B">
            <w:pPr>
              <w:jc w:val="both"/>
              <w:rPr>
                <w:rFonts w:ascii="Bookman Old Style" w:hAnsi="Bookman Old Style"/>
                <w:bCs/>
                <w:sz w:val="21"/>
                <w:szCs w:val="21"/>
              </w:rPr>
            </w:pPr>
          </w:p>
          <w:p w14:paraId="3127DA17"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Huruf b</w:t>
            </w:r>
          </w:p>
          <w:p w14:paraId="60E66504" w14:textId="6AEB2826"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Lihat penjelasan Pasal 6 huruf b.</w:t>
            </w:r>
          </w:p>
          <w:p w14:paraId="209D3209" w14:textId="77777777" w:rsidR="00F63B5B" w:rsidRPr="00A001B3" w:rsidRDefault="00F63B5B" w:rsidP="00F63B5B">
            <w:pPr>
              <w:jc w:val="both"/>
              <w:rPr>
                <w:rFonts w:ascii="Bookman Old Style" w:hAnsi="Bookman Old Style"/>
                <w:bCs/>
                <w:sz w:val="21"/>
                <w:szCs w:val="21"/>
              </w:rPr>
            </w:pPr>
          </w:p>
          <w:p w14:paraId="01BE414B"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Huruf c</w:t>
            </w:r>
          </w:p>
          <w:p w14:paraId="7ADB90DE"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Cukup jelas.</w:t>
            </w:r>
          </w:p>
          <w:p w14:paraId="7C762E26" w14:textId="77777777" w:rsidR="00F63B5B" w:rsidRPr="00A001B3" w:rsidRDefault="00F63B5B" w:rsidP="00F63B5B">
            <w:pPr>
              <w:jc w:val="both"/>
              <w:rPr>
                <w:rFonts w:ascii="Bookman Old Style" w:hAnsi="Bookman Old Style"/>
                <w:bCs/>
                <w:sz w:val="21"/>
                <w:szCs w:val="21"/>
              </w:rPr>
            </w:pPr>
          </w:p>
          <w:p w14:paraId="54517E73"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Huruf d</w:t>
            </w:r>
          </w:p>
          <w:p w14:paraId="556CDE9D" w14:textId="5A7037FC"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 xml:space="preserve">Lihat penjelasan Pasal 6 huruf </w:t>
            </w:r>
            <w:r w:rsidR="008F3E5C" w:rsidRPr="00A001B3">
              <w:rPr>
                <w:rFonts w:ascii="Bookman Old Style" w:hAnsi="Bookman Old Style"/>
                <w:bCs/>
                <w:sz w:val="21"/>
                <w:szCs w:val="21"/>
              </w:rPr>
              <w:t>e</w:t>
            </w:r>
            <w:r w:rsidRPr="00A001B3">
              <w:rPr>
                <w:rFonts w:ascii="Bookman Old Style" w:hAnsi="Bookman Old Style"/>
                <w:bCs/>
                <w:sz w:val="21"/>
                <w:szCs w:val="21"/>
              </w:rPr>
              <w:t>.</w:t>
            </w:r>
          </w:p>
          <w:p w14:paraId="035FB6C1" w14:textId="77777777" w:rsidR="00F63B5B" w:rsidRPr="00A001B3" w:rsidRDefault="00F63B5B" w:rsidP="00F63B5B">
            <w:pPr>
              <w:jc w:val="both"/>
              <w:rPr>
                <w:rFonts w:ascii="Bookman Old Style" w:hAnsi="Bookman Old Style"/>
                <w:bCs/>
                <w:sz w:val="21"/>
                <w:szCs w:val="21"/>
              </w:rPr>
            </w:pPr>
          </w:p>
          <w:p w14:paraId="4CA508E6"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Huruf e</w:t>
            </w:r>
          </w:p>
          <w:p w14:paraId="72532D8D" w14:textId="1E2093E5"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Lihat penjelasan Pasal 6 huruf f.</w:t>
            </w:r>
          </w:p>
          <w:p w14:paraId="4051BC2D" w14:textId="77777777" w:rsidR="00F63B5B" w:rsidRPr="00A001B3" w:rsidRDefault="00F63B5B" w:rsidP="00F63B5B">
            <w:pPr>
              <w:jc w:val="both"/>
              <w:rPr>
                <w:rFonts w:ascii="Bookman Old Style" w:hAnsi="Bookman Old Style"/>
                <w:bCs/>
                <w:sz w:val="21"/>
                <w:szCs w:val="21"/>
              </w:rPr>
            </w:pPr>
          </w:p>
          <w:p w14:paraId="7C077DCB"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lastRenderedPageBreak/>
              <w:t>Huruf f</w:t>
            </w:r>
          </w:p>
          <w:p w14:paraId="4671D373"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Cukup jelas.</w:t>
            </w:r>
          </w:p>
          <w:p w14:paraId="73005688" w14:textId="77777777" w:rsidR="00F63B5B" w:rsidRPr="00A001B3" w:rsidRDefault="00F63B5B" w:rsidP="00F63B5B">
            <w:pPr>
              <w:jc w:val="both"/>
              <w:rPr>
                <w:rFonts w:ascii="Bookman Old Style" w:hAnsi="Bookman Old Style"/>
                <w:bCs/>
                <w:sz w:val="21"/>
                <w:szCs w:val="21"/>
              </w:rPr>
            </w:pPr>
          </w:p>
          <w:p w14:paraId="17C9C29D"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Huruf g</w:t>
            </w:r>
          </w:p>
          <w:p w14:paraId="1FF30F6B" w14:textId="5B93C15E"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Cukup jelas</w:t>
            </w:r>
            <w:r w:rsidR="00652A9F" w:rsidRPr="00A001B3">
              <w:rPr>
                <w:rFonts w:ascii="Bookman Old Style" w:hAnsi="Bookman Old Style"/>
                <w:bCs/>
                <w:sz w:val="21"/>
                <w:szCs w:val="21"/>
              </w:rPr>
              <w:t>.</w:t>
            </w:r>
          </w:p>
          <w:p w14:paraId="323BC0BA" w14:textId="5649782A" w:rsidR="00F63B5B" w:rsidRPr="00A001B3" w:rsidRDefault="00F63B5B" w:rsidP="00F63B5B">
            <w:pPr>
              <w:jc w:val="both"/>
              <w:rPr>
                <w:rFonts w:ascii="Bookman Old Style" w:hAnsi="Bookman Old Style"/>
                <w:bCs/>
                <w:sz w:val="21"/>
                <w:szCs w:val="21"/>
              </w:rPr>
            </w:pPr>
          </w:p>
          <w:p w14:paraId="395D622F" w14:textId="77777777" w:rsidR="00F63B5B"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Huruf h</w:t>
            </w:r>
          </w:p>
          <w:p w14:paraId="6F0AF15F" w14:textId="62D66765" w:rsidR="008B6B99" w:rsidRPr="00A001B3" w:rsidRDefault="00F63B5B" w:rsidP="00F63B5B">
            <w:pPr>
              <w:jc w:val="both"/>
              <w:rPr>
                <w:rFonts w:ascii="Bookman Old Style" w:hAnsi="Bookman Old Style"/>
                <w:bCs/>
                <w:sz w:val="21"/>
                <w:szCs w:val="21"/>
              </w:rPr>
            </w:pPr>
            <w:r w:rsidRPr="00A001B3">
              <w:rPr>
                <w:rFonts w:ascii="Bookman Old Style" w:hAnsi="Bookman Old Style"/>
                <w:bCs/>
                <w:sz w:val="21"/>
                <w:szCs w:val="21"/>
              </w:rPr>
              <w:t>Lihat penjelasan Pasal 6 huruf i.</w:t>
            </w:r>
          </w:p>
        </w:tc>
        <w:tc>
          <w:tcPr>
            <w:tcW w:w="973" w:type="pct"/>
          </w:tcPr>
          <w:p w14:paraId="11DABA0F" w14:textId="77777777" w:rsidR="008B6B99" w:rsidRPr="009E333A" w:rsidRDefault="008B6B99" w:rsidP="008B6B99">
            <w:pPr>
              <w:jc w:val="center"/>
              <w:rPr>
                <w:rFonts w:ascii="Bookman Old Style" w:hAnsi="Bookman Old Style"/>
                <w:b/>
                <w:sz w:val="21"/>
                <w:szCs w:val="21"/>
              </w:rPr>
            </w:pPr>
          </w:p>
        </w:tc>
        <w:tc>
          <w:tcPr>
            <w:tcW w:w="985" w:type="pct"/>
          </w:tcPr>
          <w:p w14:paraId="0F207E2F" w14:textId="77777777" w:rsidR="008B6B99" w:rsidRPr="009E333A" w:rsidRDefault="008B6B99" w:rsidP="008B6B99">
            <w:pPr>
              <w:jc w:val="center"/>
              <w:rPr>
                <w:rFonts w:ascii="Bookman Old Style" w:hAnsi="Bookman Old Style"/>
                <w:b/>
                <w:sz w:val="21"/>
                <w:szCs w:val="21"/>
              </w:rPr>
            </w:pPr>
          </w:p>
        </w:tc>
      </w:tr>
      <w:tr w:rsidR="008B6B99" w:rsidRPr="009E333A" w14:paraId="2F3E4423" w14:textId="77777777" w:rsidTr="009E333A">
        <w:tc>
          <w:tcPr>
            <w:tcW w:w="213" w:type="pct"/>
          </w:tcPr>
          <w:p w14:paraId="4191A9CC" w14:textId="77777777" w:rsidR="008B6B99" w:rsidRPr="009E333A" w:rsidRDefault="008B6B99" w:rsidP="008B6B99">
            <w:pPr>
              <w:rPr>
                <w:rFonts w:ascii="Bookman Old Style" w:hAnsi="Bookman Old Style"/>
                <w:b/>
                <w:sz w:val="21"/>
                <w:szCs w:val="21"/>
              </w:rPr>
            </w:pPr>
          </w:p>
        </w:tc>
        <w:tc>
          <w:tcPr>
            <w:tcW w:w="1414" w:type="pct"/>
          </w:tcPr>
          <w:p w14:paraId="0C2BCA0F" w14:textId="12493562" w:rsidR="008B6B99" w:rsidRPr="00DE36F4" w:rsidRDefault="008B6B99" w:rsidP="00DE36F4">
            <w:pPr>
              <w:jc w:val="both"/>
              <w:rPr>
                <w:rFonts w:ascii="Bookman Old Style" w:hAnsi="Bookman Old Style"/>
                <w:sz w:val="21"/>
                <w:szCs w:val="21"/>
                <w:lang w:val="sv-SE"/>
              </w:rPr>
            </w:pPr>
          </w:p>
        </w:tc>
        <w:tc>
          <w:tcPr>
            <w:tcW w:w="1414" w:type="pct"/>
          </w:tcPr>
          <w:p w14:paraId="06F357DA" w14:textId="3EACA717" w:rsidR="008B6B99" w:rsidRPr="009E333A" w:rsidRDefault="008B6B99" w:rsidP="008B6B99">
            <w:pPr>
              <w:jc w:val="both"/>
              <w:rPr>
                <w:rFonts w:ascii="Bookman Old Style" w:hAnsi="Bookman Old Style"/>
                <w:b/>
                <w:sz w:val="21"/>
                <w:szCs w:val="21"/>
              </w:rPr>
            </w:pPr>
          </w:p>
        </w:tc>
        <w:tc>
          <w:tcPr>
            <w:tcW w:w="973" w:type="pct"/>
          </w:tcPr>
          <w:p w14:paraId="407DF4BA" w14:textId="77777777" w:rsidR="008B6B99" w:rsidRPr="009E333A" w:rsidRDefault="008B6B99" w:rsidP="008B6B99">
            <w:pPr>
              <w:jc w:val="center"/>
              <w:rPr>
                <w:rFonts w:ascii="Bookman Old Style" w:hAnsi="Bookman Old Style"/>
                <w:b/>
                <w:sz w:val="21"/>
                <w:szCs w:val="21"/>
              </w:rPr>
            </w:pPr>
          </w:p>
        </w:tc>
        <w:tc>
          <w:tcPr>
            <w:tcW w:w="985" w:type="pct"/>
          </w:tcPr>
          <w:p w14:paraId="3B2255B1" w14:textId="77777777" w:rsidR="008B6B99" w:rsidRPr="009E333A" w:rsidRDefault="008B6B99" w:rsidP="008B6B99">
            <w:pPr>
              <w:jc w:val="center"/>
              <w:rPr>
                <w:rFonts w:ascii="Bookman Old Style" w:hAnsi="Bookman Old Style"/>
                <w:b/>
                <w:sz w:val="21"/>
                <w:szCs w:val="21"/>
              </w:rPr>
            </w:pPr>
          </w:p>
        </w:tc>
      </w:tr>
      <w:tr w:rsidR="008B6B99" w:rsidRPr="009E333A" w14:paraId="70F13D7B" w14:textId="77777777" w:rsidTr="009E333A">
        <w:tc>
          <w:tcPr>
            <w:tcW w:w="213" w:type="pct"/>
          </w:tcPr>
          <w:p w14:paraId="02C8CE95" w14:textId="77777777" w:rsidR="008B6B99" w:rsidRPr="009E333A" w:rsidRDefault="008B6B99" w:rsidP="008B6B99">
            <w:pPr>
              <w:rPr>
                <w:rFonts w:ascii="Bookman Old Style" w:hAnsi="Bookman Old Style"/>
                <w:b/>
                <w:sz w:val="21"/>
                <w:szCs w:val="21"/>
              </w:rPr>
            </w:pPr>
          </w:p>
        </w:tc>
        <w:tc>
          <w:tcPr>
            <w:tcW w:w="1414" w:type="pct"/>
          </w:tcPr>
          <w:p w14:paraId="6CA9D1C3" w14:textId="4D572069" w:rsidR="008B6B99" w:rsidRPr="00A001B3" w:rsidRDefault="00C06E4B" w:rsidP="00DE36F4">
            <w:pPr>
              <w:jc w:val="center"/>
              <w:rPr>
                <w:rFonts w:ascii="Bookman Old Style" w:hAnsi="Bookman Old Style"/>
                <w:sz w:val="21"/>
                <w:szCs w:val="21"/>
                <w:lang w:val="sv-SE"/>
              </w:rPr>
            </w:pPr>
            <w:r w:rsidRPr="00A001B3">
              <w:rPr>
                <w:rFonts w:ascii="Bookman Old Style" w:hAnsi="Bookman Old Style"/>
                <w:sz w:val="21"/>
                <w:szCs w:val="21"/>
                <w:lang w:val="sv-SE"/>
              </w:rPr>
              <w:t>Pasal 11</w:t>
            </w:r>
          </w:p>
        </w:tc>
        <w:tc>
          <w:tcPr>
            <w:tcW w:w="1414" w:type="pct"/>
          </w:tcPr>
          <w:p w14:paraId="49E1296A" w14:textId="22834126" w:rsidR="008B6B99" w:rsidRPr="00A001B3" w:rsidRDefault="00C06E4B" w:rsidP="008B6B99">
            <w:pPr>
              <w:jc w:val="both"/>
              <w:rPr>
                <w:rFonts w:ascii="Bookman Old Style" w:hAnsi="Bookman Old Style"/>
                <w:b/>
                <w:sz w:val="21"/>
                <w:szCs w:val="21"/>
              </w:rPr>
            </w:pPr>
            <w:r w:rsidRPr="00A001B3">
              <w:rPr>
                <w:rFonts w:ascii="Bookman Old Style" w:hAnsi="Bookman Old Style"/>
                <w:sz w:val="21"/>
                <w:szCs w:val="21"/>
                <w:lang w:val="sv-SE"/>
              </w:rPr>
              <w:t>Pasal 11</w:t>
            </w:r>
          </w:p>
        </w:tc>
        <w:tc>
          <w:tcPr>
            <w:tcW w:w="973" w:type="pct"/>
          </w:tcPr>
          <w:p w14:paraId="5DFEB6C6" w14:textId="77777777" w:rsidR="008B6B99" w:rsidRPr="009E333A" w:rsidRDefault="008B6B99" w:rsidP="008B6B99">
            <w:pPr>
              <w:jc w:val="center"/>
              <w:rPr>
                <w:rFonts w:ascii="Bookman Old Style" w:hAnsi="Bookman Old Style"/>
                <w:b/>
                <w:sz w:val="21"/>
                <w:szCs w:val="21"/>
              </w:rPr>
            </w:pPr>
          </w:p>
        </w:tc>
        <w:tc>
          <w:tcPr>
            <w:tcW w:w="985" w:type="pct"/>
          </w:tcPr>
          <w:p w14:paraId="0FB6C005" w14:textId="77777777" w:rsidR="008B6B99" w:rsidRPr="009E333A" w:rsidRDefault="008B6B99" w:rsidP="008B6B99">
            <w:pPr>
              <w:jc w:val="center"/>
              <w:rPr>
                <w:rFonts w:ascii="Bookman Old Style" w:hAnsi="Bookman Old Style"/>
                <w:b/>
                <w:sz w:val="21"/>
                <w:szCs w:val="21"/>
              </w:rPr>
            </w:pPr>
          </w:p>
        </w:tc>
      </w:tr>
      <w:tr w:rsidR="008B6B99" w:rsidRPr="009E333A" w14:paraId="7D575FDA" w14:textId="77777777" w:rsidTr="009E333A">
        <w:tc>
          <w:tcPr>
            <w:tcW w:w="213" w:type="pct"/>
          </w:tcPr>
          <w:p w14:paraId="71D08454" w14:textId="77777777" w:rsidR="008B6B99" w:rsidRPr="009E333A" w:rsidRDefault="008B6B99" w:rsidP="008B6B99">
            <w:pPr>
              <w:rPr>
                <w:rFonts w:ascii="Bookman Old Style" w:hAnsi="Bookman Old Style"/>
                <w:b/>
                <w:sz w:val="21"/>
                <w:szCs w:val="21"/>
              </w:rPr>
            </w:pPr>
          </w:p>
        </w:tc>
        <w:tc>
          <w:tcPr>
            <w:tcW w:w="1414" w:type="pct"/>
          </w:tcPr>
          <w:p w14:paraId="74F5DAED" w14:textId="77777777" w:rsidR="00DE36F4" w:rsidRPr="00A001B3" w:rsidRDefault="00DE36F4" w:rsidP="00DE36F4">
            <w:pPr>
              <w:jc w:val="both"/>
              <w:rPr>
                <w:rFonts w:ascii="Bookman Old Style" w:hAnsi="Bookman Old Style"/>
                <w:sz w:val="21"/>
                <w:szCs w:val="21"/>
                <w:lang w:val="sv-SE"/>
              </w:rPr>
            </w:pPr>
            <w:r w:rsidRPr="00A001B3">
              <w:rPr>
                <w:rFonts w:ascii="Bookman Old Style" w:hAnsi="Bookman Old Style"/>
                <w:sz w:val="21"/>
                <w:szCs w:val="21"/>
                <w:lang w:val="sv-SE"/>
              </w:rPr>
              <w:t>Instrumen modal pelengkap (</w:t>
            </w:r>
            <w:r w:rsidRPr="00A001B3">
              <w:rPr>
                <w:rFonts w:ascii="Bookman Old Style" w:hAnsi="Bookman Old Style"/>
                <w:i/>
                <w:iCs/>
                <w:sz w:val="21"/>
                <w:szCs w:val="21"/>
                <w:lang w:val="sv-SE"/>
              </w:rPr>
              <w:t>Tier</w:t>
            </w:r>
            <w:r w:rsidRPr="00A001B3">
              <w:rPr>
                <w:rFonts w:ascii="Bookman Old Style" w:hAnsi="Bookman Old Style"/>
                <w:sz w:val="21"/>
                <w:szCs w:val="21"/>
                <w:lang w:val="sv-SE"/>
              </w:rPr>
              <w:t xml:space="preserve"> 2) sebagaimana dimaksud dalam Pasal 5 ayat (1) huruf b, antara lain meliputi: </w:t>
            </w:r>
          </w:p>
          <w:p w14:paraId="16DCBE18" w14:textId="4A746A34" w:rsidR="00DE36F4" w:rsidRPr="00A001B3" w:rsidRDefault="00DE36F4" w:rsidP="00AE5B74">
            <w:pPr>
              <w:pStyle w:val="ListParagraph"/>
              <w:numPr>
                <w:ilvl w:val="1"/>
                <w:numId w:val="32"/>
              </w:numPr>
              <w:ind w:left="426"/>
              <w:jc w:val="both"/>
              <w:rPr>
                <w:rFonts w:ascii="Bookman Old Style" w:hAnsi="Bookman Old Style"/>
                <w:sz w:val="21"/>
                <w:szCs w:val="21"/>
                <w:lang w:val="sv-SE"/>
              </w:rPr>
            </w:pPr>
            <w:r w:rsidRPr="00A001B3">
              <w:rPr>
                <w:rFonts w:ascii="Bookman Old Style" w:hAnsi="Bookman Old Style"/>
                <w:sz w:val="21"/>
                <w:szCs w:val="21"/>
                <w:lang w:val="sv-SE"/>
              </w:rPr>
              <w:t xml:space="preserve">saham preferen (yang memberikan hak kepada pemegangnya untuk menerima dividen lebih dahulu dari pemegang saham klasifikasi </w:t>
            </w:r>
            <w:r w:rsidRPr="00A001B3">
              <w:rPr>
                <w:rFonts w:ascii="Bookman Old Style" w:hAnsi="Bookman Old Style"/>
                <w:sz w:val="21"/>
                <w:szCs w:val="21"/>
                <w:lang w:val="sv-SE"/>
              </w:rPr>
              <w:lastRenderedPageBreak/>
              <w:t>lain) secara kumulatif (</w:t>
            </w:r>
            <w:r w:rsidRPr="00A001B3">
              <w:rPr>
                <w:rFonts w:ascii="Bookman Old Style" w:hAnsi="Bookman Old Style"/>
                <w:i/>
                <w:iCs/>
                <w:sz w:val="21"/>
                <w:szCs w:val="21"/>
                <w:lang w:val="sv-SE"/>
              </w:rPr>
              <w:t>cumulative preference share</w:t>
            </w:r>
            <w:r w:rsidRPr="00A001B3">
              <w:rPr>
                <w:rFonts w:ascii="Bookman Old Style" w:hAnsi="Bookman Old Style"/>
                <w:sz w:val="21"/>
                <w:szCs w:val="21"/>
                <w:lang w:val="sv-SE"/>
              </w:rPr>
              <w:t>);</w:t>
            </w:r>
          </w:p>
          <w:p w14:paraId="2D756C45" w14:textId="4E153B11" w:rsidR="00DE36F4" w:rsidRPr="00A001B3" w:rsidRDefault="00DE36F4" w:rsidP="00AE5B74">
            <w:pPr>
              <w:pStyle w:val="ListParagraph"/>
              <w:numPr>
                <w:ilvl w:val="1"/>
                <w:numId w:val="32"/>
              </w:numPr>
              <w:ind w:left="426"/>
              <w:jc w:val="both"/>
              <w:rPr>
                <w:rFonts w:ascii="Bookman Old Style" w:hAnsi="Bookman Old Style"/>
                <w:sz w:val="21"/>
                <w:szCs w:val="21"/>
                <w:lang w:val="sv-SE"/>
              </w:rPr>
            </w:pPr>
            <w:r w:rsidRPr="00A001B3">
              <w:rPr>
                <w:rFonts w:ascii="Bookman Old Style" w:hAnsi="Bookman Old Style"/>
                <w:sz w:val="21"/>
                <w:szCs w:val="21"/>
                <w:lang w:val="sv-SE"/>
              </w:rPr>
              <w:t>instrumen utang yang memiliki karakteristik modal, bersifat subordinasi, bersifat kumulatif dan memenuhi seluruh persyaratan untuk dapat diperhitungkan sebagai komponen modal pelengkap (</w:t>
            </w:r>
            <w:r w:rsidRPr="00A001B3">
              <w:rPr>
                <w:rFonts w:ascii="Bookman Old Style" w:hAnsi="Bookman Old Style"/>
                <w:i/>
                <w:iCs/>
                <w:sz w:val="21"/>
                <w:szCs w:val="21"/>
                <w:lang w:val="sv-SE"/>
              </w:rPr>
              <w:t>cumulative subordinated debt</w:t>
            </w:r>
            <w:r w:rsidRPr="00A001B3">
              <w:rPr>
                <w:rFonts w:ascii="Bookman Old Style" w:hAnsi="Bookman Old Style"/>
                <w:sz w:val="21"/>
                <w:szCs w:val="21"/>
                <w:lang w:val="sv-SE"/>
              </w:rPr>
              <w:t>);</w:t>
            </w:r>
          </w:p>
          <w:p w14:paraId="6012BF3F" w14:textId="206722F4" w:rsidR="00DE36F4" w:rsidRPr="00A001B3" w:rsidRDefault="00DE36F4" w:rsidP="00AE5B74">
            <w:pPr>
              <w:pStyle w:val="ListParagraph"/>
              <w:numPr>
                <w:ilvl w:val="1"/>
                <w:numId w:val="32"/>
              </w:numPr>
              <w:ind w:left="426"/>
              <w:jc w:val="both"/>
              <w:rPr>
                <w:rFonts w:ascii="Bookman Old Style" w:hAnsi="Bookman Old Style"/>
                <w:sz w:val="21"/>
                <w:szCs w:val="21"/>
                <w:lang w:val="sv-SE"/>
              </w:rPr>
            </w:pPr>
            <w:r w:rsidRPr="00A001B3">
              <w:rPr>
                <w:rFonts w:ascii="Bookman Old Style" w:hAnsi="Bookman Old Style"/>
                <w:sz w:val="21"/>
                <w:szCs w:val="21"/>
                <w:lang w:val="sv-SE"/>
              </w:rPr>
              <w:t xml:space="preserve">instrumen modal lain dalam bentuk saham atau dalam bentuk lainnya yang memenuhi persyaratan sebagaimana dimaksud dalam </w:t>
            </w:r>
            <w:r w:rsidR="00C06E4B" w:rsidRPr="00A001B3">
              <w:rPr>
                <w:rFonts w:ascii="Bookman Old Style" w:hAnsi="Bookman Old Style"/>
                <w:sz w:val="21"/>
                <w:szCs w:val="21"/>
                <w:lang w:val="sv-SE"/>
              </w:rPr>
              <w:t>Pasal 10</w:t>
            </w:r>
            <w:r w:rsidRPr="00A001B3">
              <w:rPr>
                <w:rFonts w:ascii="Bookman Old Style" w:hAnsi="Bookman Old Style"/>
                <w:sz w:val="21"/>
                <w:szCs w:val="21"/>
                <w:lang w:val="sv-SE"/>
              </w:rPr>
              <w:t>; dan</w:t>
            </w:r>
          </w:p>
          <w:p w14:paraId="677172E3" w14:textId="6F886EE2" w:rsidR="008B6B99" w:rsidRPr="00A001B3" w:rsidRDefault="00DE36F4" w:rsidP="00AE5B74">
            <w:pPr>
              <w:pStyle w:val="ListParagraph"/>
              <w:numPr>
                <w:ilvl w:val="1"/>
                <w:numId w:val="32"/>
              </w:numPr>
              <w:ind w:left="426"/>
              <w:jc w:val="both"/>
              <w:rPr>
                <w:rFonts w:ascii="Bookman Old Style" w:hAnsi="Bookman Old Style"/>
                <w:sz w:val="21"/>
                <w:szCs w:val="21"/>
                <w:lang w:val="sv-SE"/>
              </w:rPr>
            </w:pPr>
            <w:r w:rsidRPr="00A001B3">
              <w:rPr>
                <w:rFonts w:ascii="Bookman Old Style" w:hAnsi="Bookman Old Style"/>
                <w:sz w:val="21"/>
                <w:szCs w:val="21"/>
                <w:lang w:val="sv-SE"/>
              </w:rPr>
              <w:t>agio (disagio) yang berasal dari penerbitan instrumen modal yang tergolong sebagai modal pelengkap (</w:t>
            </w:r>
            <w:r w:rsidRPr="00A001B3">
              <w:rPr>
                <w:rFonts w:ascii="Bookman Old Style" w:hAnsi="Bookman Old Style"/>
                <w:i/>
                <w:iCs/>
                <w:sz w:val="21"/>
                <w:szCs w:val="21"/>
                <w:lang w:val="sv-SE"/>
              </w:rPr>
              <w:t>Tier</w:t>
            </w:r>
            <w:r w:rsidRPr="00A001B3">
              <w:rPr>
                <w:rFonts w:ascii="Bookman Old Style" w:hAnsi="Bookman Old Style"/>
                <w:sz w:val="21"/>
                <w:szCs w:val="21"/>
                <w:lang w:val="sv-SE"/>
              </w:rPr>
              <w:t xml:space="preserve"> 2).</w:t>
            </w:r>
          </w:p>
        </w:tc>
        <w:tc>
          <w:tcPr>
            <w:tcW w:w="1414" w:type="pct"/>
          </w:tcPr>
          <w:p w14:paraId="06516FB8" w14:textId="43E50960" w:rsidR="008B6B99" w:rsidRPr="00A001B3" w:rsidRDefault="00F63B5B" w:rsidP="008B6B99">
            <w:pPr>
              <w:jc w:val="both"/>
              <w:rPr>
                <w:rFonts w:ascii="Bookman Old Style" w:hAnsi="Bookman Old Style"/>
                <w:bCs/>
                <w:sz w:val="21"/>
                <w:szCs w:val="21"/>
              </w:rPr>
            </w:pPr>
            <w:r w:rsidRPr="00A001B3">
              <w:rPr>
                <w:rFonts w:ascii="Bookman Old Style" w:hAnsi="Bookman Old Style"/>
                <w:bCs/>
                <w:sz w:val="21"/>
                <w:szCs w:val="21"/>
              </w:rPr>
              <w:lastRenderedPageBreak/>
              <w:t>Cukup jelas.</w:t>
            </w:r>
          </w:p>
        </w:tc>
        <w:tc>
          <w:tcPr>
            <w:tcW w:w="973" w:type="pct"/>
          </w:tcPr>
          <w:p w14:paraId="7D37A5FB" w14:textId="77777777" w:rsidR="008B6B99" w:rsidRPr="009E333A" w:rsidRDefault="008B6B99" w:rsidP="008B6B99">
            <w:pPr>
              <w:jc w:val="center"/>
              <w:rPr>
                <w:rFonts w:ascii="Bookman Old Style" w:hAnsi="Bookman Old Style"/>
                <w:b/>
                <w:sz w:val="21"/>
                <w:szCs w:val="21"/>
              </w:rPr>
            </w:pPr>
          </w:p>
        </w:tc>
        <w:tc>
          <w:tcPr>
            <w:tcW w:w="985" w:type="pct"/>
          </w:tcPr>
          <w:p w14:paraId="5AE77A9B" w14:textId="77777777" w:rsidR="008B6B99" w:rsidRPr="009E333A" w:rsidRDefault="008B6B99" w:rsidP="008B6B99">
            <w:pPr>
              <w:jc w:val="center"/>
              <w:rPr>
                <w:rFonts w:ascii="Bookman Old Style" w:hAnsi="Bookman Old Style"/>
                <w:b/>
                <w:sz w:val="21"/>
                <w:szCs w:val="21"/>
              </w:rPr>
            </w:pPr>
          </w:p>
        </w:tc>
      </w:tr>
      <w:tr w:rsidR="009F2466" w:rsidRPr="009E333A" w14:paraId="2990B96A" w14:textId="77777777" w:rsidTr="009E333A">
        <w:tc>
          <w:tcPr>
            <w:tcW w:w="213" w:type="pct"/>
          </w:tcPr>
          <w:p w14:paraId="6F0FD793" w14:textId="77777777" w:rsidR="009F2466" w:rsidRPr="009E333A" w:rsidRDefault="009F2466" w:rsidP="008B6B99">
            <w:pPr>
              <w:rPr>
                <w:rFonts w:ascii="Bookman Old Style" w:hAnsi="Bookman Old Style"/>
                <w:b/>
                <w:sz w:val="21"/>
                <w:szCs w:val="21"/>
              </w:rPr>
            </w:pPr>
          </w:p>
        </w:tc>
        <w:tc>
          <w:tcPr>
            <w:tcW w:w="1414" w:type="pct"/>
          </w:tcPr>
          <w:p w14:paraId="4DCE0E13" w14:textId="77777777" w:rsidR="009F2466" w:rsidRPr="00A001B3" w:rsidRDefault="009F2466" w:rsidP="0011611A">
            <w:pPr>
              <w:jc w:val="both"/>
              <w:rPr>
                <w:rFonts w:ascii="Bookman Old Style" w:hAnsi="Bookman Old Style"/>
                <w:sz w:val="21"/>
                <w:szCs w:val="21"/>
                <w:lang w:val="sv-SE"/>
              </w:rPr>
            </w:pPr>
          </w:p>
        </w:tc>
        <w:tc>
          <w:tcPr>
            <w:tcW w:w="1414" w:type="pct"/>
          </w:tcPr>
          <w:p w14:paraId="74FEC97D" w14:textId="77777777" w:rsidR="009F2466" w:rsidRPr="00A001B3" w:rsidRDefault="009F2466" w:rsidP="008B6B99">
            <w:pPr>
              <w:jc w:val="both"/>
              <w:rPr>
                <w:rFonts w:ascii="Bookman Old Style" w:hAnsi="Bookman Old Style"/>
                <w:b/>
                <w:sz w:val="21"/>
                <w:szCs w:val="21"/>
              </w:rPr>
            </w:pPr>
          </w:p>
        </w:tc>
        <w:tc>
          <w:tcPr>
            <w:tcW w:w="973" w:type="pct"/>
          </w:tcPr>
          <w:p w14:paraId="6D84B166" w14:textId="77777777" w:rsidR="009F2466" w:rsidRPr="009E333A" w:rsidRDefault="009F2466" w:rsidP="008B6B99">
            <w:pPr>
              <w:jc w:val="center"/>
              <w:rPr>
                <w:rFonts w:ascii="Bookman Old Style" w:hAnsi="Bookman Old Style"/>
                <w:b/>
                <w:sz w:val="21"/>
                <w:szCs w:val="21"/>
              </w:rPr>
            </w:pPr>
          </w:p>
        </w:tc>
        <w:tc>
          <w:tcPr>
            <w:tcW w:w="985" w:type="pct"/>
          </w:tcPr>
          <w:p w14:paraId="169692F7" w14:textId="77777777" w:rsidR="009F2466" w:rsidRPr="009E333A" w:rsidRDefault="009F2466" w:rsidP="008B6B99">
            <w:pPr>
              <w:jc w:val="center"/>
              <w:rPr>
                <w:rFonts w:ascii="Bookman Old Style" w:hAnsi="Bookman Old Style"/>
                <w:b/>
                <w:sz w:val="21"/>
                <w:szCs w:val="21"/>
              </w:rPr>
            </w:pPr>
          </w:p>
        </w:tc>
      </w:tr>
      <w:tr w:rsidR="009F2466" w:rsidRPr="009E333A" w14:paraId="740BE65B" w14:textId="77777777" w:rsidTr="009E333A">
        <w:tc>
          <w:tcPr>
            <w:tcW w:w="213" w:type="pct"/>
          </w:tcPr>
          <w:p w14:paraId="3025ED60" w14:textId="77777777" w:rsidR="009F2466" w:rsidRPr="009E333A" w:rsidRDefault="009F2466" w:rsidP="008B6B99">
            <w:pPr>
              <w:rPr>
                <w:rFonts w:ascii="Bookman Old Style" w:hAnsi="Bookman Old Style"/>
                <w:b/>
                <w:sz w:val="21"/>
                <w:szCs w:val="21"/>
              </w:rPr>
            </w:pPr>
          </w:p>
        </w:tc>
        <w:tc>
          <w:tcPr>
            <w:tcW w:w="1414" w:type="pct"/>
          </w:tcPr>
          <w:p w14:paraId="244597F1" w14:textId="77777777" w:rsidR="009F2466" w:rsidRPr="00A001B3" w:rsidRDefault="009F2466" w:rsidP="009F2466">
            <w:pPr>
              <w:jc w:val="center"/>
              <w:rPr>
                <w:rFonts w:ascii="Bookman Old Style" w:hAnsi="Bookman Old Style"/>
                <w:sz w:val="21"/>
                <w:szCs w:val="21"/>
                <w:lang w:val="sv-SE"/>
              </w:rPr>
            </w:pPr>
            <w:r w:rsidRPr="00A001B3">
              <w:rPr>
                <w:rFonts w:ascii="Bookman Old Style" w:hAnsi="Bookman Old Style"/>
                <w:sz w:val="21"/>
                <w:szCs w:val="21"/>
                <w:lang w:val="sv-SE"/>
              </w:rPr>
              <w:t>Bagian Keempat</w:t>
            </w:r>
          </w:p>
          <w:p w14:paraId="3A105BDC" w14:textId="5FF4CE3D" w:rsidR="009F2466" w:rsidRPr="00A001B3" w:rsidRDefault="009F2466" w:rsidP="009F2466">
            <w:pPr>
              <w:jc w:val="center"/>
              <w:rPr>
                <w:rFonts w:ascii="Bookman Old Style" w:hAnsi="Bookman Old Style"/>
                <w:sz w:val="21"/>
                <w:szCs w:val="21"/>
                <w:lang w:val="sv-SE"/>
              </w:rPr>
            </w:pPr>
            <w:r w:rsidRPr="00A001B3">
              <w:rPr>
                <w:rFonts w:ascii="Bookman Old Style" w:hAnsi="Bookman Old Style"/>
                <w:sz w:val="21"/>
                <w:szCs w:val="21"/>
                <w:lang w:val="sv-SE"/>
              </w:rPr>
              <w:t>Faktor Pengurang Modal Yang Tersedia</w:t>
            </w:r>
          </w:p>
        </w:tc>
        <w:tc>
          <w:tcPr>
            <w:tcW w:w="1414" w:type="pct"/>
          </w:tcPr>
          <w:p w14:paraId="20A0D48D" w14:textId="77777777" w:rsidR="009F2466" w:rsidRPr="00A001B3" w:rsidRDefault="009F2466" w:rsidP="008B6B99">
            <w:pPr>
              <w:jc w:val="both"/>
              <w:rPr>
                <w:rFonts w:ascii="Bookman Old Style" w:hAnsi="Bookman Old Style"/>
                <w:b/>
                <w:sz w:val="21"/>
                <w:szCs w:val="21"/>
              </w:rPr>
            </w:pPr>
          </w:p>
        </w:tc>
        <w:tc>
          <w:tcPr>
            <w:tcW w:w="973" w:type="pct"/>
          </w:tcPr>
          <w:p w14:paraId="5506DF97" w14:textId="77777777" w:rsidR="009F2466" w:rsidRPr="009E333A" w:rsidRDefault="009F2466" w:rsidP="008B6B99">
            <w:pPr>
              <w:jc w:val="center"/>
              <w:rPr>
                <w:rFonts w:ascii="Bookman Old Style" w:hAnsi="Bookman Old Style"/>
                <w:b/>
                <w:sz w:val="21"/>
                <w:szCs w:val="21"/>
              </w:rPr>
            </w:pPr>
          </w:p>
        </w:tc>
        <w:tc>
          <w:tcPr>
            <w:tcW w:w="985" w:type="pct"/>
          </w:tcPr>
          <w:p w14:paraId="03BC90CE" w14:textId="77777777" w:rsidR="009F2466" w:rsidRPr="009E333A" w:rsidRDefault="009F2466" w:rsidP="008B6B99">
            <w:pPr>
              <w:jc w:val="center"/>
              <w:rPr>
                <w:rFonts w:ascii="Bookman Old Style" w:hAnsi="Bookman Old Style"/>
                <w:b/>
                <w:sz w:val="21"/>
                <w:szCs w:val="21"/>
              </w:rPr>
            </w:pPr>
          </w:p>
        </w:tc>
      </w:tr>
      <w:tr w:rsidR="00DE36F4" w:rsidRPr="009E333A" w14:paraId="1F377CF0" w14:textId="77777777" w:rsidTr="009E333A">
        <w:tc>
          <w:tcPr>
            <w:tcW w:w="213" w:type="pct"/>
          </w:tcPr>
          <w:p w14:paraId="5C956DE2" w14:textId="77777777" w:rsidR="00DE36F4" w:rsidRPr="009E333A" w:rsidRDefault="00DE36F4" w:rsidP="008B6B99">
            <w:pPr>
              <w:rPr>
                <w:rFonts w:ascii="Bookman Old Style" w:hAnsi="Bookman Old Style"/>
                <w:b/>
                <w:sz w:val="21"/>
                <w:szCs w:val="21"/>
              </w:rPr>
            </w:pPr>
          </w:p>
        </w:tc>
        <w:tc>
          <w:tcPr>
            <w:tcW w:w="1414" w:type="pct"/>
          </w:tcPr>
          <w:p w14:paraId="6BA56F49" w14:textId="09F8AE5B" w:rsidR="0011611A" w:rsidRPr="00A001B3" w:rsidRDefault="0011611A" w:rsidP="0011611A">
            <w:pPr>
              <w:jc w:val="both"/>
              <w:rPr>
                <w:rFonts w:ascii="Bookman Old Style" w:hAnsi="Bookman Old Style"/>
                <w:sz w:val="21"/>
                <w:szCs w:val="21"/>
                <w:lang w:val="sv-SE"/>
              </w:rPr>
            </w:pPr>
          </w:p>
        </w:tc>
        <w:tc>
          <w:tcPr>
            <w:tcW w:w="1414" w:type="pct"/>
          </w:tcPr>
          <w:p w14:paraId="44AB2AD8" w14:textId="77777777" w:rsidR="00DE36F4" w:rsidRPr="00A001B3" w:rsidRDefault="00DE36F4" w:rsidP="008B6B99">
            <w:pPr>
              <w:jc w:val="both"/>
              <w:rPr>
                <w:rFonts w:ascii="Bookman Old Style" w:hAnsi="Bookman Old Style"/>
                <w:b/>
                <w:sz w:val="21"/>
                <w:szCs w:val="21"/>
              </w:rPr>
            </w:pPr>
          </w:p>
        </w:tc>
        <w:tc>
          <w:tcPr>
            <w:tcW w:w="973" w:type="pct"/>
          </w:tcPr>
          <w:p w14:paraId="75978CE3" w14:textId="77777777" w:rsidR="00DE36F4" w:rsidRPr="009E333A" w:rsidRDefault="00DE36F4" w:rsidP="008B6B99">
            <w:pPr>
              <w:jc w:val="center"/>
              <w:rPr>
                <w:rFonts w:ascii="Bookman Old Style" w:hAnsi="Bookman Old Style"/>
                <w:b/>
                <w:sz w:val="21"/>
                <w:szCs w:val="21"/>
              </w:rPr>
            </w:pPr>
          </w:p>
        </w:tc>
        <w:tc>
          <w:tcPr>
            <w:tcW w:w="985" w:type="pct"/>
          </w:tcPr>
          <w:p w14:paraId="5204DA4C" w14:textId="77777777" w:rsidR="00DE36F4" w:rsidRPr="009E333A" w:rsidRDefault="00DE36F4" w:rsidP="008B6B99">
            <w:pPr>
              <w:jc w:val="center"/>
              <w:rPr>
                <w:rFonts w:ascii="Bookman Old Style" w:hAnsi="Bookman Old Style"/>
                <w:b/>
                <w:sz w:val="21"/>
                <w:szCs w:val="21"/>
              </w:rPr>
            </w:pPr>
          </w:p>
        </w:tc>
      </w:tr>
      <w:tr w:rsidR="009F2466" w:rsidRPr="009E333A" w14:paraId="7C3910D8" w14:textId="77777777" w:rsidTr="009E333A">
        <w:tc>
          <w:tcPr>
            <w:tcW w:w="213" w:type="pct"/>
          </w:tcPr>
          <w:p w14:paraId="21A3A80B" w14:textId="77777777" w:rsidR="009F2466" w:rsidRPr="009E333A" w:rsidRDefault="009F2466" w:rsidP="008B6B99">
            <w:pPr>
              <w:rPr>
                <w:rFonts w:ascii="Bookman Old Style" w:hAnsi="Bookman Old Style"/>
                <w:b/>
                <w:sz w:val="21"/>
                <w:szCs w:val="21"/>
              </w:rPr>
            </w:pPr>
          </w:p>
        </w:tc>
        <w:tc>
          <w:tcPr>
            <w:tcW w:w="1414" w:type="pct"/>
          </w:tcPr>
          <w:p w14:paraId="1E727C26" w14:textId="6EC3B0A3" w:rsidR="009F2466" w:rsidRPr="00A001B3" w:rsidRDefault="009F2466" w:rsidP="009F2466">
            <w:pPr>
              <w:jc w:val="center"/>
              <w:rPr>
                <w:rFonts w:ascii="Bookman Old Style" w:hAnsi="Bookman Old Style"/>
                <w:sz w:val="21"/>
                <w:szCs w:val="21"/>
                <w:lang w:val="sv-SE"/>
              </w:rPr>
            </w:pPr>
            <w:r w:rsidRPr="00A001B3">
              <w:rPr>
                <w:rFonts w:ascii="Bookman Old Style" w:hAnsi="Bookman Old Style"/>
                <w:sz w:val="21"/>
                <w:szCs w:val="21"/>
                <w:lang w:val="sv-SE"/>
              </w:rPr>
              <w:t>Pasal 12</w:t>
            </w:r>
          </w:p>
        </w:tc>
        <w:tc>
          <w:tcPr>
            <w:tcW w:w="1414" w:type="pct"/>
          </w:tcPr>
          <w:p w14:paraId="29118297" w14:textId="6B144CFF" w:rsidR="009F2466" w:rsidRPr="00A001B3" w:rsidRDefault="009F2466" w:rsidP="008B6B99">
            <w:pPr>
              <w:jc w:val="both"/>
              <w:rPr>
                <w:rFonts w:ascii="Bookman Old Style" w:hAnsi="Bookman Old Style"/>
                <w:bCs/>
                <w:sz w:val="21"/>
                <w:szCs w:val="21"/>
              </w:rPr>
            </w:pPr>
            <w:r w:rsidRPr="00A001B3">
              <w:rPr>
                <w:rFonts w:ascii="Bookman Old Style" w:hAnsi="Bookman Old Style"/>
                <w:bCs/>
                <w:sz w:val="21"/>
                <w:szCs w:val="21"/>
              </w:rPr>
              <w:t>Pasal 12</w:t>
            </w:r>
          </w:p>
        </w:tc>
        <w:tc>
          <w:tcPr>
            <w:tcW w:w="973" w:type="pct"/>
          </w:tcPr>
          <w:p w14:paraId="1FCBAAF5" w14:textId="77777777" w:rsidR="009F2466" w:rsidRPr="009E333A" w:rsidRDefault="009F2466" w:rsidP="008B6B99">
            <w:pPr>
              <w:jc w:val="center"/>
              <w:rPr>
                <w:rFonts w:ascii="Bookman Old Style" w:hAnsi="Bookman Old Style"/>
                <w:b/>
                <w:sz w:val="21"/>
                <w:szCs w:val="21"/>
              </w:rPr>
            </w:pPr>
          </w:p>
        </w:tc>
        <w:tc>
          <w:tcPr>
            <w:tcW w:w="985" w:type="pct"/>
          </w:tcPr>
          <w:p w14:paraId="636A3325" w14:textId="77777777" w:rsidR="009F2466" w:rsidRPr="009E333A" w:rsidRDefault="009F2466" w:rsidP="008B6B99">
            <w:pPr>
              <w:jc w:val="center"/>
              <w:rPr>
                <w:rFonts w:ascii="Bookman Old Style" w:hAnsi="Bookman Old Style"/>
                <w:b/>
                <w:sz w:val="21"/>
                <w:szCs w:val="21"/>
              </w:rPr>
            </w:pPr>
          </w:p>
        </w:tc>
      </w:tr>
      <w:tr w:rsidR="009F2466" w:rsidRPr="009E333A" w14:paraId="5B949563" w14:textId="77777777" w:rsidTr="009E333A">
        <w:tc>
          <w:tcPr>
            <w:tcW w:w="213" w:type="pct"/>
          </w:tcPr>
          <w:p w14:paraId="344818B8" w14:textId="77777777" w:rsidR="009F2466" w:rsidRPr="009E333A" w:rsidRDefault="009F2466" w:rsidP="009F2466">
            <w:pPr>
              <w:rPr>
                <w:rFonts w:ascii="Bookman Old Style" w:hAnsi="Bookman Old Style"/>
                <w:b/>
                <w:sz w:val="21"/>
                <w:szCs w:val="21"/>
              </w:rPr>
            </w:pPr>
          </w:p>
        </w:tc>
        <w:tc>
          <w:tcPr>
            <w:tcW w:w="1414" w:type="pct"/>
          </w:tcPr>
          <w:p w14:paraId="37D12B13" w14:textId="77777777" w:rsidR="009F2466" w:rsidRPr="00A001B3" w:rsidRDefault="009F2466" w:rsidP="009F2466">
            <w:pPr>
              <w:pStyle w:val="ListParagraph"/>
              <w:numPr>
                <w:ilvl w:val="0"/>
                <w:numId w:val="66"/>
              </w:numPr>
              <w:jc w:val="both"/>
              <w:rPr>
                <w:rFonts w:ascii="Bookman Old Style" w:hAnsi="Bookman Old Style"/>
                <w:sz w:val="21"/>
                <w:szCs w:val="21"/>
                <w:lang w:val="sv-SE"/>
              </w:rPr>
            </w:pPr>
            <w:r w:rsidRPr="00A001B3">
              <w:rPr>
                <w:rFonts w:ascii="Bookman Old Style" w:eastAsia="Bookman Old Style" w:hAnsi="Bookman Old Style" w:cs="Bookman Old Style"/>
                <w:sz w:val="21"/>
                <w:szCs w:val="21"/>
                <w:lang w:val="en-US"/>
              </w:rPr>
              <w:t>Modal yang tersedia (</w:t>
            </w:r>
            <w:r w:rsidRPr="00A001B3">
              <w:rPr>
                <w:rFonts w:ascii="Bookman Old Style" w:eastAsia="Bookman Old Style" w:hAnsi="Bookman Old Style" w:cs="Bookman Old Style"/>
                <w:i/>
                <w:iCs/>
                <w:sz w:val="21"/>
                <w:szCs w:val="21"/>
                <w:lang w:val="en-US"/>
              </w:rPr>
              <w:t>available capital</w:t>
            </w:r>
            <w:r w:rsidRPr="00A001B3">
              <w:rPr>
                <w:rFonts w:ascii="Bookman Old Style" w:eastAsia="Bookman Old Style" w:hAnsi="Bookman Old Style" w:cs="Bookman Old Style"/>
                <w:sz w:val="21"/>
                <w:szCs w:val="21"/>
                <w:lang w:val="en-US"/>
              </w:rPr>
              <w:t xml:space="preserve">) sebagaimana dimaksud </w:t>
            </w:r>
            <w:r w:rsidRPr="00A001B3">
              <w:rPr>
                <w:rFonts w:ascii="Bookman Old Style" w:hAnsi="Bookman Old Style"/>
                <w:sz w:val="21"/>
                <w:szCs w:val="21"/>
                <w:lang w:val="sv-SE"/>
              </w:rPr>
              <w:t>dalam Pasal 5 ayat (1) diperhitungkan dengan faktor pengurang berupa:</w:t>
            </w:r>
          </w:p>
          <w:p w14:paraId="6E6E4DC5" w14:textId="77777777" w:rsidR="009F2466" w:rsidRPr="00A001B3" w:rsidRDefault="009F2466" w:rsidP="009F2466">
            <w:pPr>
              <w:pStyle w:val="ListParagraph"/>
              <w:numPr>
                <w:ilvl w:val="0"/>
                <w:numId w:val="68"/>
              </w:numPr>
              <w:ind w:left="1139"/>
              <w:jc w:val="both"/>
              <w:rPr>
                <w:rFonts w:ascii="Bookman Old Style" w:hAnsi="Bookman Old Style"/>
                <w:sz w:val="21"/>
                <w:szCs w:val="21"/>
                <w:lang w:val="sv-SE"/>
              </w:rPr>
            </w:pPr>
            <w:r w:rsidRPr="00A001B3">
              <w:rPr>
                <w:rFonts w:ascii="Bookman Old Style" w:hAnsi="Bookman Old Style"/>
                <w:i/>
                <w:iCs/>
                <w:sz w:val="21"/>
                <w:szCs w:val="21"/>
                <w:lang w:val="sv-SE"/>
              </w:rPr>
              <w:t>goodwill</w:t>
            </w:r>
            <w:r w:rsidRPr="00A001B3">
              <w:rPr>
                <w:rFonts w:ascii="Bookman Old Style" w:hAnsi="Bookman Old Style"/>
                <w:sz w:val="21"/>
                <w:szCs w:val="21"/>
                <w:lang w:val="sv-SE"/>
              </w:rPr>
              <w:t>;</w:t>
            </w:r>
          </w:p>
          <w:p w14:paraId="18AA5E8D" w14:textId="77777777" w:rsidR="009F2466" w:rsidRPr="00A001B3" w:rsidRDefault="009F2466" w:rsidP="009F2466">
            <w:pPr>
              <w:pStyle w:val="ListParagraph"/>
              <w:numPr>
                <w:ilvl w:val="0"/>
                <w:numId w:val="68"/>
              </w:numPr>
              <w:ind w:left="1139"/>
              <w:jc w:val="both"/>
              <w:rPr>
                <w:rFonts w:ascii="Bookman Old Style" w:hAnsi="Bookman Old Style"/>
                <w:sz w:val="21"/>
                <w:szCs w:val="21"/>
                <w:lang w:val="sv-SE"/>
              </w:rPr>
            </w:pPr>
            <w:r w:rsidRPr="00A001B3">
              <w:rPr>
                <w:rFonts w:ascii="Bookman Old Style" w:hAnsi="Bookman Old Style"/>
                <w:sz w:val="21"/>
                <w:szCs w:val="21"/>
                <w:lang w:val="sv-SE"/>
              </w:rPr>
              <w:t>aset tidak berwujud;</w:t>
            </w:r>
          </w:p>
          <w:p w14:paraId="5AFA14EC" w14:textId="77777777" w:rsidR="009F2466" w:rsidRPr="00A001B3" w:rsidRDefault="009F2466" w:rsidP="009F2466">
            <w:pPr>
              <w:pStyle w:val="ListParagraph"/>
              <w:numPr>
                <w:ilvl w:val="0"/>
                <w:numId w:val="68"/>
              </w:numPr>
              <w:ind w:left="1139"/>
              <w:jc w:val="both"/>
              <w:rPr>
                <w:rFonts w:ascii="Bookman Old Style" w:hAnsi="Bookman Old Style"/>
                <w:sz w:val="21"/>
                <w:szCs w:val="21"/>
                <w:lang w:val="sv-SE"/>
              </w:rPr>
            </w:pPr>
            <w:r w:rsidRPr="00A001B3">
              <w:rPr>
                <w:rFonts w:ascii="Bookman Old Style" w:hAnsi="Bookman Old Style"/>
                <w:sz w:val="21"/>
                <w:szCs w:val="21"/>
                <w:lang w:val="sv-SE"/>
              </w:rPr>
              <w:t>pajak tangguhan (</w:t>
            </w:r>
            <w:r w:rsidRPr="00A001B3">
              <w:rPr>
                <w:rFonts w:ascii="Bookman Old Style" w:hAnsi="Bookman Old Style"/>
                <w:i/>
                <w:iCs/>
                <w:sz w:val="21"/>
                <w:szCs w:val="21"/>
                <w:lang w:val="sv-SE"/>
              </w:rPr>
              <w:t>deferred tax</w:t>
            </w:r>
            <w:r w:rsidRPr="00A001B3">
              <w:rPr>
                <w:rFonts w:ascii="Bookman Old Style" w:hAnsi="Bookman Old Style"/>
                <w:sz w:val="21"/>
                <w:szCs w:val="21"/>
                <w:lang w:val="sv-SE"/>
              </w:rPr>
              <w:t>);</w:t>
            </w:r>
          </w:p>
          <w:p w14:paraId="4701896F" w14:textId="77777777" w:rsidR="009F2466" w:rsidRPr="00A001B3" w:rsidRDefault="009F2466" w:rsidP="009F2466">
            <w:pPr>
              <w:pStyle w:val="ListParagraph"/>
              <w:numPr>
                <w:ilvl w:val="0"/>
                <w:numId w:val="68"/>
              </w:numPr>
              <w:ind w:left="1139"/>
              <w:jc w:val="both"/>
              <w:rPr>
                <w:rFonts w:ascii="Bookman Old Style" w:hAnsi="Bookman Old Style"/>
                <w:sz w:val="21"/>
                <w:szCs w:val="21"/>
                <w:lang w:val="sv-SE"/>
              </w:rPr>
            </w:pPr>
            <w:r w:rsidRPr="00A001B3">
              <w:rPr>
                <w:rFonts w:ascii="Bookman Old Style" w:hAnsi="Bookman Old Style"/>
                <w:sz w:val="21"/>
                <w:szCs w:val="21"/>
                <w:lang w:val="sv-SE"/>
              </w:rPr>
              <w:lastRenderedPageBreak/>
              <w:t>kepemilikan silang instrumen antar Perusahaan dengan perusahaan terkait (</w:t>
            </w:r>
            <w:r w:rsidRPr="00A001B3">
              <w:rPr>
                <w:rFonts w:ascii="Bookman Old Style" w:hAnsi="Bookman Old Style"/>
                <w:i/>
                <w:iCs/>
                <w:sz w:val="21"/>
                <w:szCs w:val="21"/>
                <w:lang w:val="sv-SE"/>
              </w:rPr>
              <w:t>reciprocal cross holdings</w:t>
            </w:r>
            <w:r w:rsidRPr="00A001B3">
              <w:rPr>
                <w:rFonts w:ascii="Bookman Old Style" w:hAnsi="Bookman Old Style"/>
                <w:sz w:val="21"/>
                <w:szCs w:val="21"/>
                <w:lang w:val="sv-SE"/>
              </w:rPr>
              <w:t>);</w:t>
            </w:r>
          </w:p>
          <w:p w14:paraId="21025027" w14:textId="77777777" w:rsidR="009F2466" w:rsidRPr="00A001B3" w:rsidRDefault="009F2466" w:rsidP="009F2466">
            <w:pPr>
              <w:pStyle w:val="ListParagraph"/>
              <w:numPr>
                <w:ilvl w:val="0"/>
                <w:numId w:val="68"/>
              </w:numPr>
              <w:ind w:left="1139"/>
              <w:jc w:val="both"/>
              <w:rPr>
                <w:rFonts w:ascii="Bookman Old Style" w:hAnsi="Bookman Old Style"/>
                <w:sz w:val="21"/>
                <w:szCs w:val="21"/>
                <w:lang w:val="sv-SE"/>
              </w:rPr>
            </w:pPr>
            <w:r w:rsidRPr="00A001B3">
              <w:rPr>
                <w:rFonts w:ascii="Bookman Old Style" w:hAnsi="Bookman Old Style"/>
                <w:sz w:val="21"/>
                <w:szCs w:val="21"/>
                <w:lang w:val="sv-SE"/>
              </w:rPr>
              <w:t>pembelian kembali instrumen modal inti (</w:t>
            </w:r>
            <w:r w:rsidRPr="00A001B3">
              <w:rPr>
                <w:rFonts w:ascii="Bookman Old Style" w:hAnsi="Bookman Old Style"/>
                <w:i/>
                <w:iCs/>
                <w:sz w:val="21"/>
                <w:szCs w:val="21"/>
                <w:lang w:val="sv-SE"/>
              </w:rPr>
              <w:t>Tier</w:t>
            </w:r>
            <w:r w:rsidRPr="00A001B3">
              <w:rPr>
                <w:rFonts w:ascii="Bookman Old Style" w:hAnsi="Bookman Old Style"/>
                <w:sz w:val="21"/>
                <w:szCs w:val="21"/>
                <w:lang w:val="sv-SE"/>
              </w:rPr>
              <w:t xml:space="preserve"> 1);</w:t>
            </w:r>
          </w:p>
          <w:p w14:paraId="098F309A" w14:textId="77777777" w:rsidR="0039738A" w:rsidRDefault="009F2466" w:rsidP="0039738A">
            <w:pPr>
              <w:pStyle w:val="ListParagraph"/>
              <w:numPr>
                <w:ilvl w:val="0"/>
                <w:numId w:val="68"/>
              </w:numPr>
              <w:ind w:left="1139"/>
              <w:jc w:val="both"/>
              <w:rPr>
                <w:rFonts w:ascii="Bookman Old Style" w:hAnsi="Bookman Old Style"/>
                <w:sz w:val="21"/>
                <w:szCs w:val="21"/>
                <w:lang w:val="sv-SE"/>
              </w:rPr>
            </w:pPr>
            <w:r w:rsidRPr="00A001B3">
              <w:rPr>
                <w:rFonts w:ascii="Bookman Old Style" w:hAnsi="Bookman Old Style"/>
                <w:sz w:val="21"/>
                <w:szCs w:val="21"/>
                <w:lang w:val="sv-SE"/>
              </w:rPr>
              <w:t>aset reasuransi yang berasal dari perusahaan reasuransi yang tidak memenuhi kualifikasi (</w:t>
            </w:r>
            <w:r w:rsidRPr="00A001B3">
              <w:rPr>
                <w:rFonts w:ascii="Bookman Old Style" w:hAnsi="Bookman Old Style"/>
                <w:i/>
                <w:iCs/>
                <w:sz w:val="21"/>
                <w:szCs w:val="21"/>
                <w:lang w:val="sv-SE"/>
              </w:rPr>
              <w:t>non-qualifying reinsurance</w:t>
            </w:r>
            <w:r w:rsidRPr="00A001B3">
              <w:rPr>
                <w:rFonts w:ascii="Bookman Old Style" w:hAnsi="Bookman Old Style"/>
                <w:sz w:val="21"/>
                <w:szCs w:val="21"/>
                <w:lang w:val="sv-SE"/>
              </w:rPr>
              <w:t>); dan</w:t>
            </w:r>
          </w:p>
          <w:p w14:paraId="4CE91433" w14:textId="6C6C15DA" w:rsidR="009F2466" w:rsidRPr="0039738A" w:rsidRDefault="009F2466" w:rsidP="0039738A">
            <w:pPr>
              <w:pStyle w:val="ListParagraph"/>
              <w:numPr>
                <w:ilvl w:val="0"/>
                <w:numId w:val="68"/>
              </w:numPr>
              <w:ind w:left="1139"/>
              <w:jc w:val="both"/>
              <w:rPr>
                <w:rFonts w:ascii="Bookman Old Style" w:hAnsi="Bookman Old Style"/>
                <w:sz w:val="21"/>
                <w:szCs w:val="21"/>
                <w:lang w:val="sv-SE"/>
              </w:rPr>
            </w:pPr>
            <w:r w:rsidRPr="0039738A">
              <w:rPr>
                <w:rFonts w:ascii="Bookman Old Style" w:hAnsi="Bookman Old Style"/>
                <w:sz w:val="21"/>
                <w:szCs w:val="21"/>
                <w:lang w:val="sv-SE"/>
              </w:rPr>
              <w:t>aset Perusahaan yang tidak diakui sebagai aset yang diperkenankan berdasarkan ketentuan Peraturan Otoritas Jasa Keuangan mengenai Pengelolaan Aset dan Liabilitas Perusahaan Asuransi dan Perusahaan Reasuransi.</w:t>
            </w:r>
          </w:p>
        </w:tc>
        <w:tc>
          <w:tcPr>
            <w:tcW w:w="1414" w:type="pct"/>
          </w:tcPr>
          <w:p w14:paraId="7F5DFA0C" w14:textId="77777777" w:rsidR="009F2466" w:rsidRPr="00A001B3" w:rsidRDefault="009F2466" w:rsidP="009F2466">
            <w:pPr>
              <w:ind w:left="29"/>
              <w:jc w:val="both"/>
              <w:rPr>
                <w:rFonts w:ascii="Bookman Old Style" w:eastAsia="Bookman Old Style" w:hAnsi="Bookman Old Style" w:cs="Bookman Old Style"/>
                <w:sz w:val="21"/>
                <w:szCs w:val="21"/>
              </w:rPr>
            </w:pPr>
            <w:r w:rsidRPr="00A001B3">
              <w:rPr>
                <w:rFonts w:ascii="Bookman Old Style" w:eastAsia="Bookman Old Style" w:hAnsi="Bookman Old Style" w:cs="Bookman Old Style"/>
                <w:sz w:val="21"/>
                <w:szCs w:val="21"/>
              </w:rPr>
              <w:lastRenderedPageBreak/>
              <w:t>Ayat (1)</w:t>
            </w:r>
          </w:p>
          <w:p w14:paraId="534E89A8"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Huruf a</w:t>
            </w:r>
          </w:p>
          <w:p w14:paraId="0703E726"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Pengertian </w:t>
            </w:r>
            <w:r w:rsidRPr="00A001B3">
              <w:rPr>
                <w:rFonts w:ascii="Bookman Old Style" w:eastAsia="Bookman Old Style" w:hAnsi="Bookman Old Style" w:cs="Bookman Old Style"/>
                <w:i/>
                <w:iCs/>
                <w:sz w:val="21"/>
                <w:szCs w:val="21"/>
                <w:highlight w:val="white"/>
              </w:rPr>
              <w:t>goodwill</w:t>
            </w:r>
            <w:r w:rsidRPr="00A001B3">
              <w:rPr>
                <w:rFonts w:ascii="Bookman Old Style" w:eastAsia="Bookman Old Style" w:hAnsi="Bookman Old Style" w:cs="Bookman Old Style"/>
                <w:sz w:val="21"/>
                <w:szCs w:val="21"/>
                <w:highlight w:val="white"/>
              </w:rPr>
              <w:t xml:space="preserve"> mengacu pada standar akuntansi keuangan.</w:t>
            </w:r>
          </w:p>
          <w:p w14:paraId="3BC74C9C"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i/>
                <w:iCs/>
                <w:sz w:val="21"/>
                <w:szCs w:val="21"/>
                <w:highlight w:val="white"/>
              </w:rPr>
              <w:t>Goodwill</w:t>
            </w:r>
            <w:r w:rsidRPr="00A001B3">
              <w:rPr>
                <w:rFonts w:ascii="Bookman Old Style" w:eastAsia="Bookman Old Style" w:hAnsi="Bookman Old Style" w:cs="Bookman Old Style"/>
                <w:sz w:val="21"/>
                <w:szCs w:val="21"/>
                <w:highlight w:val="white"/>
              </w:rPr>
              <w:t xml:space="preserve"> diperhitungkan sebagai faktor pengurang baik dalam perhitungan modal minimum Perusahaan secara individu maupun secara konsolidasi. </w:t>
            </w:r>
            <w:r w:rsidRPr="00A001B3">
              <w:rPr>
                <w:rFonts w:ascii="Bookman Old Style" w:eastAsia="Bookman Old Style" w:hAnsi="Bookman Old Style" w:cs="Bookman Old Style"/>
                <w:i/>
                <w:iCs/>
                <w:sz w:val="21"/>
                <w:szCs w:val="21"/>
                <w:highlight w:val="white"/>
              </w:rPr>
              <w:t>Goodwill</w:t>
            </w:r>
            <w:r w:rsidRPr="00A001B3">
              <w:rPr>
                <w:rFonts w:ascii="Bookman Old Style" w:eastAsia="Bookman Old Style" w:hAnsi="Bookman Old Style" w:cs="Bookman Old Style"/>
                <w:sz w:val="21"/>
                <w:szCs w:val="21"/>
                <w:highlight w:val="white"/>
              </w:rPr>
              <w:t xml:space="preserve"> yang dikurangkan dari modal inti mencakup </w:t>
            </w:r>
            <w:r w:rsidRPr="00A001B3">
              <w:rPr>
                <w:rFonts w:ascii="Bookman Old Style" w:eastAsia="Bookman Old Style" w:hAnsi="Bookman Old Style" w:cs="Bookman Old Style"/>
                <w:i/>
                <w:iCs/>
                <w:sz w:val="21"/>
                <w:szCs w:val="21"/>
                <w:highlight w:val="white"/>
              </w:rPr>
              <w:t>goodwill</w:t>
            </w:r>
            <w:r w:rsidRPr="00A001B3">
              <w:rPr>
                <w:rFonts w:ascii="Bookman Old Style" w:eastAsia="Bookman Old Style" w:hAnsi="Bookman Old Style" w:cs="Bookman Old Style"/>
                <w:sz w:val="21"/>
                <w:szCs w:val="21"/>
                <w:highlight w:val="white"/>
              </w:rPr>
              <w:t xml:space="preserve"> baik </w:t>
            </w:r>
            <w:r w:rsidRPr="00A001B3">
              <w:rPr>
                <w:rFonts w:ascii="Bookman Old Style" w:eastAsia="Bookman Old Style" w:hAnsi="Bookman Old Style" w:cs="Bookman Old Style"/>
                <w:sz w:val="21"/>
                <w:szCs w:val="21"/>
                <w:highlight w:val="white"/>
              </w:rPr>
              <w:lastRenderedPageBreak/>
              <w:t>yang berasal dari penyertaan modal Perusahaan kepada entitas yang dikonsolidasikan maupun yang tidak dikonsolidasikan.</w:t>
            </w:r>
          </w:p>
          <w:p w14:paraId="67D2D22A"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1DD578C4"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Huruf b</w:t>
            </w:r>
          </w:p>
          <w:p w14:paraId="2186B313"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Pengertian aset tidak berwujud lainnya mengacu kepada standar akuntansi keuangan mengenai aset tidak berwujud.</w:t>
            </w:r>
          </w:p>
          <w:p w14:paraId="47909866"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Seluruh aset tidak berwujud lainnya diperhitungkan sebagai faktor pengurang modal inti </w:t>
            </w:r>
            <w:r w:rsidRPr="00A001B3">
              <w:rPr>
                <w:rFonts w:ascii="Bookman Old Style" w:eastAsia="Bookman Old Style" w:hAnsi="Bookman Old Style" w:cs="Bookman Old Style"/>
                <w:i/>
                <w:iCs/>
                <w:sz w:val="21"/>
                <w:szCs w:val="21"/>
                <w:highlight w:val="white"/>
              </w:rPr>
              <w:t xml:space="preserve">(Tier </w:t>
            </w:r>
            <w:r w:rsidRPr="00A001B3">
              <w:rPr>
                <w:rFonts w:ascii="Bookman Old Style" w:eastAsia="Bookman Old Style" w:hAnsi="Bookman Old Style" w:cs="Bookman Old Style"/>
                <w:sz w:val="21"/>
                <w:szCs w:val="21"/>
                <w:highlight w:val="white"/>
              </w:rPr>
              <w:t>1).</w:t>
            </w:r>
          </w:p>
          <w:p w14:paraId="11335940"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Contoh aset tidak berwujud lainnya antara lain </w:t>
            </w:r>
            <w:r w:rsidRPr="00A001B3">
              <w:rPr>
                <w:rFonts w:ascii="Bookman Old Style" w:eastAsia="Bookman Old Style" w:hAnsi="Bookman Old Style" w:cs="Bookman Old Style"/>
                <w:i/>
                <w:iCs/>
                <w:sz w:val="21"/>
                <w:szCs w:val="21"/>
                <w:highlight w:val="white"/>
              </w:rPr>
              <w:t>copyright</w:t>
            </w:r>
            <w:r w:rsidRPr="00A001B3">
              <w:rPr>
                <w:rFonts w:ascii="Bookman Old Style" w:eastAsia="Bookman Old Style" w:hAnsi="Bookman Old Style" w:cs="Bookman Old Style"/>
                <w:sz w:val="21"/>
                <w:szCs w:val="21"/>
                <w:highlight w:val="white"/>
              </w:rPr>
              <w:t>, hak paten, dan hak milik intelektual (</w:t>
            </w:r>
            <w:r w:rsidRPr="00A001B3">
              <w:rPr>
                <w:rFonts w:ascii="Bookman Old Style" w:eastAsia="Bookman Old Style" w:hAnsi="Bookman Old Style" w:cs="Bookman Old Style"/>
                <w:i/>
                <w:iCs/>
                <w:sz w:val="21"/>
                <w:szCs w:val="21"/>
                <w:highlight w:val="white"/>
              </w:rPr>
              <w:t>intellectual property right</w:t>
            </w:r>
            <w:r w:rsidRPr="00A001B3">
              <w:rPr>
                <w:rFonts w:ascii="Bookman Old Style" w:eastAsia="Bookman Old Style" w:hAnsi="Bookman Old Style" w:cs="Bookman Old Style"/>
                <w:sz w:val="21"/>
                <w:szCs w:val="21"/>
                <w:highlight w:val="white"/>
              </w:rPr>
              <w:t>) lainnya termasuk aplikasi piranti lunak (</w:t>
            </w:r>
            <w:r w:rsidRPr="00A001B3">
              <w:rPr>
                <w:rFonts w:ascii="Bookman Old Style" w:eastAsia="Bookman Old Style" w:hAnsi="Bookman Old Style" w:cs="Bookman Old Style"/>
                <w:i/>
                <w:iCs/>
                <w:sz w:val="21"/>
                <w:szCs w:val="21"/>
                <w:highlight w:val="white"/>
              </w:rPr>
              <w:t>software</w:t>
            </w:r>
            <w:r w:rsidRPr="00A001B3">
              <w:rPr>
                <w:rFonts w:ascii="Bookman Old Style" w:eastAsia="Bookman Old Style" w:hAnsi="Bookman Old Style" w:cs="Bookman Old Style"/>
                <w:sz w:val="21"/>
                <w:szCs w:val="21"/>
                <w:highlight w:val="white"/>
              </w:rPr>
              <w:t>) yang dikembangkan oleh Perusahaan.</w:t>
            </w:r>
          </w:p>
          <w:p w14:paraId="79F397B5"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Aset tidak berwujud lainnya yang dikurangkan dari modal inti </w:t>
            </w:r>
            <w:r w:rsidRPr="00A001B3">
              <w:rPr>
                <w:rFonts w:ascii="Bookman Old Style" w:eastAsia="Bookman Old Style" w:hAnsi="Bookman Old Style" w:cs="Bookman Old Style"/>
                <w:i/>
                <w:iCs/>
                <w:sz w:val="21"/>
                <w:szCs w:val="21"/>
                <w:highlight w:val="white"/>
              </w:rPr>
              <w:t xml:space="preserve">(Tier </w:t>
            </w:r>
            <w:r w:rsidRPr="00A001B3">
              <w:rPr>
                <w:rFonts w:ascii="Bookman Old Style" w:eastAsia="Bookman Old Style" w:hAnsi="Bookman Old Style" w:cs="Bookman Old Style"/>
                <w:sz w:val="21"/>
                <w:szCs w:val="21"/>
                <w:highlight w:val="white"/>
              </w:rPr>
              <w:t>1) adalah sebesar nilai tercatat aset tidak berwujud dikurangi kewajiban pajak tangguhan yang terkait dengan aset tidak berwujud.</w:t>
            </w:r>
          </w:p>
          <w:p w14:paraId="110FE215"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 </w:t>
            </w:r>
          </w:p>
          <w:p w14:paraId="296105B0"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rPr>
              <w:t xml:space="preserve">Huruf </w:t>
            </w:r>
            <w:r w:rsidRPr="00A001B3">
              <w:rPr>
                <w:rFonts w:ascii="Bookman Old Style" w:eastAsia="Bookman Old Style" w:hAnsi="Bookman Old Style" w:cs="Bookman Old Style"/>
                <w:sz w:val="21"/>
                <w:szCs w:val="21"/>
                <w:highlight w:val="white"/>
                <w:lang w:val="en-US"/>
              </w:rPr>
              <w:t>c</w:t>
            </w:r>
          </w:p>
          <w:p w14:paraId="0A240469"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Pajak tangguhan dikurangkan sebesar 100% (seratus persen) baik atas perhitungan pajak tangguhan pada tahun-tahun lalu maupun pada tahun berjalan.</w:t>
            </w:r>
          </w:p>
          <w:p w14:paraId="22C9F0F6"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Pajak tangguhan merupakan transaksi yang timbul sebagai akibat penerapan standar </w:t>
            </w:r>
            <w:r w:rsidRPr="00A001B3">
              <w:rPr>
                <w:rFonts w:ascii="Bookman Old Style" w:eastAsia="Bookman Old Style" w:hAnsi="Bookman Old Style" w:cs="Bookman Old Style"/>
                <w:sz w:val="21"/>
                <w:szCs w:val="21"/>
                <w:highlight w:val="white"/>
              </w:rPr>
              <w:lastRenderedPageBreak/>
              <w:t>akuntansi keuangan mengenai akuntansi pajak penghasilan. Dalam perhitungan Rasio Solvabilitas secara individu, pajak tangguhan yang dikeluarkan sebesar selisih lebih dari aset pajak tangguhan dikurangi kewajiban pajak tangguhan. Kewajiban pajak tangguhan yang dikurangkan dari aset pajak tangguhan tidak termasuk kewajiban pajak tangguhan yang terkait dengan</w:t>
            </w:r>
            <w:r w:rsidRPr="00A001B3">
              <w:rPr>
                <w:rFonts w:ascii="Bookman Old Style" w:eastAsia="Bookman Old Style" w:hAnsi="Bookman Old Style" w:cs="Bookman Old Style"/>
                <w:i/>
                <w:iCs/>
                <w:sz w:val="21"/>
                <w:szCs w:val="21"/>
                <w:highlight w:val="white"/>
              </w:rPr>
              <w:t xml:space="preserve"> goodwill </w:t>
            </w:r>
            <w:r w:rsidRPr="00A001B3">
              <w:rPr>
                <w:rFonts w:ascii="Bookman Old Style" w:eastAsia="Bookman Old Style" w:hAnsi="Bookman Old Style" w:cs="Bookman Old Style"/>
                <w:sz w:val="21"/>
                <w:szCs w:val="21"/>
                <w:highlight w:val="white"/>
              </w:rPr>
              <w:t>dan aset tidak berwujud lainnya. Dalam hal terjadi selisih kurang, perhitungan pajak tangguhan yang akan dikeluarkan adalah nihil.</w:t>
            </w:r>
          </w:p>
          <w:p w14:paraId="382DC56A"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Dalam perhitungan Rasio Solvabilitas secara konsolidasi, aset pajak tangguhan satu perusahaan tidak boleh saling hapus dengan kewajiban pajak tangguhan perusahaan lain. Oleh karena itu, pengaruh pajak tangguhan dalam perhitungan Rasio Solvabilitas secara konsolidasi harus dihitung dan dikeluarkan secara terpisah untuk masing-masing entitas.</w:t>
            </w:r>
          </w:p>
          <w:p w14:paraId="4EFB4840"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Dengan dikeluarkannya dampak pajak tangguhan dari perhitungan modal inti utama, aset pajak tangguhan tidak diperhitungkan dalam perhitungan MMBR.</w:t>
            </w:r>
          </w:p>
          <w:p w14:paraId="190FA9CD"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08F1DC31"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rPr>
              <w:t xml:space="preserve">Huruf </w:t>
            </w:r>
            <w:r w:rsidRPr="00A001B3">
              <w:rPr>
                <w:rFonts w:ascii="Bookman Old Style" w:eastAsia="Bookman Old Style" w:hAnsi="Bookman Old Style" w:cs="Bookman Old Style"/>
                <w:sz w:val="21"/>
                <w:szCs w:val="21"/>
                <w:lang w:val="en-US"/>
              </w:rPr>
              <w:t>d</w:t>
            </w:r>
          </w:p>
          <w:p w14:paraId="4198F88D"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lastRenderedPageBreak/>
              <w:t xml:space="preserve">Yang dimaksud dengan </w:t>
            </w:r>
            <w:r w:rsidRPr="00A001B3">
              <w:rPr>
                <w:rFonts w:ascii="Bookman Old Style" w:eastAsia="Bookman Old Style" w:hAnsi="Bookman Old Style" w:cs="Bookman Old Style"/>
                <w:i/>
                <w:iCs/>
                <w:sz w:val="21"/>
                <w:szCs w:val="21"/>
                <w:highlight w:val="white"/>
              </w:rPr>
              <w:t xml:space="preserve">reciprocal cross holdings </w:t>
            </w:r>
            <w:r w:rsidRPr="00A001B3">
              <w:rPr>
                <w:rFonts w:ascii="Bookman Old Style" w:eastAsia="Bookman Old Style" w:hAnsi="Bookman Old Style" w:cs="Bookman Old Style"/>
                <w:sz w:val="21"/>
                <w:szCs w:val="21"/>
                <w:highlight w:val="white"/>
              </w:rPr>
              <w:t>adalah mengacu pada kondisi di mana 2 (dua) atau lebih lembaga keuangan saling memiliki instrumen modal satu sama lain, baik secara langsung maupun melalui pihak perantara. Misalnya, Perusahaan A memiliki saham atau instrumen modal perusahaan B, dan sebaliknya perusahaan B juga memiliki instrumen modal Perusahaan A.</w:t>
            </w:r>
          </w:p>
          <w:p w14:paraId="24840E45"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792426C2"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rPr>
              <w:t xml:space="preserve">Huruf </w:t>
            </w:r>
            <w:r w:rsidRPr="00A001B3">
              <w:rPr>
                <w:rFonts w:ascii="Bookman Old Style" w:eastAsia="Bookman Old Style" w:hAnsi="Bookman Old Style" w:cs="Bookman Old Style"/>
                <w:sz w:val="21"/>
                <w:szCs w:val="21"/>
                <w:highlight w:val="white"/>
                <w:lang w:val="en-US"/>
              </w:rPr>
              <w:t>e</w:t>
            </w:r>
          </w:p>
          <w:p w14:paraId="7AEFDB6E"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Cukup jelas.</w:t>
            </w:r>
          </w:p>
          <w:p w14:paraId="5EC20E02"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55A05717"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rPr>
              <w:t xml:space="preserve">Huruf </w:t>
            </w:r>
            <w:r w:rsidRPr="00A001B3">
              <w:rPr>
                <w:rFonts w:ascii="Bookman Old Style" w:eastAsia="Bookman Old Style" w:hAnsi="Bookman Old Style" w:cs="Bookman Old Style"/>
                <w:sz w:val="21"/>
                <w:szCs w:val="21"/>
                <w:highlight w:val="white"/>
                <w:lang w:val="en-US"/>
              </w:rPr>
              <w:t>f</w:t>
            </w:r>
          </w:p>
          <w:p w14:paraId="0339EA92"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r w:rsidRPr="00A001B3">
              <w:rPr>
                <w:rFonts w:ascii="Bookman Old Style" w:eastAsia="Bookman Old Style" w:hAnsi="Bookman Old Style" w:cs="Bookman Old Style"/>
                <w:sz w:val="21"/>
                <w:szCs w:val="21"/>
                <w:highlight w:val="white"/>
              </w:rPr>
              <w:t xml:space="preserve">Yang dimaksud dengan </w:t>
            </w:r>
            <w:r w:rsidRPr="00A001B3">
              <w:rPr>
                <w:rFonts w:ascii="Bookman Old Style" w:eastAsia="Bookman Old Style" w:hAnsi="Bookman Old Style" w:cs="Bookman Old Style"/>
                <w:i/>
                <w:iCs/>
                <w:sz w:val="21"/>
                <w:szCs w:val="21"/>
                <w:highlight w:val="white"/>
              </w:rPr>
              <w:t xml:space="preserve">Non-qualifying reinsurance </w:t>
            </w:r>
            <w:r w:rsidRPr="00A001B3">
              <w:rPr>
                <w:rFonts w:ascii="Bookman Old Style" w:eastAsia="Bookman Old Style" w:hAnsi="Bookman Old Style" w:cs="Bookman Old Style"/>
                <w:iCs/>
                <w:sz w:val="21"/>
                <w:szCs w:val="21"/>
                <w:highlight w:val="white"/>
                <w:lang w:val="en-US"/>
              </w:rPr>
              <w:t xml:space="preserve">adalah </w:t>
            </w:r>
            <w:r w:rsidRPr="00A001B3">
              <w:rPr>
                <w:rFonts w:ascii="Bookman Old Style" w:eastAsia="Bookman Old Style" w:hAnsi="Bookman Old Style" w:cs="Bookman Old Style"/>
                <w:sz w:val="21"/>
                <w:szCs w:val="21"/>
                <w:highlight w:val="white"/>
              </w:rPr>
              <w:t>reasuradur tidak memiliki kualitas kredit yang memadai atau tidak memenuhi persyaratan regulator.</w:t>
            </w:r>
          </w:p>
          <w:p w14:paraId="5FE89504"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rPr>
            </w:pPr>
          </w:p>
          <w:p w14:paraId="78A99A36" w14:textId="77777777" w:rsidR="009F2466" w:rsidRPr="00A001B3" w:rsidRDefault="009F2466" w:rsidP="009F2466">
            <w:pPr>
              <w:tabs>
                <w:tab w:val="left" w:pos="2552"/>
              </w:tabs>
              <w:ind w:left="29"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rPr>
              <w:t xml:space="preserve">Huruf </w:t>
            </w:r>
            <w:r w:rsidRPr="00A001B3">
              <w:rPr>
                <w:rFonts w:ascii="Bookman Old Style" w:eastAsia="Bookman Old Style" w:hAnsi="Bookman Old Style" w:cs="Bookman Old Style"/>
                <w:sz w:val="21"/>
                <w:szCs w:val="21"/>
                <w:highlight w:val="white"/>
                <w:lang w:val="en-US"/>
              </w:rPr>
              <w:t>g</w:t>
            </w:r>
          </w:p>
          <w:p w14:paraId="1D8DFFB5" w14:textId="77777777" w:rsidR="009F2466" w:rsidRPr="00A001B3" w:rsidRDefault="009F2466" w:rsidP="009F2466">
            <w:pPr>
              <w:pBdr>
                <w:top w:val="nil"/>
                <w:left w:val="nil"/>
                <w:bottom w:val="nil"/>
                <w:right w:val="nil"/>
                <w:between w:val="nil"/>
              </w:pBdr>
              <w:tabs>
                <w:tab w:val="left" w:pos="2552"/>
              </w:tabs>
              <w:ind w:left="29"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lang w:val="en-US"/>
              </w:rPr>
              <w:t>Aset Perusahaan yang tidak diakui sebagai aset yang diperkenankan mencakup:</w:t>
            </w:r>
          </w:p>
          <w:p w14:paraId="6B97806B" w14:textId="77777777" w:rsidR="009F2466" w:rsidRPr="00A001B3" w:rsidRDefault="009F2466" w:rsidP="009F2466">
            <w:pPr>
              <w:pStyle w:val="ListParagraph"/>
              <w:numPr>
                <w:ilvl w:val="3"/>
                <w:numId w:val="69"/>
              </w:numPr>
              <w:pBdr>
                <w:top w:val="nil"/>
                <w:left w:val="nil"/>
                <w:bottom w:val="nil"/>
                <w:right w:val="nil"/>
                <w:between w:val="nil"/>
              </w:pBdr>
              <w:tabs>
                <w:tab w:val="left" w:pos="2268"/>
              </w:tabs>
              <w:ind w:left="454"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lang w:val="en-US"/>
              </w:rPr>
              <w:t>kelebihan investasi terhadap batasan masing-masing instrumen investasi;</w:t>
            </w:r>
          </w:p>
          <w:p w14:paraId="2E267585" w14:textId="77777777" w:rsidR="009F2466" w:rsidRPr="00A001B3" w:rsidRDefault="009F2466" w:rsidP="009F2466">
            <w:pPr>
              <w:pStyle w:val="ListParagraph"/>
              <w:numPr>
                <w:ilvl w:val="3"/>
                <w:numId w:val="69"/>
              </w:numPr>
              <w:pBdr>
                <w:top w:val="nil"/>
                <w:left w:val="nil"/>
                <w:bottom w:val="nil"/>
                <w:right w:val="nil"/>
                <w:between w:val="nil"/>
              </w:pBdr>
              <w:tabs>
                <w:tab w:val="left" w:pos="2268"/>
              </w:tabs>
              <w:ind w:left="454"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lang w:val="en-US"/>
              </w:rPr>
              <w:t>kelebihan investasi terhadap batasan investasi Pihak Terkait dan pihak yang bukan Pihak Terkait;</w:t>
            </w:r>
          </w:p>
          <w:p w14:paraId="1477317B" w14:textId="77777777" w:rsidR="009F2466" w:rsidRPr="00A001B3" w:rsidRDefault="009F2466" w:rsidP="009F2466">
            <w:pPr>
              <w:pStyle w:val="ListParagraph"/>
              <w:numPr>
                <w:ilvl w:val="3"/>
                <w:numId w:val="69"/>
              </w:numPr>
              <w:pBdr>
                <w:top w:val="nil"/>
                <w:left w:val="nil"/>
                <w:bottom w:val="nil"/>
                <w:right w:val="nil"/>
                <w:between w:val="nil"/>
              </w:pBdr>
              <w:tabs>
                <w:tab w:val="left" w:pos="2268"/>
              </w:tabs>
              <w:ind w:left="454"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lang w:val="en-US"/>
              </w:rPr>
              <w:t xml:space="preserve">penyertaan </w:t>
            </w:r>
            <w:r w:rsidRPr="00A001B3">
              <w:rPr>
                <w:rFonts w:ascii="Bookman Old Style" w:eastAsia="Bookman Old Style" w:hAnsi="Bookman Old Style" w:cs="Bookman Old Style"/>
                <w:sz w:val="21"/>
                <w:szCs w:val="21"/>
                <w:lang w:val="en-US"/>
              </w:rPr>
              <w:t xml:space="preserve">langsung pada perseroan terbatas yang </w:t>
            </w:r>
            <w:r w:rsidRPr="00A001B3">
              <w:rPr>
                <w:rFonts w:ascii="Bookman Old Style" w:eastAsia="Bookman Old Style" w:hAnsi="Bookman Old Style" w:cs="Bookman Old Style"/>
                <w:sz w:val="21"/>
                <w:szCs w:val="21"/>
                <w:lang w:val="en-US"/>
              </w:rPr>
              <w:lastRenderedPageBreak/>
              <w:t>sahamnya tidak tercatat di bursa efek yang tidak sesuai dengan ketentuan; dan</w:t>
            </w:r>
          </w:p>
          <w:p w14:paraId="3BB1FE12" w14:textId="77777777" w:rsidR="009F2466" w:rsidRPr="00A001B3" w:rsidRDefault="009F2466" w:rsidP="009F2466">
            <w:pPr>
              <w:pStyle w:val="ListParagraph"/>
              <w:numPr>
                <w:ilvl w:val="3"/>
                <w:numId w:val="69"/>
              </w:numPr>
              <w:pBdr>
                <w:top w:val="nil"/>
                <w:left w:val="nil"/>
                <w:bottom w:val="nil"/>
                <w:right w:val="nil"/>
                <w:between w:val="nil"/>
              </w:pBdr>
              <w:tabs>
                <w:tab w:val="left" w:pos="2268"/>
              </w:tabs>
              <w:ind w:left="454" w:right="50"/>
              <w:jc w:val="both"/>
              <w:rPr>
                <w:rFonts w:ascii="Bookman Old Style" w:eastAsia="Bookman Old Style" w:hAnsi="Bookman Old Style" w:cs="Bookman Old Style"/>
                <w:sz w:val="21"/>
                <w:szCs w:val="21"/>
                <w:highlight w:val="white"/>
                <w:lang w:val="en-US"/>
              </w:rPr>
            </w:pPr>
            <w:r w:rsidRPr="00A001B3">
              <w:rPr>
                <w:rFonts w:ascii="Bookman Old Style" w:eastAsia="Bookman Old Style" w:hAnsi="Bookman Old Style" w:cs="Bookman Old Style"/>
                <w:sz w:val="21"/>
                <w:szCs w:val="21"/>
                <w:highlight w:val="white"/>
                <w:lang w:val="en-US"/>
              </w:rPr>
              <w:t>aset Perusahaan yang tidak diklasifikasikan sebagai aset yang diperkenankan</w:t>
            </w:r>
            <w:r w:rsidRPr="00A001B3">
              <w:rPr>
                <w:rFonts w:ascii="Bookman Old Style" w:eastAsia="Bookman Old Style" w:hAnsi="Bookman Old Style" w:cs="Bookman Old Style"/>
                <w:sz w:val="21"/>
                <w:szCs w:val="21"/>
                <w:lang w:val="en-US"/>
              </w:rPr>
              <w:t>,</w:t>
            </w:r>
          </w:p>
          <w:p w14:paraId="24B8BBB3" w14:textId="366CCFD5" w:rsidR="009F2466" w:rsidRPr="00A001B3" w:rsidRDefault="009F2466" w:rsidP="009F2466">
            <w:pPr>
              <w:jc w:val="both"/>
              <w:rPr>
                <w:rFonts w:ascii="Bookman Old Style" w:hAnsi="Bookman Old Style"/>
                <w:b/>
                <w:sz w:val="21"/>
                <w:szCs w:val="21"/>
              </w:rPr>
            </w:pPr>
            <w:r w:rsidRPr="00A001B3">
              <w:rPr>
                <w:rFonts w:ascii="Bookman Old Style" w:eastAsia="Bookman Old Style" w:hAnsi="Bookman Old Style" w:cs="Bookman Old Style"/>
                <w:sz w:val="21"/>
                <w:szCs w:val="21"/>
                <w:lang w:val="en-US"/>
              </w:rPr>
              <w:t xml:space="preserve">sebagaimana diatur dalam ketentuan </w:t>
            </w:r>
            <w:r w:rsidRPr="00A001B3">
              <w:rPr>
                <w:rFonts w:ascii="Bookman Old Style" w:eastAsia="Bookman Old Style" w:hAnsi="Bookman Old Style" w:cs="Bookman Old Style"/>
                <w:sz w:val="21"/>
                <w:szCs w:val="21"/>
              </w:rPr>
              <w:t>Peraturan Otoritas Jasa Keuangan mengenai Pengelolaan Aset dan Liabilitas Perusahaan Asuransi dan Perusahaan Reasuransi</w:t>
            </w:r>
            <w:r w:rsidRPr="00A001B3">
              <w:rPr>
                <w:rFonts w:ascii="Bookman Old Style" w:eastAsia="Bookman Old Style" w:hAnsi="Bookman Old Style" w:cs="Bookman Old Style"/>
                <w:sz w:val="21"/>
                <w:szCs w:val="21"/>
                <w:lang w:val="en-US"/>
              </w:rPr>
              <w:t>.</w:t>
            </w:r>
          </w:p>
        </w:tc>
        <w:tc>
          <w:tcPr>
            <w:tcW w:w="973" w:type="pct"/>
          </w:tcPr>
          <w:p w14:paraId="5E058D54" w14:textId="77777777" w:rsidR="009F2466" w:rsidRPr="009E333A" w:rsidRDefault="009F2466" w:rsidP="009F2466">
            <w:pPr>
              <w:jc w:val="center"/>
              <w:rPr>
                <w:rFonts w:ascii="Bookman Old Style" w:hAnsi="Bookman Old Style"/>
                <w:b/>
                <w:sz w:val="21"/>
                <w:szCs w:val="21"/>
              </w:rPr>
            </w:pPr>
          </w:p>
        </w:tc>
        <w:tc>
          <w:tcPr>
            <w:tcW w:w="985" w:type="pct"/>
          </w:tcPr>
          <w:p w14:paraId="160BBE6A" w14:textId="77777777" w:rsidR="009F2466" w:rsidRPr="009E333A" w:rsidRDefault="009F2466" w:rsidP="009F2466">
            <w:pPr>
              <w:jc w:val="center"/>
              <w:rPr>
                <w:rFonts w:ascii="Bookman Old Style" w:hAnsi="Bookman Old Style"/>
                <w:b/>
                <w:sz w:val="21"/>
                <w:szCs w:val="21"/>
              </w:rPr>
            </w:pPr>
          </w:p>
        </w:tc>
      </w:tr>
      <w:tr w:rsidR="009F2466" w:rsidRPr="009E333A" w14:paraId="6A175D75" w14:textId="77777777" w:rsidTr="009E333A">
        <w:tc>
          <w:tcPr>
            <w:tcW w:w="213" w:type="pct"/>
          </w:tcPr>
          <w:p w14:paraId="5C794E2B" w14:textId="77777777" w:rsidR="009F2466" w:rsidRPr="009E333A" w:rsidRDefault="009F2466" w:rsidP="009F2466">
            <w:pPr>
              <w:rPr>
                <w:rFonts w:ascii="Bookman Old Style" w:hAnsi="Bookman Old Style"/>
                <w:b/>
                <w:sz w:val="21"/>
                <w:szCs w:val="21"/>
              </w:rPr>
            </w:pPr>
          </w:p>
        </w:tc>
        <w:tc>
          <w:tcPr>
            <w:tcW w:w="1414" w:type="pct"/>
          </w:tcPr>
          <w:p w14:paraId="34B8A8A7" w14:textId="56621C87" w:rsidR="009F2466" w:rsidRPr="009F2466" w:rsidRDefault="009F2466" w:rsidP="009F2466">
            <w:pPr>
              <w:pStyle w:val="ListParagraph"/>
              <w:numPr>
                <w:ilvl w:val="0"/>
                <w:numId w:val="66"/>
              </w:numPr>
              <w:jc w:val="both"/>
              <w:rPr>
                <w:rFonts w:ascii="Bookman Old Style" w:hAnsi="Bookman Old Style"/>
                <w:sz w:val="21"/>
                <w:szCs w:val="21"/>
                <w:lang w:val="sv-SE"/>
              </w:rPr>
            </w:pPr>
            <w:r w:rsidRPr="009F2466">
              <w:rPr>
                <w:rFonts w:ascii="Bookman Old Style" w:hAnsi="Bookman Old Style"/>
                <w:sz w:val="21"/>
                <w:szCs w:val="21"/>
                <w:lang w:val="en-US"/>
              </w:rPr>
              <w:t>Seluruh aset yang masuk dalam faktor pengurang modal sebagaimana dimaksud pada ayat (1) tidak diperhitungkan dalam perhitungan MMBR.</w:t>
            </w:r>
          </w:p>
        </w:tc>
        <w:tc>
          <w:tcPr>
            <w:tcW w:w="1414" w:type="pct"/>
          </w:tcPr>
          <w:p w14:paraId="7F3FCB35" w14:textId="77777777" w:rsidR="009F2466" w:rsidRDefault="009F2466" w:rsidP="009F2466">
            <w:pPr>
              <w:jc w:val="both"/>
              <w:rPr>
                <w:rFonts w:ascii="Bookman Old Style" w:hAnsi="Bookman Old Style"/>
                <w:bCs/>
                <w:sz w:val="21"/>
                <w:szCs w:val="21"/>
              </w:rPr>
            </w:pPr>
            <w:r>
              <w:rPr>
                <w:rFonts w:ascii="Bookman Old Style" w:hAnsi="Bookman Old Style"/>
                <w:bCs/>
                <w:sz w:val="21"/>
                <w:szCs w:val="21"/>
              </w:rPr>
              <w:t>Ayat (2)</w:t>
            </w:r>
          </w:p>
          <w:p w14:paraId="2B2AF120" w14:textId="4D63A345" w:rsidR="009F2466" w:rsidRPr="009E333A" w:rsidRDefault="009F2466" w:rsidP="009F2466">
            <w:pPr>
              <w:jc w:val="both"/>
              <w:rPr>
                <w:rFonts w:ascii="Bookman Old Style" w:hAnsi="Bookman Old Style"/>
                <w:b/>
                <w:sz w:val="21"/>
                <w:szCs w:val="21"/>
              </w:rPr>
            </w:pPr>
            <w:r>
              <w:rPr>
                <w:rFonts w:ascii="Bookman Old Style" w:hAnsi="Bookman Old Style"/>
                <w:bCs/>
                <w:sz w:val="21"/>
                <w:szCs w:val="21"/>
              </w:rPr>
              <w:t>Cukup jelas.</w:t>
            </w:r>
          </w:p>
        </w:tc>
        <w:tc>
          <w:tcPr>
            <w:tcW w:w="973" w:type="pct"/>
          </w:tcPr>
          <w:p w14:paraId="29712607" w14:textId="77777777" w:rsidR="009F2466" w:rsidRPr="009E333A" w:rsidRDefault="009F2466" w:rsidP="009F2466">
            <w:pPr>
              <w:jc w:val="center"/>
              <w:rPr>
                <w:rFonts w:ascii="Bookman Old Style" w:hAnsi="Bookman Old Style"/>
                <w:b/>
                <w:sz w:val="21"/>
                <w:szCs w:val="21"/>
              </w:rPr>
            </w:pPr>
          </w:p>
        </w:tc>
        <w:tc>
          <w:tcPr>
            <w:tcW w:w="985" w:type="pct"/>
          </w:tcPr>
          <w:p w14:paraId="74CCA65E" w14:textId="77777777" w:rsidR="009F2466" w:rsidRPr="009E333A" w:rsidRDefault="009F2466" w:rsidP="009F2466">
            <w:pPr>
              <w:jc w:val="center"/>
              <w:rPr>
                <w:rFonts w:ascii="Bookman Old Style" w:hAnsi="Bookman Old Style"/>
                <w:b/>
                <w:sz w:val="21"/>
                <w:szCs w:val="21"/>
              </w:rPr>
            </w:pPr>
          </w:p>
        </w:tc>
      </w:tr>
      <w:tr w:rsidR="009F2466" w:rsidRPr="009E333A" w14:paraId="506B8E83" w14:textId="77777777" w:rsidTr="009E333A">
        <w:tc>
          <w:tcPr>
            <w:tcW w:w="213" w:type="pct"/>
          </w:tcPr>
          <w:p w14:paraId="66A45344" w14:textId="77777777" w:rsidR="009F2466" w:rsidRPr="009E333A" w:rsidRDefault="009F2466" w:rsidP="009F2466">
            <w:pPr>
              <w:rPr>
                <w:rFonts w:ascii="Bookman Old Style" w:hAnsi="Bookman Old Style"/>
                <w:b/>
                <w:sz w:val="21"/>
                <w:szCs w:val="21"/>
              </w:rPr>
            </w:pPr>
          </w:p>
        </w:tc>
        <w:tc>
          <w:tcPr>
            <w:tcW w:w="1414" w:type="pct"/>
          </w:tcPr>
          <w:p w14:paraId="491B41A7" w14:textId="77777777" w:rsidR="009F2466" w:rsidRPr="009E333A" w:rsidRDefault="009F2466" w:rsidP="009F2466">
            <w:pPr>
              <w:jc w:val="both"/>
              <w:rPr>
                <w:rFonts w:ascii="Bookman Old Style" w:hAnsi="Bookman Old Style"/>
                <w:sz w:val="21"/>
                <w:szCs w:val="21"/>
                <w:lang w:val="sv-SE"/>
              </w:rPr>
            </w:pPr>
          </w:p>
        </w:tc>
        <w:tc>
          <w:tcPr>
            <w:tcW w:w="1414" w:type="pct"/>
          </w:tcPr>
          <w:p w14:paraId="35B2775D" w14:textId="77777777" w:rsidR="009F2466" w:rsidRPr="009E333A" w:rsidRDefault="009F2466" w:rsidP="009F2466">
            <w:pPr>
              <w:jc w:val="both"/>
              <w:rPr>
                <w:rFonts w:ascii="Bookman Old Style" w:hAnsi="Bookman Old Style"/>
                <w:b/>
                <w:sz w:val="21"/>
                <w:szCs w:val="21"/>
              </w:rPr>
            </w:pPr>
          </w:p>
        </w:tc>
        <w:tc>
          <w:tcPr>
            <w:tcW w:w="973" w:type="pct"/>
          </w:tcPr>
          <w:p w14:paraId="1A9A0081" w14:textId="77777777" w:rsidR="009F2466" w:rsidRPr="009E333A" w:rsidRDefault="009F2466" w:rsidP="009F2466">
            <w:pPr>
              <w:jc w:val="center"/>
              <w:rPr>
                <w:rFonts w:ascii="Bookman Old Style" w:hAnsi="Bookman Old Style"/>
                <w:b/>
                <w:sz w:val="21"/>
                <w:szCs w:val="21"/>
              </w:rPr>
            </w:pPr>
          </w:p>
        </w:tc>
        <w:tc>
          <w:tcPr>
            <w:tcW w:w="985" w:type="pct"/>
          </w:tcPr>
          <w:p w14:paraId="211226E9" w14:textId="77777777" w:rsidR="009F2466" w:rsidRPr="009E333A" w:rsidRDefault="009F2466" w:rsidP="009F2466">
            <w:pPr>
              <w:jc w:val="center"/>
              <w:rPr>
                <w:rFonts w:ascii="Bookman Old Style" w:hAnsi="Bookman Old Style"/>
                <w:b/>
                <w:sz w:val="21"/>
                <w:szCs w:val="21"/>
              </w:rPr>
            </w:pPr>
          </w:p>
        </w:tc>
      </w:tr>
      <w:tr w:rsidR="009F2466" w:rsidRPr="009E333A" w14:paraId="634CB4DA" w14:textId="77777777" w:rsidTr="009E333A">
        <w:tc>
          <w:tcPr>
            <w:tcW w:w="213" w:type="pct"/>
          </w:tcPr>
          <w:p w14:paraId="1C051C58" w14:textId="77777777" w:rsidR="009F2466" w:rsidRPr="009E333A" w:rsidRDefault="009F2466" w:rsidP="009F2466">
            <w:pPr>
              <w:rPr>
                <w:rFonts w:ascii="Bookman Old Style" w:hAnsi="Bookman Old Style"/>
                <w:b/>
                <w:sz w:val="21"/>
                <w:szCs w:val="21"/>
              </w:rPr>
            </w:pPr>
          </w:p>
        </w:tc>
        <w:tc>
          <w:tcPr>
            <w:tcW w:w="1414" w:type="pct"/>
          </w:tcPr>
          <w:p w14:paraId="0B1D0FE6" w14:textId="4E7B1BED" w:rsidR="009F2466" w:rsidRPr="00A524D5" w:rsidRDefault="009F2466" w:rsidP="009F2466">
            <w:pPr>
              <w:jc w:val="center"/>
              <w:rPr>
                <w:rFonts w:ascii="Bookman Old Style" w:hAnsi="Bookman Old Style"/>
                <w:sz w:val="21"/>
                <w:szCs w:val="21"/>
                <w:lang w:val="sv-SE"/>
              </w:rPr>
            </w:pPr>
            <w:r w:rsidRPr="00A524D5">
              <w:rPr>
                <w:rFonts w:ascii="Bookman Old Style" w:hAnsi="Bookman Old Style"/>
                <w:sz w:val="21"/>
                <w:szCs w:val="21"/>
                <w:lang w:val="en-US"/>
              </w:rPr>
              <w:t>Pasal 13</w:t>
            </w:r>
          </w:p>
        </w:tc>
        <w:tc>
          <w:tcPr>
            <w:tcW w:w="1414" w:type="pct"/>
          </w:tcPr>
          <w:p w14:paraId="74F7994F" w14:textId="45B4BE46"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 xml:space="preserve">Pasal </w:t>
            </w:r>
            <w:r>
              <w:rPr>
                <w:rFonts w:ascii="Bookman Old Style" w:hAnsi="Bookman Old Style"/>
                <w:bCs/>
                <w:sz w:val="21"/>
                <w:szCs w:val="21"/>
              </w:rPr>
              <w:t>13</w:t>
            </w:r>
          </w:p>
        </w:tc>
        <w:tc>
          <w:tcPr>
            <w:tcW w:w="973" w:type="pct"/>
          </w:tcPr>
          <w:p w14:paraId="59C152B9" w14:textId="77777777" w:rsidR="009F2466" w:rsidRPr="009E333A" w:rsidRDefault="009F2466" w:rsidP="009F2466">
            <w:pPr>
              <w:jc w:val="center"/>
              <w:rPr>
                <w:rFonts w:ascii="Bookman Old Style" w:hAnsi="Bookman Old Style"/>
                <w:b/>
                <w:sz w:val="21"/>
                <w:szCs w:val="21"/>
              </w:rPr>
            </w:pPr>
          </w:p>
        </w:tc>
        <w:tc>
          <w:tcPr>
            <w:tcW w:w="985" w:type="pct"/>
          </w:tcPr>
          <w:p w14:paraId="688F7A1E" w14:textId="77777777" w:rsidR="009F2466" w:rsidRPr="009E333A" w:rsidRDefault="009F2466" w:rsidP="009F2466">
            <w:pPr>
              <w:jc w:val="center"/>
              <w:rPr>
                <w:rFonts w:ascii="Bookman Old Style" w:hAnsi="Bookman Old Style"/>
                <w:b/>
                <w:sz w:val="21"/>
                <w:szCs w:val="21"/>
              </w:rPr>
            </w:pPr>
          </w:p>
        </w:tc>
      </w:tr>
      <w:tr w:rsidR="009F2466" w:rsidRPr="009E333A" w14:paraId="612B99A1" w14:textId="77777777" w:rsidTr="009E333A">
        <w:tc>
          <w:tcPr>
            <w:tcW w:w="213" w:type="pct"/>
          </w:tcPr>
          <w:p w14:paraId="10C2F4E0" w14:textId="77777777" w:rsidR="009F2466" w:rsidRPr="009E333A" w:rsidRDefault="009F2466" w:rsidP="009F2466">
            <w:pPr>
              <w:rPr>
                <w:rFonts w:ascii="Bookman Old Style" w:hAnsi="Bookman Old Style"/>
                <w:b/>
                <w:sz w:val="21"/>
                <w:szCs w:val="21"/>
              </w:rPr>
            </w:pPr>
          </w:p>
        </w:tc>
        <w:tc>
          <w:tcPr>
            <w:tcW w:w="1414" w:type="pct"/>
          </w:tcPr>
          <w:p w14:paraId="50340597" w14:textId="3FD59086" w:rsidR="009F2466" w:rsidRPr="00DE36F4" w:rsidRDefault="009F2466" w:rsidP="009F2466">
            <w:pPr>
              <w:pStyle w:val="ListParagraph"/>
              <w:numPr>
                <w:ilvl w:val="0"/>
                <w:numId w:val="6"/>
              </w:numPr>
              <w:jc w:val="both"/>
              <w:rPr>
                <w:rFonts w:ascii="Bookman Old Style" w:hAnsi="Bookman Old Style"/>
                <w:sz w:val="21"/>
                <w:szCs w:val="21"/>
                <w:lang w:val="en-US"/>
              </w:rPr>
            </w:pPr>
            <w:r w:rsidRPr="00DE36F4">
              <w:rPr>
                <w:rFonts w:ascii="Bookman Old Style" w:hAnsi="Bookman Old Style"/>
                <w:sz w:val="21"/>
                <w:szCs w:val="21"/>
                <w:lang w:val="en-US"/>
              </w:rPr>
              <w:t xml:space="preserve">Pelanggaran terhadap ketentuan sebagaimana dimaksud dalam Pasal 6, Pasal 8 ayat (1), dan </w:t>
            </w:r>
            <w:r w:rsidR="00C06E4B" w:rsidRPr="00A001B3">
              <w:rPr>
                <w:rFonts w:ascii="Bookman Old Style" w:hAnsi="Bookman Old Style"/>
                <w:sz w:val="21"/>
                <w:szCs w:val="21"/>
                <w:lang w:val="en-US"/>
              </w:rPr>
              <w:t>Pasal 10</w:t>
            </w:r>
            <w:r w:rsidRPr="00A001B3">
              <w:rPr>
                <w:rFonts w:ascii="Bookman Old Style" w:hAnsi="Bookman Old Style"/>
                <w:sz w:val="21"/>
                <w:szCs w:val="21"/>
                <w:lang w:val="en-US"/>
              </w:rPr>
              <w:t>, dikenakan sanksi</w:t>
            </w:r>
            <w:r w:rsidRPr="00DE36F4">
              <w:rPr>
                <w:rFonts w:ascii="Bookman Old Style" w:hAnsi="Bookman Old Style"/>
                <w:sz w:val="21"/>
                <w:szCs w:val="21"/>
                <w:lang w:val="en-US"/>
              </w:rPr>
              <w:t xml:space="preserve"> administratif berupa:</w:t>
            </w:r>
          </w:p>
          <w:p w14:paraId="76C7458C" w14:textId="77777777" w:rsidR="009F2466" w:rsidRPr="00DE36F4" w:rsidRDefault="009F2466" w:rsidP="009F2466">
            <w:pPr>
              <w:pStyle w:val="ListParagraph"/>
              <w:numPr>
                <w:ilvl w:val="0"/>
                <w:numId w:val="33"/>
              </w:numPr>
              <w:ind w:left="1135"/>
              <w:jc w:val="both"/>
              <w:rPr>
                <w:rFonts w:ascii="Bookman Old Style" w:hAnsi="Bookman Old Style"/>
                <w:sz w:val="21"/>
                <w:szCs w:val="21"/>
                <w:lang w:val="en-US"/>
              </w:rPr>
            </w:pPr>
            <w:r w:rsidRPr="00DE36F4">
              <w:rPr>
                <w:rFonts w:ascii="Bookman Old Style" w:hAnsi="Bookman Old Style"/>
                <w:sz w:val="21"/>
                <w:szCs w:val="21"/>
                <w:lang w:val="en-US"/>
              </w:rPr>
              <w:t>peringatan tertulis;</w:t>
            </w:r>
          </w:p>
          <w:p w14:paraId="55C407F1" w14:textId="77777777" w:rsidR="009F2466" w:rsidRPr="00DE36F4" w:rsidRDefault="009F2466" w:rsidP="009F2466">
            <w:pPr>
              <w:pStyle w:val="ListParagraph"/>
              <w:numPr>
                <w:ilvl w:val="0"/>
                <w:numId w:val="33"/>
              </w:numPr>
              <w:ind w:left="1135"/>
              <w:jc w:val="both"/>
              <w:rPr>
                <w:rFonts w:ascii="Bookman Old Style" w:hAnsi="Bookman Old Style"/>
                <w:sz w:val="21"/>
                <w:szCs w:val="21"/>
                <w:lang w:val="en-US"/>
              </w:rPr>
            </w:pPr>
            <w:r w:rsidRPr="00DE36F4">
              <w:rPr>
                <w:rFonts w:ascii="Bookman Old Style" w:hAnsi="Bookman Old Style"/>
                <w:sz w:val="21"/>
                <w:szCs w:val="21"/>
                <w:lang w:val="en-US"/>
              </w:rPr>
              <w:t>pembatasan kegiatan usaha, untuk sebagian atau seluruh kegiatan usaha;</w:t>
            </w:r>
          </w:p>
          <w:p w14:paraId="5C717A99" w14:textId="77777777" w:rsidR="009F2466" w:rsidRPr="00DE36F4" w:rsidRDefault="009F2466" w:rsidP="009F2466">
            <w:pPr>
              <w:pStyle w:val="ListParagraph"/>
              <w:numPr>
                <w:ilvl w:val="0"/>
                <w:numId w:val="33"/>
              </w:numPr>
              <w:ind w:left="1135"/>
              <w:jc w:val="both"/>
              <w:rPr>
                <w:rFonts w:ascii="Bookman Old Style" w:hAnsi="Bookman Old Style"/>
                <w:sz w:val="21"/>
                <w:szCs w:val="21"/>
                <w:lang w:val="en-US"/>
              </w:rPr>
            </w:pPr>
            <w:r w:rsidRPr="00DE36F4">
              <w:rPr>
                <w:rFonts w:ascii="Bookman Old Style" w:hAnsi="Bookman Old Style"/>
                <w:sz w:val="21"/>
                <w:szCs w:val="21"/>
                <w:lang w:val="en-US"/>
              </w:rPr>
              <w:t>larangan untuk memasarkan produk asuransi untuk lini usaha tertentu;</w:t>
            </w:r>
          </w:p>
          <w:p w14:paraId="08791574" w14:textId="77777777" w:rsidR="009F2466" w:rsidRPr="00DE36F4" w:rsidRDefault="009F2466" w:rsidP="009F2466">
            <w:pPr>
              <w:pStyle w:val="ListParagraph"/>
              <w:numPr>
                <w:ilvl w:val="0"/>
                <w:numId w:val="33"/>
              </w:numPr>
              <w:ind w:left="1135"/>
              <w:jc w:val="both"/>
              <w:rPr>
                <w:rFonts w:ascii="Bookman Old Style" w:hAnsi="Bookman Old Style"/>
                <w:sz w:val="21"/>
                <w:szCs w:val="21"/>
                <w:lang w:val="en-US"/>
              </w:rPr>
            </w:pPr>
            <w:r w:rsidRPr="00DE36F4">
              <w:rPr>
                <w:rFonts w:ascii="Bookman Old Style" w:hAnsi="Bookman Old Style"/>
                <w:sz w:val="21"/>
                <w:szCs w:val="21"/>
                <w:lang w:val="en-US"/>
              </w:rPr>
              <w:lastRenderedPageBreak/>
              <w:t>penurunan tingkat kesehatan Perusahaan; dan/atau</w:t>
            </w:r>
          </w:p>
          <w:p w14:paraId="2238FB83" w14:textId="79F0FEBA" w:rsidR="009F2466" w:rsidRPr="00DE36F4" w:rsidRDefault="009F2466" w:rsidP="009F2466">
            <w:pPr>
              <w:pStyle w:val="ListParagraph"/>
              <w:numPr>
                <w:ilvl w:val="0"/>
                <w:numId w:val="33"/>
              </w:numPr>
              <w:ind w:left="1135"/>
              <w:jc w:val="both"/>
              <w:rPr>
                <w:rFonts w:ascii="Bookman Old Style" w:hAnsi="Bookman Old Style"/>
                <w:sz w:val="21"/>
                <w:szCs w:val="21"/>
                <w:lang w:val="en-US"/>
              </w:rPr>
            </w:pPr>
            <w:r w:rsidRPr="00DE36F4">
              <w:rPr>
                <w:rFonts w:ascii="Bookman Old Style" w:hAnsi="Bookman Old Style"/>
                <w:sz w:val="21"/>
                <w:szCs w:val="21"/>
                <w:lang w:val="en-US"/>
              </w:rPr>
              <w:t>larangan menjadi pengendali dan pemegang saham, anggota direksi, anggota dewan komisaris atau yang setara dengan pemegang saham, anggota direksi, dan anggota dewan komisaris pada badan hukum berbentuk koperasi atau usaha bersama dewan pengawas syariah, atau menduduki jabatan eksekutif di bawah direksi, atau yang setara dengan jabatan eksekutif di bawah direksi pada badan hukum berbentuk koperasi atau usaha bersama pada perusahaan perasuransian.</w:t>
            </w:r>
          </w:p>
        </w:tc>
        <w:tc>
          <w:tcPr>
            <w:tcW w:w="1414" w:type="pct"/>
          </w:tcPr>
          <w:p w14:paraId="7C2620A3" w14:textId="666B0F83"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lastRenderedPageBreak/>
              <w:t>Ayat (1)</w:t>
            </w:r>
          </w:p>
          <w:p w14:paraId="7F1584A9" w14:textId="5DBEF789" w:rsidR="009F2466" w:rsidRPr="009E333A" w:rsidRDefault="009F2466" w:rsidP="009F2466">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778F50CF" w14:textId="77777777" w:rsidR="009F2466" w:rsidRPr="009E333A" w:rsidRDefault="009F2466" w:rsidP="009F2466">
            <w:pPr>
              <w:jc w:val="center"/>
              <w:rPr>
                <w:rFonts w:ascii="Bookman Old Style" w:hAnsi="Bookman Old Style"/>
                <w:b/>
                <w:sz w:val="21"/>
                <w:szCs w:val="21"/>
              </w:rPr>
            </w:pPr>
          </w:p>
        </w:tc>
        <w:tc>
          <w:tcPr>
            <w:tcW w:w="985" w:type="pct"/>
          </w:tcPr>
          <w:p w14:paraId="501C1A59" w14:textId="77777777" w:rsidR="009F2466" w:rsidRPr="009E333A" w:rsidRDefault="009F2466" w:rsidP="009F2466">
            <w:pPr>
              <w:jc w:val="center"/>
              <w:rPr>
                <w:rFonts w:ascii="Bookman Old Style" w:hAnsi="Bookman Old Style"/>
                <w:b/>
                <w:sz w:val="21"/>
                <w:szCs w:val="21"/>
              </w:rPr>
            </w:pPr>
          </w:p>
        </w:tc>
      </w:tr>
      <w:tr w:rsidR="009F2466" w:rsidRPr="009E333A" w14:paraId="1E780CF0" w14:textId="77777777" w:rsidTr="009E333A">
        <w:tc>
          <w:tcPr>
            <w:tcW w:w="213" w:type="pct"/>
          </w:tcPr>
          <w:p w14:paraId="60B19266" w14:textId="77777777" w:rsidR="009F2466" w:rsidRPr="009E333A" w:rsidRDefault="009F2466" w:rsidP="009F2466">
            <w:pPr>
              <w:rPr>
                <w:rFonts w:ascii="Bookman Old Style" w:hAnsi="Bookman Old Style"/>
                <w:b/>
                <w:sz w:val="21"/>
                <w:szCs w:val="21"/>
              </w:rPr>
            </w:pPr>
          </w:p>
        </w:tc>
        <w:tc>
          <w:tcPr>
            <w:tcW w:w="1414" w:type="pct"/>
          </w:tcPr>
          <w:p w14:paraId="174A35E3" w14:textId="17CB0A09" w:rsidR="009F2466" w:rsidRPr="00A524D5" w:rsidRDefault="009F2466" w:rsidP="009F2466">
            <w:pPr>
              <w:pStyle w:val="ListParagraph"/>
              <w:numPr>
                <w:ilvl w:val="0"/>
                <w:numId w:val="34"/>
              </w:numPr>
              <w:jc w:val="both"/>
              <w:rPr>
                <w:rFonts w:ascii="Bookman Old Style" w:hAnsi="Bookman Old Style"/>
                <w:sz w:val="21"/>
                <w:szCs w:val="21"/>
                <w:lang w:val="en-US"/>
              </w:rPr>
            </w:pPr>
            <w:r w:rsidRPr="00A524D5">
              <w:rPr>
                <w:rFonts w:ascii="Bookman Old Style" w:hAnsi="Bookman Old Style"/>
                <w:sz w:val="21"/>
                <w:szCs w:val="21"/>
                <w:lang w:val="en-US"/>
              </w:rPr>
              <w:t>Dalam hal terjadi pelanggaran ketentuan sebagaimana dimaksud pada ayat (1) namun pelanggaran telah diperbaiki, Otoritas Jasa Keuangan memberikan sanksi peringatan tertulis yang berakhir dengan sendirinya.</w:t>
            </w:r>
          </w:p>
        </w:tc>
        <w:tc>
          <w:tcPr>
            <w:tcW w:w="1414" w:type="pct"/>
          </w:tcPr>
          <w:p w14:paraId="492E88F7"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Ayat (2)</w:t>
            </w:r>
          </w:p>
          <w:p w14:paraId="15020F59" w14:textId="19493F34"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Lihat penjelasan Pasal 4 ayat (2).</w:t>
            </w:r>
          </w:p>
        </w:tc>
        <w:tc>
          <w:tcPr>
            <w:tcW w:w="973" w:type="pct"/>
          </w:tcPr>
          <w:p w14:paraId="0B13808F" w14:textId="77777777" w:rsidR="009F2466" w:rsidRPr="009E333A" w:rsidRDefault="009F2466" w:rsidP="009F2466">
            <w:pPr>
              <w:jc w:val="center"/>
              <w:rPr>
                <w:rFonts w:ascii="Bookman Old Style" w:hAnsi="Bookman Old Style"/>
                <w:b/>
                <w:sz w:val="21"/>
                <w:szCs w:val="21"/>
              </w:rPr>
            </w:pPr>
          </w:p>
        </w:tc>
        <w:tc>
          <w:tcPr>
            <w:tcW w:w="985" w:type="pct"/>
          </w:tcPr>
          <w:p w14:paraId="06379C69" w14:textId="77777777" w:rsidR="009F2466" w:rsidRPr="009E333A" w:rsidRDefault="009F2466" w:rsidP="009F2466">
            <w:pPr>
              <w:jc w:val="center"/>
              <w:rPr>
                <w:rFonts w:ascii="Bookman Old Style" w:hAnsi="Bookman Old Style"/>
                <w:b/>
                <w:sz w:val="21"/>
                <w:szCs w:val="21"/>
              </w:rPr>
            </w:pPr>
          </w:p>
        </w:tc>
      </w:tr>
      <w:tr w:rsidR="009F2466" w:rsidRPr="009E333A" w14:paraId="1FBB4605" w14:textId="77777777" w:rsidTr="009E333A">
        <w:tc>
          <w:tcPr>
            <w:tcW w:w="213" w:type="pct"/>
          </w:tcPr>
          <w:p w14:paraId="710C4C43" w14:textId="77777777" w:rsidR="009F2466" w:rsidRPr="009E333A" w:rsidRDefault="009F2466" w:rsidP="009F2466">
            <w:pPr>
              <w:rPr>
                <w:rFonts w:ascii="Bookman Old Style" w:hAnsi="Bookman Old Style"/>
                <w:b/>
                <w:sz w:val="21"/>
                <w:szCs w:val="21"/>
              </w:rPr>
            </w:pPr>
          </w:p>
        </w:tc>
        <w:tc>
          <w:tcPr>
            <w:tcW w:w="1414" w:type="pct"/>
          </w:tcPr>
          <w:p w14:paraId="7FD69A1A" w14:textId="11FDEA0F" w:rsidR="009F2466" w:rsidRPr="00A524D5" w:rsidRDefault="009F2466" w:rsidP="009F2466">
            <w:pPr>
              <w:pStyle w:val="ListParagraph"/>
              <w:numPr>
                <w:ilvl w:val="0"/>
                <w:numId w:val="34"/>
              </w:numPr>
              <w:jc w:val="both"/>
              <w:rPr>
                <w:rFonts w:ascii="Bookman Old Style" w:hAnsi="Bookman Old Style"/>
                <w:sz w:val="21"/>
                <w:szCs w:val="21"/>
                <w:lang w:val="en-US"/>
              </w:rPr>
            </w:pPr>
            <w:r w:rsidRPr="00A524D5">
              <w:rPr>
                <w:rFonts w:ascii="Bookman Old Style" w:hAnsi="Bookman Old Style"/>
                <w:sz w:val="21"/>
                <w:szCs w:val="21"/>
                <w:lang w:val="en-US"/>
              </w:rPr>
              <w:t>Dalam hal pelanggaran atas ketentuan sebagaimana dimaksud pada ayat (1) huruf a, huruf b, dan huruf c telah dipenuhi, Otoritas Jasa Keuangan mencabut sanksi administratif.</w:t>
            </w:r>
          </w:p>
        </w:tc>
        <w:tc>
          <w:tcPr>
            <w:tcW w:w="1414" w:type="pct"/>
          </w:tcPr>
          <w:p w14:paraId="126ED5BF"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 xml:space="preserve">Ayat (3) </w:t>
            </w:r>
          </w:p>
          <w:p w14:paraId="66E2C9B5" w14:textId="410ACB2A"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Lihat penjelasan Pasal 4 ayat (3).</w:t>
            </w:r>
          </w:p>
        </w:tc>
        <w:tc>
          <w:tcPr>
            <w:tcW w:w="973" w:type="pct"/>
          </w:tcPr>
          <w:p w14:paraId="2561251C" w14:textId="77777777" w:rsidR="009F2466" w:rsidRPr="009E333A" w:rsidRDefault="009F2466" w:rsidP="009F2466">
            <w:pPr>
              <w:jc w:val="center"/>
              <w:rPr>
                <w:rFonts w:ascii="Bookman Old Style" w:hAnsi="Bookman Old Style"/>
                <w:b/>
                <w:sz w:val="21"/>
                <w:szCs w:val="21"/>
              </w:rPr>
            </w:pPr>
          </w:p>
        </w:tc>
        <w:tc>
          <w:tcPr>
            <w:tcW w:w="985" w:type="pct"/>
          </w:tcPr>
          <w:p w14:paraId="1AD95C6B" w14:textId="77777777" w:rsidR="009F2466" w:rsidRPr="009E333A" w:rsidRDefault="009F2466" w:rsidP="009F2466">
            <w:pPr>
              <w:jc w:val="center"/>
              <w:rPr>
                <w:rFonts w:ascii="Bookman Old Style" w:hAnsi="Bookman Old Style"/>
                <w:b/>
                <w:sz w:val="21"/>
                <w:szCs w:val="21"/>
              </w:rPr>
            </w:pPr>
          </w:p>
        </w:tc>
      </w:tr>
      <w:tr w:rsidR="009F2466" w:rsidRPr="009E333A" w14:paraId="71F2BE17" w14:textId="77777777" w:rsidTr="009E333A">
        <w:tc>
          <w:tcPr>
            <w:tcW w:w="213" w:type="pct"/>
          </w:tcPr>
          <w:p w14:paraId="1D218AA4" w14:textId="77777777" w:rsidR="009F2466" w:rsidRPr="009E333A" w:rsidRDefault="009F2466" w:rsidP="009F2466">
            <w:pPr>
              <w:rPr>
                <w:rFonts w:ascii="Bookman Old Style" w:hAnsi="Bookman Old Style"/>
                <w:b/>
                <w:sz w:val="21"/>
                <w:szCs w:val="21"/>
              </w:rPr>
            </w:pPr>
          </w:p>
        </w:tc>
        <w:tc>
          <w:tcPr>
            <w:tcW w:w="1414" w:type="pct"/>
          </w:tcPr>
          <w:p w14:paraId="2AD07917" w14:textId="351F7206" w:rsidR="009F2466" w:rsidRPr="00A524D5" w:rsidRDefault="009F2466" w:rsidP="009F2466">
            <w:pPr>
              <w:pStyle w:val="ListParagraph"/>
              <w:numPr>
                <w:ilvl w:val="0"/>
                <w:numId w:val="34"/>
              </w:numPr>
              <w:jc w:val="both"/>
              <w:rPr>
                <w:rFonts w:ascii="Bookman Old Style" w:hAnsi="Bookman Old Style"/>
                <w:sz w:val="21"/>
                <w:szCs w:val="21"/>
                <w:lang w:val="en-US"/>
              </w:rPr>
            </w:pPr>
            <w:r w:rsidRPr="00A524D5">
              <w:rPr>
                <w:rFonts w:ascii="Bookman Old Style" w:hAnsi="Bookman Old Style"/>
                <w:sz w:val="21"/>
                <w:szCs w:val="21"/>
                <w:lang w:val="en-US"/>
              </w:rPr>
              <w:t>Selain mengenakan sanksi administratif sebagaimana dimaksud pada ayat (1), Otoritas Jasa Keuangan berwenang melakukan penilaian kembali terhadap pihak utama Perusahaan.</w:t>
            </w:r>
          </w:p>
        </w:tc>
        <w:tc>
          <w:tcPr>
            <w:tcW w:w="1414" w:type="pct"/>
          </w:tcPr>
          <w:p w14:paraId="34D68DA0"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 xml:space="preserve">Ayat (4) </w:t>
            </w:r>
          </w:p>
          <w:p w14:paraId="1AC23416" w14:textId="2603FC7B"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Cukup jelas.</w:t>
            </w:r>
          </w:p>
        </w:tc>
        <w:tc>
          <w:tcPr>
            <w:tcW w:w="973" w:type="pct"/>
          </w:tcPr>
          <w:p w14:paraId="2754E378" w14:textId="77777777" w:rsidR="009F2466" w:rsidRPr="009E333A" w:rsidRDefault="009F2466" w:rsidP="009F2466">
            <w:pPr>
              <w:jc w:val="center"/>
              <w:rPr>
                <w:rFonts w:ascii="Bookman Old Style" w:hAnsi="Bookman Old Style"/>
                <w:b/>
                <w:sz w:val="21"/>
                <w:szCs w:val="21"/>
              </w:rPr>
            </w:pPr>
          </w:p>
        </w:tc>
        <w:tc>
          <w:tcPr>
            <w:tcW w:w="985" w:type="pct"/>
          </w:tcPr>
          <w:p w14:paraId="7EA74443" w14:textId="77777777" w:rsidR="009F2466" w:rsidRPr="009E333A" w:rsidRDefault="009F2466" w:rsidP="009F2466">
            <w:pPr>
              <w:jc w:val="center"/>
              <w:rPr>
                <w:rFonts w:ascii="Bookman Old Style" w:hAnsi="Bookman Old Style"/>
                <w:b/>
                <w:sz w:val="21"/>
                <w:szCs w:val="21"/>
              </w:rPr>
            </w:pPr>
          </w:p>
        </w:tc>
      </w:tr>
      <w:tr w:rsidR="009F2466" w:rsidRPr="009E333A" w14:paraId="361A2D2B" w14:textId="77777777" w:rsidTr="009E333A">
        <w:tc>
          <w:tcPr>
            <w:tcW w:w="213" w:type="pct"/>
          </w:tcPr>
          <w:p w14:paraId="08736D06" w14:textId="77777777" w:rsidR="009F2466" w:rsidRPr="009E333A" w:rsidRDefault="009F2466" w:rsidP="009F2466">
            <w:pPr>
              <w:rPr>
                <w:rFonts w:ascii="Bookman Old Style" w:hAnsi="Bookman Old Style"/>
                <w:b/>
                <w:sz w:val="21"/>
                <w:szCs w:val="21"/>
              </w:rPr>
            </w:pPr>
          </w:p>
        </w:tc>
        <w:tc>
          <w:tcPr>
            <w:tcW w:w="1414" w:type="pct"/>
          </w:tcPr>
          <w:p w14:paraId="4F2A2B9D" w14:textId="77777777" w:rsidR="009F2466" w:rsidRPr="009E333A" w:rsidRDefault="009F2466" w:rsidP="009F2466">
            <w:pPr>
              <w:rPr>
                <w:rFonts w:ascii="Bookman Old Style" w:hAnsi="Bookman Old Style"/>
                <w:sz w:val="21"/>
                <w:szCs w:val="21"/>
                <w:lang w:val="en-US"/>
              </w:rPr>
            </w:pPr>
          </w:p>
        </w:tc>
        <w:tc>
          <w:tcPr>
            <w:tcW w:w="1414" w:type="pct"/>
          </w:tcPr>
          <w:p w14:paraId="1FD7F4DD" w14:textId="77777777" w:rsidR="009F2466" w:rsidRPr="009E333A" w:rsidRDefault="009F2466" w:rsidP="009F2466">
            <w:pPr>
              <w:jc w:val="both"/>
              <w:rPr>
                <w:rFonts w:ascii="Bookman Old Style" w:hAnsi="Bookman Old Style"/>
                <w:b/>
                <w:sz w:val="21"/>
                <w:szCs w:val="21"/>
              </w:rPr>
            </w:pPr>
          </w:p>
        </w:tc>
        <w:tc>
          <w:tcPr>
            <w:tcW w:w="973" w:type="pct"/>
          </w:tcPr>
          <w:p w14:paraId="3AD9790F" w14:textId="77777777" w:rsidR="009F2466" w:rsidRPr="009E333A" w:rsidRDefault="009F2466" w:rsidP="009F2466">
            <w:pPr>
              <w:jc w:val="center"/>
              <w:rPr>
                <w:rFonts w:ascii="Bookman Old Style" w:hAnsi="Bookman Old Style"/>
                <w:b/>
                <w:sz w:val="21"/>
                <w:szCs w:val="21"/>
              </w:rPr>
            </w:pPr>
          </w:p>
        </w:tc>
        <w:tc>
          <w:tcPr>
            <w:tcW w:w="985" w:type="pct"/>
          </w:tcPr>
          <w:p w14:paraId="440605D2" w14:textId="77777777" w:rsidR="009F2466" w:rsidRPr="009E333A" w:rsidRDefault="009F2466" w:rsidP="009F2466">
            <w:pPr>
              <w:jc w:val="center"/>
              <w:rPr>
                <w:rFonts w:ascii="Bookman Old Style" w:hAnsi="Bookman Old Style"/>
                <w:b/>
                <w:sz w:val="21"/>
                <w:szCs w:val="21"/>
              </w:rPr>
            </w:pPr>
          </w:p>
        </w:tc>
      </w:tr>
      <w:tr w:rsidR="009F2466" w:rsidRPr="009E333A" w14:paraId="11031CC8" w14:textId="77777777" w:rsidTr="009E333A">
        <w:tc>
          <w:tcPr>
            <w:tcW w:w="213" w:type="pct"/>
          </w:tcPr>
          <w:p w14:paraId="7E950DC7" w14:textId="77777777" w:rsidR="009F2466" w:rsidRPr="009E333A" w:rsidRDefault="009F2466" w:rsidP="009F2466">
            <w:pPr>
              <w:rPr>
                <w:rFonts w:ascii="Bookman Old Style" w:hAnsi="Bookman Old Style"/>
                <w:b/>
                <w:sz w:val="21"/>
                <w:szCs w:val="21"/>
              </w:rPr>
            </w:pPr>
          </w:p>
        </w:tc>
        <w:tc>
          <w:tcPr>
            <w:tcW w:w="1414" w:type="pct"/>
          </w:tcPr>
          <w:p w14:paraId="4D82558A" w14:textId="77777777" w:rsidR="009F2466" w:rsidRDefault="009F2466" w:rsidP="009F2466">
            <w:pPr>
              <w:jc w:val="center"/>
              <w:rPr>
                <w:rFonts w:ascii="Bookman Old Style" w:hAnsi="Bookman Old Style"/>
                <w:sz w:val="21"/>
                <w:szCs w:val="21"/>
                <w:lang w:val="sv-SE"/>
              </w:rPr>
            </w:pPr>
            <w:r>
              <w:rPr>
                <w:rFonts w:ascii="Bookman Old Style" w:hAnsi="Bookman Old Style"/>
                <w:sz w:val="21"/>
                <w:szCs w:val="21"/>
                <w:lang w:val="sv-SE"/>
              </w:rPr>
              <w:t>BAB IV</w:t>
            </w:r>
          </w:p>
          <w:p w14:paraId="373E8D25" w14:textId="4B030626" w:rsidR="009F2466" w:rsidRPr="009E333A" w:rsidRDefault="009F2466" w:rsidP="009F2466">
            <w:pPr>
              <w:jc w:val="center"/>
              <w:rPr>
                <w:rFonts w:ascii="Bookman Old Style" w:hAnsi="Bookman Old Style"/>
                <w:sz w:val="21"/>
                <w:szCs w:val="21"/>
                <w:lang w:val="sv-SE"/>
              </w:rPr>
            </w:pPr>
            <w:r>
              <w:rPr>
                <w:rFonts w:ascii="Bookman Old Style" w:hAnsi="Bookman Old Style"/>
                <w:sz w:val="21"/>
                <w:szCs w:val="21"/>
                <w:lang w:val="sv-SE"/>
              </w:rPr>
              <w:t>PINJAMAN SUBORDINASI</w:t>
            </w:r>
          </w:p>
        </w:tc>
        <w:tc>
          <w:tcPr>
            <w:tcW w:w="1414" w:type="pct"/>
          </w:tcPr>
          <w:p w14:paraId="75B99609" w14:textId="08F0C2FE" w:rsidR="009F2466" w:rsidRPr="009E333A" w:rsidRDefault="009F2466" w:rsidP="009F2466">
            <w:pPr>
              <w:jc w:val="both"/>
              <w:rPr>
                <w:rFonts w:ascii="Bookman Old Style" w:hAnsi="Bookman Old Style"/>
                <w:b/>
                <w:sz w:val="21"/>
                <w:szCs w:val="21"/>
              </w:rPr>
            </w:pPr>
          </w:p>
        </w:tc>
        <w:tc>
          <w:tcPr>
            <w:tcW w:w="973" w:type="pct"/>
          </w:tcPr>
          <w:p w14:paraId="6BBDD00D" w14:textId="77777777" w:rsidR="009F2466" w:rsidRPr="009E333A" w:rsidRDefault="009F2466" w:rsidP="009F2466">
            <w:pPr>
              <w:jc w:val="center"/>
              <w:rPr>
                <w:rFonts w:ascii="Bookman Old Style" w:hAnsi="Bookman Old Style"/>
                <w:b/>
                <w:sz w:val="21"/>
                <w:szCs w:val="21"/>
              </w:rPr>
            </w:pPr>
          </w:p>
        </w:tc>
        <w:tc>
          <w:tcPr>
            <w:tcW w:w="985" w:type="pct"/>
          </w:tcPr>
          <w:p w14:paraId="6BE37B6E" w14:textId="77777777" w:rsidR="009F2466" w:rsidRPr="009E333A" w:rsidRDefault="009F2466" w:rsidP="009F2466">
            <w:pPr>
              <w:jc w:val="center"/>
              <w:rPr>
                <w:rFonts w:ascii="Bookman Old Style" w:hAnsi="Bookman Old Style"/>
                <w:b/>
                <w:sz w:val="21"/>
                <w:szCs w:val="21"/>
              </w:rPr>
            </w:pPr>
          </w:p>
        </w:tc>
      </w:tr>
      <w:tr w:rsidR="009F2466" w:rsidRPr="009E333A" w14:paraId="4E8D5759" w14:textId="77777777" w:rsidTr="009E333A">
        <w:tc>
          <w:tcPr>
            <w:tcW w:w="213" w:type="pct"/>
          </w:tcPr>
          <w:p w14:paraId="37B98A09" w14:textId="77777777" w:rsidR="009F2466" w:rsidRPr="009E333A" w:rsidRDefault="009F2466" w:rsidP="009F2466">
            <w:pPr>
              <w:rPr>
                <w:rFonts w:ascii="Bookman Old Style" w:hAnsi="Bookman Old Style"/>
                <w:b/>
                <w:sz w:val="21"/>
                <w:szCs w:val="21"/>
              </w:rPr>
            </w:pPr>
          </w:p>
        </w:tc>
        <w:tc>
          <w:tcPr>
            <w:tcW w:w="1414" w:type="pct"/>
          </w:tcPr>
          <w:p w14:paraId="63F14E5D" w14:textId="77777777" w:rsidR="009F2466" w:rsidRDefault="009F2466" w:rsidP="009F2466">
            <w:pPr>
              <w:jc w:val="center"/>
              <w:rPr>
                <w:rFonts w:ascii="Bookman Old Style" w:hAnsi="Bookman Old Style"/>
                <w:sz w:val="21"/>
                <w:szCs w:val="21"/>
                <w:lang w:val="sv-SE"/>
              </w:rPr>
            </w:pPr>
          </w:p>
        </w:tc>
        <w:tc>
          <w:tcPr>
            <w:tcW w:w="1414" w:type="pct"/>
          </w:tcPr>
          <w:p w14:paraId="3B58307C" w14:textId="77777777" w:rsidR="009F2466" w:rsidRPr="009E333A" w:rsidRDefault="009F2466" w:rsidP="009F2466">
            <w:pPr>
              <w:jc w:val="both"/>
              <w:rPr>
                <w:rFonts w:ascii="Bookman Old Style" w:hAnsi="Bookman Old Style"/>
                <w:b/>
                <w:sz w:val="21"/>
                <w:szCs w:val="21"/>
              </w:rPr>
            </w:pPr>
          </w:p>
        </w:tc>
        <w:tc>
          <w:tcPr>
            <w:tcW w:w="973" w:type="pct"/>
          </w:tcPr>
          <w:p w14:paraId="4148D1B3" w14:textId="77777777" w:rsidR="009F2466" w:rsidRPr="009E333A" w:rsidRDefault="009F2466" w:rsidP="009F2466">
            <w:pPr>
              <w:jc w:val="center"/>
              <w:rPr>
                <w:rFonts w:ascii="Bookman Old Style" w:hAnsi="Bookman Old Style"/>
                <w:b/>
                <w:sz w:val="21"/>
                <w:szCs w:val="21"/>
              </w:rPr>
            </w:pPr>
          </w:p>
        </w:tc>
        <w:tc>
          <w:tcPr>
            <w:tcW w:w="985" w:type="pct"/>
          </w:tcPr>
          <w:p w14:paraId="21A192E6" w14:textId="77777777" w:rsidR="009F2466" w:rsidRPr="009E333A" w:rsidRDefault="009F2466" w:rsidP="009F2466">
            <w:pPr>
              <w:jc w:val="center"/>
              <w:rPr>
                <w:rFonts w:ascii="Bookman Old Style" w:hAnsi="Bookman Old Style"/>
                <w:b/>
                <w:sz w:val="21"/>
                <w:szCs w:val="21"/>
              </w:rPr>
            </w:pPr>
          </w:p>
        </w:tc>
      </w:tr>
      <w:tr w:rsidR="009F2466" w:rsidRPr="009E333A" w14:paraId="19753F95" w14:textId="77777777" w:rsidTr="009E333A">
        <w:tc>
          <w:tcPr>
            <w:tcW w:w="213" w:type="pct"/>
          </w:tcPr>
          <w:p w14:paraId="67311709" w14:textId="77777777" w:rsidR="009F2466" w:rsidRPr="009E333A" w:rsidRDefault="009F2466" w:rsidP="009F2466">
            <w:pPr>
              <w:rPr>
                <w:rFonts w:ascii="Bookman Old Style" w:hAnsi="Bookman Old Style"/>
                <w:b/>
                <w:sz w:val="21"/>
                <w:szCs w:val="21"/>
              </w:rPr>
            </w:pPr>
          </w:p>
        </w:tc>
        <w:tc>
          <w:tcPr>
            <w:tcW w:w="1414" w:type="pct"/>
          </w:tcPr>
          <w:p w14:paraId="614DA20A" w14:textId="2C7D01A0"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en-US"/>
              </w:rPr>
              <w:t xml:space="preserve">Pasal </w:t>
            </w:r>
            <w:r>
              <w:rPr>
                <w:rFonts w:ascii="Bookman Old Style" w:hAnsi="Bookman Old Style"/>
                <w:sz w:val="21"/>
                <w:szCs w:val="21"/>
                <w:lang w:val="en-US"/>
              </w:rPr>
              <w:t>14</w:t>
            </w:r>
          </w:p>
        </w:tc>
        <w:tc>
          <w:tcPr>
            <w:tcW w:w="1414" w:type="pct"/>
          </w:tcPr>
          <w:p w14:paraId="7A4E3771" w14:textId="32FB7CC5"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 xml:space="preserve">Pasal </w:t>
            </w:r>
            <w:r>
              <w:rPr>
                <w:rFonts w:ascii="Bookman Old Style" w:hAnsi="Bookman Old Style"/>
                <w:bCs/>
                <w:sz w:val="21"/>
                <w:szCs w:val="21"/>
              </w:rPr>
              <w:t>14</w:t>
            </w:r>
          </w:p>
        </w:tc>
        <w:tc>
          <w:tcPr>
            <w:tcW w:w="973" w:type="pct"/>
          </w:tcPr>
          <w:p w14:paraId="25B1D3C7" w14:textId="77777777" w:rsidR="009F2466" w:rsidRPr="009E333A" w:rsidRDefault="009F2466" w:rsidP="009F2466">
            <w:pPr>
              <w:jc w:val="center"/>
              <w:rPr>
                <w:rFonts w:ascii="Bookman Old Style" w:hAnsi="Bookman Old Style"/>
                <w:b/>
                <w:sz w:val="21"/>
                <w:szCs w:val="21"/>
              </w:rPr>
            </w:pPr>
          </w:p>
        </w:tc>
        <w:tc>
          <w:tcPr>
            <w:tcW w:w="985" w:type="pct"/>
          </w:tcPr>
          <w:p w14:paraId="32163829" w14:textId="77777777" w:rsidR="009F2466" w:rsidRPr="009E333A" w:rsidRDefault="009F2466" w:rsidP="009F2466">
            <w:pPr>
              <w:jc w:val="center"/>
              <w:rPr>
                <w:rFonts w:ascii="Bookman Old Style" w:hAnsi="Bookman Old Style"/>
                <w:b/>
                <w:sz w:val="21"/>
                <w:szCs w:val="21"/>
              </w:rPr>
            </w:pPr>
          </w:p>
        </w:tc>
      </w:tr>
      <w:tr w:rsidR="009F2466" w:rsidRPr="009E333A" w14:paraId="7E59B40A" w14:textId="77777777" w:rsidTr="009E333A">
        <w:tc>
          <w:tcPr>
            <w:tcW w:w="213" w:type="pct"/>
          </w:tcPr>
          <w:p w14:paraId="647B2C15" w14:textId="77777777" w:rsidR="009F2466" w:rsidRPr="009E333A" w:rsidRDefault="009F2466" w:rsidP="009F2466">
            <w:pPr>
              <w:rPr>
                <w:rFonts w:ascii="Bookman Old Style" w:hAnsi="Bookman Old Style"/>
                <w:b/>
                <w:sz w:val="21"/>
                <w:szCs w:val="21"/>
              </w:rPr>
            </w:pPr>
          </w:p>
        </w:tc>
        <w:tc>
          <w:tcPr>
            <w:tcW w:w="1414" w:type="pct"/>
          </w:tcPr>
          <w:p w14:paraId="48E4D1B9" w14:textId="77777777" w:rsidR="009F2466" w:rsidRPr="00A524D5" w:rsidRDefault="009F2466" w:rsidP="009F2466">
            <w:pPr>
              <w:pStyle w:val="ListParagraph"/>
              <w:numPr>
                <w:ilvl w:val="0"/>
                <w:numId w:val="5"/>
              </w:numPr>
              <w:jc w:val="both"/>
              <w:rPr>
                <w:rFonts w:ascii="Bookman Old Style" w:hAnsi="Bookman Old Style"/>
                <w:sz w:val="21"/>
                <w:szCs w:val="21"/>
                <w:lang w:val="sv-SE"/>
              </w:rPr>
            </w:pPr>
            <w:r w:rsidRPr="00A524D5">
              <w:rPr>
                <w:rFonts w:ascii="Bookman Old Style" w:hAnsi="Bookman Old Style"/>
                <w:sz w:val="21"/>
                <w:szCs w:val="21"/>
                <w:lang w:val="sv-SE"/>
              </w:rPr>
              <w:t>Dalam perhitungan Rasio Solvabilitas, pinjaman subordinasi dapat dikategorikan sebagai:</w:t>
            </w:r>
          </w:p>
          <w:p w14:paraId="0D4E709D" w14:textId="77777777" w:rsidR="009F2466" w:rsidRPr="00A524D5" w:rsidRDefault="009F2466" w:rsidP="009F2466">
            <w:pPr>
              <w:pStyle w:val="ListParagraph"/>
              <w:numPr>
                <w:ilvl w:val="0"/>
                <w:numId w:val="35"/>
              </w:numPr>
              <w:ind w:left="1135"/>
              <w:jc w:val="both"/>
              <w:rPr>
                <w:rFonts w:ascii="Bookman Old Style" w:hAnsi="Bookman Old Style"/>
                <w:sz w:val="21"/>
                <w:szCs w:val="21"/>
                <w:lang w:val="sv-SE"/>
              </w:rPr>
            </w:pPr>
            <w:r w:rsidRPr="00A524D5">
              <w:rPr>
                <w:rFonts w:ascii="Bookman Old Style" w:hAnsi="Bookman Old Style"/>
                <w:sz w:val="21"/>
                <w:szCs w:val="21"/>
                <w:lang w:val="sv-SE"/>
              </w:rPr>
              <w:t>modal inti terbatas (</w:t>
            </w:r>
            <w:r w:rsidRPr="00A524D5">
              <w:rPr>
                <w:rFonts w:ascii="Bookman Old Style" w:hAnsi="Bookman Old Style"/>
                <w:i/>
                <w:iCs/>
                <w:sz w:val="21"/>
                <w:szCs w:val="21"/>
                <w:lang w:val="sv-SE"/>
              </w:rPr>
              <w:t>Tier 1 Limited</w:t>
            </w:r>
            <w:r w:rsidRPr="00A524D5">
              <w:rPr>
                <w:rFonts w:ascii="Bookman Old Style" w:hAnsi="Bookman Old Style"/>
                <w:sz w:val="21"/>
                <w:szCs w:val="21"/>
                <w:lang w:val="sv-SE"/>
              </w:rPr>
              <w:t>), apabila memenuhi kriteria sebagaimana dimaksud dalam Pasal 8; atau</w:t>
            </w:r>
          </w:p>
          <w:p w14:paraId="64571145" w14:textId="7F162976" w:rsidR="009F2466" w:rsidRPr="00A524D5" w:rsidRDefault="009F2466" w:rsidP="009F2466">
            <w:pPr>
              <w:pStyle w:val="ListParagraph"/>
              <w:numPr>
                <w:ilvl w:val="0"/>
                <w:numId w:val="35"/>
              </w:numPr>
              <w:ind w:left="1135"/>
              <w:jc w:val="both"/>
              <w:rPr>
                <w:rFonts w:ascii="Bookman Old Style" w:hAnsi="Bookman Old Style"/>
                <w:sz w:val="21"/>
                <w:szCs w:val="21"/>
                <w:lang w:val="sv-SE"/>
              </w:rPr>
            </w:pPr>
            <w:r w:rsidRPr="00A524D5">
              <w:rPr>
                <w:rFonts w:ascii="Bookman Old Style" w:hAnsi="Bookman Old Style"/>
                <w:sz w:val="21"/>
                <w:szCs w:val="21"/>
                <w:lang w:val="sv-SE"/>
              </w:rPr>
              <w:t>modal pelengkap (</w:t>
            </w:r>
            <w:r w:rsidRPr="00A524D5">
              <w:rPr>
                <w:rFonts w:ascii="Bookman Old Style" w:hAnsi="Bookman Old Style"/>
                <w:i/>
                <w:iCs/>
                <w:sz w:val="21"/>
                <w:szCs w:val="21"/>
                <w:lang w:val="sv-SE"/>
              </w:rPr>
              <w:t>Tier</w:t>
            </w:r>
            <w:r w:rsidRPr="00A524D5">
              <w:rPr>
                <w:rFonts w:ascii="Bookman Old Style" w:hAnsi="Bookman Old Style"/>
                <w:sz w:val="21"/>
                <w:szCs w:val="21"/>
                <w:lang w:val="sv-SE"/>
              </w:rPr>
              <w:t xml:space="preserve"> 2), apabila memenuhi kriteria sebagaimana dimaksud dalam</w:t>
            </w:r>
            <w:r w:rsidR="00C06E4B">
              <w:rPr>
                <w:rFonts w:ascii="Bookman Old Style" w:hAnsi="Bookman Old Style"/>
                <w:sz w:val="21"/>
                <w:szCs w:val="21"/>
                <w:lang w:val="sv-SE"/>
              </w:rPr>
              <w:t xml:space="preserve"> </w:t>
            </w:r>
            <w:r w:rsidR="00C06E4B" w:rsidRPr="00A001B3">
              <w:rPr>
                <w:rFonts w:ascii="Bookman Old Style" w:hAnsi="Bookman Old Style"/>
                <w:sz w:val="21"/>
                <w:szCs w:val="21"/>
                <w:lang w:val="sv-SE"/>
              </w:rPr>
              <w:t>Pasal 10</w:t>
            </w:r>
            <w:r w:rsidRPr="00A001B3">
              <w:rPr>
                <w:rFonts w:ascii="Bookman Old Style" w:hAnsi="Bookman Old Style"/>
                <w:sz w:val="21"/>
                <w:szCs w:val="21"/>
                <w:lang w:val="sv-SE"/>
              </w:rPr>
              <w:t>.</w:t>
            </w:r>
          </w:p>
        </w:tc>
        <w:tc>
          <w:tcPr>
            <w:tcW w:w="1414" w:type="pct"/>
          </w:tcPr>
          <w:p w14:paraId="7B3E76A1" w14:textId="4DA02B7D"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Cukup jelas.</w:t>
            </w:r>
          </w:p>
        </w:tc>
        <w:tc>
          <w:tcPr>
            <w:tcW w:w="973" w:type="pct"/>
          </w:tcPr>
          <w:p w14:paraId="2659F447" w14:textId="77777777" w:rsidR="009F2466" w:rsidRPr="009E333A" w:rsidRDefault="009F2466" w:rsidP="009F2466">
            <w:pPr>
              <w:jc w:val="center"/>
              <w:rPr>
                <w:rFonts w:ascii="Bookman Old Style" w:hAnsi="Bookman Old Style"/>
                <w:b/>
                <w:sz w:val="21"/>
                <w:szCs w:val="21"/>
              </w:rPr>
            </w:pPr>
          </w:p>
        </w:tc>
        <w:tc>
          <w:tcPr>
            <w:tcW w:w="985" w:type="pct"/>
          </w:tcPr>
          <w:p w14:paraId="63FD0FF2" w14:textId="77777777" w:rsidR="009F2466" w:rsidRPr="009E333A" w:rsidRDefault="009F2466" w:rsidP="009F2466">
            <w:pPr>
              <w:jc w:val="center"/>
              <w:rPr>
                <w:rFonts w:ascii="Bookman Old Style" w:hAnsi="Bookman Old Style"/>
                <w:b/>
                <w:sz w:val="21"/>
                <w:szCs w:val="21"/>
              </w:rPr>
            </w:pPr>
          </w:p>
        </w:tc>
      </w:tr>
      <w:tr w:rsidR="009F2466" w:rsidRPr="009E333A" w14:paraId="42425B36" w14:textId="77777777" w:rsidTr="009E333A">
        <w:tc>
          <w:tcPr>
            <w:tcW w:w="213" w:type="pct"/>
          </w:tcPr>
          <w:p w14:paraId="525CF0DF" w14:textId="77777777" w:rsidR="009F2466" w:rsidRPr="009E333A" w:rsidRDefault="009F2466" w:rsidP="009F2466">
            <w:pPr>
              <w:rPr>
                <w:rFonts w:ascii="Bookman Old Style" w:hAnsi="Bookman Old Style"/>
                <w:b/>
                <w:sz w:val="21"/>
                <w:szCs w:val="21"/>
              </w:rPr>
            </w:pPr>
          </w:p>
        </w:tc>
        <w:tc>
          <w:tcPr>
            <w:tcW w:w="1414" w:type="pct"/>
          </w:tcPr>
          <w:p w14:paraId="529183FC" w14:textId="60A103B8" w:rsidR="009F2466" w:rsidRPr="00A524D5" w:rsidRDefault="009F2466" w:rsidP="009F2466">
            <w:pPr>
              <w:pStyle w:val="ListParagraph"/>
              <w:numPr>
                <w:ilvl w:val="0"/>
                <w:numId w:val="5"/>
              </w:numPr>
              <w:jc w:val="both"/>
              <w:rPr>
                <w:rFonts w:ascii="Bookman Old Style" w:hAnsi="Bookman Old Style"/>
                <w:sz w:val="21"/>
                <w:szCs w:val="21"/>
                <w:lang w:val="sv-SE"/>
              </w:rPr>
            </w:pPr>
            <w:r w:rsidRPr="00A524D5">
              <w:rPr>
                <w:rFonts w:ascii="Bookman Old Style" w:hAnsi="Bookman Old Style"/>
                <w:sz w:val="21"/>
                <w:szCs w:val="21"/>
                <w:lang w:val="sv-SE"/>
              </w:rPr>
              <w:t xml:space="preserve">Pinjaman subordinasi sebagaimana dimaksud pada ayat (1) dapat diterbitkan </w:t>
            </w:r>
            <w:r w:rsidRPr="00A524D5">
              <w:rPr>
                <w:rFonts w:ascii="Bookman Old Style" w:hAnsi="Bookman Old Style"/>
                <w:sz w:val="21"/>
                <w:szCs w:val="21"/>
                <w:lang w:val="sv-SE"/>
              </w:rPr>
              <w:lastRenderedPageBreak/>
              <w:t>melalui pasar modal sesuai dengan ketentuan peraturan perundang-undangan.</w:t>
            </w:r>
          </w:p>
        </w:tc>
        <w:tc>
          <w:tcPr>
            <w:tcW w:w="1414" w:type="pct"/>
          </w:tcPr>
          <w:p w14:paraId="338146BF" w14:textId="14B13E5E" w:rsidR="009F2466" w:rsidRPr="009E333A" w:rsidRDefault="009F2466" w:rsidP="009F2466">
            <w:pPr>
              <w:jc w:val="both"/>
              <w:rPr>
                <w:rFonts w:ascii="Bookman Old Style" w:hAnsi="Bookman Old Style"/>
                <w:b/>
                <w:sz w:val="21"/>
                <w:szCs w:val="21"/>
              </w:rPr>
            </w:pPr>
          </w:p>
        </w:tc>
        <w:tc>
          <w:tcPr>
            <w:tcW w:w="973" w:type="pct"/>
          </w:tcPr>
          <w:p w14:paraId="0183CBF5" w14:textId="77777777" w:rsidR="009F2466" w:rsidRPr="009E333A" w:rsidRDefault="009F2466" w:rsidP="009F2466">
            <w:pPr>
              <w:jc w:val="center"/>
              <w:rPr>
                <w:rFonts w:ascii="Bookman Old Style" w:hAnsi="Bookman Old Style"/>
                <w:b/>
                <w:sz w:val="21"/>
                <w:szCs w:val="21"/>
              </w:rPr>
            </w:pPr>
          </w:p>
        </w:tc>
        <w:tc>
          <w:tcPr>
            <w:tcW w:w="985" w:type="pct"/>
          </w:tcPr>
          <w:p w14:paraId="38341CD1" w14:textId="77777777" w:rsidR="009F2466" w:rsidRPr="009E333A" w:rsidRDefault="009F2466" w:rsidP="009F2466">
            <w:pPr>
              <w:jc w:val="center"/>
              <w:rPr>
                <w:rFonts w:ascii="Bookman Old Style" w:hAnsi="Bookman Old Style"/>
                <w:b/>
                <w:sz w:val="21"/>
                <w:szCs w:val="21"/>
              </w:rPr>
            </w:pPr>
          </w:p>
        </w:tc>
      </w:tr>
      <w:tr w:rsidR="009F2466" w:rsidRPr="009E333A" w14:paraId="2592A7F1" w14:textId="77777777" w:rsidTr="009E333A">
        <w:tc>
          <w:tcPr>
            <w:tcW w:w="213" w:type="pct"/>
          </w:tcPr>
          <w:p w14:paraId="06B21165" w14:textId="77777777" w:rsidR="009F2466" w:rsidRPr="009E333A" w:rsidRDefault="009F2466" w:rsidP="009F2466">
            <w:pPr>
              <w:rPr>
                <w:rFonts w:ascii="Bookman Old Style" w:hAnsi="Bookman Old Style"/>
                <w:b/>
                <w:sz w:val="21"/>
                <w:szCs w:val="21"/>
              </w:rPr>
            </w:pPr>
          </w:p>
        </w:tc>
        <w:tc>
          <w:tcPr>
            <w:tcW w:w="1414" w:type="pct"/>
          </w:tcPr>
          <w:p w14:paraId="7851FCF2" w14:textId="1C470842" w:rsidR="009F2466" w:rsidRPr="00A524D5" w:rsidRDefault="009F2466" w:rsidP="009F2466">
            <w:pPr>
              <w:jc w:val="both"/>
              <w:rPr>
                <w:rFonts w:ascii="Bookman Old Style" w:hAnsi="Bookman Old Style"/>
                <w:sz w:val="21"/>
                <w:szCs w:val="21"/>
                <w:lang w:val="sv-SE"/>
              </w:rPr>
            </w:pPr>
          </w:p>
        </w:tc>
        <w:tc>
          <w:tcPr>
            <w:tcW w:w="1414" w:type="pct"/>
          </w:tcPr>
          <w:p w14:paraId="7C61C506" w14:textId="5FBACC93" w:rsidR="009F2466" w:rsidRPr="009E333A" w:rsidRDefault="009F2466" w:rsidP="009F2466">
            <w:pPr>
              <w:jc w:val="both"/>
              <w:rPr>
                <w:rFonts w:ascii="Bookman Old Style" w:hAnsi="Bookman Old Style"/>
                <w:b/>
                <w:sz w:val="21"/>
                <w:szCs w:val="21"/>
              </w:rPr>
            </w:pPr>
          </w:p>
        </w:tc>
        <w:tc>
          <w:tcPr>
            <w:tcW w:w="973" w:type="pct"/>
          </w:tcPr>
          <w:p w14:paraId="4DD073C9" w14:textId="77777777" w:rsidR="009F2466" w:rsidRPr="009E333A" w:rsidRDefault="009F2466" w:rsidP="009F2466">
            <w:pPr>
              <w:jc w:val="center"/>
              <w:rPr>
                <w:rFonts w:ascii="Bookman Old Style" w:hAnsi="Bookman Old Style"/>
                <w:b/>
                <w:sz w:val="21"/>
                <w:szCs w:val="21"/>
              </w:rPr>
            </w:pPr>
          </w:p>
        </w:tc>
        <w:tc>
          <w:tcPr>
            <w:tcW w:w="985" w:type="pct"/>
          </w:tcPr>
          <w:p w14:paraId="50F6C28E" w14:textId="77777777" w:rsidR="009F2466" w:rsidRPr="009E333A" w:rsidRDefault="009F2466" w:rsidP="009F2466">
            <w:pPr>
              <w:jc w:val="center"/>
              <w:rPr>
                <w:rFonts w:ascii="Bookman Old Style" w:hAnsi="Bookman Old Style"/>
                <w:b/>
                <w:sz w:val="21"/>
                <w:szCs w:val="21"/>
              </w:rPr>
            </w:pPr>
          </w:p>
        </w:tc>
      </w:tr>
      <w:tr w:rsidR="009F2466" w:rsidRPr="009E333A" w14:paraId="5B971FC2" w14:textId="77777777" w:rsidTr="009E333A">
        <w:tc>
          <w:tcPr>
            <w:tcW w:w="213" w:type="pct"/>
          </w:tcPr>
          <w:p w14:paraId="064180AD" w14:textId="77777777" w:rsidR="009F2466" w:rsidRPr="009E333A" w:rsidRDefault="009F2466" w:rsidP="009F2466">
            <w:pPr>
              <w:rPr>
                <w:rFonts w:ascii="Bookman Old Style" w:hAnsi="Bookman Old Style"/>
                <w:b/>
                <w:sz w:val="21"/>
                <w:szCs w:val="21"/>
              </w:rPr>
            </w:pPr>
          </w:p>
        </w:tc>
        <w:tc>
          <w:tcPr>
            <w:tcW w:w="1414" w:type="pct"/>
          </w:tcPr>
          <w:p w14:paraId="2E69203E" w14:textId="77777777" w:rsidR="009F2466" w:rsidRDefault="009F2466" w:rsidP="009F2466">
            <w:pPr>
              <w:jc w:val="center"/>
              <w:rPr>
                <w:rFonts w:ascii="Bookman Old Style" w:hAnsi="Bookman Old Style"/>
                <w:sz w:val="21"/>
                <w:szCs w:val="21"/>
                <w:lang w:val="sv-SE"/>
              </w:rPr>
            </w:pPr>
            <w:r>
              <w:rPr>
                <w:rFonts w:ascii="Bookman Old Style" w:hAnsi="Bookman Old Style"/>
                <w:sz w:val="21"/>
                <w:szCs w:val="21"/>
                <w:lang w:val="sv-SE"/>
              </w:rPr>
              <w:t>BAB V</w:t>
            </w:r>
          </w:p>
          <w:p w14:paraId="19F22233" w14:textId="57B98C78" w:rsidR="009F2466" w:rsidRPr="00A524D5" w:rsidRDefault="009F2466" w:rsidP="009F2466">
            <w:pPr>
              <w:jc w:val="center"/>
              <w:rPr>
                <w:rFonts w:ascii="Bookman Old Style" w:hAnsi="Bookman Old Style"/>
                <w:sz w:val="21"/>
                <w:szCs w:val="21"/>
                <w:lang w:val="sv-SE"/>
              </w:rPr>
            </w:pPr>
            <w:r>
              <w:rPr>
                <w:rFonts w:ascii="Bookman Old Style" w:hAnsi="Bookman Old Style"/>
                <w:sz w:val="21"/>
                <w:szCs w:val="21"/>
                <w:lang w:val="sv-SE"/>
              </w:rPr>
              <w:t>MODAL MINIMUM BERBASIS RISIKO</w:t>
            </w:r>
          </w:p>
        </w:tc>
        <w:tc>
          <w:tcPr>
            <w:tcW w:w="1414" w:type="pct"/>
          </w:tcPr>
          <w:p w14:paraId="7916BE96" w14:textId="6C14922F" w:rsidR="009F2466" w:rsidRPr="009E333A" w:rsidRDefault="009F2466" w:rsidP="009F2466">
            <w:pPr>
              <w:jc w:val="both"/>
              <w:rPr>
                <w:rFonts w:ascii="Bookman Old Style" w:hAnsi="Bookman Old Style"/>
                <w:b/>
                <w:sz w:val="21"/>
                <w:szCs w:val="21"/>
              </w:rPr>
            </w:pPr>
          </w:p>
        </w:tc>
        <w:tc>
          <w:tcPr>
            <w:tcW w:w="973" w:type="pct"/>
          </w:tcPr>
          <w:p w14:paraId="789A8C4E" w14:textId="77777777" w:rsidR="009F2466" w:rsidRPr="009E333A" w:rsidRDefault="009F2466" w:rsidP="009F2466">
            <w:pPr>
              <w:jc w:val="center"/>
              <w:rPr>
                <w:rFonts w:ascii="Bookman Old Style" w:hAnsi="Bookman Old Style"/>
                <w:b/>
                <w:sz w:val="21"/>
                <w:szCs w:val="21"/>
              </w:rPr>
            </w:pPr>
          </w:p>
        </w:tc>
        <w:tc>
          <w:tcPr>
            <w:tcW w:w="985" w:type="pct"/>
          </w:tcPr>
          <w:p w14:paraId="5C058A4A" w14:textId="77777777" w:rsidR="009F2466" w:rsidRPr="009E333A" w:rsidRDefault="009F2466" w:rsidP="009F2466">
            <w:pPr>
              <w:jc w:val="center"/>
              <w:rPr>
                <w:rFonts w:ascii="Bookman Old Style" w:hAnsi="Bookman Old Style"/>
                <w:b/>
                <w:sz w:val="21"/>
                <w:szCs w:val="21"/>
              </w:rPr>
            </w:pPr>
          </w:p>
        </w:tc>
      </w:tr>
      <w:tr w:rsidR="009F2466" w:rsidRPr="009E333A" w14:paraId="2B04A70F" w14:textId="77777777" w:rsidTr="009E333A">
        <w:tc>
          <w:tcPr>
            <w:tcW w:w="213" w:type="pct"/>
          </w:tcPr>
          <w:p w14:paraId="4FAA3E60" w14:textId="77777777" w:rsidR="009F2466" w:rsidRPr="009E333A" w:rsidRDefault="009F2466" w:rsidP="009F2466">
            <w:pPr>
              <w:rPr>
                <w:rFonts w:ascii="Bookman Old Style" w:hAnsi="Bookman Old Style"/>
                <w:b/>
                <w:sz w:val="21"/>
                <w:szCs w:val="21"/>
              </w:rPr>
            </w:pPr>
          </w:p>
        </w:tc>
        <w:tc>
          <w:tcPr>
            <w:tcW w:w="1414" w:type="pct"/>
          </w:tcPr>
          <w:p w14:paraId="5127CE1A" w14:textId="77777777" w:rsidR="009F2466" w:rsidRPr="009E333A" w:rsidRDefault="009F2466" w:rsidP="009F2466">
            <w:pPr>
              <w:rPr>
                <w:rFonts w:ascii="Bookman Old Style" w:hAnsi="Bookman Old Style"/>
                <w:sz w:val="21"/>
                <w:szCs w:val="21"/>
                <w:lang w:val="sv-SE"/>
              </w:rPr>
            </w:pPr>
          </w:p>
        </w:tc>
        <w:tc>
          <w:tcPr>
            <w:tcW w:w="1414" w:type="pct"/>
          </w:tcPr>
          <w:p w14:paraId="7F1AA47E" w14:textId="77777777" w:rsidR="009F2466" w:rsidRPr="009E333A" w:rsidRDefault="009F2466" w:rsidP="009F2466">
            <w:pPr>
              <w:jc w:val="both"/>
              <w:rPr>
                <w:rFonts w:ascii="Bookman Old Style" w:hAnsi="Bookman Old Style"/>
                <w:b/>
                <w:sz w:val="21"/>
                <w:szCs w:val="21"/>
              </w:rPr>
            </w:pPr>
          </w:p>
        </w:tc>
        <w:tc>
          <w:tcPr>
            <w:tcW w:w="973" w:type="pct"/>
          </w:tcPr>
          <w:p w14:paraId="3C2568F0" w14:textId="77777777" w:rsidR="009F2466" w:rsidRPr="009E333A" w:rsidRDefault="009F2466" w:rsidP="009F2466">
            <w:pPr>
              <w:jc w:val="center"/>
              <w:rPr>
                <w:rFonts w:ascii="Bookman Old Style" w:hAnsi="Bookman Old Style"/>
                <w:b/>
                <w:sz w:val="21"/>
                <w:szCs w:val="21"/>
              </w:rPr>
            </w:pPr>
          </w:p>
        </w:tc>
        <w:tc>
          <w:tcPr>
            <w:tcW w:w="985" w:type="pct"/>
          </w:tcPr>
          <w:p w14:paraId="0237A013" w14:textId="77777777" w:rsidR="009F2466" w:rsidRPr="009E333A" w:rsidRDefault="009F2466" w:rsidP="009F2466">
            <w:pPr>
              <w:jc w:val="center"/>
              <w:rPr>
                <w:rFonts w:ascii="Bookman Old Style" w:hAnsi="Bookman Old Style"/>
                <w:b/>
                <w:sz w:val="21"/>
                <w:szCs w:val="21"/>
              </w:rPr>
            </w:pPr>
          </w:p>
        </w:tc>
      </w:tr>
      <w:tr w:rsidR="009F2466" w:rsidRPr="009E333A" w14:paraId="476F6320" w14:textId="77777777" w:rsidTr="009E333A">
        <w:tc>
          <w:tcPr>
            <w:tcW w:w="213" w:type="pct"/>
          </w:tcPr>
          <w:p w14:paraId="6C89C018" w14:textId="77777777" w:rsidR="009F2466" w:rsidRPr="009E333A" w:rsidRDefault="009F2466" w:rsidP="009F2466">
            <w:pPr>
              <w:rPr>
                <w:rFonts w:ascii="Bookman Old Style" w:hAnsi="Bookman Old Style"/>
                <w:b/>
                <w:sz w:val="21"/>
                <w:szCs w:val="21"/>
              </w:rPr>
            </w:pPr>
          </w:p>
        </w:tc>
        <w:tc>
          <w:tcPr>
            <w:tcW w:w="1414" w:type="pct"/>
          </w:tcPr>
          <w:p w14:paraId="7B9B3ACC" w14:textId="2A27F1C4"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en-US"/>
              </w:rPr>
              <w:t xml:space="preserve">Pasal </w:t>
            </w:r>
            <w:r>
              <w:rPr>
                <w:rFonts w:ascii="Bookman Old Style" w:hAnsi="Bookman Old Style"/>
                <w:sz w:val="21"/>
                <w:szCs w:val="21"/>
                <w:lang w:val="en-US"/>
              </w:rPr>
              <w:t>15</w:t>
            </w:r>
          </w:p>
        </w:tc>
        <w:tc>
          <w:tcPr>
            <w:tcW w:w="1414" w:type="pct"/>
          </w:tcPr>
          <w:p w14:paraId="0D2B9B79" w14:textId="6B095483"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Pasal 15</w:t>
            </w:r>
          </w:p>
        </w:tc>
        <w:tc>
          <w:tcPr>
            <w:tcW w:w="973" w:type="pct"/>
          </w:tcPr>
          <w:p w14:paraId="5CF83211" w14:textId="77777777" w:rsidR="009F2466" w:rsidRPr="009E333A" w:rsidRDefault="009F2466" w:rsidP="009F2466">
            <w:pPr>
              <w:jc w:val="center"/>
              <w:rPr>
                <w:rFonts w:ascii="Bookman Old Style" w:hAnsi="Bookman Old Style"/>
                <w:b/>
                <w:sz w:val="21"/>
                <w:szCs w:val="21"/>
              </w:rPr>
            </w:pPr>
          </w:p>
        </w:tc>
        <w:tc>
          <w:tcPr>
            <w:tcW w:w="985" w:type="pct"/>
          </w:tcPr>
          <w:p w14:paraId="38A5B076" w14:textId="77777777" w:rsidR="009F2466" w:rsidRPr="009E333A" w:rsidRDefault="009F2466" w:rsidP="009F2466">
            <w:pPr>
              <w:jc w:val="center"/>
              <w:rPr>
                <w:rFonts w:ascii="Bookman Old Style" w:hAnsi="Bookman Old Style"/>
                <w:b/>
                <w:sz w:val="21"/>
                <w:szCs w:val="21"/>
              </w:rPr>
            </w:pPr>
          </w:p>
        </w:tc>
      </w:tr>
      <w:tr w:rsidR="009F2466" w:rsidRPr="009E333A" w14:paraId="3279B570" w14:textId="77777777" w:rsidTr="009E333A">
        <w:tc>
          <w:tcPr>
            <w:tcW w:w="213" w:type="pct"/>
          </w:tcPr>
          <w:p w14:paraId="173AAEAD" w14:textId="77777777" w:rsidR="009F2466" w:rsidRPr="009E333A" w:rsidRDefault="009F2466" w:rsidP="009F2466">
            <w:pPr>
              <w:rPr>
                <w:rFonts w:ascii="Bookman Old Style" w:hAnsi="Bookman Old Style"/>
                <w:b/>
                <w:sz w:val="21"/>
                <w:szCs w:val="21"/>
              </w:rPr>
            </w:pPr>
          </w:p>
        </w:tc>
        <w:tc>
          <w:tcPr>
            <w:tcW w:w="1414" w:type="pct"/>
          </w:tcPr>
          <w:p w14:paraId="5428F907" w14:textId="77777777" w:rsidR="009F2466" w:rsidRPr="00D60FE6" w:rsidRDefault="009F2466" w:rsidP="009F2466">
            <w:pPr>
              <w:pStyle w:val="ListParagraph"/>
              <w:numPr>
                <w:ilvl w:val="0"/>
                <w:numId w:val="2"/>
              </w:numPr>
              <w:jc w:val="both"/>
              <w:rPr>
                <w:rFonts w:ascii="Bookman Old Style" w:hAnsi="Bookman Old Style"/>
                <w:sz w:val="21"/>
                <w:szCs w:val="21"/>
                <w:lang w:val="sv-SE"/>
              </w:rPr>
            </w:pPr>
            <w:r w:rsidRPr="00D60FE6">
              <w:rPr>
                <w:rFonts w:ascii="Bookman Old Style" w:hAnsi="Bookman Old Style"/>
                <w:sz w:val="21"/>
                <w:szCs w:val="21"/>
                <w:lang w:val="sv-SE"/>
              </w:rPr>
              <w:t>Perhitungan MMBR dalam rangka penilaian Rasio Solvabilitas wajib memperhitungkan paling sedikit:</w:t>
            </w:r>
          </w:p>
          <w:p w14:paraId="42E65AEF" w14:textId="77777777" w:rsidR="009F2466" w:rsidRPr="00D60FE6" w:rsidRDefault="009F2466" w:rsidP="009F2466">
            <w:pPr>
              <w:pStyle w:val="ListParagraph"/>
              <w:numPr>
                <w:ilvl w:val="0"/>
                <w:numId w:val="36"/>
              </w:numPr>
              <w:ind w:left="1135"/>
              <w:jc w:val="both"/>
              <w:rPr>
                <w:rFonts w:ascii="Bookman Old Style" w:hAnsi="Bookman Old Style"/>
                <w:sz w:val="21"/>
                <w:szCs w:val="21"/>
                <w:lang w:val="sv-SE"/>
              </w:rPr>
            </w:pPr>
            <w:r w:rsidRPr="00D60FE6">
              <w:rPr>
                <w:rFonts w:ascii="Bookman Old Style" w:hAnsi="Bookman Old Style"/>
                <w:sz w:val="21"/>
                <w:szCs w:val="21"/>
                <w:lang w:val="sv-SE"/>
              </w:rPr>
              <w:t>risiko kredit;</w:t>
            </w:r>
          </w:p>
          <w:p w14:paraId="1A3B510D" w14:textId="77777777" w:rsidR="009F2466" w:rsidRPr="00D60FE6" w:rsidRDefault="009F2466" w:rsidP="009F2466">
            <w:pPr>
              <w:pStyle w:val="ListParagraph"/>
              <w:numPr>
                <w:ilvl w:val="0"/>
                <w:numId w:val="36"/>
              </w:numPr>
              <w:ind w:left="1135"/>
              <w:jc w:val="both"/>
              <w:rPr>
                <w:rFonts w:ascii="Bookman Old Style" w:hAnsi="Bookman Old Style"/>
                <w:sz w:val="21"/>
                <w:szCs w:val="21"/>
                <w:lang w:val="sv-SE"/>
              </w:rPr>
            </w:pPr>
            <w:r w:rsidRPr="00D60FE6">
              <w:rPr>
                <w:rFonts w:ascii="Bookman Old Style" w:hAnsi="Bookman Old Style"/>
                <w:sz w:val="21"/>
                <w:szCs w:val="21"/>
                <w:lang w:val="sv-SE"/>
              </w:rPr>
              <w:t>risiko likuiditas;</w:t>
            </w:r>
          </w:p>
          <w:p w14:paraId="70A12B79" w14:textId="77777777" w:rsidR="009F2466" w:rsidRPr="00D60FE6" w:rsidRDefault="009F2466" w:rsidP="009F2466">
            <w:pPr>
              <w:pStyle w:val="ListParagraph"/>
              <w:numPr>
                <w:ilvl w:val="0"/>
                <w:numId w:val="36"/>
              </w:numPr>
              <w:ind w:left="1135"/>
              <w:jc w:val="both"/>
              <w:rPr>
                <w:rFonts w:ascii="Bookman Old Style" w:hAnsi="Bookman Old Style"/>
                <w:sz w:val="21"/>
                <w:szCs w:val="21"/>
                <w:lang w:val="sv-SE"/>
              </w:rPr>
            </w:pPr>
            <w:r w:rsidRPr="00D60FE6">
              <w:rPr>
                <w:rFonts w:ascii="Bookman Old Style" w:hAnsi="Bookman Old Style"/>
                <w:sz w:val="21"/>
                <w:szCs w:val="21"/>
                <w:lang w:val="sv-SE"/>
              </w:rPr>
              <w:t>risiko pasar;</w:t>
            </w:r>
          </w:p>
          <w:p w14:paraId="720DB34B" w14:textId="77777777" w:rsidR="009F2466" w:rsidRPr="00D60FE6" w:rsidRDefault="009F2466" w:rsidP="009F2466">
            <w:pPr>
              <w:pStyle w:val="ListParagraph"/>
              <w:numPr>
                <w:ilvl w:val="0"/>
                <w:numId w:val="36"/>
              </w:numPr>
              <w:ind w:left="1135"/>
              <w:jc w:val="both"/>
              <w:rPr>
                <w:rFonts w:ascii="Bookman Old Style" w:hAnsi="Bookman Old Style"/>
                <w:sz w:val="21"/>
                <w:szCs w:val="21"/>
                <w:lang w:val="sv-SE"/>
              </w:rPr>
            </w:pPr>
            <w:r w:rsidRPr="00D60FE6">
              <w:rPr>
                <w:rFonts w:ascii="Bookman Old Style" w:hAnsi="Bookman Old Style"/>
                <w:sz w:val="21"/>
                <w:szCs w:val="21"/>
                <w:lang w:val="sv-SE"/>
              </w:rPr>
              <w:t>risiko asuransi; dan</w:t>
            </w:r>
          </w:p>
          <w:p w14:paraId="414BD37A" w14:textId="28B478AE" w:rsidR="009F2466" w:rsidRPr="00D60FE6" w:rsidRDefault="009F2466" w:rsidP="009F2466">
            <w:pPr>
              <w:pStyle w:val="ListParagraph"/>
              <w:numPr>
                <w:ilvl w:val="0"/>
                <w:numId w:val="36"/>
              </w:numPr>
              <w:ind w:left="1135"/>
              <w:jc w:val="both"/>
              <w:rPr>
                <w:rFonts w:ascii="Bookman Old Style" w:hAnsi="Bookman Old Style"/>
                <w:sz w:val="21"/>
                <w:szCs w:val="21"/>
                <w:lang w:val="sv-SE"/>
              </w:rPr>
            </w:pPr>
            <w:r w:rsidRPr="00D60FE6">
              <w:rPr>
                <w:rFonts w:ascii="Bookman Old Style" w:hAnsi="Bookman Old Style"/>
                <w:sz w:val="21"/>
                <w:szCs w:val="21"/>
                <w:lang w:val="sv-SE"/>
              </w:rPr>
              <w:t>risiko operasional.</w:t>
            </w:r>
          </w:p>
        </w:tc>
        <w:tc>
          <w:tcPr>
            <w:tcW w:w="1414" w:type="pct"/>
          </w:tcPr>
          <w:p w14:paraId="53D76ADA"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Ayat (1)</w:t>
            </w:r>
          </w:p>
          <w:p w14:paraId="14FCC4BE" w14:textId="0A2B1CB1"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Risiko kredit, risiko likuiditas, risiko pasar, risiko asuransi, dan risiko operasional mengacu pada ketentuan mengenai penilaian tingkat kesehatan bagi Perusahaan.</w:t>
            </w:r>
          </w:p>
        </w:tc>
        <w:tc>
          <w:tcPr>
            <w:tcW w:w="973" w:type="pct"/>
          </w:tcPr>
          <w:p w14:paraId="40146332" w14:textId="77777777" w:rsidR="009F2466" w:rsidRPr="009E333A" w:rsidRDefault="009F2466" w:rsidP="009F2466">
            <w:pPr>
              <w:jc w:val="center"/>
              <w:rPr>
                <w:rFonts w:ascii="Bookman Old Style" w:hAnsi="Bookman Old Style"/>
                <w:b/>
                <w:sz w:val="21"/>
                <w:szCs w:val="21"/>
              </w:rPr>
            </w:pPr>
          </w:p>
        </w:tc>
        <w:tc>
          <w:tcPr>
            <w:tcW w:w="985" w:type="pct"/>
          </w:tcPr>
          <w:p w14:paraId="692E5B84" w14:textId="77777777" w:rsidR="009F2466" w:rsidRPr="009E333A" w:rsidRDefault="009F2466" w:rsidP="009F2466">
            <w:pPr>
              <w:jc w:val="center"/>
              <w:rPr>
                <w:rFonts w:ascii="Bookman Old Style" w:hAnsi="Bookman Old Style"/>
                <w:b/>
                <w:sz w:val="21"/>
                <w:szCs w:val="21"/>
              </w:rPr>
            </w:pPr>
          </w:p>
        </w:tc>
      </w:tr>
      <w:tr w:rsidR="009F2466" w:rsidRPr="009E333A" w14:paraId="2448C228" w14:textId="77777777" w:rsidTr="009E333A">
        <w:tc>
          <w:tcPr>
            <w:tcW w:w="213" w:type="pct"/>
          </w:tcPr>
          <w:p w14:paraId="02326567" w14:textId="77777777" w:rsidR="009F2466" w:rsidRPr="009E333A" w:rsidRDefault="009F2466" w:rsidP="009F2466">
            <w:pPr>
              <w:rPr>
                <w:rFonts w:ascii="Bookman Old Style" w:hAnsi="Bookman Old Style"/>
                <w:b/>
                <w:sz w:val="21"/>
                <w:szCs w:val="21"/>
              </w:rPr>
            </w:pPr>
          </w:p>
        </w:tc>
        <w:tc>
          <w:tcPr>
            <w:tcW w:w="1414" w:type="pct"/>
          </w:tcPr>
          <w:p w14:paraId="6268E07B" w14:textId="2D2165E4" w:rsidR="009F2466" w:rsidRPr="00D60FE6" w:rsidRDefault="009F2466" w:rsidP="009F2466">
            <w:pPr>
              <w:pStyle w:val="ListParagraph"/>
              <w:numPr>
                <w:ilvl w:val="0"/>
                <w:numId w:val="2"/>
              </w:numPr>
              <w:jc w:val="both"/>
              <w:rPr>
                <w:rFonts w:ascii="Bookman Old Style" w:hAnsi="Bookman Old Style"/>
                <w:sz w:val="21"/>
                <w:szCs w:val="21"/>
                <w:lang w:val="sv-SE"/>
              </w:rPr>
            </w:pPr>
            <w:r w:rsidRPr="00D60FE6">
              <w:rPr>
                <w:rFonts w:ascii="Bookman Old Style" w:hAnsi="Bookman Old Style"/>
                <w:sz w:val="21"/>
                <w:szCs w:val="21"/>
                <w:lang w:val="sv-SE"/>
              </w:rPr>
              <w:t>Dalam hal Perusahaan Asuransi memasarkan PAYDI, perhitungan MMBR sebagaimana dimaksud pada ayat (1) wajib ditambah sebesar persentase tertentu dari dana investasi yang bersumber dari Subdana.</w:t>
            </w:r>
          </w:p>
        </w:tc>
        <w:tc>
          <w:tcPr>
            <w:tcW w:w="1414" w:type="pct"/>
          </w:tcPr>
          <w:p w14:paraId="6BDF916F"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Ayat (2)</w:t>
            </w:r>
          </w:p>
          <w:p w14:paraId="6C78B423" w14:textId="7ADB336D"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Yang dimaksud dengan “persentase tertentu” adalah persentase yang mencerminkan risiko pengelolaan Subdana.</w:t>
            </w:r>
          </w:p>
        </w:tc>
        <w:tc>
          <w:tcPr>
            <w:tcW w:w="973" w:type="pct"/>
          </w:tcPr>
          <w:p w14:paraId="6DA3914E" w14:textId="77777777" w:rsidR="009F2466" w:rsidRPr="009E333A" w:rsidRDefault="009F2466" w:rsidP="009F2466">
            <w:pPr>
              <w:jc w:val="center"/>
              <w:rPr>
                <w:rFonts w:ascii="Bookman Old Style" w:hAnsi="Bookman Old Style"/>
                <w:b/>
                <w:sz w:val="21"/>
                <w:szCs w:val="21"/>
              </w:rPr>
            </w:pPr>
          </w:p>
        </w:tc>
        <w:tc>
          <w:tcPr>
            <w:tcW w:w="985" w:type="pct"/>
          </w:tcPr>
          <w:p w14:paraId="370A616F" w14:textId="77777777" w:rsidR="009F2466" w:rsidRPr="009E333A" w:rsidRDefault="009F2466" w:rsidP="009F2466">
            <w:pPr>
              <w:jc w:val="center"/>
              <w:rPr>
                <w:rFonts w:ascii="Bookman Old Style" w:hAnsi="Bookman Old Style"/>
                <w:b/>
                <w:sz w:val="21"/>
                <w:szCs w:val="21"/>
              </w:rPr>
            </w:pPr>
          </w:p>
        </w:tc>
      </w:tr>
      <w:tr w:rsidR="009F2466" w:rsidRPr="009E333A" w14:paraId="29EE2FC1" w14:textId="77777777" w:rsidTr="009E333A">
        <w:tc>
          <w:tcPr>
            <w:tcW w:w="213" w:type="pct"/>
          </w:tcPr>
          <w:p w14:paraId="164D426A" w14:textId="77777777" w:rsidR="009F2466" w:rsidRPr="009E333A" w:rsidRDefault="009F2466" w:rsidP="009F2466">
            <w:pPr>
              <w:rPr>
                <w:rFonts w:ascii="Bookman Old Style" w:hAnsi="Bookman Old Style"/>
                <w:b/>
                <w:sz w:val="21"/>
                <w:szCs w:val="21"/>
              </w:rPr>
            </w:pPr>
          </w:p>
        </w:tc>
        <w:tc>
          <w:tcPr>
            <w:tcW w:w="1414" w:type="pct"/>
          </w:tcPr>
          <w:p w14:paraId="2CF993BB" w14:textId="42127B48" w:rsidR="009F2466" w:rsidRPr="00D60FE6" w:rsidRDefault="009F2466" w:rsidP="009F2466">
            <w:pPr>
              <w:pStyle w:val="ListParagraph"/>
              <w:numPr>
                <w:ilvl w:val="0"/>
                <w:numId w:val="2"/>
              </w:numPr>
              <w:jc w:val="both"/>
              <w:rPr>
                <w:rFonts w:ascii="Bookman Old Style" w:hAnsi="Bookman Old Style"/>
                <w:sz w:val="21"/>
                <w:szCs w:val="21"/>
                <w:lang w:val="sv-SE"/>
              </w:rPr>
            </w:pPr>
            <w:r w:rsidRPr="00D60FE6">
              <w:rPr>
                <w:rFonts w:ascii="Bookman Old Style" w:hAnsi="Bookman Old Style"/>
                <w:sz w:val="21"/>
                <w:szCs w:val="21"/>
                <w:lang w:val="sv-SE"/>
              </w:rPr>
              <w:t>Ketentuan mengenai perhitungan jumlah MMBR sebagaimana dimaksud pada ayat (1) dan ayat (2) ditetapkan oleh Otoritas Jasa Keuangan.</w:t>
            </w:r>
          </w:p>
        </w:tc>
        <w:tc>
          <w:tcPr>
            <w:tcW w:w="1414" w:type="pct"/>
          </w:tcPr>
          <w:p w14:paraId="0E1385A6"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Ayat (3)</w:t>
            </w:r>
          </w:p>
          <w:p w14:paraId="7DA541C0" w14:textId="1DFAD7F8" w:rsidR="009F2466" w:rsidRPr="009E333A" w:rsidRDefault="009F2466" w:rsidP="009F2466">
            <w:pPr>
              <w:jc w:val="both"/>
              <w:rPr>
                <w:rFonts w:ascii="Bookman Old Style" w:hAnsi="Bookman Old Style"/>
                <w:b/>
                <w:sz w:val="21"/>
                <w:szCs w:val="21"/>
              </w:rPr>
            </w:pPr>
            <w:r w:rsidRPr="00F63B5B">
              <w:rPr>
                <w:rFonts w:ascii="Bookman Old Style" w:hAnsi="Bookman Old Style"/>
                <w:bCs/>
                <w:sz w:val="21"/>
                <w:szCs w:val="21"/>
              </w:rPr>
              <w:t>Cukup jelas.</w:t>
            </w:r>
          </w:p>
        </w:tc>
        <w:tc>
          <w:tcPr>
            <w:tcW w:w="973" w:type="pct"/>
          </w:tcPr>
          <w:p w14:paraId="47D85444" w14:textId="77777777" w:rsidR="009F2466" w:rsidRPr="009E333A" w:rsidRDefault="009F2466" w:rsidP="009F2466">
            <w:pPr>
              <w:jc w:val="center"/>
              <w:rPr>
                <w:rFonts w:ascii="Bookman Old Style" w:hAnsi="Bookman Old Style"/>
                <w:b/>
                <w:sz w:val="21"/>
                <w:szCs w:val="21"/>
              </w:rPr>
            </w:pPr>
          </w:p>
        </w:tc>
        <w:tc>
          <w:tcPr>
            <w:tcW w:w="985" w:type="pct"/>
          </w:tcPr>
          <w:p w14:paraId="512595BC" w14:textId="77777777" w:rsidR="009F2466" w:rsidRPr="009E333A" w:rsidRDefault="009F2466" w:rsidP="009F2466">
            <w:pPr>
              <w:jc w:val="center"/>
              <w:rPr>
                <w:rFonts w:ascii="Bookman Old Style" w:hAnsi="Bookman Old Style"/>
                <w:b/>
                <w:sz w:val="21"/>
                <w:szCs w:val="21"/>
              </w:rPr>
            </w:pPr>
          </w:p>
        </w:tc>
      </w:tr>
      <w:tr w:rsidR="009F2466" w:rsidRPr="009E333A" w14:paraId="491BD89D" w14:textId="77777777" w:rsidTr="009E333A">
        <w:tc>
          <w:tcPr>
            <w:tcW w:w="213" w:type="pct"/>
          </w:tcPr>
          <w:p w14:paraId="31AACC84" w14:textId="77777777" w:rsidR="009F2466" w:rsidRPr="009E333A" w:rsidRDefault="009F2466" w:rsidP="009F2466">
            <w:pPr>
              <w:rPr>
                <w:rFonts w:ascii="Bookman Old Style" w:hAnsi="Bookman Old Style"/>
                <w:b/>
                <w:sz w:val="21"/>
                <w:szCs w:val="21"/>
              </w:rPr>
            </w:pPr>
          </w:p>
        </w:tc>
        <w:tc>
          <w:tcPr>
            <w:tcW w:w="1414" w:type="pct"/>
          </w:tcPr>
          <w:p w14:paraId="0074AFC9" w14:textId="719F66B4" w:rsidR="009F2466" w:rsidRPr="00D60FE6" w:rsidRDefault="009F2466" w:rsidP="009F2466">
            <w:pPr>
              <w:jc w:val="both"/>
              <w:rPr>
                <w:rFonts w:ascii="Bookman Old Style" w:hAnsi="Bookman Old Style"/>
                <w:sz w:val="21"/>
                <w:szCs w:val="21"/>
                <w:lang w:val="sv-SE"/>
              </w:rPr>
            </w:pPr>
          </w:p>
        </w:tc>
        <w:tc>
          <w:tcPr>
            <w:tcW w:w="1414" w:type="pct"/>
          </w:tcPr>
          <w:p w14:paraId="17885E9B" w14:textId="77777777" w:rsidR="009F2466" w:rsidRPr="009E333A" w:rsidRDefault="009F2466" w:rsidP="009F2466">
            <w:pPr>
              <w:jc w:val="both"/>
              <w:rPr>
                <w:rFonts w:ascii="Bookman Old Style" w:hAnsi="Bookman Old Style"/>
                <w:b/>
                <w:sz w:val="21"/>
                <w:szCs w:val="21"/>
              </w:rPr>
            </w:pPr>
          </w:p>
        </w:tc>
        <w:tc>
          <w:tcPr>
            <w:tcW w:w="973" w:type="pct"/>
          </w:tcPr>
          <w:p w14:paraId="65A216B5" w14:textId="77777777" w:rsidR="009F2466" w:rsidRPr="009E333A" w:rsidRDefault="009F2466" w:rsidP="009F2466">
            <w:pPr>
              <w:jc w:val="center"/>
              <w:rPr>
                <w:rFonts w:ascii="Bookman Old Style" w:hAnsi="Bookman Old Style"/>
                <w:b/>
                <w:sz w:val="21"/>
                <w:szCs w:val="21"/>
              </w:rPr>
            </w:pPr>
          </w:p>
        </w:tc>
        <w:tc>
          <w:tcPr>
            <w:tcW w:w="985" w:type="pct"/>
          </w:tcPr>
          <w:p w14:paraId="164DFE27" w14:textId="77777777" w:rsidR="009F2466" w:rsidRPr="009E333A" w:rsidRDefault="009F2466" w:rsidP="009F2466">
            <w:pPr>
              <w:jc w:val="center"/>
              <w:rPr>
                <w:rFonts w:ascii="Bookman Old Style" w:hAnsi="Bookman Old Style"/>
                <w:b/>
                <w:sz w:val="21"/>
                <w:szCs w:val="21"/>
              </w:rPr>
            </w:pPr>
          </w:p>
        </w:tc>
      </w:tr>
      <w:tr w:rsidR="009F2466" w:rsidRPr="009E333A" w14:paraId="7569C99C" w14:textId="77777777" w:rsidTr="009E333A">
        <w:tc>
          <w:tcPr>
            <w:tcW w:w="213" w:type="pct"/>
          </w:tcPr>
          <w:p w14:paraId="4C51CC96" w14:textId="77777777" w:rsidR="009F2466" w:rsidRPr="009E333A" w:rsidRDefault="009F2466" w:rsidP="009F2466">
            <w:pPr>
              <w:rPr>
                <w:rFonts w:ascii="Bookman Old Style" w:hAnsi="Bookman Old Style"/>
                <w:b/>
                <w:sz w:val="21"/>
                <w:szCs w:val="21"/>
              </w:rPr>
            </w:pPr>
          </w:p>
        </w:tc>
        <w:tc>
          <w:tcPr>
            <w:tcW w:w="1414" w:type="pct"/>
          </w:tcPr>
          <w:p w14:paraId="79227041" w14:textId="7B8565CF" w:rsidR="009F2466" w:rsidRPr="00D60FE6"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16</w:t>
            </w:r>
          </w:p>
        </w:tc>
        <w:tc>
          <w:tcPr>
            <w:tcW w:w="1414" w:type="pct"/>
          </w:tcPr>
          <w:p w14:paraId="39395EAE" w14:textId="181D7B78" w:rsidR="009F2466" w:rsidRPr="00D60FE6" w:rsidRDefault="009F2466" w:rsidP="009F2466">
            <w:pPr>
              <w:jc w:val="both"/>
              <w:rPr>
                <w:rFonts w:ascii="Bookman Old Style" w:hAnsi="Bookman Old Style"/>
                <w:bCs/>
                <w:sz w:val="21"/>
                <w:szCs w:val="21"/>
              </w:rPr>
            </w:pPr>
            <w:r w:rsidRPr="00D60FE6">
              <w:rPr>
                <w:rFonts w:ascii="Bookman Old Style" w:hAnsi="Bookman Old Style"/>
                <w:bCs/>
                <w:sz w:val="21"/>
                <w:szCs w:val="21"/>
              </w:rPr>
              <w:t>Pasal 16</w:t>
            </w:r>
          </w:p>
        </w:tc>
        <w:tc>
          <w:tcPr>
            <w:tcW w:w="973" w:type="pct"/>
          </w:tcPr>
          <w:p w14:paraId="68F216CB" w14:textId="77777777" w:rsidR="009F2466" w:rsidRPr="009E333A" w:rsidRDefault="009F2466" w:rsidP="009F2466">
            <w:pPr>
              <w:jc w:val="center"/>
              <w:rPr>
                <w:rFonts w:ascii="Bookman Old Style" w:hAnsi="Bookman Old Style"/>
                <w:b/>
                <w:sz w:val="21"/>
                <w:szCs w:val="21"/>
              </w:rPr>
            </w:pPr>
          </w:p>
        </w:tc>
        <w:tc>
          <w:tcPr>
            <w:tcW w:w="985" w:type="pct"/>
          </w:tcPr>
          <w:p w14:paraId="2A6164EE" w14:textId="77777777" w:rsidR="009F2466" w:rsidRPr="009E333A" w:rsidRDefault="009F2466" w:rsidP="009F2466">
            <w:pPr>
              <w:jc w:val="center"/>
              <w:rPr>
                <w:rFonts w:ascii="Bookman Old Style" w:hAnsi="Bookman Old Style"/>
                <w:b/>
                <w:sz w:val="21"/>
                <w:szCs w:val="21"/>
              </w:rPr>
            </w:pPr>
          </w:p>
        </w:tc>
      </w:tr>
      <w:tr w:rsidR="009F2466" w:rsidRPr="009E333A" w14:paraId="2651E9B2" w14:textId="77777777" w:rsidTr="009E333A">
        <w:tc>
          <w:tcPr>
            <w:tcW w:w="213" w:type="pct"/>
          </w:tcPr>
          <w:p w14:paraId="76686CFD" w14:textId="77777777" w:rsidR="009F2466" w:rsidRPr="009E333A" w:rsidRDefault="009F2466" w:rsidP="009F2466">
            <w:pPr>
              <w:rPr>
                <w:rFonts w:ascii="Bookman Old Style" w:hAnsi="Bookman Old Style"/>
                <w:b/>
                <w:sz w:val="21"/>
                <w:szCs w:val="21"/>
              </w:rPr>
            </w:pPr>
          </w:p>
        </w:tc>
        <w:tc>
          <w:tcPr>
            <w:tcW w:w="1414" w:type="pct"/>
          </w:tcPr>
          <w:p w14:paraId="4113F681" w14:textId="77777777" w:rsidR="009F2466" w:rsidRPr="00D60FE6" w:rsidRDefault="009F2466" w:rsidP="009F2466">
            <w:pPr>
              <w:pStyle w:val="ListParagraph"/>
              <w:numPr>
                <w:ilvl w:val="0"/>
                <w:numId w:val="37"/>
              </w:numPr>
              <w:jc w:val="both"/>
              <w:rPr>
                <w:rFonts w:ascii="Bookman Old Style" w:hAnsi="Bookman Old Style"/>
                <w:sz w:val="21"/>
                <w:szCs w:val="21"/>
                <w:lang w:val="sv-SE"/>
              </w:rPr>
            </w:pPr>
            <w:r w:rsidRPr="00D60FE6">
              <w:rPr>
                <w:rFonts w:ascii="Bookman Old Style" w:hAnsi="Bookman Old Style"/>
                <w:sz w:val="21"/>
                <w:szCs w:val="21"/>
                <w:lang w:val="sv-SE"/>
              </w:rPr>
              <w:t>Dalam menghitung Risiko Kredit sebagaimana dimaksud dalam Pasal 15 ayat (1) huruf a, Perusahaan menetapkan jumlah dana yang dibutuhkan untuk mengantisipasi Risiko Kredit meliputi:</w:t>
            </w:r>
          </w:p>
          <w:p w14:paraId="35E49638" w14:textId="77777777" w:rsidR="009F2466" w:rsidRPr="00D60FE6" w:rsidRDefault="009F2466" w:rsidP="009F2466">
            <w:pPr>
              <w:pStyle w:val="ListParagraph"/>
              <w:numPr>
                <w:ilvl w:val="0"/>
                <w:numId w:val="38"/>
              </w:numPr>
              <w:ind w:left="1135"/>
              <w:jc w:val="both"/>
              <w:rPr>
                <w:rFonts w:ascii="Bookman Old Style" w:hAnsi="Bookman Old Style"/>
                <w:sz w:val="21"/>
                <w:szCs w:val="21"/>
                <w:lang w:val="sv-SE"/>
              </w:rPr>
            </w:pPr>
            <w:r w:rsidRPr="00D60FE6">
              <w:rPr>
                <w:rFonts w:ascii="Bookman Old Style" w:hAnsi="Bookman Old Style"/>
                <w:sz w:val="21"/>
                <w:szCs w:val="21"/>
                <w:lang w:val="sv-SE"/>
              </w:rPr>
              <w:t>kegagalan debitur dan/atau pihak lain dalam memenuhi kewajiban kepada Perusahaan untuk jenis aset investasi bersifat utang dan aset tagihan;</w:t>
            </w:r>
          </w:p>
          <w:p w14:paraId="1F2A27C3" w14:textId="693D2D3C" w:rsidR="009F2466" w:rsidRPr="00D60FE6" w:rsidRDefault="009F2466" w:rsidP="009F2466">
            <w:pPr>
              <w:pStyle w:val="ListParagraph"/>
              <w:numPr>
                <w:ilvl w:val="0"/>
                <w:numId w:val="38"/>
              </w:numPr>
              <w:ind w:left="1135"/>
              <w:jc w:val="both"/>
              <w:rPr>
                <w:rFonts w:ascii="Bookman Old Style" w:hAnsi="Bookman Old Style"/>
                <w:sz w:val="21"/>
                <w:szCs w:val="21"/>
                <w:lang w:val="sv-SE"/>
              </w:rPr>
            </w:pPr>
            <w:r w:rsidRPr="00D60FE6">
              <w:rPr>
                <w:rFonts w:ascii="Bookman Old Style" w:hAnsi="Bookman Old Style"/>
                <w:sz w:val="21"/>
                <w:szCs w:val="21"/>
                <w:lang w:val="sv-SE"/>
              </w:rPr>
              <w:t>kegagalan/ketidakmampuan penanggung ulang (reasuradur) untuk memenuhi kewajibannya kepada Perusahaan atas aset yang bersumber dari nilai estimasi pemulihan klaim atas porsi pertanggungan ulang.</w:t>
            </w:r>
          </w:p>
        </w:tc>
        <w:tc>
          <w:tcPr>
            <w:tcW w:w="1414" w:type="pct"/>
          </w:tcPr>
          <w:p w14:paraId="2F443570" w14:textId="5E3FF7FC"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Cukup jelas.</w:t>
            </w:r>
          </w:p>
        </w:tc>
        <w:tc>
          <w:tcPr>
            <w:tcW w:w="973" w:type="pct"/>
          </w:tcPr>
          <w:p w14:paraId="66C2DC1B" w14:textId="77777777" w:rsidR="009F2466" w:rsidRPr="009E333A" w:rsidRDefault="009F2466" w:rsidP="009F2466">
            <w:pPr>
              <w:jc w:val="center"/>
              <w:rPr>
                <w:rFonts w:ascii="Bookman Old Style" w:hAnsi="Bookman Old Style"/>
                <w:b/>
                <w:sz w:val="21"/>
                <w:szCs w:val="21"/>
              </w:rPr>
            </w:pPr>
          </w:p>
        </w:tc>
        <w:tc>
          <w:tcPr>
            <w:tcW w:w="985" w:type="pct"/>
          </w:tcPr>
          <w:p w14:paraId="5C82F084" w14:textId="77777777" w:rsidR="009F2466" w:rsidRPr="009E333A" w:rsidRDefault="009F2466" w:rsidP="009F2466">
            <w:pPr>
              <w:jc w:val="center"/>
              <w:rPr>
                <w:rFonts w:ascii="Bookman Old Style" w:hAnsi="Bookman Old Style"/>
                <w:b/>
                <w:sz w:val="21"/>
                <w:szCs w:val="21"/>
              </w:rPr>
            </w:pPr>
          </w:p>
        </w:tc>
      </w:tr>
      <w:tr w:rsidR="009F2466" w:rsidRPr="009E333A" w14:paraId="680AD2EA" w14:textId="77777777" w:rsidTr="009E333A">
        <w:tc>
          <w:tcPr>
            <w:tcW w:w="213" w:type="pct"/>
          </w:tcPr>
          <w:p w14:paraId="2BDE4C0A" w14:textId="77777777" w:rsidR="009F2466" w:rsidRPr="009E333A" w:rsidRDefault="009F2466" w:rsidP="009F2466">
            <w:pPr>
              <w:rPr>
                <w:rFonts w:ascii="Bookman Old Style" w:hAnsi="Bookman Old Style"/>
                <w:b/>
                <w:sz w:val="21"/>
                <w:szCs w:val="21"/>
              </w:rPr>
            </w:pPr>
          </w:p>
        </w:tc>
        <w:tc>
          <w:tcPr>
            <w:tcW w:w="1414" w:type="pct"/>
          </w:tcPr>
          <w:p w14:paraId="0A17F015" w14:textId="20F75D38" w:rsidR="009F2466" w:rsidRPr="00D60FE6" w:rsidRDefault="009F2466" w:rsidP="009F2466">
            <w:pPr>
              <w:pStyle w:val="ListParagraph"/>
              <w:numPr>
                <w:ilvl w:val="0"/>
                <w:numId w:val="37"/>
              </w:numPr>
              <w:spacing w:line="259" w:lineRule="auto"/>
              <w:jc w:val="both"/>
              <w:rPr>
                <w:rFonts w:ascii="Bookman Old Style" w:hAnsi="Bookman Old Style"/>
                <w:sz w:val="21"/>
                <w:szCs w:val="21"/>
                <w:lang w:val="sv-SE"/>
              </w:rPr>
            </w:pPr>
            <w:r w:rsidRPr="00D60FE6">
              <w:rPr>
                <w:rFonts w:ascii="Bookman Old Style" w:hAnsi="Bookman Old Style"/>
                <w:sz w:val="21"/>
                <w:szCs w:val="21"/>
                <w:lang w:val="sv-SE"/>
              </w:rPr>
              <w:t>Ketentuan lebih lanjut mengenai perhitungan Risiko Kredit ditetapkan oleh Otoritas Jasa Keuangan.</w:t>
            </w:r>
          </w:p>
        </w:tc>
        <w:tc>
          <w:tcPr>
            <w:tcW w:w="1414" w:type="pct"/>
          </w:tcPr>
          <w:p w14:paraId="5361FDF1" w14:textId="77777777" w:rsidR="009F2466" w:rsidRPr="009E333A" w:rsidRDefault="009F2466" w:rsidP="009F2466">
            <w:pPr>
              <w:jc w:val="both"/>
              <w:rPr>
                <w:rFonts w:ascii="Bookman Old Style" w:hAnsi="Bookman Old Style"/>
                <w:b/>
                <w:sz w:val="21"/>
                <w:szCs w:val="21"/>
              </w:rPr>
            </w:pPr>
          </w:p>
        </w:tc>
        <w:tc>
          <w:tcPr>
            <w:tcW w:w="973" w:type="pct"/>
          </w:tcPr>
          <w:p w14:paraId="7157D5BF" w14:textId="77777777" w:rsidR="009F2466" w:rsidRPr="009E333A" w:rsidRDefault="009F2466" w:rsidP="009F2466">
            <w:pPr>
              <w:jc w:val="center"/>
              <w:rPr>
                <w:rFonts w:ascii="Bookman Old Style" w:hAnsi="Bookman Old Style"/>
                <w:b/>
                <w:sz w:val="21"/>
                <w:szCs w:val="21"/>
              </w:rPr>
            </w:pPr>
          </w:p>
        </w:tc>
        <w:tc>
          <w:tcPr>
            <w:tcW w:w="985" w:type="pct"/>
          </w:tcPr>
          <w:p w14:paraId="51B0005D" w14:textId="77777777" w:rsidR="009F2466" w:rsidRPr="009E333A" w:rsidRDefault="009F2466" w:rsidP="009F2466">
            <w:pPr>
              <w:jc w:val="center"/>
              <w:rPr>
                <w:rFonts w:ascii="Bookman Old Style" w:hAnsi="Bookman Old Style"/>
                <w:b/>
                <w:sz w:val="21"/>
                <w:szCs w:val="21"/>
              </w:rPr>
            </w:pPr>
          </w:p>
        </w:tc>
      </w:tr>
      <w:tr w:rsidR="009F2466" w:rsidRPr="009E333A" w14:paraId="23973259" w14:textId="77777777" w:rsidTr="009E333A">
        <w:tc>
          <w:tcPr>
            <w:tcW w:w="213" w:type="pct"/>
          </w:tcPr>
          <w:p w14:paraId="024A40C4" w14:textId="77777777" w:rsidR="009F2466" w:rsidRPr="009E333A" w:rsidRDefault="009F2466" w:rsidP="009F2466">
            <w:pPr>
              <w:rPr>
                <w:rFonts w:ascii="Bookman Old Style" w:hAnsi="Bookman Old Style"/>
                <w:b/>
                <w:sz w:val="21"/>
                <w:szCs w:val="21"/>
              </w:rPr>
            </w:pPr>
          </w:p>
        </w:tc>
        <w:tc>
          <w:tcPr>
            <w:tcW w:w="1414" w:type="pct"/>
          </w:tcPr>
          <w:p w14:paraId="75A345F0" w14:textId="77777777" w:rsidR="009F2466" w:rsidRPr="00D60FE6" w:rsidRDefault="009F2466" w:rsidP="009F2466">
            <w:pPr>
              <w:jc w:val="both"/>
              <w:rPr>
                <w:rFonts w:ascii="Bookman Old Style" w:hAnsi="Bookman Old Style"/>
                <w:sz w:val="21"/>
                <w:szCs w:val="21"/>
                <w:lang w:val="sv-SE"/>
              </w:rPr>
            </w:pPr>
          </w:p>
        </w:tc>
        <w:tc>
          <w:tcPr>
            <w:tcW w:w="1414" w:type="pct"/>
          </w:tcPr>
          <w:p w14:paraId="13BF04E0" w14:textId="77777777" w:rsidR="009F2466" w:rsidRPr="009E333A" w:rsidRDefault="009F2466" w:rsidP="009F2466">
            <w:pPr>
              <w:jc w:val="both"/>
              <w:rPr>
                <w:rFonts w:ascii="Bookman Old Style" w:hAnsi="Bookman Old Style"/>
                <w:b/>
                <w:sz w:val="21"/>
                <w:szCs w:val="21"/>
              </w:rPr>
            </w:pPr>
          </w:p>
        </w:tc>
        <w:tc>
          <w:tcPr>
            <w:tcW w:w="973" w:type="pct"/>
          </w:tcPr>
          <w:p w14:paraId="222AB329" w14:textId="77777777" w:rsidR="009F2466" w:rsidRPr="009E333A" w:rsidRDefault="009F2466" w:rsidP="009F2466">
            <w:pPr>
              <w:jc w:val="center"/>
              <w:rPr>
                <w:rFonts w:ascii="Bookman Old Style" w:hAnsi="Bookman Old Style"/>
                <w:b/>
                <w:sz w:val="21"/>
                <w:szCs w:val="21"/>
              </w:rPr>
            </w:pPr>
          </w:p>
        </w:tc>
        <w:tc>
          <w:tcPr>
            <w:tcW w:w="985" w:type="pct"/>
          </w:tcPr>
          <w:p w14:paraId="5B27DEB2" w14:textId="77777777" w:rsidR="009F2466" w:rsidRPr="009E333A" w:rsidRDefault="009F2466" w:rsidP="009F2466">
            <w:pPr>
              <w:jc w:val="center"/>
              <w:rPr>
                <w:rFonts w:ascii="Bookman Old Style" w:hAnsi="Bookman Old Style"/>
                <w:b/>
                <w:sz w:val="21"/>
                <w:szCs w:val="21"/>
              </w:rPr>
            </w:pPr>
          </w:p>
        </w:tc>
      </w:tr>
      <w:tr w:rsidR="009F2466" w:rsidRPr="009E333A" w14:paraId="6A361AA1" w14:textId="77777777" w:rsidTr="009E333A">
        <w:tc>
          <w:tcPr>
            <w:tcW w:w="213" w:type="pct"/>
          </w:tcPr>
          <w:p w14:paraId="52309025" w14:textId="77777777" w:rsidR="009F2466" w:rsidRPr="009E333A" w:rsidRDefault="009F2466" w:rsidP="009F2466">
            <w:pPr>
              <w:rPr>
                <w:rFonts w:ascii="Bookman Old Style" w:hAnsi="Bookman Old Style"/>
                <w:b/>
                <w:sz w:val="21"/>
                <w:szCs w:val="21"/>
              </w:rPr>
            </w:pPr>
          </w:p>
        </w:tc>
        <w:tc>
          <w:tcPr>
            <w:tcW w:w="1414" w:type="pct"/>
          </w:tcPr>
          <w:p w14:paraId="2C16BE46" w14:textId="359EDCF7"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sv-SE"/>
              </w:rPr>
              <w:t xml:space="preserve">Pasal </w:t>
            </w:r>
            <w:r>
              <w:rPr>
                <w:rFonts w:ascii="Bookman Old Style" w:hAnsi="Bookman Old Style"/>
                <w:sz w:val="21"/>
                <w:szCs w:val="21"/>
                <w:lang w:val="sv-SE"/>
              </w:rPr>
              <w:t>17</w:t>
            </w:r>
          </w:p>
        </w:tc>
        <w:tc>
          <w:tcPr>
            <w:tcW w:w="1414" w:type="pct"/>
          </w:tcPr>
          <w:p w14:paraId="7F8E4D4E" w14:textId="73139F22"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 xml:space="preserve">Pasal </w:t>
            </w:r>
            <w:r>
              <w:rPr>
                <w:rFonts w:ascii="Bookman Old Style" w:hAnsi="Bookman Old Style"/>
                <w:bCs/>
                <w:sz w:val="21"/>
                <w:szCs w:val="21"/>
              </w:rPr>
              <w:t>17</w:t>
            </w:r>
          </w:p>
        </w:tc>
        <w:tc>
          <w:tcPr>
            <w:tcW w:w="973" w:type="pct"/>
          </w:tcPr>
          <w:p w14:paraId="1138AD4A" w14:textId="77777777" w:rsidR="009F2466" w:rsidRPr="009E333A" w:rsidRDefault="009F2466" w:rsidP="009F2466">
            <w:pPr>
              <w:jc w:val="center"/>
              <w:rPr>
                <w:rFonts w:ascii="Bookman Old Style" w:hAnsi="Bookman Old Style"/>
                <w:b/>
                <w:sz w:val="21"/>
                <w:szCs w:val="21"/>
              </w:rPr>
            </w:pPr>
          </w:p>
        </w:tc>
        <w:tc>
          <w:tcPr>
            <w:tcW w:w="985" w:type="pct"/>
          </w:tcPr>
          <w:p w14:paraId="465C9E6A" w14:textId="77777777" w:rsidR="009F2466" w:rsidRPr="009E333A" w:rsidRDefault="009F2466" w:rsidP="009F2466">
            <w:pPr>
              <w:jc w:val="center"/>
              <w:rPr>
                <w:rFonts w:ascii="Bookman Old Style" w:hAnsi="Bookman Old Style"/>
                <w:b/>
                <w:sz w:val="21"/>
                <w:szCs w:val="21"/>
              </w:rPr>
            </w:pPr>
          </w:p>
        </w:tc>
      </w:tr>
      <w:tr w:rsidR="009F2466" w:rsidRPr="009E333A" w14:paraId="45E86307" w14:textId="77777777" w:rsidTr="009E333A">
        <w:tc>
          <w:tcPr>
            <w:tcW w:w="213" w:type="pct"/>
          </w:tcPr>
          <w:p w14:paraId="38A86F53" w14:textId="77777777" w:rsidR="009F2466" w:rsidRPr="009E333A" w:rsidRDefault="009F2466" w:rsidP="009F2466">
            <w:pPr>
              <w:rPr>
                <w:rFonts w:ascii="Bookman Old Style" w:hAnsi="Bookman Old Style"/>
                <w:b/>
                <w:sz w:val="21"/>
                <w:szCs w:val="21"/>
              </w:rPr>
            </w:pPr>
          </w:p>
        </w:tc>
        <w:tc>
          <w:tcPr>
            <w:tcW w:w="1414" w:type="pct"/>
          </w:tcPr>
          <w:p w14:paraId="30C39F04" w14:textId="028693D4" w:rsidR="009F2466" w:rsidRPr="009E333A" w:rsidRDefault="009F2466" w:rsidP="009F2466">
            <w:pPr>
              <w:pStyle w:val="ListParagraph"/>
              <w:numPr>
                <w:ilvl w:val="0"/>
                <w:numId w:val="4"/>
              </w:numPr>
              <w:jc w:val="both"/>
              <w:rPr>
                <w:rFonts w:ascii="Bookman Old Style" w:hAnsi="Bookman Old Style"/>
                <w:sz w:val="21"/>
                <w:szCs w:val="21"/>
                <w:lang w:val="sv-SE"/>
              </w:rPr>
            </w:pPr>
            <w:r w:rsidRPr="008E67C0">
              <w:rPr>
                <w:rFonts w:ascii="Bookman Old Style" w:hAnsi="Bookman Old Style"/>
                <w:sz w:val="21"/>
                <w:szCs w:val="21"/>
                <w:lang w:val="sv-SE"/>
              </w:rPr>
              <w:t xml:space="preserve">Dalam menghitung Risiko Likuiditas sebagaimana dimaksud dalam Pasal 15 ayat (1) huruf b, Perusahaan menetapkan jumlah dana yang dibutuhkan untuk </w:t>
            </w:r>
            <w:r w:rsidRPr="008E67C0">
              <w:rPr>
                <w:rFonts w:ascii="Bookman Old Style" w:hAnsi="Bookman Old Style"/>
                <w:sz w:val="21"/>
                <w:szCs w:val="21"/>
                <w:lang w:val="sv-SE"/>
              </w:rPr>
              <w:lastRenderedPageBreak/>
              <w:t>mengantisipasi risiko ketidaksesuaian antara proyeksi arus aset dan arus Liabilitas.</w:t>
            </w:r>
          </w:p>
        </w:tc>
        <w:tc>
          <w:tcPr>
            <w:tcW w:w="1414" w:type="pct"/>
          </w:tcPr>
          <w:p w14:paraId="5BB82A74" w14:textId="3E463657" w:rsidR="009F2466" w:rsidRPr="009E333A" w:rsidRDefault="009F2466" w:rsidP="009F2466">
            <w:pPr>
              <w:jc w:val="both"/>
              <w:rPr>
                <w:rFonts w:ascii="Bookman Old Style" w:hAnsi="Bookman Old Style"/>
                <w:b/>
                <w:sz w:val="21"/>
                <w:szCs w:val="21"/>
              </w:rPr>
            </w:pPr>
            <w:r w:rsidRPr="009E333A">
              <w:rPr>
                <w:rFonts w:ascii="Bookman Old Style" w:hAnsi="Bookman Old Style"/>
                <w:bCs/>
                <w:sz w:val="21"/>
                <w:szCs w:val="21"/>
              </w:rPr>
              <w:lastRenderedPageBreak/>
              <w:t>Cukup jelas.</w:t>
            </w:r>
          </w:p>
        </w:tc>
        <w:tc>
          <w:tcPr>
            <w:tcW w:w="973" w:type="pct"/>
          </w:tcPr>
          <w:p w14:paraId="4341815A" w14:textId="77777777" w:rsidR="009F2466" w:rsidRPr="009E333A" w:rsidRDefault="009F2466" w:rsidP="009F2466">
            <w:pPr>
              <w:jc w:val="center"/>
              <w:rPr>
                <w:rFonts w:ascii="Bookman Old Style" w:hAnsi="Bookman Old Style"/>
                <w:b/>
                <w:sz w:val="21"/>
                <w:szCs w:val="21"/>
              </w:rPr>
            </w:pPr>
          </w:p>
        </w:tc>
        <w:tc>
          <w:tcPr>
            <w:tcW w:w="985" w:type="pct"/>
          </w:tcPr>
          <w:p w14:paraId="430C3209" w14:textId="77777777" w:rsidR="009F2466" w:rsidRPr="009E333A" w:rsidRDefault="009F2466" w:rsidP="009F2466">
            <w:pPr>
              <w:jc w:val="center"/>
              <w:rPr>
                <w:rFonts w:ascii="Bookman Old Style" w:hAnsi="Bookman Old Style"/>
                <w:b/>
                <w:sz w:val="21"/>
                <w:szCs w:val="21"/>
              </w:rPr>
            </w:pPr>
          </w:p>
        </w:tc>
      </w:tr>
      <w:tr w:rsidR="009F2466" w:rsidRPr="009E333A" w14:paraId="761E2C2E" w14:textId="77777777" w:rsidTr="009E333A">
        <w:tc>
          <w:tcPr>
            <w:tcW w:w="213" w:type="pct"/>
          </w:tcPr>
          <w:p w14:paraId="7F2BE2A0" w14:textId="77777777" w:rsidR="009F2466" w:rsidRPr="009E333A" w:rsidRDefault="009F2466" w:rsidP="009F2466">
            <w:pPr>
              <w:rPr>
                <w:rFonts w:ascii="Bookman Old Style" w:hAnsi="Bookman Old Style"/>
                <w:b/>
                <w:sz w:val="21"/>
                <w:szCs w:val="21"/>
              </w:rPr>
            </w:pPr>
          </w:p>
        </w:tc>
        <w:tc>
          <w:tcPr>
            <w:tcW w:w="1414" w:type="pct"/>
          </w:tcPr>
          <w:p w14:paraId="51A20138" w14:textId="27CFD6FA" w:rsidR="009F2466" w:rsidRPr="008E67C0" w:rsidRDefault="009F2466" w:rsidP="009F2466">
            <w:pPr>
              <w:pStyle w:val="ListParagraph"/>
              <w:numPr>
                <w:ilvl w:val="0"/>
                <w:numId w:val="4"/>
              </w:numPr>
              <w:jc w:val="both"/>
              <w:rPr>
                <w:rFonts w:ascii="Bookman Old Style" w:hAnsi="Bookman Old Style"/>
                <w:sz w:val="21"/>
                <w:szCs w:val="21"/>
                <w:lang w:val="sv-SE"/>
              </w:rPr>
            </w:pPr>
            <w:r w:rsidRPr="008E67C0">
              <w:rPr>
                <w:rFonts w:ascii="Bookman Old Style" w:eastAsia="Bookman Old Style" w:hAnsi="Bookman Old Style" w:cs="Bookman Old Style"/>
                <w:sz w:val="21"/>
                <w:szCs w:val="21"/>
              </w:rPr>
              <w:t xml:space="preserve">Ketentuan lebih lanjut mengenai perhitungan Risiko </w:t>
            </w:r>
            <w:r w:rsidRPr="008E67C0">
              <w:rPr>
                <w:rFonts w:ascii="Bookman Old Style" w:eastAsia="Bookman Old Style" w:hAnsi="Bookman Old Style" w:cs="Bookman Old Style"/>
                <w:sz w:val="21"/>
                <w:szCs w:val="21"/>
                <w:lang w:val="en-US"/>
              </w:rPr>
              <w:t>Likuiditas</w:t>
            </w:r>
            <w:r w:rsidRPr="008E67C0">
              <w:rPr>
                <w:rFonts w:ascii="Bookman Old Style" w:eastAsia="Bookman Old Style" w:hAnsi="Bookman Old Style" w:cs="Bookman Old Style"/>
                <w:sz w:val="21"/>
                <w:szCs w:val="21"/>
              </w:rPr>
              <w:t xml:space="preserve"> ditetapkan oleh Otoritas Jasa Keuangan.</w:t>
            </w:r>
          </w:p>
        </w:tc>
        <w:tc>
          <w:tcPr>
            <w:tcW w:w="1414" w:type="pct"/>
          </w:tcPr>
          <w:p w14:paraId="4F15AD2A" w14:textId="2766002E" w:rsidR="009F2466" w:rsidRPr="009E333A" w:rsidRDefault="009F2466" w:rsidP="009F2466">
            <w:pPr>
              <w:jc w:val="both"/>
              <w:rPr>
                <w:rFonts w:ascii="Bookman Old Style" w:hAnsi="Bookman Old Style"/>
                <w:b/>
                <w:sz w:val="21"/>
                <w:szCs w:val="21"/>
              </w:rPr>
            </w:pPr>
          </w:p>
        </w:tc>
        <w:tc>
          <w:tcPr>
            <w:tcW w:w="973" w:type="pct"/>
          </w:tcPr>
          <w:p w14:paraId="0DA10CB6" w14:textId="77777777" w:rsidR="009F2466" w:rsidRPr="009E333A" w:rsidRDefault="009F2466" w:rsidP="009F2466">
            <w:pPr>
              <w:jc w:val="center"/>
              <w:rPr>
                <w:rFonts w:ascii="Bookman Old Style" w:hAnsi="Bookman Old Style"/>
                <w:b/>
                <w:sz w:val="21"/>
                <w:szCs w:val="21"/>
              </w:rPr>
            </w:pPr>
          </w:p>
        </w:tc>
        <w:tc>
          <w:tcPr>
            <w:tcW w:w="985" w:type="pct"/>
          </w:tcPr>
          <w:p w14:paraId="76715D88" w14:textId="77777777" w:rsidR="009F2466" w:rsidRPr="009E333A" w:rsidRDefault="009F2466" w:rsidP="009F2466">
            <w:pPr>
              <w:jc w:val="center"/>
              <w:rPr>
                <w:rFonts w:ascii="Bookman Old Style" w:hAnsi="Bookman Old Style"/>
                <w:b/>
                <w:sz w:val="21"/>
                <w:szCs w:val="21"/>
              </w:rPr>
            </w:pPr>
          </w:p>
        </w:tc>
      </w:tr>
      <w:tr w:rsidR="009F2466" w:rsidRPr="009E333A" w14:paraId="4D10DC5F" w14:textId="77777777" w:rsidTr="009E333A">
        <w:tc>
          <w:tcPr>
            <w:tcW w:w="213" w:type="pct"/>
          </w:tcPr>
          <w:p w14:paraId="7E91D1A0" w14:textId="77777777" w:rsidR="009F2466" w:rsidRPr="009E333A" w:rsidRDefault="009F2466" w:rsidP="009F2466">
            <w:pPr>
              <w:rPr>
                <w:rFonts w:ascii="Bookman Old Style" w:hAnsi="Bookman Old Style"/>
                <w:b/>
                <w:sz w:val="21"/>
                <w:szCs w:val="21"/>
              </w:rPr>
            </w:pPr>
          </w:p>
        </w:tc>
        <w:tc>
          <w:tcPr>
            <w:tcW w:w="1414" w:type="pct"/>
          </w:tcPr>
          <w:p w14:paraId="3B23DD23" w14:textId="1E9ACF4E" w:rsidR="009F2466" w:rsidRPr="009E333A" w:rsidRDefault="009F2466" w:rsidP="009F2466">
            <w:pPr>
              <w:pStyle w:val="ListParagraph"/>
              <w:ind w:left="1489"/>
              <w:jc w:val="both"/>
              <w:rPr>
                <w:rFonts w:ascii="Bookman Old Style" w:hAnsi="Bookman Old Style"/>
                <w:sz w:val="21"/>
                <w:szCs w:val="21"/>
                <w:lang w:val="sv-SE"/>
              </w:rPr>
            </w:pPr>
          </w:p>
        </w:tc>
        <w:tc>
          <w:tcPr>
            <w:tcW w:w="1414" w:type="pct"/>
          </w:tcPr>
          <w:p w14:paraId="69E764D9" w14:textId="77777777" w:rsidR="009F2466" w:rsidRPr="009E333A" w:rsidRDefault="009F2466" w:rsidP="009F2466">
            <w:pPr>
              <w:jc w:val="both"/>
              <w:rPr>
                <w:rFonts w:ascii="Bookman Old Style" w:hAnsi="Bookman Old Style"/>
                <w:b/>
                <w:sz w:val="21"/>
                <w:szCs w:val="21"/>
              </w:rPr>
            </w:pPr>
          </w:p>
        </w:tc>
        <w:tc>
          <w:tcPr>
            <w:tcW w:w="973" w:type="pct"/>
          </w:tcPr>
          <w:p w14:paraId="6D14D091" w14:textId="77777777" w:rsidR="009F2466" w:rsidRPr="009E333A" w:rsidRDefault="009F2466" w:rsidP="009F2466">
            <w:pPr>
              <w:jc w:val="center"/>
              <w:rPr>
                <w:rFonts w:ascii="Bookman Old Style" w:hAnsi="Bookman Old Style"/>
                <w:b/>
                <w:sz w:val="21"/>
                <w:szCs w:val="21"/>
              </w:rPr>
            </w:pPr>
          </w:p>
        </w:tc>
        <w:tc>
          <w:tcPr>
            <w:tcW w:w="985" w:type="pct"/>
          </w:tcPr>
          <w:p w14:paraId="52922E8E" w14:textId="77777777" w:rsidR="009F2466" w:rsidRPr="009E333A" w:rsidRDefault="009F2466" w:rsidP="009F2466">
            <w:pPr>
              <w:jc w:val="center"/>
              <w:rPr>
                <w:rFonts w:ascii="Bookman Old Style" w:hAnsi="Bookman Old Style"/>
                <w:b/>
                <w:sz w:val="21"/>
                <w:szCs w:val="21"/>
              </w:rPr>
            </w:pPr>
          </w:p>
        </w:tc>
      </w:tr>
      <w:tr w:rsidR="009F2466" w:rsidRPr="009E333A" w14:paraId="152D57E8" w14:textId="77777777" w:rsidTr="009E333A">
        <w:tc>
          <w:tcPr>
            <w:tcW w:w="213" w:type="pct"/>
          </w:tcPr>
          <w:p w14:paraId="7880C0C4" w14:textId="77777777" w:rsidR="009F2466" w:rsidRPr="009E333A" w:rsidRDefault="009F2466" w:rsidP="009F2466">
            <w:pPr>
              <w:rPr>
                <w:rFonts w:ascii="Bookman Old Style" w:hAnsi="Bookman Old Style"/>
                <w:b/>
                <w:sz w:val="21"/>
                <w:szCs w:val="21"/>
              </w:rPr>
            </w:pPr>
          </w:p>
        </w:tc>
        <w:tc>
          <w:tcPr>
            <w:tcW w:w="1414" w:type="pct"/>
          </w:tcPr>
          <w:p w14:paraId="7E700926" w14:textId="11CDC968" w:rsidR="009F2466" w:rsidRPr="008E67C0"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18</w:t>
            </w:r>
          </w:p>
        </w:tc>
        <w:tc>
          <w:tcPr>
            <w:tcW w:w="1414" w:type="pct"/>
          </w:tcPr>
          <w:p w14:paraId="2B1BF0DD" w14:textId="0687E80D" w:rsidR="009F2466" w:rsidRPr="008E67C0" w:rsidRDefault="009F2466" w:rsidP="009F2466">
            <w:pPr>
              <w:jc w:val="both"/>
              <w:rPr>
                <w:rFonts w:ascii="Bookman Old Style" w:hAnsi="Bookman Old Style"/>
                <w:bCs/>
                <w:sz w:val="21"/>
                <w:szCs w:val="21"/>
              </w:rPr>
            </w:pPr>
            <w:r w:rsidRPr="008E67C0">
              <w:rPr>
                <w:rFonts w:ascii="Bookman Old Style" w:hAnsi="Bookman Old Style"/>
                <w:bCs/>
                <w:sz w:val="21"/>
                <w:szCs w:val="21"/>
              </w:rPr>
              <w:t>Pasal 18</w:t>
            </w:r>
          </w:p>
        </w:tc>
        <w:tc>
          <w:tcPr>
            <w:tcW w:w="973" w:type="pct"/>
          </w:tcPr>
          <w:p w14:paraId="69F42413" w14:textId="77777777" w:rsidR="009F2466" w:rsidRPr="009E333A" w:rsidRDefault="009F2466" w:rsidP="009F2466">
            <w:pPr>
              <w:jc w:val="center"/>
              <w:rPr>
                <w:rFonts w:ascii="Bookman Old Style" w:hAnsi="Bookman Old Style"/>
                <w:b/>
                <w:sz w:val="21"/>
                <w:szCs w:val="21"/>
              </w:rPr>
            </w:pPr>
          </w:p>
        </w:tc>
        <w:tc>
          <w:tcPr>
            <w:tcW w:w="985" w:type="pct"/>
          </w:tcPr>
          <w:p w14:paraId="5618EC48" w14:textId="77777777" w:rsidR="009F2466" w:rsidRPr="009E333A" w:rsidRDefault="009F2466" w:rsidP="009F2466">
            <w:pPr>
              <w:jc w:val="center"/>
              <w:rPr>
                <w:rFonts w:ascii="Bookman Old Style" w:hAnsi="Bookman Old Style"/>
                <w:b/>
                <w:sz w:val="21"/>
                <w:szCs w:val="21"/>
              </w:rPr>
            </w:pPr>
          </w:p>
        </w:tc>
      </w:tr>
      <w:tr w:rsidR="009F2466" w:rsidRPr="009E333A" w14:paraId="41FA8777" w14:textId="77777777" w:rsidTr="009E333A">
        <w:tc>
          <w:tcPr>
            <w:tcW w:w="213" w:type="pct"/>
          </w:tcPr>
          <w:p w14:paraId="07921948" w14:textId="77777777" w:rsidR="009F2466" w:rsidRPr="009E333A" w:rsidRDefault="009F2466" w:rsidP="009F2466">
            <w:pPr>
              <w:rPr>
                <w:rFonts w:ascii="Bookman Old Style" w:hAnsi="Bookman Old Style"/>
                <w:b/>
                <w:sz w:val="21"/>
                <w:szCs w:val="21"/>
              </w:rPr>
            </w:pPr>
          </w:p>
        </w:tc>
        <w:tc>
          <w:tcPr>
            <w:tcW w:w="1414" w:type="pct"/>
          </w:tcPr>
          <w:p w14:paraId="7D10DCAB" w14:textId="40B08A90" w:rsidR="009F2466" w:rsidRPr="008E67C0" w:rsidRDefault="009F2466" w:rsidP="009F2466">
            <w:pPr>
              <w:pStyle w:val="ListParagraph"/>
              <w:numPr>
                <w:ilvl w:val="2"/>
                <w:numId w:val="21"/>
              </w:numPr>
              <w:ind w:left="710"/>
              <w:jc w:val="both"/>
              <w:rPr>
                <w:rFonts w:ascii="Bookman Old Style" w:hAnsi="Bookman Old Style"/>
                <w:sz w:val="21"/>
                <w:szCs w:val="21"/>
                <w:lang w:val="sv-SE"/>
              </w:rPr>
            </w:pPr>
            <w:r w:rsidRPr="008E67C0">
              <w:rPr>
                <w:rFonts w:ascii="Bookman Old Style" w:hAnsi="Bookman Old Style"/>
                <w:sz w:val="21"/>
                <w:szCs w:val="21"/>
                <w:lang w:val="sv-SE"/>
              </w:rPr>
              <w:t>Dalam menghitung Risiko Pasar sebagaimana dimaksud dalam Pasal 15 ayat (1) huruf c, Perusahaan menetapkan jumlah dana yang dibutuhkan untuk mengantisipasi Risiko Pasar meliputi:</w:t>
            </w:r>
          </w:p>
          <w:p w14:paraId="0AEE976B" w14:textId="1CA18DAE" w:rsidR="009F2466" w:rsidRPr="008E67C0" w:rsidRDefault="009F2466" w:rsidP="009F2466">
            <w:pPr>
              <w:pStyle w:val="ListParagraph"/>
              <w:numPr>
                <w:ilvl w:val="1"/>
                <w:numId w:val="39"/>
              </w:numPr>
              <w:ind w:left="1277"/>
              <w:jc w:val="both"/>
              <w:rPr>
                <w:rFonts w:ascii="Bookman Old Style" w:hAnsi="Bookman Old Style"/>
                <w:sz w:val="21"/>
                <w:szCs w:val="21"/>
                <w:lang w:val="sv-SE"/>
              </w:rPr>
            </w:pPr>
            <w:r w:rsidRPr="008E67C0">
              <w:rPr>
                <w:rFonts w:ascii="Bookman Old Style" w:hAnsi="Bookman Old Style"/>
                <w:sz w:val="21"/>
                <w:szCs w:val="21"/>
                <w:lang w:val="sv-SE"/>
              </w:rPr>
              <w:t>perubahan harga pasar atas aset Perusahaan;</w:t>
            </w:r>
          </w:p>
          <w:p w14:paraId="588CEF8F" w14:textId="77777777" w:rsidR="009F2466" w:rsidRDefault="009F2466" w:rsidP="009F2466">
            <w:pPr>
              <w:pStyle w:val="ListParagraph"/>
              <w:numPr>
                <w:ilvl w:val="1"/>
                <w:numId w:val="39"/>
              </w:numPr>
              <w:ind w:left="1277"/>
              <w:jc w:val="both"/>
              <w:rPr>
                <w:rFonts w:ascii="Bookman Old Style" w:hAnsi="Bookman Old Style"/>
                <w:sz w:val="21"/>
                <w:szCs w:val="21"/>
                <w:lang w:val="sv-SE"/>
              </w:rPr>
            </w:pPr>
            <w:r w:rsidRPr="008E67C0">
              <w:rPr>
                <w:rFonts w:ascii="Bookman Old Style" w:hAnsi="Bookman Old Style"/>
                <w:sz w:val="21"/>
                <w:szCs w:val="21"/>
                <w:lang w:val="sv-SE"/>
              </w:rPr>
              <w:t>perubahan nilai tukar mata uang asing karena adanya perbedaan nilai aset dan Liabilitas dalam mata uang asing, serta fluktuasi nilai tukar mata uang asing terhadap rupiah; dan</w:t>
            </w:r>
          </w:p>
          <w:p w14:paraId="0AE082E7" w14:textId="286F7FF7" w:rsidR="009F2466" w:rsidRPr="008E67C0" w:rsidRDefault="009F2466" w:rsidP="009F2466">
            <w:pPr>
              <w:pStyle w:val="ListParagraph"/>
              <w:numPr>
                <w:ilvl w:val="1"/>
                <w:numId w:val="39"/>
              </w:numPr>
              <w:ind w:left="1277"/>
              <w:jc w:val="both"/>
              <w:rPr>
                <w:rFonts w:ascii="Bookman Old Style" w:hAnsi="Bookman Old Style"/>
                <w:sz w:val="21"/>
                <w:szCs w:val="21"/>
                <w:lang w:val="sv-SE"/>
              </w:rPr>
            </w:pPr>
            <w:r w:rsidRPr="008E67C0">
              <w:rPr>
                <w:rFonts w:ascii="Bookman Old Style" w:hAnsi="Bookman Old Style"/>
                <w:sz w:val="21"/>
                <w:szCs w:val="21"/>
                <w:lang w:val="sv-SE"/>
              </w:rPr>
              <w:t>perubahan tingkat suku bunga.</w:t>
            </w:r>
          </w:p>
        </w:tc>
        <w:tc>
          <w:tcPr>
            <w:tcW w:w="1414" w:type="pct"/>
          </w:tcPr>
          <w:p w14:paraId="620A7DAE" w14:textId="7FDDAF7E" w:rsidR="009F2466" w:rsidRPr="009E333A" w:rsidRDefault="009F2466" w:rsidP="009F2466">
            <w:pPr>
              <w:jc w:val="both"/>
              <w:rPr>
                <w:rFonts w:ascii="Bookman Old Style" w:hAnsi="Bookman Old Style"/>
                <w:b/>
                <w:sz w:val="21"/>
                <w:szCs w:val="21"/>
              </w:rPr>
            </w:pPr>
            <w:r w:rsidRPr="00F63B5B">
              <w:rPr>
                <w:rFonts w:ascii="Bookman Old Style" w:hAnsi="Bookman Old Style"/>
                <w:bCs/>
                <w:sz w:val="21"/>
                <w:szCs w:val="21"/>
              </w:rPr>
              <w:t>Cukup jelas.</w:t>
            </w:r>
          </w:p>
        </w:tc>
        <w:tc>
          <w:tcPr>
            <w:tcW w:w="973" w:type="pct"/>
          </w:tcPr>
          <w:p w14:paraId="47846B08" w14:textId="77777777" w:rsidR="009F2466" w:rsidRPr="009E333A" w:rsidRDefault="009F2466" w:rsidP="009F2466">
            <w:pPr>
              <w:jc w:val="center"/>
              <w:rPr>
                <w:rFonts w:ascii="Bookman Old Style" w:hAnsi="Bookman Old Style"/>
                <w:b/>
                <w:sz w:val="21"/>
                <w:szCs w:val="21"/>
              </w:rPr>
            </w:pPr>
          </w:p>
        </w:tc>
        <w:tc>
          <w:tcPr>
            <w:tcW w:w="985" w:type="pct"/>
          </w:tcPr>
          <w:p w14:paraId="3E0ADE2F" w14:textId="77777777" w:rsidR="009F2466" w:rsidRPr="009E333A" w:rsidRDefault="009F2466" w:rsidP="009F2466">
            <w:pPr>
              <w:jc w:val="center"/>
              <w:rPr>
                <w:rFonts w:ascii="Bookman Old Style" w:hAnsi="Bookman Old Style"/>
                <w:b/>
                <w:sz w:val="21"/>
                <w:szCs w:val="21"/>
              </w:rPr>
            </w:pPr>
          </w:p>
        </w:tc>
      </w:tr>
      <w:tr w:rsidR="009F2466" w:rsidRPr="009E333A" w14:paraId="3772AA4A" w14:textId="77777777" w:rsidTr="009E333A">
        <w:tc>
          <w:tcPr>
            <w:tcW w:w="213" w:type="pct"/>
          </w:tcPr>
          <w:p w14:paraId="432BCAA1" w14:textId="77777777" w:rsidR="009F2466" w:rsidRPr="009E333A" w:rsidRDefault="009F2466" w:rsidP="009F2466">
            <w:pPr>
              <w:rPr>
                <w:rFonts w:ascii="Bookman Old Style" w:hAnsi="Bookman Old Style"/>
                <w:b/>
                <w:sz w:val="21"/>
                <w:szCs w:val="21"/>
              </w:rPr>
            </w:pPr>
          </w:p>
        </w:tc>
        <w:tc>
          <w:tcPr>
            <w:tcW w:w="1414" w:type="pct"/>
          </w:tcPr>
          <w:p w14:paraId="020959A2" w14:textId="7B6E7ED8" w:rsidR="009F2466" w:rsidRPr="008E67C0" w:rsidRDefault="009F2466" w:rsidP="009F2466">
            <w:pPr>
              <w:pStyle w:val="ListParagraph"/>
              <w:numPr>
                <w:ilvl w:val="0"/>
                <w:numId w:val="40"/>
              </w:numPr>
              <w:jc w:val="both"/>
              <w:rPr>
                <w:rFonts w:ascii="Bookman Old Style" w:hAnsi="Bookman Old Style"/>
                <w:sz w:val="21"/>
                <w:szCs w:val="21"/>
                <w:lang w:val="sv-SE"/>
              </w:rPr>
            </w:pPr>
            <w:r w:rsidRPr="008E67C0">
              <w:rPr>
                <w:rFonts w:ascii="Bookman Old Style" w:hAnsi="Bookman Old Style"/>
                <w:sz w:val="21"/>
                <w:szCs w:val="21"/>
                <w:lang w:val="sv-SE"/>
              </w:rPr>
              <w:t>Ketentuan lebih lanjut mengenai perhitungan Risiko Pasar ditetapkan oleh Otoritas Jasa Keuangan.</w:t>
            </w:r>
          </w:p>
        </w:tc>
        <w:tc>
          <w:tcPr>
            <w:tcW w:w="1414" w:type="pct"/>
          </w:tcPr>
          <w:p w14:paraId="3BC058D8" w14:textId="76A267A3" w:rsidR="009F2466" w:rsidRPr="009E333A" w:rsidRDefault="009F2466" w:rsidP="009F2466">
            <w:pPr>
              <w:jc w:val="both"/>
              <w:rPr>
                <w:rFonts w:ascii="Bookman Old Style" w:hAnsi="Bookman Old Style"/>
                <w:b/>
                <w:sz w:val="21"/>
                <w:szCs w:val="21"/>
              </w:rPr>
            </w:pPr>
          </w:p>
        </w:tc>
        <w:tc>
          <w:tcPr>
            <w:tcW w:w="973" w:type="pct"/>
          </w:tcPr>
          <w:p w14:paraId="5D1D2AC4" w14:textId="77777777" w:rsidR="009F2466" w:rsidRPr="009E333A" w:rsidRDefault="009F2466" w:rsidP="009F2466">
            <w:pPr>
              <w:jc w:val="center"/>
              <w:rPr>
                <w:rFonts w:ascii="Bookman Old Style" w:hAnsi="Bookman Old Style"/>
                <w:b/>
                <w:sz w:val="21"/>
                <w:szCs w:val="21"/>
              </w:rPr>
            </w:pPr>
          </w:p>
        </w:tc>
        <w:tc>
          <w:tcPr>
            <w:tcW w:w="985" w:type="pct"/>
          </w:tcPr>
          <w:p w14:paraId="42FE78F2" w14:textId="77777777" w:rsidR="009F2466" w:rsidRPr="009E333A" w:rsidRDefault="009F2466" w:rsidP="009F2466">
            <w:pPr>
              <w:jc w:val="center"/>
              <w:rPr>
                <w:rFonts w:ascii="Bookman Old Style" w:hAnsi="Bookman Old Style"/>
                <w:b/>
                <w:sz w:val="21"/>
                <w:szCs w:val="21"/>
              </w:rPr>
            </w:pPr>
          </w:p>
        </w:tc>
      </w:tr>
      <w:tr w:rsidR="009F2466" w:rsidRPr="009E333A" w14:paraId="7391C075" w14:textId="77777777" w:rsidTr="009E333A">
        <w:tc>
          <w:tcPr>
            <w:tcW w:w="213" w:type="pct"/>
          </w:tcPr>
          <w:p w14:paraId="44FBB292" w14:textId="77777777" w:rsidR="009F2466" w:rsidRPr="009E333A" w:rsidRDefault="009F2466" w:rsidP="009F2466">
            <w:pPr>
              <w:rPr>
                <w:rFonts w:ascii="Bookman Old Style" w:hAnsi="Bookman Old Style"/>
                <w:b/>
                <w:sz w:val="21"/>
                <w:szCs w:val="21"/>
              </w:rPr>
            </w:pPr>
          </w:p>
        </w:tc>
        <w:tc>
          <w:tcPr>
            <w:tcW w:w="1414" w:type="pct"/>
          </w:tcPr>
          <w:p w14:paraId="06FE7524" w14:textId="6C5BBFB7" w:rsidR="009F2466" w:rsidRPr="009E333A" w:rsidRDefault="009F2466" w:rsidP="009F2466">
            <w:pPr>
              <w:pStyle w:val="ListParagraph"/>
              <w:jc w:val="both"/>
              <w:rPr>
                <w:rFonts w:ascii="Bookman Old Style" w:hAnsi="Bookman Old Style"/>
                <w:sz w:val="21"/>
                <w:szCs w:val="21"/>
                <w:lang w:val="sv-SE"/>
              </w:rPr>
            </w:pPr>
          </w:p>
        </w:tc>
        <w:tc>
          <w:tcPr>
            <w:tcW w:w="1414" w:type="pct"/>
          </w:tcPr>
          <w:p w14:paraId="6AE0A158" w14:textId="16D6BC0E" w:rsidR="009F2466" w:rsidRPr="009E333A" w:rsidRDefault="009F2466" w:rsidP="009F2466">
            <w:pPr>
              <w:jc w:val="both"/>
              <w:rPr>
                <w:rFonts w:ascii="Bookman Old Style" w:hAnsi="Bookman Old Style"/>
                <w:b/>
                <w:sz w:val="21"/>
                <w:szCs w:val="21"/>
              </w:rPr>
            </w:pPr>
          </w:p>
        </w:tc>
        <w:tc>
          <w:tcPr>
            <w:tcW w:w="973" w:type="pct"/>
          </w:tcPr>
          <w:p w14:paraId="469AA0CF" w14:textId="77777777" w:rsidR="009F2466" w:rsidRPr="009E333A" w:rsidRDefault="009F2466" w:rsidP="009F2466">
            <w:pPr>
              <w:jc w:val="center"/>
              <w:rPr>
                <w:rFonts w:ascii="Bookman Old Style" w:hAnsi="Bookman Old Style"/>
                <w:b/>
                <w:sz w:val="21"/>
                <w:szCs w:val="21"/>
              </w:rPr>
            </w:pPr>
          </w:p>
        </w:tc>
        <w:tc>
          <w:tcPr>
            <w:tcW w:w="985" w:type="pct"/>
          </w:tcPr>
          <w:p w14:paraId="3517F7FF" w14:textId="77777777" w:rsidR="009F2466" w:rsidRPr="009E333A" w:rsidRDefault="009F2466" w:rsidP="009F2466">
            <w:pPr>
              <w:jc w:val="center"/>
              <w:rPr>
                <w:rFonts w:ascii="Bookman Old Style" w:hAnsi="Bookman Old Style"/>
                <w:b/>
                <w:sz w:val="21"/>
                <w:szCs w:val="21"/>
              </w:rPr>
            </w:pPr>
          </w:p>
        </w:tc>
      </w:tr>
      <w:tr w:rsidR="009F2466" w:rsidRPr="009E333A" w14:paraId="0B1EC1CC" w14:textId="77777777" w:rsidTr="009E333A">
        <w:tc>
          <w:tcPr>
            <w:tcW w:w="213" w:type="pct"/>
          </w:tcPr>
          <w:p w14:paraId="25A7C203" w14:textId="77777777" w:rsidR="009F2466" w:rsidRPr="009E333A" w:rsidRDefault="009F2466" w:rsidP="009F2466">
            <w:pPr>
              <w:rPr>
                <w:rFonts w:ascii="Bookman Old Style" w:hAnsi="Bookman Old Style"/>
                <w:b/>
                <w:sz w:val="21"/>
                <w:szCs w:val="21"/>
              </w:rPr>
            </w:pPr>
          </w:p>
        </w:tc>
        <w:tc>
          <w:tcPr>
            <w:tcW w:w="1414" w:type="pct"/>
          </w:tcPr>
          <w:p w14:paraId="2FCAC030" w14:textId="0C3703A8" w:rsidR="009F2466" w:rsidRPr="008E67C0"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19</w:t>
            </w:r>
          </w:p>
        </w:tc>
        <w:tc>
          <w:tcPr>
            <w:tcW w:w="1414" w:type="pct"/>
          </w:tcPr>
          <w:p w14:paraId="103BB5C6" w14:textId="45A91CC4" w:rsidR="009F2466" w:rsidRPr="008E67C0" w:rsidRDefault="009F2466" w:rsidP="009F2466">
            <w:pPr>
              <w:jc w:val="both"/>
              <w:rPr>
                <w:rFonts w:ascii="Bookman Old Style" w:hAnsi="Bookman Old Style"/>
                <w:bCs/>
                <w:sz w:val="21"/>
                <w:szCs w:val="21"/>
              </w:rPr>
            </w:pPr>
            <w:r w:rsidRPr="008E67C0">
              <w:rPr>
                <w:rFonts w:ascii="Bookman Old Style" w:hAnsi="Bookman Old Style"/>
                <w:bCs/>
                <w:sz w:val="21"/>
                <w:szCs w:val="21"/>
              </w:rPr>
              <w:t>P</w:t>
            </w:r>
            <w:r>
              <w:rPr>
                <w:rFonts w:ascii="Bookman Old Style" w:hAnsi="Bookman Old Style"/>
                <w:bCs/>
                <w:sz w:val="21"/>
                <w:szCs w:val="21"/>
              </w:rPr>
              <w:t>a</w:t>
            </w:r>
            <w:r w:rsidRPr="008E67C0">
              <w:rPr>
                <w:rFonts w:ascii="Bookman Old Style" w:hAnsi="Bookman Old Style"/>
                <w:bCs/>
                <w:sz w:val="21"/>
                <w:szCs w:val="21"/>
              </w:rPr>
              <w:t>sal 19</w:t>
            </w:r>
          </w:p>
        </w:tc>
        <w:tc>
          <w:tcPr>
            <w:tcW w:w="973" w:type="pct"/>
          </w:tcPr>
          <w:p w14:paraId="5DB93994" w14:textId="77777777" w:rsidR="009F2466" w:rsidRPr="009E333A" w:rsidRDefault="009F2466" w:rsidP="009F2466">
            <w:pPr>
              <w:jc w:val="center"/>
              <w:rPr>
                <w:rFonts w:ascii="Bookman Old Style" w:hAnsi="Bookman Old Style"/>
                <w:b/>
                <w:sz w:val="21"/>
                <w:szCs w:val="21"/>
              </w:rPr>
            </w:pPr>
          </w:p>
        </w:tc>
        <w:tc>
          <w:tcPr>
            <w:tcW w:w="985" w:type="pct"/>
          </w:tcPr>
          <w:p w14:paraId="25E2DC00" w14:textId="77777777" w:rsidR="009F2466" w:rsidRPr="009E333A" w:rsidRDefault="009F2466" w:rsidP="009F2466">
            <w:pPr>
              <w:jc w:val="center"/>
              <w:rPr>
                <w:rFonts w:ascii="Bookman Old Style" w:hAnsi="Bookman Old Style"/>
                <w:b/>
                <w:sz w:val="21"/>
                <w:szCs w:val="21"/>
              </w:rPr>
            </w:pPr>
          </w:p>
        </w:tc>
      </w:tr>
      <w:tr w:rsidR="009F2466" w:rsidRPr="009E333A" w14:paraId="1A00494C" w14:textId="77777777" w:rsidTr="009E333A">
        <w:tc>
          <w:tcPr>
            <w:tcW w:w="213" w:type="pct"/>
          </w:tcPr>
          <w:p w14:paraId="68E581E6" w14:textId="77777777" w:rsidR="009F2466" w:rsidRPr="009E333A" w:rsidRDefault="009F2466" w:rsidP="009F2466">
            <w:pPr>
              <w:rPr>
                <w:rFonts w:ascii="Bookman Old Style" w:hAnsi="Bookman Old Style"/>
                <w:b/>
                <w:sz w:val="21"/>
                <w:szCs w:val="21"/>
              </w:rPr>
            </w:pPr>
          </w:p>
        </w:tc>
        <w:tc>
          <w:tcPr>
            <w:tcW w:w="1414" w:type="pct"/>
          </w:tcPr>
          <w:p w14:paraId="66F2811C" w14:textId="3FA6D684" w:rsidR="009F2466" w:rsidRPr="008E67C0" w:rsidRDefault="009F2466" w:rsidP="009F2466">
            <w:pPr>
              <w:pStyle w:val="ListParagraph"/>
              <w:numPr>
                <w:ilvl w:val="0"/>
                <w:numId w:val="41"/>
              </w:numPr>
              <w:jc w:val="both"/>
              <w:rPr>
                <w:rFonts w:ascii="Bookman Old Style" w:hAnsi="Bookman Old Style"/>
                <w:sz w:val="21"/>
                <w:szCs w:val="21"/>
                <w:lang w:val="sv-SE"/>
              </w:rPr>
            </w:pPr>
            <w:r w:rsidRPr="008E67C0">
              <w:rPr>
                <w:rFonts w:ascii="Bookman Old Style" w:hAnsi="Bookman Old Style"/>
                <w:sz w:val="21"/>
                <w:szCs w:val="21"/>
                <w:lang w:val="sv-SE"/>
              </w:rPr>
              <w:t>Dalam menghitung Risiko Asuransi sebagaimana dimaksud dalam Pasal 15 ayat (1) huruf d, Perusahaan menetapkan jumlah dana yang dibutuhkan untuk mengantisipasi Risiko Asuransi meliputi:</w:t>
            </w:r>
          </w:p>
          <w:p w14:paraId="004FF441" w14:textId="3D8435F4" w:rsidR="009F2466" w:rsidRPr="008E67C0" w:rsidRDefault="009F2466" w:rsidP="009F2466">
            <w:pPr>
              <w:pStyle w:val="ListParagraph"/>
              <w:numPr>
                <w:ilvl w:val="1"/>
                <w:numId w:val="42"/>
              </w:numPr>
              <w:ind w:left="1277"/>
              <w:jc w:val="both"/>
              <w:rPr>
                <w:rFonts w:ascii="Bookman Old Style" w:hAnsi="Bookman Old Style"/>
                <w:sz w:val="21"/>
                <w:szCs w:val="21"/>
                <w:lang w:val="sv-SE"/>
              </w:rPr>
            </w:pPr>
            <w:r w:rsidRPr="008E67C0">
              <w:rPr>
                <w:rFonts w:ascii="Bookman Old Style" w:hAnsi="Bookman Old Style"/>
                <w:sz w:val="21"/>
                <w:szCs w:val="21"/>
                <w:lang w:val="sv-SE"/>
              </w:rPr>
              <w:t>usaha asuransi umum, terdiri dari:</w:t>
            </w:r>
          </w:p>
          <w:p w14:paraId="165A165E" w14:textId="68377981" w:rsidR="009F2466" w:rsidRPr="008E67C0" w:rsidRDefault="009F2466" w:rsidP="009F2466">
            <w:pPr>
              <w:pStyle w:val="ListParagraph"/>
              <w:numPr>
                <w:ilvl w:val="1"/>
                <w:numId w:val="43"/>
              </w:numPr>
              <w:ind w:left="1702"/>
              <w:jc w:val="both"/>
              <w:rPr>
                <w:rFonts w:ascii="Bookman Old Style" w:hAnsi="Bookman Old Style"/>
                <w:sz w:val="21"/>
                <w:szCs w:val="21"/>
                <w:lang w:val="sv-SE"/>
              </w:rPr>
            </w:pPr>
            <w:r w:rsidRPr="008E67C0">
              <w:rPr>
                <w:rFonts w:ascii="Bookman Old Style" w:hAnsi="Bookman Old Style"/>
                <w:sz w:val="21"/>
                <w:szCs w:val="21"/>
                <w:lang w:val="sv-SE"/>
              </w:rPr>
              <w:t>risiko asuransi cadangan premi;</w:t>
            </w:r>
          </w:p>
          <w:p w14:paraId="1918C2D5" w14:textId="47D30F13" w:rsidR="009F2466" w:rsidRPr="008E67C0" w:rsidRDefault="009F2466" w:rsidP="009F2466">
            <w:pPr>
              <w:pStyle w:val="ListParagraph"/>
              <w:numPr>
                <w:ilvl w:val="1"/>
                <w:numId w:val="43"/>
              </w:numPr>
              <w:ind w:left="1702"/>
              <w:jc w:val="both"/>
              <w:rPr>
                <w:rFonts w:ascii="Bookman Old Style" w:hAnsi="Bookman Old Style"/>
                <w:sz w:val="21"/>
                <w:szCs w:val="21"/>
                <w:lang w:val="sv-SE"/>
              </w:rPr>
            </w:pPr>
            <w:r w:rsidRPr="008E67C0">
              <w:rPr>
                <w:rFonts w:ascii="Bookman Old Style" w:hAnsi="Bookman Old Style"/>
                <w:sz w:val="21"/>
                <w:szCs w:val="21"/>
                <w:lang w:val="sv-SE"/>
              </w:rPr>
              <w:t>risiko asuransi cadangan klaim; dan</w:t>
            </w:r>
          </w:p>
          <w:p w14:paraId="65F72D70" w14:textId="6D54B0F3" w:rsidR="009F2466" w:rsidRPr="008E67C0" w:rsidRDefault="009F2466" w:rsidP="009F2466">
            <w:pPr>
              <w:pStyle w:val="ListParagraph"/>
              <w:numPr>
                <w:ilvl w:val="1"/>
                <w:numId w:val="43"/>
              </w:numPr>
              <w:ind w:left="1702"/>
              <w:jc w:val="both"/>
              <w:rPr>
                <w:rFonts w:ascii="Bookman Old Style" w:hAnsi="Bookman Old Style"/>
                <w:sz w:val="21"/>
                <w:szCs w:val="21"/>
                <w:lang w:val="sv-SE"/>
              </w:rPr>
            </w:pPr>
            <w:r w:rsidRPr="008E67C0">
              <w:rPr>
                <w:rFonts w:ascii="Bookman Old Style" w:hAnsi="Bookman Old Style"/>
                <w:sz w:val="21"/>
                <w:szCs w:val="21"/>
                <w:lang w:val="sv-SE"/>
              </w:rPr>
              <w:t>risiko asuransi cadangan atas risiko bencana.</w:t>
            </w:r>
          </w:p>
          <w:p w14:paraId="56971FB2" w14:textId="0E9BE2D3" w:rsidR="009F2466" w:rsidRPr="008E67C0" w:rsidRDefault="009F2466" w:rsidP="009F2466">
            <w:pPr>
              <w:pStyle w:val="ListParagraph"/>
              <w:numPr>
                <w:ilvl w:val="1"/>
                <w:numId w:val="42"/>
              </w:numPr>
              <w:ind w:left="1277"/>
              <w:jc w:val="both"/>
              <w:rPr>
                <w:rFonts w:ascii="Bookman Old Style" w:hAnsi="Bookman Old Style"/>
                <w:sz w:val="21"/>
                <w:szCs w:val="21"/>
                <w:lang w:val="sv-SE"/>
              </w:rPr>
            </w:pPr>
            <w:r w:rsidRPr="008E67C0">
              <w:rPr>
                <w:rFonts w:ascii="Bookman Old Style" w:hAnsi="Bookman Old Style"/>
                <w:sz w:val="21"/>
                <w:szCs w:val="21"/>
                <w:lang w:val="sv-SE"/>
              </w:rPr>
              <w:t>usaha asuransi jiwa, terdiri dari:</w:t>
            </w:r>
          </w:p>
          <w:p w14:paraId="7EA7E54C" w14:textId="05E79377" w:rsidR="009F2466" w:rsidRPr="008E67C0" w:rsidRDefault="009F2466" w:rsidP="009F2466">
            <w:pPr>
              <w:pStyle w:val="ListParagraph"/>
              <w:numPr>
                <w:ilvl w:val="1"/>
                <w:numId w:val="44"/>
              </w:numPr>
              <w:ind w:left="1702"/>
              <w:jc w:val="both"/>
              <w:rPr>
                <w:rFonts w:ascii="Bookman Old Style" w:hAnsi="Bookman Old Style"/>
                <w:sz w:val="21"/>
                <w:szCs w:val="21"/>
                <w:lang w:val="sv-SE"/>
              </w:rPr>
            </w:pPr>
            <w:r w:rsidRPr="008E67C0">
              <w:rPr>
                <w:rFonts w:ascii="Bookman Old Style" w:hAnsi="Bookman Old Style"/>
                <w:sz w:val="21"/>
                <w:szCs w:val="21"/>
                <w:lang w:val="sv-SE"/>
              </w:rPr>
              <w:t>risiko mortalitas (</w:t>
            </w:r>
            <w:r w:rsidRPr="008E67C0">
              <w:rPr>
                <w:rFonts w:ascii="Bookman Old Style" w:hAnsi="Bookman Old Style"/>
                <w:i/>
                <w:iCs/>
                <w:sz w:val="21"/>
                <w:szCs w:val="21"/>
                <w:lang w:val="sv-SE"/>
              </w:rPr>
              <w:t>mortality</w:t>
            </w:r>
            <w:r w:rsidRPr="008E67C0">
              <w:rPr>
                <w:rFonts w:ascii="Bookman Old Style" w:hAnsi="Bookman Old Style"/>
                <w:sz w:val="21"/>
                <w:szCs w:val="21"/>
                <w:lang w:val="sv-SE"/>
              </w:rPr>
              <w:t>);</w:t>
            </w:r>
          </w:p>
          <w:p w14:paraId="520A787B" w14:textId="77777777" w:rsidR="009F2466" w:rsidRDefault="009F2466" w:rsidP="009F2466">
            <w:pPr>
              <w:pStyle w:val="ListParagraph"/>
              <w:numPr>
                <w:ilvl w:val="1"/>
                <w:numId w:val="44"/>
              </w:numPr>
              <w:ind w:left="1702"/>
              <w:jc w:val="both"/>
              <w:rPr>
                <w:rFonts w:ascii="Bookman Old Style" w:hAnsi="Bookman Old Style"/>
                <w:sz w:val="21"/>
                <w:szCs w:val="21"/>
                <w:lang w:val="sv-SE"/>
              </w:rPr>
            </w:pPr>
            <w:r w:rsidRPr="008E67C0">
              <w:rPr>
                <w:rFonts w:ascii="Bookman Old Style" w:hAnsi="Bookman Old Style"/>
                <w:sz w:val="21"/>
                <w:szCs w:val="21"/>
                <w:lang w:val="sv-SE"/>
              </w:rPr>
              <w:t>risiko pengakhiran polis (</w:t>
            </w:r>
            <w:r w:rsidRPr="008E67C0">
              <w:rPr>
                <w:rFonts w:ascii="Bookman Old Style" w:hAnsi="Bookman Old Style"/>
                <w:i/>
                <w:iCs/>
                <w:sz w:val="21"/>
                <w:szCs w:val="21"/>
                <w:lang w:val="sv-SE"/>
              </w:rPr>
              <w:t>lapse</w:t>
            </w:r>
            <w:r w:rsidRPr="008E67C0">
              <w:rPr>
                <w:rFonts w:ascii="Bookman Old Style" w:hAnsi="Bookman Old Style"/>
                <w:sz w:val="21"/>
                <w:szCs w:val="21"/>
                <w:lang w:val="sv-SE"/>
              </w:rPr>
              <w:t xml:space="preserve">); dan </w:t>
            </w:r>
          </w:p>
          <w:p w14:paraId="47B54732" w14:textId="3F12DF3A" w:rsidR="009F2466" w:rsidRPr="008E67C0" w:rsidRDefault="009F2466" w:rsidP="009F2466">
            <w:pPr>
              <w:pStyle w:val="ListParagraph"/>
              <w:numPr>
                <w:ilvl w:val="1"/>
                <w:numId w:val="44"/>
              </w:numPr>
              <w:ind w:left="1702"/>
              <w:jc w:val="both"/>
              <w:rPr>
                <w:rFonts w:ascii="Bookman Old Style" w:hAnsi="Bookman Old Style"/>
                <w:sz w:val="21"/>
                <w:szCs w:val="21"/>
                <w:lang w:val="sv-SE"/>
              </w:rPr>
            </w:pPr>
            <w:r w:rsidRPr="008E67C0">
              <w:rPr>
                <w:rFonts w:ascii="Bookman Old Style" w:hAnsi="Bookman Old Style"/>
                <w:sz w:val="21"/>
                <w:szCs w:val="21"/>
                <w:lang w:val="sv-SE"/>
              </w:rPr>
              <w:t>risiko biaya (</w:t>
            </w:r>
            <w:r w:rsidRPr="008E67C0">
              <w:rPr>
                <w:rFonts w:ascii="Bookman Old Style" w:hAnsi="Bookman Old Style"/>
                <w:i/>
                <w:iCs/>
                <w:sz w:val="21"/>
                <w:szCs w:val="21"/>
                <w:lang w:val="sv-SE"/>
              </w:rPr>
              <w:t>expense</w:t>
            </w:r>
            <w:r w:rsidRPr="008E67C0">
              <w:rPr>
                <w:rFonts w:ascii="Bookman Old Style" w:hAnsi="Bookman Old Style"/>
                <w:sz w:val="21"/>
                <w:szCs w:val="21"/>
                <w:lang w:val="sv-SE"/>
              </w:rPr>
              <w:t>).</w:t>
            </w:r>
          </w:p>
        </w:tc>
        <w:tc>
          <w:tcPr>
            <w:tcW w:w="1414" w:type="pct"/>
          </w:tcPr>
          <w:p w14:paraId="10791F8F" w14:textId="71BC48D7" w:rsidR="009F2466" w:rsidRPr="009E333A" w:rsidRDefault="009F2466" w:rsidP="009F2466">
            <w:pPr>
              <w:jc w:val="both"/>
              <w:rPr>
                <w:rFonts w:ascii="Bookman Old Style" w:hAnsi="Bookman Old Style"/>
                <w:b/>
                <w:sz w:val="21"/>
                <w:szCs w:val="21"/>
              </w:rPr>
            </w:pPr>
            <w:r w:rsidRPr="00F63B5B">
              <w:rPr>
                <w:rFonts w:ascii="Bookman Old Style" w:hAnsi="Bookman Old Style"/>
                <w:bCs/>
                <w:sz w:val="21"/>
                <w:szCs w:val="21"/>
              </w:rPr>
              <w:t>Cukup jelas.</w:t>
            </w:r>
          </w:p>
        </w:tc>
        <w:tc>
          <w:tcPr>
            <w:tcW w:w="973" w:type="pct"/>
          </w:tcPr>
          <w:p w14:paraId="11BC74FD" w14:textId="77777777" w:rsidR="009F2466" w:rsidRPr="009E333A" w:rsidRDefault="009F2466" w:rsidP="009F2466">
            <w:pPr>
              <w:jc w:val="center"/>
              <w:rPr>
                <w:rFonts w:ascii="Bookman Old Style" w:hAnsi="Bookman Old Style"/>
                <w:b/>
                <w:sz w:val="21"/>
                <w:szCs w:val="21"/>
              </w:rPr>
            </w:pPr>
          </w:p>
        </w:tc>
        <w:tc>
          <w:tcPr>
            <w:tcW w:w="985" w:type="pct"/>
          </w:tcPr>
          <w:p w14:paraId="05E0BEB1" w14:textId="77777777" w:rsidR="009F2466" w:rsidRPr="009E333A" w:rsidRDefault="009F2466" w:rsidP="009F2466">
            <w:pPr>
              <w:jc w:val="center"/>
              <w:rPr>
                <w:rFonts w:ascii="Bookman Old Style" w:hAnsi="Bookman Old Style"/>
                <w:b/>
                <w:sz w:val="21"/>
                <w:szCs w:val="21"/>
              </w:rPr>
            </w:pPr>
          </w:p>
        </w:tc>
      </w:tr>
      <w:tr w:rsidR="009F2466" w:rsidRPr="009E333A" w14:paraId="768C7767" w14:textId="77777777" w:rsidTr="009E333A">
        <w:tc>
          <w:tcPr>
            <w:tcW w:w="213" w:type="pct"/>
          </w:tcPr>
          <w:p w14:paraId="2F59464C" w14:textId="77777777" w:rsidR="009F2466" w:rsidRPr="009E333A" w:rsidRDefault="009F2466" w:rsidP="009F2466">
            <w:pPr>
              <w:rPr>
                <w:rFonts w:ascii="Bookman Old Style" w:hAnsi="Bookman Old Style"/>
                <w:b/>
                <w:sz w:val="21"/>
                <w:szCs w:val="21"/>
              </w:rPr>
            </w:pPr>
          </w:p>
        </w:tc>
        <w:tc>
          <w:tcPr>
            <w:tcW w:w="1414" w:type="pct"/>
          </w:tcPr>
          <w:p w14:paraId="7BFCD2B3" w14:textId="77777777" w:rsidR="009F2466" w:rsidRPr="008E67C0" w:rsidRDefault="009F2466" w:rsidP="009F2466">
            <w:pPr>
              <w:pStyle w:val="ListParagraph"/>
              <w:numPr>
                <w:ilvl w:val="0"/>
                <w:numId w:val="45"/>
              </w:numPr>
              <w:jc w:val="both"/>
              <w:rPr>
                <w:rFonts w:ascii="Bookman Old Style" w:hAnsi="Bookman Old Style"/>
                <w:sz w:val="21"/>
                <w:szCs w:val="21"/>
                <w:lang w:val="sv-SE"/>
              </w:rPr>
            </w:pPr>
            <w:r w:rsidRPr="008E67C0">
              <w:rPr>
                <w:rFonts w:ascii="Bookman Old Style" w:hAnsi="Bookman Old Style"/>
                <w:sz w:val="21"/>
                <w:szCs w:val="21"/>
                <w:lang w:val="sv-SE"/>
              </w:rPr>
              <w:t>Perhitungan Risiko Asuransi sebagaimana dimaksud pada ayat (1) huruf a dilakukan dengan mempertimbangkan korelasi antar:</w:t>
            </w:r>
          </w:p>
          <w:p w14:paraId="2D2C1DE8" w14:textId="77777777" w:rsidR="009F2466" w:rsidRPr="008E67C0" w:rsidRDefault="009F2466" w:rsidP="009F2466">
            <w:pPr>
              <w:pStyle w:val="ListParagraph"/>
              <w:numPr>
                <w:ilvl w:val="0"/>
                <w:numId w:val="46"/>
              </w:numPr>
              <w:ind w:left="1135"/>
              <w:jc w:val="both"/>
              <w:rPr>
                <w:rFonts w:ascii="Bookman Old Style" w:hAnsi="Bookman Old Style"/>
                <w:sz w:val="21"/>
                <w:szCs w:val="21"/>
                <w:lang w:val="sv-SE"/>
              </w:rPr>
            </w:pPr>
            <w:r w:rsidRPr="008E67C0">
              <w:rPr>
                <w:rFonts w:ascii="Bookman Old Style" w:hAnsi="Bookman Old Style"/>
                <w:sz w:val="21"/>
                <w:szCs w:val="21"/>
                <w:lang w:val="sv-SE"/>
              </w:rPr>
              <w:t>risiko sebagaimana dimaksud pada ayat (1) huruf a angka 1, angka 2, dan angka 3; dan</w:t>
            </w:r>
          </w:p>
          <w:p w14:paraId="108410F2" w14:textId="77777777" w:rsidR="009F2466" w:rsidRPr="008E67C0" w:rsidRDefault="009F2466" w:rsidP="009F2466">
            <w:pPr>
              <w:pStyle w:val="ListParagraph"/>
              <w:numPr>
                <w:ilvl w:val="0"/>
                <w:numId w:val="46"/>
              </w:numPr>
              <w:ind w:left="1135"/>
              <w:jc w:val="both"/>
              <w:rPr>
                <w:rFonts w:ascii="Bookman Old Style" w:hAnsi="Bookman Old Style"/>
                <w:sz w:val="21"/>
                <w:szCs w:val="21"/>
                <w:lang w:val="sv-SE"/>
              </w:rPr>
            </w:pPr>
            <w:r w:rsidRPr="008E67C0">
              <w:rPr>
                <w:rFonts w:ascii="Bookman Old Style" w:hAnsi="Bookman Old Style"/>
                <w:sz w:val="21"/>
                <w:szCs w:val="21"/>
                <w:lang w:val="sv-SE"/>
              </w:rPr>
              <w:t>lini usaha,</w:t>
            </w:r>
          </w:p>
          <w:p w14:paraId="0EEA9AF8" w14:textId="358AC837" w:rsidR="009F2466" w:rsidRPr="009E333A" w:rsidRDefault="009F2466" w:rsidP="009F2466">
            <w:pPr>
              <w:ind w:left="720"/>
              <w:jc w:val="both"/>
              <w:rPr>
                <w:rFonts w:ascii="Bookman Old Style" w:hAnsi="Bookman Old Style"/>
                <w:sz w:val="21"/>
                <w:szCs w:val="21"/>
                <w:lang w:val="sv-SE"/>
              </w:rPr>
            </w:pPr>
            <w:r w:rsidRPr="008E67C0">
              <w:rPr>
                <w:rFonts w:ascii="Bookman Old Style" w:hAnsi="Bookman Old Style"/>
                <w:sz w:val="21"/>
                <w:szCs w:val="21"/>
                <w:lang w:val="sv-SE"/>
              </w:rPr>
              <w:lastRenderedPageBreak/>
              <w:t>dengan menggunakan metode matriks korelasi yang terstandarisasi.</w:t>
            </w:r>
          </w:p>
        </w:tc>
        <w:tc>
          <w:tcPr>
            <w:tcW w:w="1414" w:type="pct"/>
          </w:tcPr>
          <w:p w14:paraId="5947C8E6" w14:textId="5F43628E" w:rsidR="009F2466" w:rsidRPr="009E333A" w:rsidRDefault="009F2466" w:rsidP="009F2466">
            <w:pPr>
              <w:jc w:val="both"/>
              <w:rPr>
                <w:rFonts w:ascii="Bookman Old Style" w:hAnsi="Bookman Old Style"/>
                <w:b/>
                <w:sz w:val="21"/>
                <w:szCs w:val="21"/>
              </w:rPr>
            </w:pPr>
          </w:p>
        </w:tc>
        <w:tc>
          <w:tcPr>
            <w:tcW w:w="973" w:type="pct"/>
          </w:tcPr>
          <w:p w14:paraId="31F31139" w14:textId="77777777" w:rsidR="009F2466" w:rsidRPr="009E333A" w:rsidRDefault="009F2466" w:rsidP="009F2466">
            <w:pPr>
              <w:jc w:val="center"/>
              <w:rPr>
                <w:rFonts w:ascii="Bookman Old Style" w:hAnsi="Bookman Old Style"/>
                <w:b/>
                <w:sz w:val="21"/>
                <w:szCs w:val="21"/>
              </w:rPr>
            </w:pPr>
          </w:p>
        </w:tc>
        <w:tc>
          <w:tcPr>
            <w:tcW w:w="985" w:type="pct"/>
          </w:tcPr>
          <w:p w14:paraId="54E8803D" w14:textId="77777777" w:rsidR="009F2466" w:rsidRPr="009E333A" w:rsidRDefault="009F2466" w:rsidP="009F2466">
            <w:pPr>
              <w:jc w:val="center"/>
              <w:rPr>
                <w:rFonts w:ascii="Bookman Old Style" w:hAnsi="Bookman Old Style"/>
                <w:b/>
                <w:sz w:val="21"/>
                <w:szCs w:val="21"/>
              </w:rPr>
            </w:pPr>
          </w:p>
        </w:tc>
      </w:tr>
      <w:tr w:rsidR="009F2466" w:rsidRPr="009E333A" w14:paraId="0CC948A8" w14:textId="77777777" w:rsidTr="009E333A">
        <w:tc>
          <w:tcPr>
            <w:tcW w:w="213" w:type="pct"/>
          </w:tcPr>
          <w:p w14:paraId="05CDA30E" w14:textId="77777777" w:rsidR="009F2466" w:rsidRPr="009E333A" w:rsidRDefault="009F2466" w:rsidP="009F2466">
            <w:pPr>
              <w:rPr>
                <w:rFonts w:ascii="Bookman Old Style" w:hAnsi="Bookman Old Style"/>
                <w:b/>
                <w:sz w:val="21"/>
                <w:szCs w:val="21"/>
              </w:rPr>
            </w:pPr>
          </w:p>
        </w:tc>
        <w:tc>
          <w:tcPr>
            <w:tcW w:w="1414" w:type="pct"/>
          </w:tcPr>
          <w:p w14:paraId="3CF5147F" w14:textId="6223CEE7" w:rsidR="009F2466" w:rsidRPr="008E67C0" w:rsidRDefault="009F2466" w:rsidP="009F2466">
            <w:pPr>
              <w:pStyle w:val="ListParagraph"/>
              <w:numPr>
                <w:ilvl w:val="0"/>
                <w:numId w:val="45"/>
              </w:numPr>
              <w:jc w:val="both"/>
              <w:rPr>
                <w:rFonts w:ascii="Bookman Old Style" w:hAnsi="Bookman Old Style"/>
                <w:sz w:val="21"/>
                <w:szCs w:val="21"/>
                <w:lang w:val="sv-SE"/>
              </w:rPr>
            </w:pPr>
            <w:r w:rsidRPr="008E67C0">
              <w:rPr>
                <w:rFonts w:ascii="Bookman Old Style" w:hAnsi="Bookman Old Style"/>
                <w:sz w:val="21"/>
                <w:szCs w:val="21"/>
                <w:lang w:val="sv-SE"/>
              </w:rPr>
              <w:t>Perhitungan Risiko Asuransi sebagaimana dimaksud pada ayat (1) huruf b dilakukan dengan mempertimbangkan korelasi antar risiko sebagaimana dimaksud pada ayat (1) huruf b angka 1, angka 2, dan angka 3 dengan menggunakan metode matriks korelasi yang terstandarisasi.</w:t>
            </w:r>
          </w:p>
        </w:tc>
        <w:tc>
          <w:tcPr>
            <w:tcW w:w="1414" w:type="pct"/>
          </w:tcPr>
          <w:p w14:paraId="21201FC2" w14:textId="77777777" w:rsidR="009F2466" w:rsidRPr="009E333A" w:rsidRDefault="009F2466" w:rsidP="009F2466">
            <w:pPr>
              <w:jc w:val="both"/>
              <w:rPr>
                <w:rFonts w:ascii="Bookman Old Style" w:hAnsi="Bookman Old Style"/>
                <w:b/>
                <w:sz w:val="21"/>
                <w:szCs w:val="21"/>
              </w:rPr>
            </w:pPr>
          </w:p>
        </w:tc>
        <w:tc>
          <w:tcPr>
            <w:tcW w:w="973" w:type="pct"/>
          </w:tcPr>
          <w:p w14:paraId="686F2439" w14:textId="77777777" w:rsidR="009F2466" w:rsidRPr="009E333A" w:rsidRDefault="009F2466" w:rsidP="009F2466">
            <w:pPr>
              <w:jc w:val="center"/>
              <w:rPr>
                <w:rFonts w:ascii="Bookman Old Style" w:hAnsi="Bookman Old Style"/>
                <w:b/>
                <w:sz w:val="21"/>
                <w:szCs w:val="21"/>
              </w:rPr>
            </w:pPr>
          </w:p>
        </w:tc>
        <w:tc>
          <w:tcPr>
            <w:tcW w:w="985" w:type="pct"/>
          </w:tcPr>
          <w:p w14:paraId="0ACD9B3E" w14:textId="77777777" w:rsidR="009F2466" w:rsidRPr="009E333A" w:rsidRDefault="009F2466" w:rsidP="009F2466">
            <w:pPr>
              <w:jc w:val="center"/>
              <w:rPr>
                <w:rFonts w:ascii="Bookman Old Style" w:hAnsi="Bookman Old Style"/>
                <w:b/>
                <w:sz w:val="21"/>
                <w:szCs w:val="21"/>
              </w:rPr>
            </w:pPr>
          </w:p>
        </w:tc>
      </w:tr>
      <w:tr w:rsidR="009F2466" w:rsidRPr="009E333A" w14:paraId="3AE7DF52" w14:textId="77777777" w:rsidTr="009E333A">
        <w:tc>
          <w:tcPr>
            <w:tcW w:w="213" w:type="pct"/>
          </w:tcPr>
          <w:p w14:paraId="1858044A" w14:textId="77777777" w:rsidR="009F2466" w:rsidRPr="009E333A" w:rsidRDefault="009F2466" w:rsidP="009F2466">
            <w:pPr>
              <w:rPr>
                <w:rFonts w:ascii="Bookman Old Style" w:hAnsi="Bookman Old Style"/>
                <w:b/>
                <w:sz w:val="21"/>
                <w:szCs w:val="21"/>
              </w:rPr>
            </w:pPr>
          </w:p>
        </w:tc>
        <w:tc>
          <w:tcPr>
            <w:tcW w:w="1414" w:type="pct"/>
          </w:tcPr>
          <w:p w14:paraId="03A950F2" w14:textId="28234171" w:rsidR="009F2466" w:rsidRPr="0092425D" w:rsidRDefault="009F2466" w:rsidP="009F2466">
            <w:pPr>
              <w:pStyle w:val="ListParagraph"/>
              <w:numPr>
                <w:ilvl w:val="0"/>
                <w:numId w:val="45"/>
              </w:numPr>
              <w:jc w:val="both"/>
              <w:rPr>
                <w:rFonts w:ascii="Bookman Old Style" w:hAnsi="Bookman Old Style"/>
                <w:sz w:val="21"/>
                <w:szCs w:val="21"/>
                <w:lang w:val="sv-SE"/>
              </w:rPr>
            </w:pPr>
            <w:r w:rsidRPr="0092425D">
              <w:rPr>
                <w:rFonts w:ascii="Bookman Old Style" w:hAnsi="Bookman Old Style"/>
                <w:sz w:val="21"/>
                <w:szCs w:val="21"/>
                <w:lang w:val="sv-SE"/>
              </w:rPr>
              <w:t>Ketentuan lebih lanjut mengenai perhitungan Risiko Asuransi ditetapkan oleh Otoritas Jasa Keuangan.</w:t>
            </w:r>
          </w:p>
        </w:tc>
        <w:tc>
          <w:tcPr>
            <w:tcW w:w="1414" w:type="pct"/>
          </w:tcPr>
          <w:p w14:paraId="11930106" w14:textId="77777777" w:rsidR="009F2466" w:rsidRPr="009E333A" w:rsidRDefault="009F2466" w:rsidP="009F2466">
            <w:pPr>
              <w:jc w:val="both"/>
              <w:rPr>
                <w:rFonts w:ascii="Bookman Old Style" w:hAnsi="Bookman Old Style"/>
                <w:b/>
                <w:sz w:val="21"/>
                <w:szCs w:val="21"/>
              </w:rPr>
            </w:pPr>
          </w:p>
        </w:tc>
        <w:tc>
          <w:tcPr>
            <w:tcW w:w="973" w:type="pct"/>
          </w:tcPr>
          <w:p w14:paraId="4F9B03FE" w14:textId="77777777" w:rsidR="009F2466" w:rsidRPr="009E333A" w:rsidRDefault="009F2466" w:rsidP="009F2466">
            <w:pPr>
              <w:jc w:val="center"/>
              <w:rPr>
                <w:rFonts w:ascii="Bookman Old Style" w:hAnsi="Bookman Old Style"/>
                <w:b/>
                <w:sz w:val="21"/>
                <w:szCs w:val="21"/>
              </w:rPr>
            </w:pPr>
          </w:p>
        </w:tc>
        <w:tc>
          <w:tcPr>
            <w:tcW w:w="985" w:type="pct"/>
          </w:tcPr>
          <w:p w14:paraId="08F505B0" w14:textId="77777777" w:rsidR="009F2466" w:rsidRPr="009E333A" w:rsidRDefault="009F2466" w:rsidP="009F2466">
            <w:pPr>
              <w:jc w:val="center"/>
              <w:rPr>
                <w:rFonts w:ascii="Bookman Old Style" w:hAnsi="Bookman Old Style"/>
                <w:b/>
                <w:sz w:val="21"/>
                <w:szCs w:val="21"/>
              </w:rPr>
            </w:pPr>
          </w:p>
        </w:tc>
      </w:tr>
      <w:tr w:rsidR="009F2466" w:rsidRPr="009E333A" w14:paraId="39303D1E" w14:textId="77777777" w:rsidTr="009E333A">
        <w:tc>
          <w:tcPr>
            <w:tcW w:w="213" w:type="pct"/>
          </w:tcPr>
          <w:p w14:paraId="6C6F10F9" w14:textId="77777777" w:rsidR="009F2466" w:rsidRPr="009E333A" w:rsidRDefault="009F2466" w:rsidP="009F2466">
            <w:pPr>
              <w:rPr>
                <w:rFonts w:ascii="Bookman Old Style" w:hAnsi="Bookman Old Style"/>
                <w:b/>
                <w:sz w:val="21"/>
                <w:szCs w:val="21"/>
              </w:rPr>
            </w:pPr>
          </w:p>
        </w:tc>
        <w:tc>
          <w:tcPr>
            <w:tcW w:w="1414" w:type="pct"/>
          </w:tcPr>
          <w:p w14:paraId="7BEB0588" w14:textId="6B33A433" w:rsidR="009F2466" w:rsidRPr="009E333A" w:rsidRDefault="009F2466" w:rsidP="009F2466">
            <w:pPr>
              <w:jc w:val="center"/>
              <w:rPr>
                <w:rFonts w:ascii="Bookman Old Style" w:hAnsi="Bookman Old Style"/>
                <w:sz w:val="21"/>
                <w:szCs w:val="21"/>
                <w:lang w:val="sv-SE"/>
              </w:rPr>
            </w:pPr>
          </w:p>
        </w:tc>
        <w:tc>
          <w:tcPr>
            <w:tcW w:w="1414" w:type="pct"/>
          </w:tcPr>
          <w:p w14:paraId="024033F6" w14:textId="77777777" w:rsidR="009F2466" w:rsidRPr="009E333A" w:rsidRDefault="009F2466" w:rsidP="009F2466">
            <w:pPr>
              <w:jc w:val="both"/>
              <w:rPr>
                <w:rFonts w:ascii="Bookman Old Style" w:hAnsi="Bookman Old Style"/>
                <w:b/>
                <w:sz w:val="21"/>
                <w:szCs w:val="21"/>
              </w:rPr>
            </w:pPr>
          </w:p>
        </w:tc>
        <w:tc>
          <w:tcPr>
            <w:tcW w:w="973" w:type="pct"/>
          </w:tcPr>
          <w:p w14:paraId="74161A17" w14:textId="77777777" w:rsidR="009F2466" w:rsidRPr="009E333A" w:rsidRDefault="009F2466" w:rsidP="009F2466">
            <w:pPr>
              <w:jc w:val="center"/>
              <w:rPr>
                <w:rFonts w:ascii="Bookman Old Style" w:hAnsi="Bookman Old Style"/>
                <w:b/>
                <w:sz w:val="21"/>
                <w:szCs w:val="21"/>
              </w:rPr>
            </w:pPr>
          </w:p>
        </w:tc>
        <w:tc>
          <w:tcPr>
            <w:tcW w:w="985" w:type="pct"/>
          </w:tcPr>
          <w:p w14:paraId="0EF3C744" w14:textId="77777777" w:rsidR="009F2466" w:rsidRPr="009E333A" w:rsidRDefault="009F2466" w:rsidP="009F2466">
            <w:pPr>
              <w:jc w:val="center"/>
              <w:rPr>
                <w:rFonts w:ascii="Bookman Old Style" w:hAnsi="Bookman Old Style"/>
                <w:b/>
                <w:sz w:val="21"/>
                <w:szCs w:val="21"/>
              </w:rPr>
            </w:pPr>
          </w:p>
        </w:tc>
      </w:tr>
      <w:tr w:rsidR="009F2466" w:rsidRPr="009E333A" w14:paraId="0BCD5A22" w14:textId="77777777" w:rsidTr="009E333A">
        <w:tc>
          <w:tcPr>
            <w:tcW w:w="213" w:type="pct"/>
          </w:tcPr>
          <w:p w14:paraId="67D6E1E0" w14:textId="77777777" w:rsidR="009F2466" w:rsidRPr="009E333A" w:rsidRDefault="009F2466" w:rsidP="009F2466">
            <w:pPr>
              <w:rPr>
                <w:rFonts w:ascii="Bookman Old Style" w:hAnsi="Bookman Old Style"/>
                <w:b/>
                <w:sz w:val="21"/>
                <w:szCs w:val="21"/>
              </w:rPr>
            </w:pPr>
          </w:p>
        </w:tc>
        <w:tc>
          <w:tcPr>
            <w:tcW w:w="1414" w:type="pct"/>
          </w:tcPr>
          <w:p w14:paraId="39A436C0" w14:textId="69281B56"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en-US"/>
              </w:rPr>
              <w:t xml:space="preserve">Pasal </w:t>
            </w:r>
            <w:r>
              <w:rPr>
                <w:rFonts w:ascii="Bookman Old Style" w:hAnsi="Bookman Old Style"/>
                <w:sz w:val="21"/>
                <w:szCs w:val="21"/>
                <w:lang w:val="en-US"/>
              </w:rPr>
              <w:t>2</w:t>
            </w:r>
            <w:r w:rsidRPr="009E333A">
              <w:rPr>
                <w:rFonts w:ascii="Bookman Old Style" w:hAnsi="Bookman Old Style"/>
                <w:sz w:val="21"/>
                <w:szCs w:val="21"/>
                <w:lang w:val="en-US"/>
              </w:rPr>
              <w:t>0</w:t>
            </w:r>
          </w:p>
        </w:tc>
        <w:tc>
          <w:tcPr>
            <w:tcW w:w="1414" w:type="pct"/>
          </w:tcPr>
          <w:p w14:paraId="6BD53E90" w14:textId="19ACB33B"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 xml:space="preserve">Pasal </w:t>
            </w:r>
            <w:r>
              <w:rPr>
                <w:rFonts w:ascii="Bookman Old Style" w:hAnsi="Bookman Old Style"/>
                <w:bCs/>
                <w:sz w:val="21"/>
                <w:szCs w:val="21"/>
              </w:rPr>
              <w:t>2</w:t>
            </w:r>
            <w:r w:rsidRPr="009E333A">
              <w:rPr>
                <w:rFonts w:ascii="Bookman Old Style" w:hAnsi="Bookman Old Style"/>
                <w:bCs/>
                <w:sz w:val="21"/>
                <w:szCs w:val="21"/>
              </w:rPr>
              <w:t>0</w:t>
            </w:r>
          </w:p>
        </w:tc>
        <w:tc>
          <w:tcPr>
            <w:tcW w:w="973" w:type="pct"/>
          </w:tcPr>
          <w:p w14:paraId="6ECDF9D8" w14:textId="77777777" w:rsidR="009F2466" w:rsidRPr="009E333A" w:rsidRDefault="009F2466" w:rsidP="009F2466">
            <w:pPr>
              <w:jc w:val="center"/>
              <w:rPr>
                <w:rFonts w:ascii="Bookman Old Style" w:hAnsi="Bookman Old Style"/>
                <w:b/>
                <w:sz w:val="21"/>
                <w:szCs w:val="21"/>
              </w:rPr>
            </w:pPr>
          </w:p>
        </w:tc>
        <w:tc>
          <w:tcPr>
            <w:tcW w:w="985" w:type="pct"/>
          </w:tcPr>
          <w:p w14:paraId="6EF6C415" w14:textId="77777777" w:rsidR="009F2466" w:rsidRPr="009E333A" w:rsidRDefault="009F2466" w:rsidP="009F2466">
            <w:pPr>
              <w:jc w:val="center"/>
              <w:rPr>
                <w:rFonts w:ascii="Bookman Old Style" w:hAnsi="Bookman Old Style"/>
                <w:b/>
                <w:sz w:val="21"/>
                <w:szCs w:val="21"/>
              </w:rPr>
            </w:pPr>
          </w:p>
        </w:tc>
      </w:tr>
      <w:tr w:rsidR="009F2466" w:rsidRPr="009E333A" w14:paraId="779E561A" w14:textId="77777777" w:rsidTr="009E333A">
        <w:tc>
          <w:tcPr>
            <w:tcW w:w="213" w:type="pct"/>
          </w:tcPr>
          <w:p w14:paraId="48402D12" w14:textId="77777777" w:rsidR="009F2466" w:rsidRPr="009E333A" w:rsidRDefault="009F2466" w:rsidP="009F2466">
            <w:pPr>
              <w:rPr>
                <w:rFonts w:ascii="Bookman Old Style" w:hAnsi="Bookman Old Style"/>
                <w:b/>
                <w:sz w:val="21"/>
                <w:szCs w:val="21"/>
              </w:rPr>
            </w:pPr>
          </w:p>
        </w:tc>
        <w:tc>
          <w:tcPr>
            <w:tcW w:w="1414" w:type="pct"/>
          </w:tcPr>
          <w:p w14:paraId="610DF6E9" w14:textId="30E53530" w:rsidR="009F2466" w:rsidRPr="0092425D" w:rsidRDefault="009F2466" w:rsidP="009F2466">
            <w:pPr>
              <w:pStyle w:val="ListParagraph"/>
              <w:numPr>
                <w:ilvl w:val="0"/>
                <w:numId w:val="3"/>
              </w:numPr>
              <w:jc w:val="both"/>
              <w:rPr>
                <w:rFonts w:ascii="Bookman Old Style" w:hAnsi="Bookman Old Style"/>
                <w:sz w:val="21"/>
                <w:szCs w:val="21"/>
                <w:lang w:val="en-US"/>
              </w:rPr>
            </w:pPr>
            <w:r w:rsidRPr="0092425D">
              <w:rPr>
                <w:rFonts w:ascii="Bookman Old Style" w:hAnsi="Bookman Old Style"/>
                <w:sz w:val="21"/>
                <w:szCs w:val="21"/>
                <w:lang w:val="en-US"/>
              </w:rPr>
              <w:t xml:space="preserve">Dalam menghitung Risiko Operasional sebagaimana dimaksud dalam Pasal 15 ayat (1) huruf e, Perusahaan menetapkan jumlah dana yang dibutuhkan untuk mengantisipasi Risiko Operasional yang dihadapi oleh Perusahaan. </w:t>
            </w:r>
          </w:p>
        </w:tc>
        <w:tc>
          <w:tcPr>
            <w:tcW w:w="1414" w:type="pct"/>
          </w:tcPr>
          <w:p w14:paraId="6FC62DA5" w14:textId="477902E6" w:rsidR="009F2466" w:rsidRPr="009E333A" w:rsidRDefault="009F2466" w:rsidP="009F2466">
            <w:pPr>
              <w:jc w:val="both"/>
              <w:rPr>
                <w:rFonts w:ascii="Bookman Old Style" w:hAnsi="Bookman Old Style"/>
                <w:bCs/>
                <w:sz w:val="21"/>
                <w:szCs w:val="21"/>
              </w:rPr>
            </w:pPr>
            <w:r w:rsidRPr="00F63B5B">
              <w:rPr>
                <w:rFonts w:ascii="Bookman Old Style" w:hAnsi="Bookman Old Style"/>
                <w:bCs/>
                <w:sz w:val="21"/>
                <w:szCs w:val="21"/>
              </w:rPr>
              <w:t>Cukup jelas.</w:t>
            </w:r>
          </w:p>
        </w:tc>
        <w:tc>
          <w:tcPr>
            <w:tcW w:w="973" w:type="pct"/>
          </w:tcPr>
          <w:p w14:paraId="20D20D74" w14:textId="77777777" w:rsidR="009F2466" w:rsidRPr="009E333A" w:rsidRDefault="009F2466" w:rsidP="009F2466">
            <w:pPr>
              <w:jc w:val="center"/>
              <w:rPr>
                <w:rFonts w:ascii="Bookman Old Style" w:hAnsi="Bookman Old Style"/>
                <w:b/>
                <w:sz w:val="21"/>
                <w:szCs w:val="21"/>
              </w:rPr>
            </w:pPr>
          </w:p>
        </w:tc>
        <w:tc>
          <w:tcPr>
            <w:tcW w:w="985" w:type="pct"/>
          </w:tcPr>
          <w:p w14:paraId="355ACE05" w14:textId="77777777" w:rsidR="009F2466" w:rsidRPr="009E333A" w:rsidRDefault="009F2466" w:rsidP="009F2466">
            <w:pPr>
              <w:jc w:val="center"/>
              <w:rPr>
                <w:rFonts w:ascii="Bookman Old Style" w:hAnsi="Bookman Old Style"/>
                <w:b/>
                <w:sz w:val="21"/>
                <w:szCs w:val="21"/>
              </w:rPr>
            </w:pPr>
          </w:p>
        </w:tc>
      </w:tr>
      <w:tr w:rsidR="009F2466" w:rsidRPr="009E333A" w14:paraId="0B4C323A" w14:textId="77777777" w:rsidTr="009E333A">
        <w:tc>
          <w:tcPr>
            <w:tcW w:w="213" w:type="pct"/>
          </w:tcPr>
          <w:p w14:paraId="105A1DCE" w14:textId="77777777" w:rsidR="009F2466" w:rsidRPr="009E333A" w:rsidRDefault="009F2466" w:rsidP="009F2466">
            <w:pPr>
              <w:rPr>
                <w:rFonts w:ascii="Bookman Old Style" w:hAnsi="Bookman Old Style"/>
                <w:b/>
                <w:sz w:val="21"/>
                <w:szCs w:val="21"/>
              </w:rPr>
            </w:pPr>
          </w:p>
        </w:tc>
        <w:tc>
          <w:tcPr>
            <w:tcW w:w="1414" w:type="pct"/>
          </w:tcPr>
          <w:p w14:paraId="6C363323" w14:textId="3D1C615B" w:rsidR="009F2466" w:rsidRPr="0092425D" w:rsidRDefault="009F2466" w:rsidP="009F2466">
            <w:pPr>
              <w:pStyle w:val="ListParagraph"/>
              <w:numPr>
                <w:ilvl w:val="0"/>
                <w:numId w:val="3"/>
              </w:numPr>
              <w:spacing w:after="160" w:line="259" w:lineRule="auto"/>
              <w:jc w:val="both"/>
              <w:rPr>
                <w:rFonts w:ascii="Bookman Old Style" w:hAnsi="Bookman Old Style"/>
                <w:sz w:val="21"/>
                <w:szCs w:val="21"/>
                <w:lang w:val="sv-SE"/>
              </w:rPr>
            </w:pPr>
            <w:r w:rsidRPr="0092425D">
              <w:rPr>
                <w:rFonts w:ascii="Bookman Old Style" w:hAnsi="Bookman Old Style"/>
                <w:sz w:val="21"/>
                <w:szCs w:val="21"/>
                <w:lang w:val="sv-SE"/>
              </w:rPr>
              <w:t>Ketentuan lebih lanjut mengenai perhitungan Risiko Operasional ditetapkan oleh Otoritas Jasa Keuangan.</w:t>
            </w:r>
          </w:p>
        </w:tc>
        <w:tc>
          <w:tcPr>
            <w:tcW w:w="1414" w:type="pct"/>
          </w:tcPr>
          <w:p w14:paraId="7654B49B" w14:textId="08710C4C" w:rsidR="009F2466" w:rsidRPr="009E333A" w:rsidRDefault="009F2466" w:rsidP="009F2466">
            <w:pPr>
              <w:jc w:val="both"/>
              <w:rPr>
                <w:rFonts w:ascii="Bookman Old Style" w:hAnsi="Bookman Old Style"/>
                <w:bCs/>
                <w:sz w:val="21"/>
                <w:szCs w:val="21"/>
              </w:rPr>
            </w:pPr>
          </w:p>
        </w:tc>
        <w:tc>
          <w:tcPr>
            <w:tcW w:w="973" w:type="pct"/>
          </w:tcPr>
          <w:p w14:paraId="2AA197EB" w14:textId="77777777" w:rsidR="009F2466" w:rsidRPr="009E333A" w:rsidRDefault="009F2466" w:rsidP="009F2466">
            <w:pPr>
              <w:jc w:val="center"/>
              <w:rPr>
                <w:rFonts w:ascii="Bookman Old Style" w:hAnsi="Bookman Old Style"/>
                <w:b/>
                <w:sz w:val="21"/>
                <w:szCs w:val="21"/>
              </w:rPr>
            </w:pPr>
          </w:p>
        </w:tc>
        <w:tc>
          <w:tcPr>
            <w:tcW w:w="985" w:type="pct"/>
          </w:tcPr>
          <w:p w14:paraId="144DE4B8" w14:textId="77777777" w:rsidR="009F2466" w:rsidRPr="009E333A" w:rsidRDefault="009F2466" w:rsidP="009F2466">
            <w:pPr>
              <w:jc w:val="center"/>
              <w:rPr>
                <w:rFonts w:ascii="Bookman Old Style" w:hAnsi="Bookman Old Style"/>
                <w:b/>
                <w:sz w:val="21"/>
                <w:szCs w:val="21"/>
              </w:rPr>
            </w:pPr>
          </w:p>
        </w:tc>
      </w:tr>
      <w:tr w:rsidR="009F2466" w:rsidRPr="009E333A" w14:paraId="7F19AB86" w14:textId="77777777" w:rsidTr="009E333A">
        <w:tc>
          <w:tcPr>
            <w:tcW w:w="213" w:type="pct"/>
          </w:tcPr>
          <w:p w14:paraId="052F8436" w14:textId="77777777" w:rsidR="009F2466" w:rsidRPr="009E333A" w:rsidRDefault="009F2466" w:rsidP="009F2466">
            <w:pPr>
              <w:rPr>
                <w:rFonts w:ascii="Bookman Old Style" w:hAnsi="Bookman Old Style"/>
                <w:b/>
                <w:sz w:val="21"/>
                <w:szCs w:val="21"/>
              </w:rPr>
            </w:pPr>
          </w:p>
        </w:tc>
        <w:tc>
          <w:tcPr>
            <w:tcW w:w="1414" w:type="pct"/>
          </w:tcPr>
          <w:p w14:paraId="0AEFB462" w14:textId="5BB6A975" w:rsidR="009F2466" w:rsidRPr="0092425D" w:rsidRDefault="009F2466" w:rsidP="009F2466">
            <w:pPr>
              <w:jc w:val="both"/>
              <w:rPr>
                <w:rFonts w:ascii="Bookman Old Style" w:hAnsi="Bookman Old Style"/>
                <w:sz w:val="21"/>
                <w:szCs w:val="21"/>
                <w:lang w:val="sv-SE"/>
              </w:rPr>
            </w:pPr>
          </w:p>
        </w:tc>
        <w:tc>
          <w:tcPr>
            <w:tcW w:w="1414" w:type="pct"/>
          </w:tcPr>
          <w:p w14:paraId="28E7BFE3" w14:textId="3C02B5C0" w:rsidR="009F2466" w:rsidRPr="009E333A" w:rsidRDefault="009F2466" w:rsidP="009F2466">
            <w:pPr>
              <w:jc w:val="both"/>
              <w:rPr>
                <w:rFonts w:ascii="Bookman Old Style" w:hAnsi="Bookman Old Style"/>
                <w:bCs/>
                <w:sz w:val="21"/>
                <w:szCs w:val="21"/>
              </w:rPr>
            </w:pPr>
          </w:p>
        </w:tc>
        <w:tc>
          <w:tcPr>
            <w:tcW w:w="973" w:type="pct"/>
          </w:tcPr>
          <w:p w14:paraId="5DB9285A" w14:textId="77777777" w:rsidR="009F2466" w:rsidRPr="009E333A" w:rsidRDefault="009F2466" w:rsidP="009F2466">
            <w:pPr>
              <w:jc w:val="center"/>
              <w:rPr>
                <w:rFonts w:ascii="Bookman Old Style" w:hAnsi="Bookman Old Style"/>
                <w:b/>
                <w:sz w:val="21"/>
                <w:szCs w:val="21"/>
              </w:rPr>
            </w:pPr>
          </w:p>
        </w:tc>
        <w:tc>
          <w:tcPr>
            <w:tcW w:w="985" w:type="pct"/>
          </w:tcPr>
          <w:p w14:paraId="234DEA13" w14:textId="77777777" w:rsidR="009F2466" w:rsidRPr="009E333A" w:rsidRDefault="009F2466" w:rsidP="009F2466">
            <w:pPr>
              <w:jc w:val="center"/>
              <w:rPr>
                <w:rFonts w:ascii="Bookman Old Style" w:hAnsi="Bookman Old Style"/>
                <w:b/>
                <w:sz w:val="21"/>
                <w:szCs w:val="21"/>
              </w:rPr>
            </w:pPr>
          </w:p>
        </w:tc>
      </w:tr>
      <w:tr w:rsidR="009F2466" w:rsidRPr="009E333A" w14:paraId="2A8E932C" w14:textId="77777777" w:rsidTr="009E333A">
        <w:tc>
          <w:tcPr>
            <w:tcW w:w="213" w:type="pct"/>
          </w:tcPr>
          <w:p w14:paraId="16D61E9B" w14:textId="77777777" w:rsidR="009F2466" w:rsidRPr="009E333A" w:rsidRDefault="009F2466" w:rsidP="009F2466">
            <w:pPr>
              <w:rPr>
                <w:rFonts w:ascii="Bookman Old Style" w:hAnsi="Bookman Old Style"/>
                <w:b/>
                <w:sz w:val="21"/>
                <w:szCs w:val="21"/>
              </w:rPr>
            </w:pPr>
          </w:p>
        </w:tc>
        <w:tc>
          <w:tcPr>
            <w:tcW w:w="1414" w:type="pct"/>
          </w:tcPr>
          <w:p w14:paraId="2F60DB94" w14:textId="6129ACE6" w:rsidR="009F2466" w:rsidRPr="0092425D"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21</w:t>
            </w:r>
          </w:p>
        </w:tc>
        <w:tc>
          <w:tcPr>
            <w:tcW w:w="1414" w:type="pct"/>
          </w:tcPr>
          <w:p w14:paraId="31D48A3E" w14:textId="41F299E1"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Pasal 21</w:t>
            </w:r>
          </w:p>
        </w:tc>
        <w:tc>
          <w:tcPr>
            <w:tcW w:w="973" w:type="pct"/>
          </w:tcPr>
          <w:p w14:paraId="41C83F52" w14:textId="77777777" w:rsidR="009F2466" w:rsidRPr="009E333A" w:rsidRDefault="009F2466" w:rsidP="009F2466">
            <w:pPr>
              <w:jc w:val="center"/>
              <w:rPr>
                <w:rFonts w:ascii="Bookman Old Style" w:hAnsi="Bookman Old Style"/>
                <w:b/>
                <w:sz w:val="21"/>
                <w:szCs w:val="21"/>
              </w:rPr>
            </w:pPr>
          </w:p>
        </w:tc>
        <w:tc>
          <w:tcPr>
            <w:tcW w:w="985" w:type="pct"/>
          </w:tcPr>
          <w:p w14:paraId="3A31FB9D" w14:textId="77777777" w:rsidR="009F2466" w:rsidRPr="009E333A" w:rsidRDefault="009F2466" w:rsidP="009F2466">
            <w:pPr>
              <w:jc w:val="center"/>
              <w:rPr>
                <w:rFonts w:ascii="Bookman Old Style" w:hAnsi="Bookman Old Style"/>
                <w:b/>
                <w:sz w:val="21"/>
                <w:szCs w:val="21"/>
              </w:rPr>
            </w:pPr>
          </w:p>
        </w:tc>
      </w:tr>
      <w:tr w:rsidR="009F2466" w:rsidRPr="009E333A" w14:paraId="0F961BEC" w14:textId="77777777" w:rsidTr="009E333A">
        <w:tc>
          <w:tcPr>
            <w:tcW w:w="213" w:type="pct"/>
          </w:tcPr>
          <w:p w14:paraId="3AB0D05B" w14:textId="77777777" w:rsidR="009F2466" w:rsidRPr="009E333A" w:rsidRDefault="009F2466" w:rsidP="009F2466">
            <w:pPr>
              <w:rPr>
                <w:rFonts w:ascii="Bookman Old Style" w:hAnsi="Bookman Old Style"/>
                <w:b/>
                <w:sz w:val="21"/>
                <w:szCs w:val="21"/>
              </w:rPr>
            </w:pPr>
          </w:p>
        </w:tc>
        <w:tc>
          <w:tcPr>
            <w:tcW w:w="1414" w:type="pct"/>
          </w:tcPr>
          <w:p w14:paraId="2ABCA730" w14:textId="2F5D02FC" w:rsidR="009F2466" w:rsidRPr="0092425D" w:rsidRDefault="009F2466" w:rsidP="009F2466">
            <w:pPr>
              <w:pStyle w:val="ListParagraph"/>
              <w:numPr>
                <w:ilvl w:val="2"/>
                <w:numId w:val="44"/>
              </w:numPr>
              <w:ind w:left="710"/>
              <w:jc w:val="both"/>
              <w:rPr>
                <w:rFonts w:ascii="Bookman Old Style" w:hAnsi="Bookman Old Style"/>
                <w:sz w:val="21"/>
                <w:szCs w:val="21"/>
                <w:lang w:val="sv-SE"/>
              </w:rPr>
            </w:pPr>
            <w:r w:rsidRPr="0092425D">
              <w:rPr>
                <w:rFonts w:ascii="Bookman Old Style" w:hAnsi="Bookman Old Style"/>
                <w:sz w:val="21"/>
                <w:szCs w:val="21"/>
                <w:lang w:val="sv-SE"/>
              </w:rPr>
              <w:t>Pelanggaran terhadap ketentuan sebagaimana dimaksud dalam Pasal 15 ayat (1) dan ayat (2), dikenakan sanksi administratif berupa:</w:t>
            </w:r>
          </w:p>
          <w:p w14:paraId="2266B215" w14:textId="538951A1" w:rsidR="009F2466" w:rsidRPr="0092425D" w:rsidRDefault="009F2466" w:rsidP="009F2466">
            <w:pPr>
              <w:pStyle w:val="ListParagraph"/>
              <w:numPr>
                <w:ilvl w:val="1"/>
                <w:numId w:val="47"/>
              </w:numPr>
              <w:ind w:left="1135"/>
              <w:jc w:val="both"/>
              <w:rPr>
                <w:rFonts w:ascii="Bookman Old Style" w:hAnsi="Bookman Old Style"/>
                <w:sz w:val="21"/>
                <w:szCs w:val="21"/>
                <w:lang w:val="sv-SE"/>
              </w:rPr>
            </w:pPr>
            <w:r w:rsidRPr="0092425D">
              <w:rPr>
                <w:rFonts w:ascii="Bookman Old Style" w:hAnsi="Bookman Old Style"/>
                <w:sz w:val="21"/>
                <w:szCs w:val="21"/>
                <w:lang w:val="sv-SE"/>
              </w:rPr>
              <w:t>peringatan tertulis;</w:t>
            </w:r>
          </w:p>
          <w:p w14:paraId="58CA9AB5" w14:textId="5347A29C" w:rsidR="009F2466" w:rsidRPr="0092425D" w:rsidRDefault="009F2466" w:rsidP="009F2466">
            <w:pPr>
              <w:pStyle w:val="ListParagraph"/>
              <w:numPr>
                <w:ilvl w:val="1"/>
                <w:numId w:val="47"/>
              </w:numPr>
              <w:ind w:left="1135"/>
              <w:jc w:val="both"/>
              <w:rPr>
                <w:rFonts w:ascii="Bookman Old Style" w:hAnsi="Bookman Old Style"/>
                <w:sz w:val="21"/>
                <w:szCs w:val="21"/>
                <w:lang w:val="sv-SE"/>
              </w:rPr>
            </w:pPr>
            <w:r w:rsidRPr="0092425D">
              <w:rPr>
                <w:rFonts w:ascii="Bookman Old Style" w:hAnsi="Bookman Old Style"/>
                <w:sz w:val="21"/>
                <w:szCs w:val="21"/>
                <w:lang w:val="sv-SE"/>
              </w:rPr>
              <w:t>pembatasan kegiatan usaha, untuk sebagian atau seluruh kegiatan usaha;</w:t>
            </w:r>
          </w:p>
          <w:p w14:paraId="6F9DEBBD" w14:textId="7F2A1171" w:rsidR="009F2466" w:rsidRPr="0092425D" w:rsidRDefault="009F2466" w:rsidP="009F2466">
            <w:pPr>
              <w:pStyle w:val="ListParagraph"/>
              <w:numPr>
                <w:ilvl w:val="1"/>
                <w:numId w:val="47"/>
              </w:numPr>
              <w:ind w:left="1135"/>
              <w:jc w:val="both"/>
              <w:rPr>
                <w:rFonts w:ascii="Bookman Old Style" w:hAnsi="Bookman Old Style"/>
                <w:sz w:val="21"/>
                <w:szCs w:val="21"/>
                <w:lang w:val="sv-SE"/>
              </w:rPr>
            </w:pPr>
            <w:r w:rsidRPr="0092425D">
              <w:rPr>
                <w:rFonts w:ascii="Bookman Old Style" w:hAnsi="Bookman Old Style"/>
                <w:sz w:val="21"/>
                <w:szCs w:val="21"/>
                <w:lang w:val="sv-SE"/>
              </w:rPr>
              <w:t>larangan untuk memasarkan produk asuransi untuk lini usaha tertentu;</w:t>
            </w:r>
          </w:p>
          <w:p w14:paraId="0B319091" w14:textId="77777777" w:rsidR="009F2466" w:rsidRDefault="009F2466" w:rsidP="009F2466">
            <w:pPr>
              <w:pStyle w:val="ListParagraph"/>
              <w:numPr>
                <w:ilvl w:val="1"/>
                <w:numId w:val="47"/>
              </w:numPr>
              <w:ind w:left="1135"/>
              <w:jc w:val="both"/>
              <w:rPr>
                <w:rFonts w:ascii="Bookman Old Style" w:hAnsi="Bookman Old Style"/>
                <w:sz w:val="21"/>
                <w:szCs w:val="21"/>
                <w:lang w:val="sv-SE"/>
              </w:rPr>
            </w:pPr>
            <w:r w:rsidRPr="0092425D">
              <w:rPr>
                <w:rFonts w:ascii="Bookman Old Style" w:hAnsi="Bookman Old Style"/>
                <w:sz w:val="21"/>
                <w:szCs w:val="21"/>
                <w:lang w:val="sv-SE"/>
              </w:rPr>
              <w:t>penurunan tingkat kesehatan Perusahaan; dan/atau</w:t>
            </w:r>
          </w:p>
          <w:p w14:paraId="2C3616F1" w14:textId="79A6B318" w:rsidR="009F2466" w:rsidRPr="0092425D" w:rsidRDefault="009F2466" w:rsidP="009F2466">
            <w:pPr>
              <w:pStyle w:val="ListParagraph"/>
              <w:numPr>
                <w:ilvl w:val="1"/>
                <w:numId w:val="47"/>
              </w:numPr>
              <w:ind w:left="1135"/>
              <w:jc w:val="both"/>
              <w:rPr>
                <w:rFonts w:ascii="Bookman Old Style" w:hAnsi="Bookman Old Style"/>
                <w:sz w:val="21"/>
                <w:szCs w:val="21"/>
                <w:lang w:val="sv-SE"/>
              </w:rPr>
            </w:pPr>
            <w:r w:rsidRPr="0092425D">
              <w:rPr>
                <w:rFonts w:ascii="Bookman Old Style" w:hAnsi="Bookman Old Style"/>
                <w:sz w:val="21"/>
                <w:szCs w:val="21"/>
                <w:lang w:val="sv-SE"/>
              </w:rPr>
              <w:t xml:space="preserve">larangan menjadi pengendali dan pemegang saham, anggota direksi, anggota dewan komisaris atau yang setara dengan pemegang saham, anggota direksi, dan anggota dewan komisaris pada badan hukum berbentuk koperasi atau usaha bersama dewan pengawas syariah, atau menduduki jabatan eksekutif di bawah direksi, atau yang setara dengan jabatan eksekutif di bawah direksi pada </w:t>
            </w:r>
            <w:r w:rsidRPr="0092425D">
              <w:rPr>
                <w:rFonts w:ascii="Bookman Old Style" w:hAnsi="Bookman Old Style"/>
                <w:sz w:val="21"/>
                <w:szCs w:val="21"/>
                <w:lang w:val="sv-SE"/>
              </w:rPr>
              <w:lastRenderedPageBreak/>
              <w:t>badan hukum berbentuk koperasi atau usaha bersama pada perusahaan perasuransian.</w:t>
            </w:r>
          </w:p>
        </w:tc>
        <w:tc>
          <w:tcPr>
            <w:tcW w:w="1414" w:type="pct"/>
          </w:tcPr>
          <w:p w14:paraId="6916383B"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lastRenderedPageBreak/>
              <w:t>Ayat (1)</w:t>
            </w:r>
          </w:p>
          <w:p w14:paraId="321AD3E6" w14:textId="1478315D" w:rsidR="009F2466" w:rsidRPr="009E333A" w:rsidRDefault="009F2466" w:rsidP="009F2466">
            <w:pPr>
              <w:jc w:val="both"/>
              <w:rPr>
                <w:rFonts w:ascii="Bookman Old Style" w:hAnsi="Bookman Old Style"/>
                <w:bCs/>
                <w:sz w:val="21"/>
                <w:szCs w:val="21"/>
              </w:rPr>
            </w:pPr>
            <w:r w:rsidRPr="00F63B5B">
              <w:rPr>
                <w:rFonts w:ascii="Bookman Old Style" w:hAnsi="Bookman Old Style"/>
                <w:bCs/>
                <w:sz w:val="21"/>
                <w:szCs w:val="21"/>
              </w:rPr>
              <w:t>Cukup jelas.</w:t>
            </w:r>
          </w:p>
        </w:tc>
        <w:tc>
          <w:tcPr>
            <w:tcW w:w="973" w:type="pct"/>
          </w:tcPr>
          <w:p w14:paraId="4A3FE8CF" w14:textId="77777777" w:rsidR="009F2466" w:rsidRPr="009E333A" w:rsidRDefault="009F2466" w:rsidP="009F2466">
            <w:pPr>
              <w:jc w:val="center"/>
              <w:rPr>
                <w:rFonts w:ascii="Bookman Old Style" w:hAnsi="Bookman Old Style"/>
                <w:b/>
                <w:sz w:val="21"/>
                <w:szCs w:val="21"/>
              </w:rPr>
            </w:pPr>
          </w:p>
        </w:tc>
        <w:tc>
          <w:tcPr>
            <w:tcW w:w="985" w:type="pct"/>
          </w:tcPr>
          <w:p w14:paraId="10D32744" w14:textId="77777777" w:rsidR="009F2466" w:rsidRPr="009E333A" w:rsidRDefault="009F2466" w:rsidP="009F2466">
            <w:pPr>
              <w:jc w:val="center"/>
              <w:rPr>
                <w:rFonts w:ascii="Bookman Old Style" w:hAnsi="Bookman Old Style"/>
                <w:b/>
                <w:sz w:val="21"/>
                <w:szCs w:val="21"/>
              </w:rPr>
            </w:pPr>
          </w:p>
        </w:tc>
      </w:tr>
      <w:tr w:rsidR="009F2466" w:rsidRPr="009E333A" w14:paraId="647D7DFE" w14:textId="77777777" w:rsidTr="009E333A">
        <w:tc>
          <w:tcPr>
            <w:tcW w:w="213" w:type="pct"/>
          </w:tcPr>
          <w:p w14:paraId="0CB9D367" w14:textId="77777777" w:rsidR="009F2466" w:rsidRPr="009E333A" w:rsidRDefault="009F2466" w:rsidP="009F2466">
            <w:pPr>
              <w:rPr>
                <w:rFonts w:ascii="Bookman Old Style" w:hAnsi="Bookman Old Style"/>
                <w:b/>
                <w:sz w:val="21"/>
                <w:szCs w:val="21"/>
              </w:rPr>
            </w:pPr>
          </w:p>
        </w:tc>
        <w:tc>
          <w:tcPr>
            <w:tcW w:w="1414" w:type="pct"/>
          </w:tcPr>
          <w:p w14:paraId="4FEFBF67" w14:textId="264D4B10" w:rsidR="009F2466" w:rsidRPr="0092425D" w:rsidRDefault="009F2466" w:rsidP="009F2466">
            <w:pPr>
              <w:pStyle w:val="ListParagraph"/>
              <w:numPr>
                <w:ilvl w:val="0"/>
                <w:numId w:val="48"/>
              </w:numPr>
              <w:jc w:val="both"/>
              <w:rPr>
                <w:rFonts w:ascii="Bookman Old Style" w:hAnsi="Bookman Old Style"/>
                <w:sz w:val="21"/>
                <w:szCs w:val="21"/>
                <w:lang w:val="sv-SE"/>
              </w:rPr>
            </w:pPr>
            <w:r w:rsidRPr="0092425D">
              <w:rPr>
                <w:rFonts w:ascii="Bookman Old Style" w:hAnsi="Bookman Old Style"/>
                <w:sz w:val="21"/>
                <w:szCs w:val="21"/>
                <w:lang w:val="sv-SE"/>
              </w:rPr>
              <w:t>Dalam hal terjadi pelanggaran ketentuan sebagaimana dimaksud pada ayat (1) namun pelanggaran telah diperbaiki, Otoritas Jasa Keuangan memberikan sanksi peringatan tertulis yang berakhir dengan sendirinya.</w:t>
            </w:r>
          </w:p>
        </w:tc>
        <w:tc>
          <w:tcPr>
            <w:tcW w:w="1414" w:type="pct"/>
          </w:tcPr>
          <w:p w14:paraId="1B2157F4" w14:textId="77777777"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Ayat (2)</w:t>
            </w:r>
          </w:p>
          <w:p w14:paraId="3B8EB9F8" w14:textId="42F8251A" w:rsidR="009F2466" w:rsidRPr="009E333A" w:rsidRDefault="009F2466" w:rsidP="009F2466">
            <w:pPr>
              <w:jc w:val="both"/>
              <w:rPr>
                <w:rFonts w:ascii="Bookman Old Style" w:hAnsi="Bookman Old Style"/>
                <w:bCs/>
                <w:sz w:val="21"/>
                <w:szCs w:val="21"/>
              </w:rPr>
            </w:pPr>
            <w:r w:rsidRPr="00F63B5B">
              <w:rPr>
                <w:rFonts w:ascii="Bookman Old Style" w:hAnsi="Bookman Old Style"/>
                <w:bCs/>
                <w:sz w:val="21"/>
                <w:szCs w:val="21"/>
              </w:rPr>
              <w:t>Lihat penjelasan Pasal 4 ayat (2).</w:t>
            </w:r>
          </w:p>
        </w:tc>
        <w:tc>
          <w:tcPr>
            <w:tcW w:w="973" w:type="pct"/>
          </w:tcPr>
          <w:p w14:paraId="6D8139FB" w14:textId="77777777" w:rsidR="009F2466" w:rsidRPr="009E333A" w:rsidRDefault="009F2466" w:rsidP="009F2466">
            <w:pPr>
              <w:jc w:val="center"/>
              <w:rPr>
                <w:rFonts w:ascii="Bookman Old Style" w:hAnsi="Bookman Old Style"/>
                <w:b/>
                <w:sz w:val="21"/>
                <w:szCs w:val="21"/>
              </w:rPr>
            </w:pPr>
          </w:p>
        </w:tc>
        <w:tc>
          <w:tcPr>
            <w:tcW w:w="985" w:type="pct"/>
          </w:tcPr>
          <w:p w14:paraId="119A38B0" w14:textId="77777777" w:rsidR="009F2466" w:rsidRPr="009E333A" w:rsidRDefault="009F2466" w:rsidP="009F2466">
            <w:pPr>
              <w:jc w:val="center"/>
              <w:rPr>
                <w:rFonts w:ascii="Bookman Old Style" w:hAnsi="Bookman Old Style"/>
                <w:b/>
                <w:sz w:val="21"/>
                <w:szCs w:val="21"/>
              </w:rPr>
            </w:pPr>
          </w:p>
        </w:tc>
      </w:tr>
      <w:tr w:rsidR="009F2466" w:rsidRPr="009E333A" w14:paraId="6587ABC5" w14:textId="77777777" w:rsidTr="009E333A">
        <w:tc>
          <w:tcPr>
            <w:tcW w:w="213" w:type="pct"/>
          </w:tcPr>
          <w:p w14:paraId="3D57731B" w14:textId="77777777" w:rsidR="009F2466" w:rsidRPr="009E333A" w:rsidRDefault="009F2466" w:rsidP="009F2466">
            <w:pPr>
              <w:rPr>
                <w:rFonts w:ascii="Bookman Old Style" w:hAnsi="Bookman Old Style"/>
                <w:b/>
                <w:sz w:val="21"/>
                <w:szCs w:val="21"/>
              </w:rPr>
            </w:pPr>
          </w:p>
        </w:tc>
        <w:tc>
          <w:tcPr>
            <w:tcW w:w="1414" w:type="pct"/>
          </w:tcPr>
          <w:p w14:paraId="5EE7B9FC" w14:textId="3BFDFF82" w:rsidR="009F2466" w:rsidRPr="0092425D" w:rsidRDefault="009F2466" w:rsidP="009F2466">
            <w:pPr>
              <w:pStyle w:val="ListParagraph"/>
              <w:numPr>
                <w:ilvl w:val="0"/>
                <w:numId w:val="48"/>
              </w:numPr>
              <w:spacing w:after="160" w:line="259" w:lineRule="auto"/>
              <w:jc w:val="both"/>
              <w:rPr>
                <w:rFonts w:ascii="Bookman Old Style" w:hAnsi="Bookman Old Style"/>
                <w:sz w:val="21"/>
                <w:szCs w:val="21"/>
                <w:lang w:val="sv-SE"/>
              </w:rPr>
            </w:pPr>
            <w:r w:rsidRPr="0092425D">
              <w:rPr>
                <w:rFonts w:ascii="Bookman Old Style" w:hAnsi="Bookman Old Style"/>
                <w:sz w:val="21"/>
                <w:szCs w:val="21"/>
                <w:lang w:val="sv-SE"/>
              </w:rPr>
              <w:t>Dalam hal pelanggaran atas ketentuan sebagaimana dimaksud pada ayat (1) huruf a, huruf b, dan huruf c telah dipenuhi, Otoritas Jasa Keuangan mencabut sanksi administratif.</w:t>
            </w:r>
          </w:p>
        </w:tc>
        <w:tc>
          <w:tcPr>
            <w:tcW w:w="1414" w:type="pct"/>
          </w:tcPr>
          <w:p w14:paraId="6D66A272" w14:textId="5153BF2E"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Ayat (</w:t>
            </w:r>
            <w:r>
              <w:rPr>
                <w:rFonts w:ascii="Bookman Old Style" w:hAnsi="Bookman Old Style"/>
                <w:bCs/>
                <w:sz w:val="21"/>
                <w:szCs w:val="21"/>
              </w:rPr>
              <w:t>3</w:t>
            </w:r>
            <w:r w:rsidRPr="009E333A">
              <w:rPr>
                <w:rFonts w:ascii="Bookman Old Style" w:hAnsi="Bookman Old Style"/>
                <w:bCs/>
                <w:sz w:val="21"/>
                <w:szCs w:val="21"/>
              </w:rPr>
              <w:t>)</w:t>
            </w:r>
          </w:p>
          <w:p w14:paraId="7AD6D6F4" w14:textId="5E9BD2DC" w:rsidR="009F2466" w:rsidRPr="009E333A" w:rsidRDefault="009F2466" w:rsidP="009F2466">
            <w:pPr>
              <w:jc w:val="both"/>
              <w:rPr>
                <w:rFonts w:ascii="Bookman Old Style" w:hAnsi="Bookman Old Style"/>
                <w:b/>
                <w:sz w:val="21"/>
                <w:szCs w:val="21"/>
              </w:rPr>
            </w:pPr>
            <w:r w:rsidRPr="00F63B5B">
              <w:rPr>
                <w:rFonts w:ascii="Bookman Old Style" w:hAnsi="Bookman Old Style"/>
                <w:bCs/>
                <w:sz w:val="21"/>
                <w:szCs w:val="21"/>
              </w:rPr>
              <w:t>Lihat penjelasan Pasal 4 ayat (3).</w:t>
            </w:r>
          </w:p>
        </w:tc>
        <w:tc>
          <w:tcPr>
            <w:tcW w:w="973" w:type="pct"/>
          </w:tcPr>
          <w:p w14:paraId="1F0149C0" w14:textId="77777777" w:rsidR="009F2466" w:rsidRPr="009E333A" w:rsidRDefault="009F2466" w:rsidP="009F2466">
            <w:pPr>
              <w:jc w:val="center"/>
              <w:rPr>
                <w:rFonts w:ascii="Bookman Old Style" w:hAnsi="Bookman Old Style"/>
                <w:b/>
                <w:sz w:val="21"/>
                <w:szCs w:val="21"/>
              </w:rPr>
            </w:pPr>
          </w:p>
        </w:tc>
        <w:tc>
          <w:tcPr>
            <w:tcW w:w="985" w:type="pct"/>
          </w:tcPr>
          <w:p w14:paraId="0F770F03" w14:textId="77777777" w:rsidR="009F2466" w:rsidRPr="009E333A" w:rsidRDefault="009F2466" w:rsidP="009F2466">
            <w:pPr>
              <w:jc w:val="center"/>
              <w:rPr>
                <w:rFonts w:ascii="Bookman Old Style" w:hAnsi="Bookman Old Style"/>
                <w:b/>
                <w:sz w:val="21"/>
                <w:szCs w:val="21"/>
              </w:rPr>
            </w:pPr>
          </w:p>
        </w:tc>
      </w:tr>
      <w:tr w:rsidR="009F2466" w:rsidRPr="009E333A" w14:paraId="6BDE3D03" w14:textId="77777777" w:rsidTr="009E333A">
        <w:tc>
          <w:tcPr>
            <w:tcW w:w="213" w:type="pct"/>
          </w:tcPr>
          <w:p w14:paraId="20D5A1EC" w14:textId="77777777" w:rsidR="009F2466" w:rsidRPr="009E333A" w:rsidRDefault="009F2466" w:rsidP="009F2466">
            <w:pPr>
              <w:rPr>
                <w:rFonts w:ascii="Bookman Old Style" w:hAnsi="Bookman Old Style"/>
                <w:b/>
                <w:sz w:val="21"/>
                <w:szCs w:val="21"/>
              </w:rPr>
            </w:pPr>
          </w:p>
        </w:tc>
        <w:tc>
          <w:tcPr>
            <w:tcW w:w="1414" w:type="pct"/>
          </w:tcPr>
          <w:p w14:paraId="3EB1B027" w14:textId="07C16FBD" w:rsidR="009F2466" w:rsidRPr="0092425D" w:rsidRDefault="009F2466" w:rsidP="009F2466">
            <w:pPr>
              <w:pStyle w:val="ListParagraph"/>
              <w:numPr>
                <w:ilvl w:val="0"/>
                <w:numId w:val="48"/>
              </w:numPr>
              <w:jc w:val="both"/>
              <w:rPr>
                <w:rFonts w:ascii="Bookman Old Style" w:hAnsi="Bookman Old Style"/>
                <w:sz w:val="21"/>
                <w:szCs w:val="21"/>
                <w:lang w:val="sv-SE"/>
              </w:rPr>
            </w:pPr>
            <w:r w:rsidRPr="0092425D">
              <w:rPr>
                <w:rFonts w:ascii="Bookman Old Style" w:hAnsi="Bookman Old Style"/>
                <w:sz w:val="21"/>
                <w:szCs w:val="21"/>
                <w:lang w:val="sv-SE"/>
              </w:rPr>
              <w:t>Selain mengenakan sanksi administratif sebagaimana dimaksud pada ayat (1), Otoritas Jasa Keuangan berwenang melakukan penilaian kembali terhadap pihak utama Perusahaan.</w:t>
            </w:r>
          </w:p>
        </w:tc>
        <w:tc>
          <w:tcPr>
            <w:tcW w:w="1414" w:type="pct"/>
          </w:tcPr>
          <w:p w14:paraId="05A259A1"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 xml:space="preserve">Ayat (4) </w:t>
            </w:r>
          </w:p>
          <w:p w14:paraId="41BFA4B4" w14:textId="4055218C" w:rsidR="009F2466" w:rsidRPr="009E333A" w:rsidRDefault="009F2466" w:rsidP="009F2466">
            <w:pPr>
              <w:jc w:val="both"/>
              <w:rPr>
                <w:rFonts w:ascii="Bookman Old Style" w:hAnsi="Bookman Old Style"/>
                <w:b/>
                <w:sz w:val="21"/>
                <w:szCs w:val="21"/>
              </w:rPr>
            </w:pPr>
            <w:r w:rsidRPr="00F63B5B">
              <w:rPr>
                <w:rFonts w:ascii="Bookman Old Style" w:hAnsi="Bookman Old Style"/>
                <w:bCs/>
                <w:sz w:val="21"/>
                <w:szCs w:val="21"/>
              </w:rPr>
              <w:t>Cukup jelas.</w:t>
            </w:r>
          </w:p>
        </w:tc>
        <w:tc>
          <w:tcPr>
            <w:tcW w:w="973" w:type="pct"/>
          </w:tcPr>
          <w:p w14:paraId="701E73BD" w14:textId="77777777" w:rsidR="009F2466" w:rsidRPr="009E333A" w:rsidRDefault="009F2466" w:rsidP="009F2466">
            <w:pPr>
              <w:jc w:val="center"/>
              <w:rPr>
                <w:rFonts w:ascii="Bookman Old Style" w:hAnsi="Bookman Old Style"/>
                <w:b/>
                <w:sz w:val="21"/>
                <w:szCs w:val="21"/>
              </w:rPr>
            </w:pPr>
          </w:p>
        </w:tc>
        <w:tc>
          <w:tcPr>
            <w:tcW w:w="985" w:type="pct"/>
          </w:tcPr>
          <w:p w14:paraId="5B4B1E82" w14:textId="77777777" w:rsidR="009F2466" w:rsidRPr="009E333A" w:rsidRDefault="009F2466" w:rsidP="009F2466">
            <w:pPr>
              <w:jc w:val="center"/>
              <w:rPr>
                <w:rFonts w:ascii="Bookman Old Style" w:hAnsi="Bookman Old Style"/>
                <w:b/>
                <w:sz w:val="21"/>
                <w:szCs w:val="21"/>
              </w:rPr>
            </w:pPr>
          </w:p>
        </w:tc>
      </w:tr>
      <w:tr w:rsidR="009F2466" w:rsidRPr="009E333A" w14:paraId="08C91E0D" w14:textId="77777777" w:rsidTr="009E333A">
        <w:tc>
          <w:tcPr>
            <w:tcW w:w="213" w:type="pct"/>
          </w:tcPr>
          <w:p w14:paraId="348FBAD8" w14:textId="77777777" w:rsidR="009F2466" w:rsidRPr="009E333A" w:rsidRDefault="009F2466" w:rsidP="009F2466">
            <w:pPr>
              <w:rPr>
                <w:rFonts w:ascii="Bookman Old Style" w:hAnsi="Bookman Old Style"/>
                <w:b/>
                <w:sz w:val="21"/>
                <w:szCs w:val="21"/>
              </w:rPr>
            </w:pPr>
          </w:p>
        </w:tc>
        <w:tc>
          <w:tcPr>
            <w:tcW w:w="1414" w:type="pct"/>
          </w:tcPr>
          <w:p w14:paraId="08FFD267" w14:textId="77777777" w:rsidR="009F2466" w:rsidRPr="0092425D" w:rsidRDefault="009F2466" w:rsidP="009F2466">
            <w:pPr>
              <w:jc w:val="both"/>
              <w:rPr>
                <w:rFonts w:ascii="Bookman Old Style" w:hAnsi="Bookman Old Style"/>
                <w:sz w:val="21"/>
                <w:szCs w:val="21"/>
                <w:lang w:val="sv-SE"/>
              </w:rPr>
            </w:pPr>
          </w:p>
        </w:tc>
        <w:tc>
          <w:tcPr>
            <w:tcW w:w="1414" w:type="pct"/>
          </w:tcPr>
          <w:p w14:paraId="59377C67" w14:textId="77777777" w:rsidR="009F2466" w:rsidRPr="009E333A" w:rsidRDefault="009F2466" w:rsidP="009F2466">
            <w:pPr>
              <w:jc w:val="both"/>
              <w:rPr>
                <w:rFonts w:ascii="Bookman Old Style" w:hAnsi="Bookman Old Style"/>
                <w:b/>
                <w:sz w:val="21"/>
                <w:szCs w:val="21"/>
              </w:rPr>
            </w:pPr>
          </w:p>
        </w:tc>
        <w:tc>
          <w:tcPr>
            <w:tcW w:w="973" w:type="pct"/>
          </w:tcPr>
          <w:p w14:paraId="40AC6418" w14:textId="77777777" w:rsidR="009F2466" w:rsidRPr="009E333A" w:rsidRDefault="009F2466" w:rsidP="009F2466">
            <w:pPr>
              <w:jc w:val="center"/>
              <w:rPr>
                <w:rFonts w:ascii="Bookman Old Style" w:hAnsi="Bookman Old Style"/>
                <w:b/>
                <w:sz w:val="21"/>
                <w:szCs w:val="21"/>
              </w:rPr>
            </w:pPr>
          </w:p>
        </w:tc>
        <w:tc>
          <w:tcPr>
            <w:tcW w:w="985" w:type="pct"/>
          </w:tcPr>
          <w:p w14:paraId="3088BD0B" w14:textId="77777777" w:rsidR="009F2466" w:rsidRPr="009E333A" w:rsidRDefault="009F2466" w:rsidP="009F2466">
            <w:pPr>
              <w:jc w:val="center"/>
              <w:rPr>
                <w:rFonts w:ascii="Bookman Old Style" w:hAnsi="Bookman Old Style"/>
                <w:b/>
                <w:sz w:val="21"/>
                <w:szCs w:val="21"/>
              </w:rPr>
            </w:pPr>
          </w:p>
        </w:tc>
      </w:tr>
      <w:tr w:rsidR="009F2466" w:rsidRPr="009E333A" w14:paraId="7C2AAEC5" w14:textId="77777777" w:rsidTr="009E333A">
        <w:tc>
          <w:tcPr>
            <w:tcW w:w="213" w:type="pct"/>
          </w:tcPr>
          <w:p w14:paraId="26927E0A" w14:textId="77777777" w:rsidR="009F2466" w:rsidRPr="009E333A" w:rsidRDefault="009F2466" w:rsidP="009F2466">
            <w:pPr>
              <w:rPr>
                <w:rFonts w:ascii="Bookman Old Style" w:hAnsi="Bookman Old Style"/>
                <w:b/>
                <w:sz w:val="21"/>
                <w:szCs w:val="21"/>
              </w:rPr>
            </w:pPr>
          </w:p>
        </w:tc>
        <w:tc>
          <w:tcPr>
            <w:tcW w:w="1414" w:type="pct"/>
          </w:tcPr>
          <w:p w14:paraId="5CFA0AA4" w14:textId="571BA78D" w:rsidR="009F2466" w:rsidRPr="0092425D" w:rsidRDefault="009F2466" w:rsidP="009F2466">
            <w:pPr>
              <w:jc w:val="center"/>
              <w:rPr>
                <w:rFonts w:ascii="Bookman Old Style" w:hAnsi="Bookman Old Style"/>
                <w:sz w:val="21"/>
                <w:szCs w:val="21"/>
                <w:lang w:val="sv-SE"/>
              </w:rPr>
            </w:pPr>
            <w:r>
              <w:rPr>
                <w:rFonts w:ascii="Bookman Old Style" w:hAnsi="Bookman Old Style"/>
                <w:sz w:val="21"/>
                <w:szCs w:val="21"/>
                <w:lang w:val="sv-SE"/>
              </w:rPr>
              <w:t>BAB VI</w:t>
            </w:r>
          </w:p>
        </w:tc>
        <w:tc>
          <w:tcPr>
            <w:tcW w:w="1414" w:type="pct"/>
          </w:tcPr>
          <w:p w14:paraId="7F771A94" w14:textId="77777777" w:rsidR="009F2466" w:rsidRPr="009E333A" w:rsidRDefault="009F2466" w:rsidP="009F2466">
            <w:pPr>
              <w:jc w:val="both"/>
              <w:rPr>
                <w:rFonts w:ascii="Bookman Old Style" w:hAnsi="Bookman Old Style"/>
                <w:b/>
                <w:sz w:val="21"/>
                <w:szCs w:val="21"/>
              </w:rPr>
            </w:pPr>
          </w:p>
        </w:tc>
        <w:tc>
          <w:tcPr>
            <w:tcW w:w="973" w:type="pct"/>
          </w:tcPr>
          <w:p w14:paraId="17439A47" w14:textId="77777777" w:rsidR="009F2466" w:rsidRPr="009E333A" w:rsidRDefault="009F2466" w:rsidP="009F2466">
            <w:pPr>
              <w:jc w:val="center"/>
              <w:rPr>
                <w:rFonts w:ascii="Bookman Old Style" w:hAnsi="Bookman Old Style"/>
                <w:b/>
                <w:sz w:val="21"/>
                <w:szCs w:val="21"/>
              </w:rPr>
            </w:pPr>
          </w:p>
        </w:tc>
        <w:tc>
          <w:tcPr>
            <w:tcW w:w="985" w:type="pct"/>
          </w:tcPr>
          <w:p w14:paraId="178248AC" w14:textId="77777777" w:rsidR="009F2466" w:rsidRPr="009E333A" w:rsidRDefault="009F2466" w:rsidP="009F2466">
            <w:pPr>
              <w:jc w:val="center"/>
              <w:rPr>
                <w:rFonts w:ascii="Bookman Old Style" w:hAnsi="Bookman Old Style"/>
                <w:b/>
                <w:sz w:val="21"/>
                <w:szCs w:val="21"/>
              </w:rPr>
            </w:pPr>
          </w:p>
        </w:tc>
      </w:tr>
      <w:tr w:rsidR="009F2466" w:rsidRPr="009E333A" w14:paraId="59DFEB0D" w14:textId="77777777" w:rsidTr="009E333A">
        <w:tc>
          <w:tcPr>
            <w:tcW w:w="213" w:type="pct"/>
          </w:tcPr>
          <w:p w14:paraId="0C7FB5EE" w14:textId="77777777" w:rsidR="009F2466" w:rsidRPr="009E333A" w:rsidRDefault="009F2466" w:rsidP="009F2466">
            <w:pPr>
              <w:rPr>
                <w:rFonts w:ascii="Bookman Old Style" w:hAnsi="Bookman Old Style"/>
                <w:b/>
                <w:sz w:val="21"/>
                <w:szCs w:val="21"/>
              </w:rPr>
            </w:pPr>
          </w:p>
        </w:tc>
        <w:tc>
          <w:tcPr>
            <w:tcW w:w="1414" w:type="pct"/>
          </w:tcPr>
          <w:p w14:paraId="1A731067" w14:textId="60716404" w:rsidR="009F2466" w:rsidRPr="0092425D" w:rsidRDefault="009F2466" w:rsidP="009F2466">
            <w:pPr>
              <w:jc w:val="center"/>
              <w:rPr>
                <w:rFonts w:ascii="Bookman Old Style" w:hAnsi="Bookman Old Style"/>
                <w:sz w:val="21"/>
                <w:szCs w:val="21"/>
                <w:lang w:val="sv-SE"/>
              </w:rPr>
            </w:pPr>
            <w:r w:rsidRPr="0092425D">
              <w:rPr>
                <w:rFonts w:ascii="Bookman Old Style" w:hAnsi="Bookman Old Style"/>
                <w:i/>
                <w:iCs/>
                <w:sz w:val="21"/>
                <w:szCs w:val="21"/>
                <w:lang w:val="sv-SE"/>
              </w:rPr>
              <w:t>Own Risk and Solvency Assessment</w:t>
            </w:r>
            <w:r w:rsidRPr="0092425D">
              <w:rPr>
                <w:rFonts w:ascii="Bookman Old Style" w:hAnsi="Bookman Old Style"/>
                <w:sz w:val="21"/>
                <w:szCs w:val="21"/>
                <w:lang w:val="sv-SE"/>
              </w:rPr>
              <w:t xml:space="preserve"> (ORSA)</w:t>
            </w:r>
          </w:p>
        </w:tc>
        <w:tc>
          <w:tcPr>
            <w:tcW w:w="1414" w:type="pct"/>
          </w:tcPr>
          <w:p w14:paraId="4B4907F3" w14:textId="77777777" w:rsidR="009F2466" w:rsidRPr="009E333A" w:rsidRDefault="009F2466" w:rsidP="009F2466">
            <w:pPr>
              <w:jc w:val="both"/>
              <w:rPr>
                <w:rFonts w:ascii="Bookman Old Style" w:hAnsi="Bookman Old Style"/>
                <w:b/>
                <w:sz w:val="21"/>
                <w:szCs w:val="21"/>
              </w:rPr>
            </w:pPr>
          </w:p>
        </w:tc>
        <w:tc>
          <w:tcPr>
            <w:tcW w:w="973" w:type="pct"/>
          </w:tcPr>
          <w:p w14:paraId="4BC2C886" w14:textId="77777777" w:rsidR="009F2466" w:rsidRPr="009E333A" w:rsidRDefault="009F2466" w:rsidP="009F2466">
            <w:pPr>
              <w:jc w:val="center"/>
              <w:rPr>
                <w:rFonts w:ascii="Bookman Old Style" w:hAnsi="Bookman Old Style"/>
                <w:b/>
                <w:sz w:val="21"/>
                <w:szCs w:val="21"/>
              </w:rPr>
            </w:pPr>
          </w:p>
        </w:tc>
        <w:tc>
          <w:tcPr>
            <w:tcW w:w="985" w:type="pct"/>
          </w:tcPr>
          <w:p w14:paraId="0A938EF4" w14:textId="77777777" w:rsidR="009F2466" w:rsidRPr="009E333A" w:rsidRDefault="009F2466" w:rsidP="009F2466">
            <w:pPr>
              <w:jc w:val="center"/>
              <w:rPr>
                <w:rFonts w:ascii="Bookman Old Style" w:hAnsi="Bookman Old Style"/>
                <w:b/>
                <w:sz w:val="21"/>
                <w:szCs w:val="21"/>
              </w:rPr>
            </w:pPr>
          </w:p>
        </w:tc>
      </w:tr>
      <w:tr w:rsidR="009F2466" w:rsidRPr="009E333A" w14:paraId="20888E28" w14:textId="77777777" w:rsidTr="009E333A">
        <w:tc>
          <w:tcPr>
            <w:tcW w:w="213" w:type="pct"/>
          </w:tcPr>
          <w:p w14:paraId="6C677E00" w14:textId="77777777" w:rsidR="009F2466" w:rsidRPr="009E333A" w:rsidRDefault="009F2466" w:rsidP="009F2466">
            <w:pPr>
              <w:rPr>
                <w:rFonts w:ascii="Bookman Old Style" w:hAnsi="Bookman Old Style"/>
                <w:b/>
                <w:sz w:val="21"/>
                <w:szCs w:val="21"/>
              </w:rPr>
            </w:pPr>
          </w:p>
        </w:tc>
        <w:tc>
          <w:tcPr>
            <w:tcW w:w="1414" w:type="pct"/>
          </w:tcPr>
          <w:p w14:paraId="5959B3D8" w14:textId="77777777" w:rsidR="009F2466" w:rsidRPr="0092425D" w:rsidRDefault="009F2466" w:rsidP="009F2466">
            <w:pPr>
              <w:jc w:val="both"/>
              <w:rPr>
                <w:rFonts w:ascii="Bookman Old Style" w:hAnsi="Bookman Old Style"/>
                <w:sz w:val="21"/>
                <w:szCs w:val="21"/>
                <w:lang w:val="sv-SE"/>
              </w:rPr>
            </w:pPr>
          </w:p>
        </w:tc>
        <w:tc>
          <w:tcPr>
            <w:tcW w:w="1414" w:type="pct"/>
          </w:tcPr>
          <w:p w14:paraId="61554A65" w14:textId="77777777" w:rsidR="009F2466" w:rsidRPr="009E333A" w:rsidRDefault="009F2466" w:rsidP="009F2466">
            <w:pPr>
              <w:jc w:val="both"/>
              <w:rPr>
                <w:rFonts w:ascii="Bookman Old Style" w:hAnsi="Bookman Old Style"/>
                <w:b/>
                <w:sz w:val="21"/>
                <w:szCs w:val="21"/>
              </w:rPr>
            </w:pPr>
          </w:p>
        </w:tc>
        <w:tc>
          <w:tcPr>
            <w:tcW w:w="973" w:type="pct"/>
          </w:tcPr>
          <w:p w14:paraId="2013F83C" w14:textId="77777777" w:rsidR="009F2466" w:rsidRPr="009E333A" w:rsidRDefault="009F2466" w:rsidP="009F2466">
            <w:pPr>
              <w:jc w:val="center"/>
              <w:rPr>
                <w:rFonts w:ascii="Bookman Old Style" w:hAnsi="Bookman Old Style"/>
                <w:b/>
                <w:sz w:val="21"/>
                <w:szCs w:val="21"/>
              </w:rPr>
            </w:pPr>
          </w:p>
        </w:tc>
        <w:tc>
          <w:tcPr>
            <w:tcW w:w="985" w:type="pct"/>
          </w:tcPr>
          <w:p w14:paraId="3926CCB8" w14:textId="77777777" w:rsidR="009F2466" w:rsidRPr="009E333A" w:rsidRDefault="009F2466" w:rsidP="009F2466">
            <w:pPr>
              <w:jc w:val="center"/>
              <w:rPr>
                <w:rFonts w:ascii="Bookman Old Style" w:hAnsi="Bookman Old Style"/>
                <w:b/>
                <w:sz w:val="21"/>
                <w:szCs w:val="21"/>
              </w:rPr>
            </w:pPr>
          </w:p>
        </w:tc>
      </w:tr>
      <w:tr w:rsidR="009F2466" w:rsidRPr="009E333A" w14:paraId="16D74036" w14:textId="77777777" w:rsidTr="009E333A">
        <w:tc>
          <w:tcPr>
            <w:tcW w:w="213" w:type="pct"/>
          </w:tcPr>
          <w:p w14:paraId="007520ED" w14:textId="77777777" w:rsidR="009F2466" w:rsidRPr="009E333A" w:rsidRDefault="009F2466" w:rsidP="009F2466">
            <w:pPr>
              <w:rPr>
                <w:rFonts w:ascii="Bookman Old Style" w:hAnsi="Bookman Old Style"/>
                <w:b/>
                <w:sz w:val="21"/>
                <w:szCs w:val="21"/>
              </w:rPr>
            </w:pPr>
          </w:p>
        </w:tc>
        <w:tc>
          <w:tcPr>
            <w:tcW w:w="1414" w:type="pct"/>
          </w:tcPr>
          <w:p w14:paraId="287CD4CE" w14:textId="18996D15"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en-US"/>
              </w:rPr>
              <w:t xml:space="preserve">Pasal </w:t>
            </w:r>
            <w:r>
              <w:rPr>
                <w:rFonts w:ascii="Bookman Old Style" w:hAnsi="Bookman Old Style"/>
                <w:sz w:val="21"/>
                <w:szCs w:val="21"/>
                <w:lang w:val="en-US"/>
              </w:rPr>
              <w:t>22</w:t>
            </w:r>
          </w:p>
        </w:tc>
        <w:tc>
          <w:tcPr>
            <w:tcW w:w="1414" w:type="pct"/>
          </w:tcPr>
          <w:p w14:paraId="57FC98DC" w14:textId="77777777" w:rsidR="009F2466" w:rsidRPr="009E333A" w:rsidRDefault="009F2466" w:rsidP="009F2466">
            <w:pPr>
              <w:jc w:val="both"/>
              <w:rPr>
                <w:rFonts w:ascii="Bookman Old Style" w:hAnsi="Bookman Old Style"/>
                <w:b/>
                <w:sz w:val="21"/>
                <w:szCs w:val="21"/>
              </w:rPr>
            </w:pPr>
          </w:p>
        </w:tc>
        <w:tc>
          <w:tcPr>
            <w:tcW w:w="973" w:type="pct"/>
          </w:tcPr>
          <w:p w14:paraId="108113D8" w14:textId="77777777" w:rsidR="009F2466" w:rsidRPr="009E333A" w:rsidRDefault="009F2466" w:rsidP="009F2466">
            <w:pPr>
              <w:jc w:val="center"/>
              <w:rPr>
                <w:rFonts w:ascii="Bookman Old Style" w:hAnsi="Bookman Old Style"/>
                <w:b/>
                <w:sz w:val="21"/>
                <w:szCs w:val="21"/>
              </w:rPr>
            </w:pPr>
          </w:p>
        </w:tc>
        <w:tc>
          <w:tcPr>
            <w:tcW w:w="985" w:type="pct"/>
          </w:tcPr>
          <w:p w14:paraId="42E2EE28" w14:textId="77777777" w:rsidR="009F2466" w:rsidRPr="009E333A" w:rsidRDefault="009F2466" w:rsidP="009F2466">
            <w:pPr>
              <w:jc w:val="center"/>
              <w:rPr>
                <w:rFonts w:ascii="Bookman Old Style" w:hAnsi="Bookman Old Style"/>
                <w:b/>
                <w:sz w:val="21"/>
                <w:szCs w:val="21"/>
              </w:rPr>
            </w:pPr>
          </w:p>
        </w:tc>
      </w:tr>
      <w:tr w:rsidR="009F2466" w:rsidRPr="009E333A" w14:paraId="63900254" w14:textId="77777777" w:rsidTr="009E333A">
        <w:tc>
          <w:tcPr>
            <w:tcW w:w="213" w:type="pct"/>
          </w:tcPr>
          <w:p w14:paraId="5AC71CA0" w14:textId="77777777" w:rsidR="009F2466" w:rsidRPr="009E333A" w:rsidRDefault="009F2466" w:rsidP="009F2466">
            <w:pPr>
              <w:rPr>
                <w:rFonts w:ascii="Bookman Old Style" w:hAnsi="Bookman Old Style"/>
                <w:b/>
                <w:sz w:val="21"/>
                <w:szCs w:val="21"/>
              </w:rPr>
            </w:pPr>
          </w:p>
        </w:tc>
        <w:tc>
          <w:tcPr>
            <w:tcW w:w="1414" w:type="pct"/>
          </w:tcPr>
          <w:p w14:paraId="23A20B21" w14:textId="363C5917" w:rsidR="009F2466" w:rsidRPr="0092425D" w:rsidRDefault="009F2466" w:rsidP="009F2466">
            <w:pPr>
              <w:pStyle w:val="ListParagraph"/>
              <w:numPr>
                <w:ilvl w:val="0"/>
                <w:numId w:val="49"/>
              </w:numPr>
              <w:ind w:left="710"/>
              <w:jc w:val="both"/>
              <w:rPr>
                <w:rFonts w:ascii="Bookman Old Style" w:hAnsi="Bookman Old Style"/>
                <w:sz w:val="21"/>
                <w:szCs w:val="21"/>
                <w:lang w:val="sv-SE"/>
              </w:rPr>
            </w:pPr>
            <w:r w:rsidRPr="0092425D">
              <w:rPr>
                <w:rFonts w:ascii="Bookman Old Style" w:eastAsia="Bookman Old Style" w:hAnsi="Bookman Old Style" w:cs="Bookman Old Style"/>
                <w:sz w:val="21"/>
                <w:szCs w:val="21"/>
              </w:rPr>
              <w:t>Dalam memenuhi kewajiban target pemenuhan Rasio Solvabilitas internal sebagaimana dimaksud dalam Pasal 2, Perusahaan wajib melakukan ORSA yang disesuaikan dengan ukuran, karakteristik, dan kompleksitas usaha Perusahaan.</w:t>
            </w:r>
          </w:p>
        </w:tc>
        <w:tc>
          <w:tcPr>
            <w:tcW w:w="1414" w:type="pct"/>
          </w:tcPr>
          <w:p w14:paraId="1333C400" w14:textId="77777777"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Ayat (1)</w:t>
            </w:r>
          </w:p>
          <w:p w14:paraId="1A91C523" w14:textId="43F2EB4C" w:rsidR="009F2466" w:rsidRPr="00F63B5B" w:rsidRDefault="009F2466" w:rsidP="009F2466">
            <w:pPr>
              <w:jc w:val="both"/>
              <w:rPr>
                <w:rFonts w:ascii="Bookman Old Style" w:hAnsi="Bookman Old Style"/>
                <w:bCs/>
                <w:sz w:val="21"/>
                <w:szCs w:val="21"/>
              </w:rPr>
            </w:pPr>
            <w:r w:rsidRPr="00F63B5B">
              <w:rPr>
                <w:rFonts w:ascii="Bookman Old Style" w:hAnsi="Bookman Old Style"/>
                <w:bCs/>
                <w:sz w:val="21"/>
                <w:szCs w:val="21"/>
              </w:rPr>
              <w:t>Cukup jelas.</w:t>
            </w:r>
          </w:p>
        </w:tc>
        <w:tc>
          <w:tcPr>
            <w:tcW w:w="973" w:type="pct"/>
          </w:tcPr>
          <w:p w14:paraId="65448284" w14:textId="77777777" w:rsidR="009F2466" w:rsidRPr="009E333A" w:rsidRDefault="009F2466" w:rsidP="009F2466">
            <w:pPr>
              <w:jc w:val="center"/>
              <w:rPr>
                <w:rFonts w:ascii="Bookman Old Style" w:hAnsi="Bookman Old Style"/>
                <w:b/>
                <w:sz w:val="21"/>
                <w:szCs w:val="21"/>
              </w:rPr>
            </w:pPr>
          </w:p>
        </w:tc>
        <w:tc>
          <w:tcPr>
            <w:tcW w:w="985" w:type="pct"/>
          </w:tcPr>
          <w:p w14:paraId="104FE1A4" w14:textId="77777777" w:rsidR="009F2466" w:rsidRPr="009E333A" w:rsidRDefault="009F2466" w:rsidP="009F2466">
            <w:pPr>
              <w:jc w:val="center"/>
              <w:rPr>
                <w:rFonts w:ascii="Bookman Old Style" w:hAnsi="Bookman Old Style"/>
                <w:b/>
                <w:sz w:val="21"/>
                <w:szCs w:val="21"/>
              </w:rPr>
            </w:pPr>
          </w:p>
        </w:tc>
      </w:tr>
      <w:tr w:rsidR="009F2466" w:rsidRPr="009E333A" w14:paraId="1C978A10" w14:textId="77777777" w:rsidTr="009E333A">
        <w:tc>
          <w:tcPr>
            <w:tcW w:w="213" w:type="pct"/>
          </w:tcPr>
          <w:p w14:paraId="26B641BC" w14:textId="77777777" w:rsidR="009F2466" w:rsidRPr="009E333A" w:rsidRDefault="009F2466" w:rsidP="009F2466">
            <w:pPr>
              <w:rPr>
                <w:rFonts w:ascii="Bookman Old Style" w:hAnsi="Bookman Old Style"/>
                <w:b/>
                <w:sz w:val="21"/>
                <w:szCs w:val="21"/>
              </w:rPr>
            </w:pPr>
          </w:p>
        </w:tc>
        <w:tc>
          <w:tcPr>
            <w:tcW w:w="1414" w:type="pct"/>
          </w:tcPr>
          <w:p w14:paraId="39048E62" w14:textId="01E34A18" w:rsidR="009F2466" w:rsidRPr="0092425D" w:rsidRDefault="009F2466" w:rsidP="009F2466">
            <w:pPr>
              <w:numPr>
                <w:ilvl w:val="0"/>
                <w:numId w:val="49"/>
              </w:numPr>
              <w:pBdr>
                <w:top w:val="nil"/>
                <w:left w:val="nil"/>
                <w:bottom w:val="nil"/>
                <w:right w:val="nil"/>
                <w:between w:val="nil"/>
              </w:pBdr>
              <w:tabs>
                <w:tab w:val="left" w:pos="2552"/>
              </w:tabs>
              <w:ind w:left="710" w:right="50"/>
              <w:jc w:val="both"/>
              <w:rPr>
                <w:rFonts w:ascii="Bookman Old Style" w:eastAsia="Bookman Old Style" w:hAnsi="Bookman Old Style" w:cs="Bookman Old Style"/>
                <w:sz w:val="21"/>
                <w:szCs w:val="21"/>
              </w:rPr>
            </w:pPr>
            <w:r w:rsidRPr="0092425D">
              <w:rPr>
                <w:rFonts w:ascii="Bookman Old Style" w:eastAsia="Bookman Old Style" w:hAnsi="Bookman Old Style" w:cs="Bookman Old Style"/>
                <w:sz w:val="21"/>
                <w:szCs w:val="21"/>
              </w:rPr>
              <w:t>Kewajiban ORSA sebagaimana dimaksud pada ayat (1) dilaksanakan minimal 1 (satu) kali dalam 1 (satu) tahun.</w:t>
            </w:r>
          </w:p>
        </w:tc>
        <w:tc>
          <w:tcPr>
            <w:tcW w:w="1414" w:type="pct"/>
          </w:tcPr>
          <w:p w14:paraId="3806F9FE"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Ayat (2)</w:t>
            </w:r>
          </w:p>
          <w:p w14:paraId="7ED70B35" w14:textId="7EB16507"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Cukup jelas.</w:t>
            </w:r>
          </w:p>
        </w:tc>
        <w:tc>
          <w:tcPr>
            <w:tcW w:w="973" w:type="pct"/>
          </w:tcPr>
          <w:p w14:paraId="1AD5E6A5" w14:textId="77777777" w:rsidR="009F2466" w:rsidRPr="009E333A" w:rsidRDefault="009F2466" w:rsidP="009F2466">
            <w:pPr>
              <w:jc w:val="center"/>
              <w:rPr>
                <w:rFonts w:ascii="Bookman Old Style" w:hAnsi="Bookman Old Style"/>
                <w:b/>
                <w:sz w:val="21"/>
                <w:szCs w:val="21"/>
              </w:rPr>
            </w:pPr>
          </w:p>
        </w:tc>
        <w:tc>
          <w:tcPr>
            <w:tcW w:w="985" w:type="pct"/>
          </w:tcPr>
          <w:p w14:paraId="1AFDFB1F" w14:textId="77777777" w:rsidR="009F2466" w:rsidRPr="009E333A" w:rsidRDefault="009F2466" w:rsidP="009F2466">
            <w:pPr>
              <w:jc w:val="center"/>
              <w:rPr>
                <w:rFonts w:ascii="Bookman Old Style" w:hAnsi="Bookman Old Style"/>
                <w:b/>
                <w:sz w:val="21"/>
                <w:szCs w:val="21"/>
              </w:rPr>
            </w:pPr>
          </w:p>
        </w:tc>
      </w:tr>
      <w:tr w:rsidR="009F2466" w:rsidRPr="009E333A" w14:paraId="0BE38863" w14:textId="77777777" w:rsidTr="009E333A">
        <w:tc>
          <w:tcPr>
            <w:tcW w:w="213" w:type="pct"/>
          </w:tcPr>
          <w:p w14:paraId="7C984B52" w14:textId="77777777" w:rsidR="009F2466" w:rsidRPr="009E333A" w:rsidRDefault="009F2466" w:rsidP="009F2466">
            <w:pPr>
              <w:rPr>
                <w:rFonts w:ascii="Bookman Old Style" w:hAnsi="Bookman Old Style"/>
                <w:b/>
                <w:sz w:val="21"/>
                <w:szCs w:val="21"/>
              </w:rPr>
            </w:pPr>
          </w:p>
        </w:tc>
        <w:tc>
          <w:tcPr>
            <w:tcW w:w="1414" w:type="pct"/>
          </w:tcPr>
          <w:p w14:paraId="213176FD" w14:textId="13DD05A3" w:rsidR="009F2466" w:rsidRPr="0092425D" w:rsidRDefault="009F2466" w:rsidP="009F2466">
            <w:pPr>
              <w:pStyle w:val="ListParagraph"/>
              <w:numPr>
                <w:ilvl w:val="0"/>
                <w:numId w:val="50"/>
              </w:numPr>
              <w:jc w:val="both"/>
              <w:rPr>
                <w:rFonts w:ascii="Bookman Old Style" w:hAnsi="Bookman Old Style"/>
                <w:sz w:val="21"/>
                <w:szCs w:val="21"/>
                <w:lang w:val="sv-SE"/>
              </w:rPr>
            </w:pPr>
            <w:r w:rsidRPr="0092425D">
              <w:rPr>
                <w:rFonts w:ascii="Bookman Old Style" w:hAnsi="Bookman Old Style"/>
                <w:sz w:val="21"/>
                <w:szCs w:val="21"/>
                <w:lang w:val="sv-SE"/>
              </w:rPr>
              <w:t>ORSA sebagaimana dimaksud pada ayat (1) mencakup paling sedikit:</w:t>
            </w:r>
          </w:p>
          <w:p w14:paraId="01AE9B4F" w14:textId="586A0A6B" w:rsidR="009F2466" w:rsidRPr="004E51D8" w:rsidRDefault="009F2466" w:rsidP="009F2466">
            <w:pPr>
              <w:pStyle w:val="ListParagraph"/>
              <w:numPr>
                <w:ilvl w:val="1"/>
                <w:numId w:val="51"/>
              </w:numPr>
              <w:ind w:left="1135"/>
              <w:jc w:val="both"/>
              <w:rPr>
                <w:rFonts w:ascii="Bookman Old Style" w:hAnsi="Bookman Old Style"/>
                <w:sz w:val="21"/>
                <w:szCs w:val="21"/>
                <w:lang w:val="sv-SE"/>
              </w:rPr>
            </w:pPr>
            <w:r w:rsidRPr="004E51D8">
              <w:rPr>
                <w:rFonts w:ascii="Bookman Old Style" w:hAnsi="Bookman Old Style"/>
                <w:sz w:val="21"/>
                <w:szCs w:val="21"/>
                <w:lang w:val="sv-SE"/>
              </w:rPr>
              <w:t>penilaian kecukupan kerangka manajemen risiko permodalan;</w:t>
            </w:r>
          </w:p>
          <w:p w14:paraId="2288DF8C" w14:textId="43C661D1" w:rsidR="009F2466" w:rsidRPr="00A001B3" w:rsidRDefault="009F2466" w:rsidP="009F2466">
            <w:pPr>
              <w:pStyle w:val="ListParagraph"/>
              <w:numPr>
                <w:ilvl w:val="1"/>
                <w:numId w:val="51"/>
              </w:numPr>
              <w:ind w:left="1135"/>
              <w:jc w:val="both"/>
              <w:rPr>
                <w:rFonts w:ascii="Bookman Old Style" w:hAnsi="Bookman Old Style"/>
                <w:sz w:val="21"/>
                <w:szCs w:val="21"/>
                <w:lang w:val="sv-SE"/>
              </w:rPr>
            </w:pPr>
            <w:r w:rsidRPr="004E51D8">
              <w:rPr>
                <w:rFonts w:ascii="Bookman Old Style" w:hAnsi="Bookman Old Style"/>
                <w:sz w:val="21"/>
                <w:szCs w:val="21"/>
                <w:lang w:val="sv-SE"/>
              </w:rPr>
              <w:t xml:space="preserve">penilaian kecukupan Rasio Solvabilitas dalam </w:t>
            </w:r>
            <w:r w:rsidRPr="00A001B3">
              <w:rPr>
                <w:rFonts w:ascii="Bookman Old Style" w:hAnsi="Bookman Old Style"/>
                <w:sz w:val="21"/>
                <w:szCs w:val="21"/>
                <w:lang w:val="sv-SE"/>
              </w:rPr>
              <w:t>berbagai skenario perubahan (</w:t>
            </w:r>
            <w:r w:rsidRPr="00A001B3">
              <w:rPr>
                <w:rFonts w:ascii="Bookman Old Style" w:hAnsi="Bookman Old Style"/>
                <w:i/>
                <w:iCs/>
                <w:sz w:val="21"/>
                <w:szCs w:val="21"/>
                <w:lang w:val="sv-SE"/>
              </w:rPr>
              <w:t>stress test</w:t>
            </w:r>
            <w:r w:rsidRPr="00A001B3">
              <w:rPr>
                <w:rFonts w:ascii="Bookman Old Style" w:hAnsi="Bookman Old Style"/>
                <w:sz w:val="21"/>
                <w:szCs w:val="21"/>
                <w:lang w:val="sv-SE"/>
              </w:rPr>
              <w:t>);</w:t>
            </w:r>
          </w:p>
          <w:p w14:paraId="383EC3B8" w14:textId="77777777" w:rsidR="009F2466" w:rsidRDefault="009F2466" w:rsidP="009F2466">
            <w:pPr>
              <w:pStyle w:val="ListParagraph"/>
              <w:numPr>
                <w:ilvl w:val="1"/>
                <w:numId w:val="51"/>
              </w:numPr>
              <w:ind w:left="1135"/>
              <w:jc w:val="both"/>
              <w:rPr>
                <w:rFonts w:ascii="Bookman Old Style" w:hAnsi="Bookman Old Style"/>
                <w:sz w:val="21"/>
                <w:szCs w:val="21"/>
                <w:lang w:val="sv-SE"/>
              </w:rPr>
            </w:pPr>
            <w:r w:rsidRPr="00A001B3">
              <w:rPr>
                <w:rFonts w:ascii="Bookman Old Style" w:hAnsi="Bookman Old Style"/>
                <w:sz w:val="21"/>
                <w:szCs w:val="21"/>
                <w:lang w:val="sv-SE"/>
              </w:rPr>
              <w:t xml:space="preserve">penetapan strategi untuk </w:t>
            </w:r>
            <w:r w:rsidRPr="004E51D8">
              <w:rPr>
                <w:rFonts w:ascii="Bookman Old Style" w:hAnsi="Bookman Old Style"/>
                <w:sz w:val="21"/>
                <w:szCs w:val="21"/>
                <w:lang w:val="sv-SE"/>
              </w:rPr>
              <w:t>memelihara Rasio Solvabilitas dalam rangka memenuhi ketentuan sebagaimana dimaksud dalam Pasal 2 ayat (1); dan</w:t>
            </w:r>
          </w:p>
          <w:p w14:paraId="798E7BE0" w14:textId="0EF06AD2" w:rsidR="009F2466" w:rsidRPr="004E51D8" w:rsidRDefault="009F2466" w:rsidP="009F2466">
            <w:pPr>
              <w:pStyle w:val="ListParagraph"/>
              <w:numPr>
                <w:ilvl w:val="1"/>
                <w:numId w:val="51"/>
              </w:numPr>
              <w:ind w:left="1135"/>
              <w:jc w:val="both"/>
              <w:rPr>
                <w:rFonts w:ascii="Bookman Old Style" w:hAnsi="Bookman Old Style"/>
                <w:sz w:val="21"/>
                <w:szCs w:val="21"/>
                <w:lang w:val="sv-SE"/>
              </w:rPr>
            </w:pPr>
            <w:r w:rsidRPr="004E51D8">
              <w:rPr>
                <w:rFonts w:ascii="Bookman Old Style" w:hAnsi="Bookman Old Style"/>
                <w:sz w:val="21"/>
                <w:szCs w:val="21"/>
                <w:lang w:val="sv-SE"/>
              </w:rPr>
              <w:t>pemantauan dan pelaporan.</w:t>
            </w:r>
          </w:p>
        </w:tc>
        <w:tc>
          <w:tcPr>
            <w:tcW w:w="1414" w:type="pct"/>
          </w:tcPr>
          <w:p w14:paraId="2E9A2966" w14:textId="77777777"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Ayat (3)</w:t>
            </w:r>
          </w:p>
          <w:p w14:paraId="6B330CC3" w14:textId="77777777"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Huruf a</w:t>
            </w:r>
          </w:p>
          <w:p w14:paraId="207D8576" w14:textId="77777777" w:rsidR="009F2466"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Cukup jelas.</w:t>
            </w:r>
          </w:p>
          <w:p w14:paraId="4963C445" w14:textId="77777777" w:rsidR="009F2466" w:rsidRPr="00A63B87" w:rsidRDefault="009F2466" w:rsidP="009F2466">
            <w:pPr>
              <w:ind w:left="29"/>
              <w:jc w:val="both"/>
              <w:rPr>
                <w:rFonts w:ascii="Bookman Old Style" w:eastAsia="Bookman Old Style" w:hAnsi="Bookman Old Style" w:cs="Bookman Old Style"/>
                <w:sz w:val="21"/>
                <w:szCs w:val="21"/>
                <w:lang w:val="en-US"/>
              </w:rPr>
            </w:pPr>
          </w:p>
          <w:p w14:paraId="0A75B3A5" w14:textId="77777777"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Huruf b</w:t>
            </w:r>
          </w:p>
          <w:p w14:paraId="6079881F" w14:textId="77777777"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 xml:space="preserve">Penilaian kecukupan Rasio Solvabilitas dalam berbagai skenario perubahan </w:t>
            </w:r>
            <w:r w:rsidRPr="00A63B87">
              <w:rPr>
                <w:rFonts w:ascii="Bookman Old Style" w:eastAsia="Bookman Old Style" w:hAnsi="Bookman Old Style" w:cs="Bookman Old Style"/>
                <w:i/>
                <w:sz w:val="21"/>
                <w:szCs w:val="21"/>
                <w:lang w:val="en-US"/>
              </w:rPr>
              <w:t>(stress test)</w:t>
            </w:r>
            <w:r w:rsidRPr="00A63B87">
              <w:rPr>
                <w:rFonts w:ascii="Bookman Old Style" w:eastAsia="Bookman Old Style" w:hAnsi="Bookman Old Style" w:cs="Bookman Old Style"/>
                <w:sz w:val="21"/>
                <w:szCs w:val="21"/>
                <w:lang w:val="en-US"/>
              </w:rPr>
              <w:t xml:space="preserve"> oleh Perusahaan dilakukan dengan menetapkan skenario yang lebih buruk dari skenario pada perhitungan MMBR yang ditetapkan oleh Otoritas Jasa Keuangan.</w:t>
            </w:r>
          </w:p>
          <w:p w14:paraId="0D46039C" w14:textId="77777777" w:rsidR="009F2466"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 xml:space="preserve">Contoh: Dalam ketentuan yang berlaku, skenario perubahan </w:t>
            </w:r>
            <w:r w:rsidRPr="00A63B87">
              <w:rPr>
                <w:rFonts w:ascii="Bookman Old Style" w:eastAsia="Bookman Old Style" w:hAnsi="Bookman Old Style" w:cs="Bookman Old Style"/>
                <w:i/>
                <w:sz w:val="21"/>
                <w:szCs w:val="21"/>
                <w:lang w:val="en-US"/>
              </w:rPr>
              <w:t>(stress test</w:t>
            </w:r>
            <w:r w:rsidRPr="00A63B87">
              <w:rPr>
                <w:rFonts w:ascii="Bookman Old Style" w:eastAsia="Bookman Old Style" w:hAnsi="Bookman Old Style" w:cs="Bookman Old Style"/>
                <w:sz w:val="21"/>
                <w:szCs w:val="21"/>
                <w:lang w:val="en-US"/>
              </w:rPr>
              <w:t xml:space="preserve">) ditetapkan naik (turun) 15% (lima belas persen) dan </w:t>
            </w:r>
            <w:r w:rsidRPr="00A63B87">
              <w:rPr>
                <w:rFonts w:ascii="Bookman Old Style" w:eastAsia="Bookman Old Style" w:hAnsi="Bookman Old Style" w:cs="Bookman Old Style"/>
                <w:i/>
                <w:sz w:val="21"/>
                <w:szCs w:val="21"/>
                <w:lang w:val="en-US"/>
              </w:rPr>
              <w:t xml:space="preserve">level of confidence </w:t>
            </w:r>
            <w:r w:rsidRPr="00A63B87">
              <w:rPr>
                <w:rFonts w:ascii="Bookman Old Style" w:eastAsia="Bookman Old Style" w:hAnsi="Bookman Old Style" w:cs="Bookman Old Style"/>
                <w:sz w:val="21"/>
                <w:szCs w:val="21"/>
                <w:lang w:val="en-US"/>
              </w:rPr>
              <w:t xml:space="preserve">95% (sembilan puluh lima persen). Atas hal tersebut, dalam pelaksanaan ORSA </w:t>
            </w:r>
            <w:r w:rsidRPr="00A63B87">
              <w:rPr>
                <w:rFonts w:ascii="Bookman Old Style" w:eastAsia="Bookman Old Style" w:hAnsi="Bookman Old Style" w:cs="Bookman Old Style"/>
                <w:sz w:val="21"/>
                <w:szCs w:val="21"/>
                <w:lang w:val="en-US"/>
              </w:rPr>
              <w:lastRenderedPageBreak/>
              <w:t xml:space="preserve">Perusahaan harus menetapkan skenario perubahan </w:t>
            </w:r>
            <w:r w:rsidRPr="00A63B87">
              <w:rPr>
                <w:rFonts w:ascii="Bookman Old Style" w:eastAsia="Bookman Old Style" w:hAnsi="Bookman Old Style" w:cs="Bookman Old Style"/>
                <w:i/>
                <w:sz w:val="21"/>
                <w:szCs w:val="21"/>
                <w:lang w:val="en-US"/>
              </w:rPr>
              <w:t>(stress test</w:t>
            </w:r>
            <w:r w:rsidRPr="00A63B87">
              <w:rPr>
                <w:rFonts w:ascii="Bookman Old Style" w:eastAsia="Bookman Old Style" w:hAnsi="Bookman Old Style" w:cs="Bookman Old Style"/>
                <w:sz w:val="21"/>
                <w:szCs w:val="21"/>
                <w:lang w:val="en-US"/>
              </w:rPr>
              <w:t>) yang lebih buruk, antara lain yaitu naik (turun) 20% (dua puluh persen) dengan</w:t>
            </w:r>
            <w:r w:rsidRPr="00A63B87">
              <w:rPr>
                <w:rFonts w:ascii="Bookman Old Style" w:eastAsia="Bookman Old Style" w:hAnsi="Bookman Old Style" w:cs="Bookman Old Style"/>
                <w:i/>
                <w:sz w:val="21"/>
                <w:szCs w:val="21"/>
                <w:lang w:val="en-US"/>
              </w:rPr>
              <w:t xml:space="preserve"> level of confidence </w:t>
            </w:r>
            <w:r w:rsidRPr="00A63B87">
              <w:rPr>
                <w:rFonts w:ascii="Bookman Old Style" w:eastAsia="Bookman Old Style" w:hAnsi="Bookman Old Style" w:cs="Bookman Old Style"/>
                <w:sz w:val="21"/>
                <w:szCs w:val="21"/>
                <w:lang w:val="en-US"/>
              </w:rPr>
              <w:t>99% (sembilan puluh sembilan persen).</w:t>
            </w:r>
          </w:p>
          <w:p w14:paraId="2BF8FB1B" w14:textId="77777777" w:rsidR="009F2466" w:rsidRDefault="009F2466" w:rsidP="009F2466">
            <w:pPr>
              <w:ind w:left="29"/>
              <w:jc w:val="both"/>
              <w:rPr>
                <w:rFonts w:ascii="Bookman Old Style" w:eastAsia="Bookman Old Style" w:hAnsi="Bookman Old Style" w:cs="Bookman Old Style"/>
                <w:sz w:val="21"/>
                <w:szCs w:val="21"/>
                <w:lang w:val="en-US"/>
              </w:rPr>
            </w:pPr>
          </w:p>
          <w:p w14:paraId="305B084B" w14:textId="77777777"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Huruf c</w:t>
            </w:r>
          </w:p>
          <w:p w14:paraId="2F59E323" w14:textId="77777777" w:rsidR="009F2466"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Cukup jelas.</w:t>
            </w:r>
          </w:p>
          <w:p w14:paraId="53D59D06" w14:textId="77777777" w:rsidR="009F2466" w:rsidRPr="00A63B87" w:rsidRDefault="009F2466" w:rsidP="009F2466">
            <w:pPr>
              <w:ind w:left="29"/>
              <w:jc w:val="both"/>
              <w:rPr>
                <w:rFonts w:ascii="Bookman Old Style" w:eastAsia="Bookman Old Style" w:hAnsi="Bookman Old Style" w:cs="Bookman Old Style"/>
                <w:sz w:val="21"/>
                <w:szCs w:val="21"/>
                <w:lang w:val="en-US"/>
              </w:rPr>
            </w:pPr>
          </w:p>
          <w:p w14:paraId="266B90E8" w14:textId="77777777"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Huruf d</w:t>
            </w:r>
          </w:p>
          <w:p w14:paraId="6A334093" w14:textId="07A2C9EF" w:rsidR="009F2466" w:rsidRPr="00A63B87" w:rsidRDefault="009F2466" w:rsidP="009F2466">
            <w:pPr>
              <w:ind w:left="29"/>
              <w:jc w:val="both"/>
              <w:rPr>
                <w:rFonts w:ascii="Bookman Old Style" w:eastAsia="Bookman Old Style" w:hAnsi="Bookman Old Style" w:cs="Bookman Old Style"/>
                <w:sz w:val="21"/>
                <w:szCs w:val="21"/>
                <w:lang w:val="en-US"/>
              </w:rPr>
            </w:pPr>
            <w:r w:rsidRPr="00A63B87">
              <w:rPr>
                <w:rFonts w:ascii="Bookman Old Style" w:eastAsia="Bookman Old Style" w:hAnsi="Bookman Old Style" w:cs="Bookman Old Style"/>
                <w:sz w:val="21"/>
                <w:szCs w:val="21"/>
                <w:lang w:val="en-US"/>
              </w:rPr>
              <w:t>Cukup jelas.</w:t>
            </w:r>
          </w:p>
        </w:tc>
        <w:tc>
          <w:tcPr>
            <w:tcW w:w="973" w:type="pct"/>
          </w:tcPr>
          <w:p w14:paraId="4B413F83" w14:textId="77777777" w:rsidR="009F2466" w:rsidRPr="009E333A" w:rsidRDefault="009F2466" w:rsidP="009F2466">
            <w:pPr>
              <w:jc w:val="center"/>
              <w:rPr>
                <w:rFonts w:ascii="Bookman Old Style" w:hAnsi="Bookman Old Style"/>
                <w:b/>
                <w:sz w:val="21"/>
                <w:szCs w:val="21"/>
              </w:rPr>
            </w:pPr>
          </w:p>
        </w:tc>
        <w:tc>
          <w:tcPr>
            <w:tcW w:w="985" w:type="pct"/>
          </w:tcPr>
          <w:p w14:paraId="212E64F3" w14:textId="77777777" w:rsidR="009F2466" w:rsidRPr="009E333A" w:rsidRDefault="009F2466" w:rsidP="009F2466">
            <w:pPr>
              <w:jc w:val="center"/>
              <w:rPr>
                <w:rFonts w:ascii="Bookman Old Style" w:hAnsi="Bookman Old Style"/>
                <w:b/>
                <w:sz w:val="21"/>
                <w:szCs w:val="21"/>
              </w:rPr>
            </w:pPr>
          </w:p>
        </w:tc>
      </w:tr>
      <w:tr w:rsidR="009F2466" w:rsidRPr="009E333A" w14:paraId="3938829C" w14:textId="77777777" w:rsidTr="009E333A">
        <w:tc>
          <w:tcPr>
            <w:tcW w:w="213" w:type="pct"/>
          </w:tcPr>
          <w:p w14:paraId="32F3E3BB" w14:textId="77777777" w:rsidR="009F2466" w:rsidRPr="009E333A" w:rsidRDefault="009F2466" w:rsidP="009F2466">
            <w:pPr>
              <w:rPr>
                <w:rFonts w:ascii="Bookman Old Style" w:hAnsi="Bookman Old Style"/>
                <w:b/>
                <w:sz w:val="21"/>
                <w:szCs w:val="21"/>
              </w:rPr>
            </w:pPr>
          </w:p>
        </w:tc>
        <w:tc>
          <w:tcPr>
            <w:tcW w:w="1414" w:type="pct"/>
          </w:tcPr>
          <w:p w14:paraId="51744563" w14:textId="65B5CCF7" w:rsidR="009F2466" w:rsidRPr="004E51D8" w:rsidRDefault="009F2466" w:rsidP="009F2466">
            <w:pPr>
              <w:pStyle w:val="ListParagraph"/>
              <w:numPr>
                <w:ilvl w:val="0"/>
                <w:numId w:val="50"/>
              </w:numPr>
              <w:jc w:val="both"/>
              <w:rPr>
                <w:rFonts w:ascii="Bookman Old Style" w:hAnsi="Bookman Old Style"/>
                <w:sz w:val="21"/>
                <w:szCs w:val="21"/>
                <w:lang w:val="sv-SE"/>
              </w:rPr>
            </w:pPr>
            <w:r w:rsidRPr="004E51D8">
              <w:rPr>
                <w:rFonts w:ascii="Bookman Old Style" w:hAnsi="Bookman Old Style"/>
                <w:sz w:val="21"/>
                <w:szCs w:val="21"/>
                <w:lang w:val="sv-SE"/>
              </w:rPr>
              <w:t>Perusahaan wajib mendokumentasikan ORSA.</w:t>
            </w:r>
          </w:p>
        </w:tc>
        <w:tc>
          <w:tcPr>
            <w:tcW w:w="1414" w:type="pct"/>
          </w:tcPr>
          <w:p w14:paraId="03D90E0D" w14:textId="5574A429"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Ayat (</w:t>
            </w:r>
            <w:r>
              <w:rPr>
                <w:rFonts w:ascii="Bookman Old Style" w:hAnsi="Bookman Old Style"/>
                <w:bCs/>
                <w:sz w:val="21"/>
                <w:szCs w:val="21"/>
              </w:rPr>
              <w:t>4</w:t>
            </w:r>
            <w:r w:rsidRPr="00A63B87">
              <w:rPr>
                <w:rFonts w:ascii="Bookman Old Style" w:hAnsi="Bookman Old Style"/>
                <w:bCs/>
                <w:sz w:val="21"/>
                <w:szCs w:val="21"/>
              </w:rPr>
              <w:t>)</w:t>
            </w:r>
          </w:p>
          <w:p w14:paraId="7496D99A" w14:textId="38FCB3CF"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Cukup jelas.</w:t>
            </w:r>
          </w:p>
        </w:tc>
        <w:tc>
          <w:tcPr>
            <w:tcW w:w="973" w:type="pct"/>
          </w:tcPr>
          <w:p w14:paraId="5A26E5B3" w14:textId="77777777" w:rsidR="009F2466" w:rsidRPr="009E333A" w:rsidRDefault="009F2466" w:rsidP="009F2466">
            <w:pPr>
              <w:jc w:val="center"/>
              <w:rPr>
                <w:rFonts w:ascii="Bookman Old Style" w:hAnsi="Bookman Old Style"/>
                <w:b/>
                <w:sz w:val="21"/>
                <w:szCs w:val="21"/>
              </w:rPr>
            </w:pPr>
          </w:p>
        </w:tc>
        <w:tc>
          <w:tcPr>
            <w:tcW w:w="985" w:type="pct"/>
          </w:tcPr>
          <w:p w14:paraId="2146EE81" w14:textId="77777777" w:rsidR="009F2466" w:rsidRPr="009E333A" w:rsidRDefault="009F2466" w:rsidP="009F2466">
            <w:pPr>
              <w:jc w:val="center"/>
              <w:rPr>
                <w:rFonts w:ascii="Bookman Old Style" w:hAnsi="Bookman Old Style"/>
                <w:b/>
                <w:sz w:val="21"/>
                <w:szCs w:val="21"/>
              </w:rPr>
            </w:pPr>
          </w:p>
        </w:tc>
      </w:tr>
      <w:tr w:rsidR="009F2466" w:rsidRPr="009E333A" w14:paraId="7616416F" w14:textId="77777777" w:rsidTr="009E333A">
        <w:tc>
          <w:tcPr>
            <w:tcW w:w="213" w:type="pct"/>
          </w:tcPr>
          <w:p w14:paraId="47F779E8" w14:textId="77777777" w:rsidR="009F2466" w:rsidRPr="009E333A" w:rsidRDefault="009F2466" w:rsidP="009F2466">
            <w:pPr>
              <w:rPr>
                <w:rFonts w:ascii="Bookman Old Style" w:hAnsi="Bookman Old Style"/>
                <w:b/>
                <w:sz w:val="21"/>
                <w:szCs w:val="21"/>
              </w:rPr>
            </w:pPr>
          </w:p>
        </w:tc>
        <w:tc>
          <w:tcPr>
            <w:tcW w:w="1414" w:type="pct"/>
          </w:tcPr>
          <w:p w14:paraId="7C0C8DF2" w14:textId="0A851A8B" w:rsidR="009F2466" w:rsidRPr="004E51D8" w:rsidRDefault="009F2466" w:rsidP="009F2466">
            <w:pPr>
              <w:jc w:val="both"/>
              <w:rPr>
                <w:rFonts w:ascii="Bookman Old Style" w:hAnsi="Bookman Old Style"/>
                <w:sz w:val="21"/>
                <w:szCs w:val="21"/>
                <w:lang w:val="sv-SE"/>
              </w:rPr>
            </w:pPr>
          </w:p>
        </w:tc>
        <w:tc>
          <w:tcPr>
            <w:tcW w:w="1414" w:type="pct"/>
          </w:tcPr>
          <w:p w14:paraId="08AE86DC" w14:textId="5307184B" w:rsidR="009F2466" w:rsidRPr="009E333A" w:rsidRDefault="009F2466" w:rsidP="009F2466">
            <w:pPr>
              <w:jc w:val="both"/>
              <w:rPr>
                <w:rFonts w:ascii="Bookman Old Style" w:hAnsi="Bookman Old Style"/>
                <w:b/>
                <w:sz w:val="21"/>
                <w:szCs w:val="21"/>
              </w:rPr>
            </w:pPr>
          </w:p>
        </w:tc>
        <w:tc>
          <w:tcPr>
            <w:tcW w:w="973" w:type="pct"/>
          </w:tcPr>
          <w:p w14:paraId="2A7868D6" w14:textId="77777777" w:rsidR="009F2466" w:rsidRPr="009E333A" w:rsidRDefault="009F2466" w:rsidP="009F2466">
            <w:pPr>
              <w:jc w:val="center"/>
              <w:rPr>
                <w:rFonts w:ascii="Bookman Old Style" w:hAnsi="Bookman Old Style"/>
                <w:b/>
                <w:sz w:val="21"/>
                <w:szCs w:val="21"/>
              </w:rPr>
            </w:pPr>
          </w:p>
        </w:tc>
        <w:tc>
          <w:tcPr>
            <w:tcW w:w="985" w:type="pct"/>
          </w:tcPr>
          <w:p w14:paraId="685A9515" w14:textId="77777777" w:rsidR="009F2466" w:rsidRPr="009E333A" w:rsidRDefault="009F2466" w:rsidP="009F2466">
            <w:pPr>
              <w:jc w:val="center"/>
              <w:rPr>
                <w:rFonts w:ascii="Bookman Old Style" w:hAnsi="Bookman Old Style"/>
                <w:b/>
                <w:sz w:val="21"/>
                <w:szCs w:val="21"/>
              </w:rPr>
            </w:pPr>
          </w:p>
        </w:tc>
      </w:tr>
      <w:tr w:rsidR="009F2466" w:rsidRPr="009E333A" w14:paraId="3862D7CC" w14:textId="77777777" w:rsidTr="009E333A">
        <w:tc>
          <w:tcPr>
            <w:tcW w:w="213" w:type="pct"/>
          </w:tcPr>
          <w:p w14:paraId="4ED9345D" w14:textId="77777777" w:rsidR="009F2466" w:rsidRPr="009E333A" w:rsidRDefault="009F2466" w:rsidP="009F2466">
            <w:pPr>
              <w:rPr>
                <w:rFonts w:ascii="Bookman Old Style" w:hAnsi="Bookman Old Style"/>
                <w:b/>
                <w:sz w:val="21"/>
                <w:szCs w:val="21"/>
              </w:rPr>
            </w:pPr>
          </w:p>
        </w:tc>
        <w:tc>
          <w:tcPr>
            <w:tcW w:w="1414" w:type="pct"/>
          </w:tcPr>
          <w:p w14:paraId="7DBAA2FB" w14:textId="2205BDEE" w:rsidR="009F2466" w:rsidRPr="004E51D8"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23</w:t>
            </w:r>
          </w:p>
        </w:tc>
        <w:tc>
          <w:tcPr>
            <w:tcW w:w="1414" w:type="pct"/>
          </w:tcPr>
          <w:p w14:paraId="7C0B7728" w14:textId="46DAB8B5" w:rsidR="009F2466" w:rsidRPr="009E333A" w:rsidRDefault="009F2466" w:rsidP="009F2466">
            <w:pPr>
              <w:jc w:val="both"/>
              <w:rPr>
                <w:rFonts w:ascii="Bookman Old Style" w:hAnsi="Bookman Old Style"/>
                <w:b/>
                <w:sz w:val="21"/>
                <w:szCs w:val="21"/>
              </w:rPr>
            </w:pPr>
            <w:r>
              <w:rPr>
                <w:rFonts w:ascii="Bookman Old Style" w:hAnsi="Bookman Old Style"/>
                <w:bCs/>
                <w:sz w:val="21"/>
                <w:szCs w:val="21"/>
              </w:rPr>
              <w:t>Pasal 23</w:t>
            </w:r>
          </w:p>
        </w:tc>
        <w:tc>
          <w:tcPr>
            <w:tcW w:w="973" w:type="pct"/>
          </w:tcPr>
          <w:p w14:paraId="5EE74306" w14:textId="77777777" w:rsidR="009F2466" w:rsidRPr="009E333A" w:rsidRDefault="009F2466" w:rsidP="009F2466">
            <w:pPr>
              <w:jc w:val="center"/>
              <w:rPr>
                <w:rFonts w:ascii="Bookman Old Style" w:hAnsi="Bookman Old Style"/>
                <w:b/>
                <w:sz w:val="21"/>
                <w:szCs w:val="21"/>
              </w:rPr>
            </w:pPr>
          </w:p>
        </w:tc>
        <w:tc>
          <w:tcPr>
            <w:tcW w:w="985" w:type="pct"/>
          </w:tcPr>
          <w:p w14:paraId="69032301" w14:textId="77777777" w:rsidR="009F2466" w:rsidRPr="009E333A" w:rsidRDefault="009F2466" w:rsidP="009F2466">
            <w:pPr>
              <w:jc w:val="center"/>
              <w:rPr>
                <w:rFonts w:ascii="Bookman Old Style" w:hAnsi="Bookman Old Style"/>
                <w:b/>
                <w:sz w:val="21"/>
                <w:szCs w:val="21"/>
              </w:rPr>
            </w:pPr>
          </w:p>
        </w:tc>
      </w:tr>
      <w:tr w:rsidR="009F2466" w:rsidRPr="009E333A" w14:paraId="2497AF84" w14:textId="77777777" w:rsidTr="009E333A">
        <w:tc>
          <w:tcPr>
            <w:tcW w:w="213" w:type="pct"/>
          </w:tcPr>
          <w:p w14:paraId="42FD7F4E" w14:textId="77777777" w:rsidR="009F2466" w:rsidRPr="009E333A" w:rsidRDefault="009F2466" w:rsidP="009F2466">
            <w:pPr>
              <w:rPr>
                <w:rFonts w:ascii="Bookman Old Style" w:hAnsi="Bookman Old Style"/>
                <w:b/>
                <w:sz w:val="21"/>
                <w:szCs w:val="21"/>
              </w:rPr>
            </w:pPr>
          </w:p>
        </w:tc>
        <w:tc>
          <w:tcPr>
            <w:tcW w:w="1414" w:type="pct"/>
          </w:tcPr>
          <w:p w14:paraId="1209B725" w14:textId="5C7E6E54" w:rsidR="009F2466" w:rsidRPr="004E51D8" w:rsidRDefault="009F2466" w:rsidP="009F2466">
            <w:pPr>
              <w:pStyle w:val="ListParagraph"/>
              <w:numPr>
                <w:ilvl w:val="0"/>
                <w:numId w:val="52"/>
              </w:numPr>
              <w:jc w:val="both"/>
              <w:rPr>
                <w:rFonts w:ascii="Bookman Old Style" w:hAnsi="Bookman Old Style"/>
                <w:sz w:val="21"/>
                <w:szCs w:val="21"/>
                <w:lang w:val="sv-SE"/>
              </w:rPr>
            </w:pPr>
            <w:r w:rsidRPr="00C926F2">
              <w:rPr>
                <w:rFonts w:ascii="Bookman Old Style" w:hAnsi="Bookman Old Style"/>
                <w:sz w:val="21"/>
                <w:szCs w:val="21"/>
                <w:lang w:val="sv-SE"/>
              </w:rPr>
              <w:t>Otoritas Jasa Keuangan dapat melakukan proses kaji ulang atas hasil ORSA Perusahaan.</w:t>
            </w:r>
          </w:p>
        </w:tc>
        <w:tc>
          <w:tcPr>
            <w:tcW w:w="1414" w:type="pct"/>
          </w:tcPr>
          <w:p w14:paraId="19C3B7D2" w14:textId="47F9894C" w:rsidR="009F2466" w:rsidRPr="009E333A" w:rsidRDefault="009F2466" w:rsidP="009F2466">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46FC1AB" w14:textId="77777777" w:rsidR="009F2466" w:rsidRPr="009E333A" w:rsidRDefault="009F2466" w:rsidP="009F2466">
            <w:pPr>
              <w:jc w:val="center"/>
              <w:rPr>
                <w:rFonts w:ascii="Bookman Old Style" w:hAnsi="Bookman Old Style"/>
                <w:b/>
                <w:sz w:val="21"/>
                <w:szCs w:val="21"/>
              </w:rPr>
            </w:pPr>
          </w:p>
        </w:tc>
        <w:tc>
          <w:tcPr>
            <w:tcW w:w="985" w:type="pct"/>
          </w:tcPr>
          <w:p w14:paraId="4E657072" w14:textId="77777777" w:rsidR="009F2466" w:rsidRPr="009E333A" w:rsidRDefault="009F2466" w:rsidP="009F2466">
            <w:pPr>
              <w:jc w:val="center"/>
              <w:rPr>
                <w:rFonts w:ascii="Bookman Old Style" w:hAnsi="Bookman Old Style"/>
                <w:b/>
                <w:sz w:val="21"/>
                <w:szCs w:val="21"/>
              </w:rPr>
            </w:pPr>
          </w:p>
        </w:tc>
      </w:tr>
      <w:tr w:rsidR="009F2466" w:rsidRPr="009E333A" w14:paraId="4D62471C" w14:textId="77777777" w:rsidTr="009E333A">
        <w:tc>
          <w:tcPr>
            <w:tcW w:w="213" w:type="pct"/>
          </w:tcPr>
          <w:p w14:paraId="6A351638" w14:textId="77777777" w:rsidR="009F2466" w:rsidRPr="009E333A" w:rsidRDefault="009F2466" w:rsidP="009F2466">
            <w:pPr>
              <w:rPr>
                <w:rFonts w:ascii="Bookman Old Style" w:hAnsi="Bookman Old Style"/>
                <w:b/>
                <w:sz w:val="21"/>
                <w:szCs w:val="21"/>
              </w:rPr>
            </w:pPr>
          </w:p>
        </w:tc>
        <w:tc>
          <w:tcPr>
            <w:tcW w:w="1414" w:type="pct"/>
          </w:tcPr>
          <w:p w14:paraId="03B77901" w14:textId="349F165D" w:rsidR="009F2466" w:rsidRPr="004E51D8" w:rsidRDefault="009F2466" w:rsidP="009F2466">
            <w:pPr>
              <w:pStyle w:val="ListParagraph"/>
              <w:numPr>
                <w:ilvl w:val="0"/>
                <w:numId w:val="41"/>
              </w:numPr>
              <w:jc w:val="both"/>
              <w:rPr>
                <w:rFonts w:ascii="Bookman Old Style" w:hAnsi="Bookman Old Style"/>
                <w:sz w:val="21"/>
                <w:szCs w:val="21"/>
                <w:lang w:val="sv-SE"/>
              </w:rPr>
            </w:pPr>
            <w:r w:rsidRPr="004E51D8">
              <w:rPr>
                <w:rFonts w:ascii="Bookman Old Style" w:hAnsi="Bookman Old Style"/>
                <w:sz w:val="21"/>
                <w:szCs w:val="21"/>
                <w:lang w:val="sv-SE"/>
              </w:rPr>
              <w:t>Berdasarkan hasil kaji ulang sebagaimana dimaksud pada ayat (1), Otoritas Jasa Keuangan dapat meminta Perusahaan untuk:</w:t>
            </w:r>
          </w:p>
          <w:p w14:paraId="30A9C7CC" w14:textId="614B128D" w:rsidR="009F2466" w:rsidRPr="004E51D8" w:rsidRDefault="009F2466" w:rsidP="009F2466">
            <w:pPr>
              <w:pStyle w:val="ListParagraph"/>
              <w:numPr>
                <w:ilvl w:val="1"/>
                <w:numId w:val="53"/>
              </w:numPr>
              <w:ind w:left="1277"/>
              <w:jc w:val="both"/>
              <w:rPr>
                <w:rFonts w:ascii="Bookman Old Style" w:hAnsi="Bookman Old Style"/>
                <w:sz w:val="21"/>
                <w:szCs w:val="21"/>
                <w:lang w:val="sv-SE"/>
              </w:rPr>
            </w:pPr>
            <w:r w:rsidRPr="004E51D8">
              <w:rPr>
                <w:rFonts w:ascii="Bookman Old Style" w:hAnsi="Bookman Old Style"/>
                <w:sz w:val="21"/>
                <w:szCs w:val="21"/>
                <w:lang w:val="sv-SE"/>
              </w:rPr>
              <w:t>memperbaiki ORSA; dan/atau</w:t>
            </w:r>
          </w:p>
          <w:p w14:paraId="11A25630" w14:textId="584BE9D9" w:rsidR="009F2466" w:rsidRPr="004E51D8" w:rsidRDefault="009F2466" w:rsidP="009F2466">
            <w:pPr>
              <w:pStyle w:val="ListParagraph"/>
              <w:numPr>
                <w:ilvl w:val="0"/>
                <w:numId w:val="53"/>
              </w:numPr>
              <w:ind w:left="1277"/>
              <w:jc w:val="both"/>
              <w:rPr>
                <w:rFonts w:ascii="Bookman Old Style" w:hAnsi="Bookman Old Style"/>
                <w:sz w:val="21"/>
                <w:szCs w:val="21"/>
                <w:lang w:val="sv-SE"/>
              </w:rPr>
            </w:pPr>
            <w:r w:rsidRPr="004E51D8">
              <w:rPr>
                <w:rFonts w:ascii="Bookman Old Style" w:hAnsi="Bookman Old Style"/>
                <w:sz w:val="21"/>
                <w:szCs w:val="21"/>
                <w:lang w:val="sv-SE"/>
              </w:rPr>
              <w:t>menambah target Rasio Solvabilitas internal sebagaimana dimaksud dalam Pasal 2 ayat (1) huruf b atau Pasal 3 ayat (1).</w:t>
            </w:r>
          </w:p>
        </w:tc>
        <w:tc>
          <w:tcPr>
            <w:tcW w:w="1414" w:type="pct"/>
          </w:tcPr>
          <w:p w14:paraId="1BD11BDF" w14:textId="65ACEDB9" w:rsidR="009F2466" w:rsidRPr="009E333A" w:rsidRDefault="009F2466" w:rsidP="009F2466">
            <w:pPr>
              <w:jc w:val="both"/>
              <w:rPr>
                <w:rFonts w:ascii="Bookman Old Style" w:hAnsi="Bookman Old Style"/>
                <w:b/>
                <w:sz w:val="21"/>
                <w:szCs w:val="21"/>
              </w:rPr>
            </w:pPr>
          </w:p>
        </w:tc>
        <w:tc>
          <w:tcPr>
            <w:tcW w:w="973" w:type="pct"/>
          </w:tcPr>
          <w:p w14:paraId="402708D6" w14:textId="77777777" w:rsidR="009F2466" w:rsidRPr="009E333A" w:rsidRDefault="009F2466" w:rsidP="009F2466">
            <w:pPr>
              <w:jc w:val="center"/>
              <w:rPr>
                <w:rFonts w:ascii="Bookman Old Style" w:hAnsi="Bookman Old Style"/>
                <w:b/>
                <w:sz w:val="21"/>
                <w:szCs w:val="21"/>
              </w:rPr>
            </w:pPr>
          </w:p>
        </w:tc>
        <w:tc>
          <w:tcPr>
            <w:tcW w:w="985" w:type="pct"/>
          </w:tcPr>
          <w:p w14:paraId="348AD6E1" w14:textId="77777777" w:rsidR="009F2466" w:rsidRPr="009E333A" w:rsidRDefault="009F2466" w:rsidP="009F2466">
            <w:pPr>
              <w:jc w:val="center"/>
              <w:rPr>
                <w:rFonts w:ascii="Bookman Old Style" w:hAnsi="Bookman Old Style"/>
                <w:b/>
                <w:sz w:val="21"/>
                <w:szCs w:val="21"/>
              </w:rPr>
            </w:pPr>
          </w:p>
        </w:tc>
      </w:tr>
      <w:tr w:rsidR="009F2466" w:rsidRPr="009E333A" w14:paraId="0ED03C40" w14:textId="77777777" w:rsidTr="009E333A">
        <w:tc>
          <w:tcPr>
            <w:tcW w:w="213" w:type="pct"/>
          </w:tcPr>
          <w:p w14:paraId="4E4EE10D" w14:textId="77777777" w:rsidR="009F2466" w:rsidRPr="009E333A" w:rsidRDefault="009F2466" w:rsidP="009F2466">
            <w:pPr>
              <w:rPr>
                <w:rFonts w:ascii="Bookman Old Style" w:hAnsi="Bookman Old Style"/>
                <w:b/>
                <w:sz w:val="21"/>
                <w:szCs w:val="21"/>
              </w:rPr>
            </w:pPr>
          </w:p>
        </w:tc>
        <w:tc>
          <w:tcPr>
            <w:tcW w:w="1414" w:type="pct"/>
          </w:tcPr>
          <w:p w14:paraId="431C8E6F" w14:textId="3628C7B2" w:rsidR="009F2466" w:rsidRPr="004E51D8" w:rsidRDefault="009F2466" w:rsidP="009F2466">
            <w:pPr>
              <w:jc w:val="both"/>
              <w:rPr>
                <w:rFonts w:ascii="Bookman Old Style" w:hAnsi="Bookman Old Style"/>
                <w:sz w:val="21"/>
                <w:szCs w:val="21"/>
                <w:lang w:val="sv-SE"/>
              </w:rPr>
            </w:pPr>
          </w:p>
        </w:tc>
        <w:tc>
          <w:tcPr>
            <w:tcW w:w="1414" w:type="pct"/>
          </w:tcPr>
          <w:p w14:paraId="39910294" w14:textId="65DC2B0C" w:rsidR="009F2466" w:rsidRPr="009E333A" w:rsidRDefault="009F2466" w:rsidP="009F2466">
            <w:pPr>
              <w:jc w:val="both"/>
              <w:rPr>
                <w:rFonts w:ascii="Bookman Old Style" w:hAnsi="Bookman Old Style"/>
                <w:b/>
                <w:sz w:val="21"/>
                <w:szCs w:val="21"/>
              </w:rPr>
            </w:pPr>
          </w:p>
        </w:tc>
        <w:tc>
          <w:tcPr>
            <w:tcW w:w="973" w:type="pct"/>
          </w:tcPr>
          <w:p w14:paraId="0B1CC1D5" w14:textId="77777777" w:rsidR="009F2466" w:rsidRPr="009E333A" w:rsidRDefault="009F2466" w:rsidP="009F2466">
            <w:pPr>
              <w:jc w:val="center"/>
              <w:rPr>
                <w:rFonts w:ascii="Bookman Old Style" w:hAnsi="Bookman Old Style"/>
                <w:b/>
                <w:sz w:val="21"/>
                <w:szCs w:val="21"/>
              </w:rPr>
            </w:pPr>
          </w:p>
        </w:tc>
        <w:tc>
          <w:tcPr>
            <w:tcW w:w="985" w:type="pct"/>
          </w:tcPr>
          <w:p w14:paraId="6944C897" w14:textId="77777777" w:rsidR="009F2466" w:rsidRPr="009E333A" w:rsidRDefault="009F2466" w:rsidP="009F2466">
            <w:pPr>
              <w:jc w:val="center"/>
              <w:rPr>
                <w:rFonts w:ascii="Bookman Old Style" w:hAnsi="Bookman Old Style"/>
                <w:b/>
                <w:sz w:val="21"/>
                <w:szCs w:val="21"/>
              </w:rPr>
            </w:pPr>
          </w:p>
        </w:tc>
      </w:tr>
      <w:tr w:rsidR="009F2466" w:rsidRPr="009E333A" w14:paraId="0B75004D" w14:textId="77777777" w:rsidTr="009E333A">
        <w:tc>
          <w:tcPr>
            <w:tcW w:w="213" w:type="pct"/>
          </w:tcPr>
          <w:p w14:paraId="65A40C3C" w14:textId="77777777" w:rsidR="009F2466" w:rsidRPr="009E333A" w:rsidRDefault="009F2466" w:rsidP="009F2466">
            <w:pPr>
              <w:rPr>
                <w:rFonts w:ascii="Bookman Old Style" w:hAnsi="Bookman Old Style"/>
                <w:b/>
                <w:sz w:val="21"/>
                <w:szCs w:val="21"/>
              </w:rPr>
            </w:pPr>
          </w:p>
        </w:tc>
        <w:tc>
          <w:tcPr>
            <w:tcW w:w="1414" w:type="pct"/>
          </w:tcPr>
          <w:p w14:paraId="61764159" w14:textId="24F542D0" w:rsidR="009F2466" w:rsidRPr="004E51D8"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24</w:t>
            </w:r>
          </w:p>
        </w:tc>
        <w:tc>
          <w:tcPr>
            <w:tcW w:w="1414" w:type="pct"/>
          </w:tcPr>
          <w:p w14:paraId="10B5CE39" w14:textId="510C4C7B"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Pasal 24</w:t>
            </w:r>
          </w:p>
        </w:tc>
        <w:tc>
          <w:tcPr>
            <w:tcW w:w="973" w:type="pct"/>
          </w:tcPr>
          <w:p w14:paraId="29B520D9" w14:textId="77777777" w:rsidR="009F2466" w:rsidRPr="009E333A" w:rsidRDefault="009F2466" w:rsidP="009F2466">
            <w:pPr>
              <w:jc w:val="center"/>
              <w:rPr>
                <w:rFonts w:ascii="Bookman Old Style" w:hAnsi="Bookman Old Style"/>
                <w:b/>
                <w:sz w:val="21"/>
                <w:szCs w:val="21"/>
              </w:rPr>
            </w:pPr>
          </w:p>
        </w:tc>
        <w:tc>
          <w:tcPr>
            <w:tcW w:w="985" w:type="pct"/>
          </w:tcPr>
          <w:p w14:paraId="24B9EAE4" w14:textId="77777777" w:rsidR="009F2466" w:rsidRPr="009E333A" w:rsidRDefault="009F2466" w:rsidP="009F2466">
            <w:pPr>
              <w:jc w:val="center"/>
              <w:rPr>
                <w:rFonts w:ascii="Bookman Old Style" w:hAnsi="Bookman Old Style"/>
                <w:b/>
                <w:sz w:val="21"/>
                <w:szCs w:val="21"/>
              </w:rPr>
            </w:pPr>
          </w:p>
        </w:tc>
      </w:tr>
      <w:tr w:rsidR="009F2466" w:rsidRPr="009E333A" w14:paraId="2AE53BB5" w14:textId="77777777" w:rsidTr="009E333A">
        <w:tc>
          <w:tcPr>
            <w:tcW w:w="213" w:type="pct"/>
          </w:tcPr>
          <w:p w14:paraId="22994ACA" w14:textId="77777777" w:rsidR="009F2466" w:rsidRPr="009E333A" w:rsidRDefault="009F2466" w:rsidP="009F2466">
            <w:pPr>
              <w:rPr>
                <w:rFonts w:ascii="Bookman Old Style" w:hAnsi="Bookman Old Style"/>
                <w:b/>
                <w:sz w:val="21"/>
                <w:szCs w:val="21"/>
              </w:rPr>
            </w:pPr>
          </w:p>
        </w:tc>
        <w:tc>
          <w:tcPr>
            <w:tcW w:w="1414" w:type="pct"/>
          </w:tcPr>
          <w:p w14:paraId="7FE3C64B" w14:textId="77777777" w:rsidR="009F2466" w:rsidRPr="004E51D8" w:rsidRDefault="009F2466" w:rsidP="009F2466">
            <w:pPr>
              <w:pStyle w:val="ListParagraph"/>
              <w:numPr>
                <w:ilvl w:val="0"/>
                <w:numId w:val="54"/>
              </w:numPr>
              <w:jc w:val="both"/>
              <w:rPr>
                <w:rFonts w:ascii="Bookman Old Style" w:hAnsi="Bookman Old Style"/>
                <w:sz w:val="21"/>
                <w:szCs w:val="21"/>
                <w:lang w:val="sv-SE"/>
              </w:rPr>
            </w:pPr>
            <w:r w:rsidRPr="004E51D8">
              <w:rPr>
                <w:rFonts w:ascii="Bookman Old Style" w:hAnsi="Bookman Old Style"/>
                <w:sz w:val="21"/>
                <w:szCs w:val="21"/>
                <w:lang w:val="sv-SE"/>
              </w:rPr>
              <w:t>Pelanggaran terhadap ketentuan sebagaimana dimaksud dalam Pasal 22 ayat (1) dan ayat (4), dikenakan sanksi administratif berupa:</w:t>
            </w:r>
          </w:p>
          <w:p w14:paraId="603B2C45" w14:textId="77777777" w:rsidR="009F2466" w:rsidRPr="004E51D8" w:rsidRDefault="009F2466" w:rsidP="009F2466">
            <w:pPr>
              <w:pStyle w:val="ListParagraph"/>
              <w:numPr>
                <w:ilvl w:val="0"/>
                <w:numId w:val="55"/>
              </w:numPr>
              <w:ind w:left="1135"/>
              <w:jc w:val="both"/>
              <w:rPr>
                <w:rFonts w:ascii="Bookman Old Style" w:hAnsi="Bookman Old Style"/>
                <w:sz w:val="21"/>
                <w:szCs w:val="21"/>
                <w:lang w:val="sv-SE"/>
              </w:rPr>
            </w:pPr>
            <w:r w:rsidRPr="004E51D8">
              <w:rPr>
                <w:rFonts w:ascii="Bookman Old Style" w:hAnsi="Bookman Old Style"/>
                <w:sz w:val="21"/>
                <w:szCs w:val="21"/>
                <w:lang w:val="sv-SE"/>
              </w:rPr>
              <w:t>peringatan tertulis;</w:t>
            </w:r>
          </w:p>
          <w:p w14:paraId="591E4B2D" w14:textId="77777777" w:rsidR="009F2466" w:rsidRPr="004E51D8" w:rsidRDefault="009F2466" w:rsidP="009F2466">
            <w:pPr>
              <w:pStyle w:val="ListParagraph"/>
              <w:numPr>
                <w:ilvl w:val="0"/>
                <w:numId w:val="55"/>
              </w:numPr>
              <w:ind w:left="1135"/>
              <w:jc w:val="both"/>
              <w:rPr>
                <w:rFonts w:ascii="Bookman Old Style" w:hAnsi="Bookman Old Style"/>
                <w:sz w:val="21"/>
                <w:szCs w:val="21"/>
                <w:lang w:val="sv-SE"/>
              </w:rPr>
            </w:pPr>
            <w:r w:rsidRPr="004E51D8">
              <w:rPr>
                <w:rFonts w:ascii="Bookman Old Style" w:hAnsi="Bookman Old Style"/>
                <w:sz w:val="21"/>
                <w:szCs w:val="21"/>
                <w:lang w:val="sv-SE"/>
              </w:rPr>
              <w:t>pembatasan kegiatan usaha, untuk sebagian atau seluruh kegiatan usaha;</w:t>
            </w:r>
          </w:p>
          <w:p w14:paraId="7A36DDB4" w14:textId="77777777" w:rsidR="009F2466" w:rsidRPr="004E51D8" w:rsidRDefault="009F2466" w:rsidP="009F2466">
            <w:pPr>
              <w:pStyle w:val="ListParagraph"/>
              <w:numPr>
                <w:ilvl w:val="0"/>
                <w:numId w:val="55"/>
              </w:numPr>
              <w:ind w:left="1135"/>
              <w:jc w:val="both"/>
              <w:rPr>
                <w:rFonts w:ascii="Bookman Old Style" w:hAnsi="Bookman Old Style"/>
                <w:sz w:val="21"/>
                <w:szCs w:val="21"/>
                <w:lang w:val="sv-SE"/>
              </w:rPr>
            </w:pPr>
            <w:r w:rsidRPr="004E51D8">
              <w:rPr>
                <w:rFonts w:ascii="Bookman Old Style" w:hAnsi="Bookman Old Style"/>
                <w:sz w:val="21"/>
                <w:szCs w:val="21"/>
                <w:lang w:val="sv-SE"/>
              </w:rPr>
              <w:t>larangan untuk memasarkan produk asuransi untuk lini usaha tertentu;</w:t>
            </w:r>
          </w:p>
          <w:p w14:paraId="25E432DC" w14:textId="77777777" w:rsidR="009F2466" w:rsidRPr="004E51D8" w:rsidRDefault="009F2466" w:rsidP="009F2466">
            <w:pPr>
              <w:pStyle w:val="ListParagraph"/>
              <w:numPr>
                <w:ilvl w:val="0"/>
                <w:numId w:val="55"/>
              </w:numPr>
              <w:ind w:left="1135"/>
              <w:jc w:val="both"/>
              <w:rPr>
                <w:rFonts w:ascii="Bookman Old Style" w:hAnsi="Bookman Old Style"/>
                <w:sz w:val="21"/>
                <w:szCs w:val="21"/>
                <w:lang w:val="sv-SE"/>
              </w:rPr>
            </w:pPr>
            <w:r w:rsidRPr="004E51D8">
              <w:rPr>
                <w:rFonts w:ascii="Bookman Old Style" w:hAnsi="Bookman Old Style"/>
                <w:sz w:val="21"/>
                <w:szCs w:val="21"/>
                <w:lang w:val="sv-SE"/>
              </w:rPr>
              <w:t>penurunan tingkat kesehatan Perusahaan; dan/atau</w:t>
            </w:r>
          </w:p>
          <w:p w14:paraId="6DD6DF6D" w14:textId="3E7FEE20" w:rsidR="009F2466" w:rsidRPr="004E51D8" w:rsidRDefault="009F2466" w:rsidP="009F2466">
            <w:pPr>
              <w:pStyle w:val="ListParagraph"/>
              <w:numPr>
                <w:ilvl w:val="0"/>
                <w:numId w:val="55"/>
              </w:numPr>
              <w:ind w:left="1135"/>
              <w:jc w:val="both"/>
              <w:rPr>
                <w:rFonts w:ascii="Bookman Old Style" w:hAnsi="Bookman Old Style"/>
                <w:sz w:val="21"/>
                <w:szCs w:val="21"/>
                <w:lang w:val="sv-SE"/>
              </w:rPr>
            </w:pPr>
            <w:r w:rsidRPr="004E51D8">
              <w:rPr>
                <w:rFonts w:ascii="Bookman Old Style" w:hAnsi="Bookman Old Style"/>
                <w:sz w:val="21"/>
                <w:szCs w:val="21"/>
                <w:lang w:val="sv-SE"/>
              </w:rPr>
              <w:t xml:space="preserve">larangan menjadi pengendali dan pemegang saham, anggota direksi, anggota dewan komisaris atau yang setara dengan pemegang saham, anggota direksi, dan anggota dewan komisaris pada badan hukum berbentuk koperasi atau usaha bersama dewan pengawas syariah, atau menduduki jabatan eksekutif di bawah direksi, atau yang setara dengan jabatan eksekutif di bawah direksi pada </w:t>
            </w:r>
            <w:r w:rsidRPr="004E51D8">
              <w:rPr>
                <w:rFonts w:ascii="Bookman Old Style" w:hAnsi="Bookman Old Style"/>
                <w:sz w:val="21"/>
                <w:szCs w:val="21"/>
                <w:lang w:val="sv-SE"/>
              </w:rPr>
              <w:lastRenderedPageBreak/>
              <w:t>badan hukum berbentuk koperasi atau usaha bersama pada perusahaan perasuransian.</w:t>
            </w:r>
          </w:p>
        </w:tc>
        <w:tc>
          <w:tcPr>
            <w:tcW w:w="1414" w:type="pct"/>
          </w:tcPr>
          <w:p w14:paraId="09144286"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lastRenderedPageBreak/>
              <w:t>Ayat (1)</w:t>
            </w:r>
          </w:p>
          <w:p w14:paraId="674653B4" w14:textId="6948B38B" w:rsidR="009F2466" w:rsidRPr="009E333A" w:rsidRDefault="009F2466" w:rsidP="009F2466">
            <w:pPr>
              <w:jc w:val="both"/>
              <w:rPr>
                <w:rFonts w:ascii="Bookman Old Style" w:hAnsi="Bookman Old Style"/>
                <w:bCs/>
                <w:sz w:val="21"/>
                <w:szCs w:val="21"/>
              </w:rPr>
            </w:pPr>
            <w:r w:rsidRPr="00A63B87">
              <w:rPr>
                <w:rFonts w:ascii="Bookman Old Style" w:hAnsi="Bookman Old Style"/>
                <w:bCs/>
                <w:sz w:val="21"/>
                <w:szCs w:val="21"/>
              </w:rPr>
              <w:t>Cukup jelas.</w:t>
            </w:r>
          </w:p>
        </w:tc>
        <w:tc>
          <w:tcPr>
            <w:tcW w:w="973" w:type="pct"/>
          </w:tcPr>
          <w:p w14:paraId="10060B04" w14:textId="77777777" w:rsidR="009F2466" w:rsidRPr="009E333A" w:rsidRDefault="009F2466" w:rsidP="009F2466">
            <w:pPr>
              <w:jc w:val="center"/>
              <w:rPr>
                <w:rFonts w:ascii="Bookman Old Style" w:hAnsi="Bookman Old Style"/>
                <w:b/>
                <w:sz w:val="21"/>
                <w:szCs w:val="21"/>
              </w:rPr>
            </w:pPr>
          </w:p>
        </w:tc>
        <w:tc>
          <w:tcPr>
            <w:tcW w:w="985" w:type="pct"/>
          </w:tcPr>
          <w:p w14:paraId="52E15E23" w14:textId="77777777" w:rsidR="009F2466" w:rsidRPr="009E333A" w:rsidRDefault="009F2466" w:rsidP="009F2466">
            <w:pPr>
              <w:jc w:val="center"/>
              <w:rPr>
                <w:rFonts w:ascii="Bookman Old Style" w:hAnsi="Bookman Old Style"/>
                <w:b/>
                <w:sz w:val="21"/>
                <w:szCs w:val="21"/>
              </w:rPr>
            </w:pPr>
          </w:p>
        </w:tc>
      </w:tr>
      <w:tr w:rsidR="009F2466" w:rsidRPr="009E333A" w14:paraId="01BDDE1E" w14:textId="77777777" w:rsidTr="009E333A">
        <w:tc>
          <w:tcPr>
            <w:tcW w:w="213" w:type="pct"/>
          </w:tcPr>
          <w:p w14:paraId="3730642C" w14:textId="77777777" w:rsidR="009F2466" w:rsidRPr="009E333A" w:rsidRDefault="009F2466" w:rsidP="009F2466">
            <w:pPr>
              <w:rPr>
                <w:rFonts w:ascii="Bookman Old Style" w:hAnsi="Bookman Old Style"/>
                <w:b/>
                <w:sz w:val="21"/>
                <w:szCs w:val="21"/>
              </w:rPr>
            </w:pPr>
          </w:p>
        </w:tc>
        <w:tc>
          <w:tcPr>
            <w:tcW w:w="1414" w:type="pct"/>
          </w:tcPr>
          <w:p w14:paraId="567FC885" w14:textId="476023EE" w:rsidR="009F2466" w:rsidRPr="004E51D8" w:rsidRDefault="009F2466" w:rsidP="009F2466">
            <w:pPr>
              <w:pStyle w:val="ListParagraph"/>
              <w:numPr>
                <w:ilvl w:val="0"/>
                <w:numId w:val="54"/>
              </w:numPr>
              <w:jc w:val="both"/>
              <w:rPr>
                <w:rFonts w:ascii="Bookman Old Style" w:hAnsi="Bookman Old Style"/>
                <w:sz w:val="21"/>
                <w:szCs w:val="21"/>
                <w:lang w:val="sv-SE"/>
              </w:rPr>
            </w:pPr>
            <w:r w:rsidRPr="004E51D8">
              <w:rPr>
                <w:rFonts w:ascii="Bookman Old Style" w:hAnsi="Bookman Old Style"/>
                <w:sz w:val="21"/>
                <w:szCs w:val="21"/>
                <w:lang w:val="sv-SE"/>
              </w:rPr>
              <w:t>Dalam hal terjadi pelanggaran ketentuan sebagaimana dimaksud pada ayat (1) namun pelanggaran telah diperbaiki, Otoritas Jasa Keuangan memberikan sanksi peringatan tertulis yang berakhir dengan sendirinya.</w:t>
            </w:r>
          </w:p>
        </w:tc>
        <w:tc>
          <w:tcPr>
            <w:tcW w:w="1414" w:type="pct"/>
          </w:tcPr>
          <w:p w14:paraId="72DFEB06"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Ayat (2)</w:t>
            </w:r>
          </w:p>
          <w:p w14:paraId="7F3C7CAA" w14:textId="13483893" w:rsidR="009F2466" w:rsidRPr="009E333A" w:rsidRDefault="009F2466" w:rsidP="009F2466">
            <w:pPr>
              <w:jc w:val="both"/>
              <w:rPr>
                <w:rFonts w:ascii="Bookman Old Style" w:hAnsi="Bookman Old Style"/>
                <w:bCs/>
                <w:sz w:val="21"/>
                <w:szCs w:val="21"/>
              </w:rPr>
            </w:pPr>
            <w:r w:rsidRPr="00A63B87">
              <w:rPr>
                <w:rFonts w:ascii="Bookman Old Style" w:hAnsi="Bookman Old Style"/>
                <w:bCs/>
                <w:sz w:val="21"/>
                <w:szCs w:val="21"/>
              </w:rPr>
              <w:t>Lihat penjelasan Pasal 4 ayat (2).</w:t>
            </w:r>
          </w:p>
        </w:tc>
        <w:tc>
          <w:tcPr>
            <w:tcW w:w="973" w:type="pct"/>
          </w:tcPr>
          <w:p w14:paraId="4E878A9B" w14:textId="77777777" w:rsidR="009F2466" w:rsidRPr="009E333A" w:rsidRDefault="009F2466" w:rsidP="009F2466">
            <w:pPr>
              <w:jc w:val="center"/>
              <w:rPr>
                <w:rFonts w:ascii="Bookman Old Style" w:hAnsi="Bookman Old Style"/>
                <w:b/>
                <w:sz w:val="21"/>
                <w:szCs w:val="21"/>
              </w:rPr>
            </w:pPr>
          </w:p>
        </w:tc>
        <w:tc>
          <w:tcPr>
            <w:tcW w:w="985" w:type="pct"/>
          </w:tcPr>
          <w:p w14:paraId="40DD3819" w14:textId="77777777" w:rsidR="009F2466" w:rsidRPr="009E333A" w:rsidRDefault="009F2466" w:rsidP="009F2466">
            <w:pPr>
              <w:jc w:val="center"/>
              <w:rPr>
                <w:rFonts w:ascii="Bookman Old Style" w:hAnsi="Bookman Old Style"/>
                <w:b/>
                <w:sz w:val="21"/>
                <w:szCs w:val="21"/>
              </w:rPr>
            </w:pPr>
          </w:p>
        </w:tc>
      </w:tr>
      <w:tr w:rsidR="009F2466" w:rsidRPr="009E333A" w14:paraId="299AC692" w14:textId="77777777" w:rsidTr="009E333A">
        <w:tc>
          <w:tcPr>
            <w:tcW w:w="213" w:type="pct"/>
          </w:tcPr>
          <w:p w14:paraId="6BFEDFDD" w14:textId="77777777" w:rsidR="009F2466" w:rsidRPr="009E333A" w:rsidRDefault="009F2466" w:rsidP="009F2466">
            <w:pPr>
              <w:rPr>
                <w:rFonts w:ascii="Bookman Old Style" w:hAnsi="Bookman Old Style"/>
                <w:b/>
                <w:sz w:val="21"/>
                <w:szCs w:val="21"/>
              </w:rPr>
            </w:pPr>
          </w:p>
        </w:tc>
        <w:tc>
          <w:tcPr>
            <w:tcW w:w="1414" w:type="pct"/>
          </w:tcPr>
          <w:p w14:paraId="2BDF1F9E" w14:textId="7B567184" w:rsidR="009F2466" w:rsidRPr="004E51D8" w:rsidRDefault="009F2466" w:rsidP="009F2466">
            <w:pPr>
              <w:pStyle w:val="ListParagraph"/>
              <w:numPr>
                <w:ilvl w:val="0"/>
                <w:numId w:val="54"/>
              </w:numPr>
              <w:jc w:val="both"/>
              <w:rPr>
                <w:rFonts w:ascii="Bookman Old Style" w:hAnsi="Bookman Old Style"/>
                <w:sz w:val="21"/>
                <w:szCs w:val="21"/>
                <w:lang w:val="sv-SE"/>
              </w:rPr>
            </w:pPr>
            <w:r w:rsidRPr="004E51D8">
              <w:rPr>
                <w:rFonts w:ascii="Bookman Old Style" w:hAnsi="Bookman Old Style"/>
                <w:sz w:val="21"/>
                <w:szCs w:val="21"/>
                <w:lang w:val="sv-SE"/>
              </w:rPr>
              <w:t>Dalam hal pelanggaran atas ketentuan sebagaimana dimaksud pada ayat (1) huruf a, huruf b, dan huruf c telah dipenuhi, Otoritas Jasa Keuangan mencabut sanksi administratif.</w:t>
            </w:r>
          </w:p>
        </w:tc>
        <w:tc>
          <w:tcPr>
            <w:tcW w:w="1414" w:type="pct"/>
          </w:tcPr>
          <w:p w14:paraId="75DC8150"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 xml:space="preserve">Ayat (3) </w:t>
            </w:r>
          </w:p>
          <w:p w14:paraId="29CCC43F" w14:textId="2759E0EF"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Lihat penjelasan Pasal 4 ayat (3).</w:t>
            </w:r>
          </w:p>
        </w:tc>
        <w:tc>
          <w:tcPr>
            <w:tcW w:w="973" w:type="pct"/>
          </w:tcPr>
          <w:p w14:paraId="2F91622E" w14:textId="77777777" w:rsidR="009F2466" w:rsidRPr="009E333A" w:rsidRDefault="009F2466" w:rsidP="009F2466">
            <w:pPr>
              <w:jc w:val="center"/>
              <w:rPr>
                <w:rFonts w:ascii="Bookman Old Style" w:hAnsi="Bookman Old Style"/>
                <w:b/>
                <w:sz w:val="21"/>
                <w:szCs w:val="21"/>
              </w:rPr>
            </w:pPr>
          </w:p>
        </w:tc>
        <w:tc>
          <w:tcPr>
            <w:tcW w:w="985" w:type="pct"/>
          </w:tcPr>
          <w:p w14:paraId="77704883" w14:textId="77777777" w:rsidR="009F2466" w:rsidRPr="009E333A" w:rsidRDefault="009F2466" w:rsidP="009F2466">
            <w:pPr>
              <w:jc w:val="center"/>
              <w:rPr>
                <w:rFonts w:ascii="Bookman Old Style" w:hAnsi="Bookman Old Style"/>
                <w:b/>
                <w:sz w:val="21"/>
                <w:szCs w:val="21"/>
              </w:rPr>
            </w:pPr>
          </w:p>
        </w:tc>
      </w:tr>
      <w:tr w:rsidR="009F2466" w:rsidRPr="009E333A" w14:paraId="6DE0666D" w14:textId="77777777" w:rsidTr="009E333A">
        <w:tc>
          <w:tcPr>
            <w:tcW w:w="213" w:type="pct"/>
          </w:tcPr>
          <w:p w14:paraId="31C0A7FB" w14:textId="77777777" w:rsidR="009F2466" w:rsidRPr="009E333A" w:rsidRDefault="009F2466" w:rsidP="009F2466">
            <w:pPr>
              <w:rPr>
                <w:rFonts w:ascii="Bookman Old Style" w:hAnsi="Bookman Old Style"/>
                <w:b/>
                <w:sz w:val="21"/>
                <w:szCs w:val="21"/>
              </w:rPr>
            </w:pPr>
          </w:p>
        </w:tc>
        <w:tc>
          <w:tcPr>
            <w:tcW w:w="1414" w:type="pct"/>
          </w:tcPr>
          <w:p w14:paraId="46F912F6" w14:textId="2D625E7F" w:rsidR="009F2466" w:rsidRPr="004E51D8" w:rsidRDefault="009F2466" w:rsidP="009F2466">
            <w:pPr>
              <w:pStyle w:val="ListParagraph"/>
              <w:numPr>
                <w:ilvl w:val="0"/>
                <w:numId w:val="54"/>
              </w:numPr>
              <w:jc w:val="both"/>
              <w:rPr>
                <w:rFonts w:ascii="Bookman Old Style" w:hAnsi="Bookman Old Style"/>
                <w:sz w:val="21"/>
                <w:szCs w:val="21"/>
                <w:lang w:val="sv-SE"/>
              </w:rPr>
            </w:pPr>
            <w:r w:rsidRPr="004E51D8">
              <w:rPr>
                <w:rFonts w:ascii="Bookman Old Style" w:hAnsi="Bookman Old Style"/>
                <w:sz w:val="21"/>
                <w:szCs w:val="21"/>
                <w:lang w:val="sv-SE"/>
              </w:rPr>
              <w:t>Selain mengenakan sanksi administratif sebagaimana dimaksud pada ayat (1), Otoritas Jasa Keuangan berwenang melakukan penilaian kembali terhadap pihak utama Perusahaan.</w:t>
            </w:r>
          </w:p>
        </w:tc>
        <w:tc>
          <w:tcPr>
            <w:tcW w:w="1414" w:type="pct"/>
          </w:tcPr>
          <w:p w14:paraId="6DA24189"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 xml:space="preserve">Ayat (4) </w:t>
            </w:r>
          </w:p>
          <w:p w14:paraId="5C594BD8" w14:textId="04B90B5A"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Cukup jelas.</w:t>
            </w:r>
          </w:p>
        </w:tc>
        <w:tc>
          <w:tcPr>
            <w:tcW w:w="973" w:type="pct"/>
          </w:tcPr>
          <w:p w14:paraId="68BF8D8F" w14:textId="77777777" w:rsidR="009F2466" w:rsidRPr="009E333A" w:rsidRDefault="009F2466" w:rsidP="009F2466">
            <w:pPr>
              <w:jc w:val="center"/>
              <w:rPr>
                <w:rFonts w:ascii="Bookman Old Style" w:hAnsi="Bookman Old Style"/>
                <w:b/>
                <w:sz w:val="21"/>
                <w:szCs w:val="21"/>
              </w:rPr>
            </w:pPr>
          </w:p>
        </w:tc>
        <w:tc>
          <w:tcPr>
            <w:tcW w:w="985" w:type="pct"/>
          </w:tcPr>
          <w:p w14:paraId="17A69CF7" w14:textId="77777777" w:rsidR="009F2466" w:rsidRPr="009E333A" w:rsidRDefault="009F2466" w:rsidP="009F2466">
            <w:pPr>
              <w:jc w:val="center"/>
              <w:rPr>
                <w:rFonts w:ascii="Bookman Old Style" w:hAnsi="Bookman Old Style"/>
                <w:b/>
                <w:sz w:val="21"/>
                <w:szCs w:val="21"/>
              </w:rPr>
            </w:pPr>
          </w:p>
        </w:tc>
      </w:tr>
      <w:tr w:rsidR="009F2466" w:rsidRPr="009E333A" w14:paraId="30FDE66F" w14:textId="77777777" w:rsidTr="009E333A">
        <w:tc>
          <w:tcPr>
            <w:tcW w:w="213" w:type="pct"/>
          </w:tcPr>
          <w:p w14:paraId="54C6545D" w14:textId="77777777" w:rsidR="009F2466" w:rsidRPr="009E333A" w:rsidRDefault="009F2466" w:rsidP="009F2466">
            <w:pPr>
              <w:rPr>
                <w:rFonts w:ascii="Bookman Old Style" w:hAnsi="Bookman Old Style"/>
                <w:b/>
                <w:sz w:val="21"/>
                <w:szCs w:val="21"/>
              </w:rPr>
            </w:pPr>
          </w:p>
        </w:tc>
        <w:tc>
          <w:tcPr>
            <w:tcW w:w="1414" w:type="pct"/>
          </w:tcPr>
          <w:p w14:paraId="579F5BDC" w14:textId="66B23D19" w:rsidR="009F2466" w:rsidRPr="004E51D8" w:rsidRDefault="009F2466" w:rsidP="009F2466">
            <w:pPr>
              <w:jc w:val="both"/>
              <w:rPr>
                <w:rFonts w:ascii="Bookman Old Style" w:hAnsi="Bookman Old Style"/>
                <w:sz w:val="21"/>
                <w:szCs w:val="21"/>
                <w:lang w:val="sv-SE"/>
              </w:rPr>
            </w:pPr>
          </w:p>
        </w:tc>
        <w:tc>
          <w:tcPr>
            <w:tcW w:w="1414" w:type="pct"/>
          </w:tcPr>
          <w:p w14:paraId="1793EC3A" w14:textId="1BE621FA" w:rsidR="009F2466" w:rsidRPr="009E333A" w:rsidRDefault="009F2466" w:rsidP="009F2466">
            <w:pPr>
              <w:jc w:val="both"/>
              <w:rPr>
                <w:rFonts w:ascii="Bookman Old Style" w:hAnsi="Bookman Old Style"/>
                <w:bCs/>
                <w:sz w:val="21"/>
                <w:szCs w:val="21"/>
              </w:rPr>
            </w:pPr>
          </w:p>
        </w:tc>
        <w:tc>
          <w:tcPr>
            <w:tcW w:w="973" w:type="pct"/>
          </w:tcPr>
          <w:p w14:paraId="20DA36BA" w14:textId="77777777" w:rsidR="009F2466" w:rsidRPr="009E333A" w:rsidRDefault="009F2466" w:rsidP="009F2466">
            <w:pPr>
              <w:jc w:val="center"/>
              <w:rPr>
                <w:rFonts w:ascii="Bookman Old Style" w:hAnsi="Bookman Old Style"/>
                <w:b/>
                <w:sz w:val="21"/>
                <w:szCs w:val="21"/>
              </w:rPr>
            </w:pPr>
          </w:p>
        </w:tc>
        <w:tc>
          <w:tcPr>
            <w:tcW w:w="985" w:type="pct"/>
          </w:tcPr>
          <w:p w14:paraId="6E724640" w14:textId="77777777" w:rsidR="009F2466" w:rsidRPr="009E333A" w:rsidRDefault="009F2466" w:rsidP="009F2466">
            <w:pPr>
              <w:jc w:val="center"/>
              <w:rPr>
                <w:rFonts w:ascii="Bookman Old Style" w:hAnsi="Bookman Old Style"/>
                <w:b/>
                <w:sz w:val="21"/>
                <w:szCs w:val="21"/>
              </w:rPr>
            </w:pPr>
          </w:p>
        </w:tc>
      </w:tr>
      <w:tr w:rsidR="009F2466" w:rsidRPr="009E333A" w14:paraId="3D0E84FF" w14:textId="77777777" w:rsidTr="009E333A">
        <w:tc>
          <w:tcPr>
            <w:tcW w:w="213" w:type="pct"/>
          </w:tcPr>
          <w:p w14:paraId="2D5FB0E2" w14:textId="77777777" w:rsidR="009F2466" w:rsidRPr="009E333A" w:rsidRDefault="009F2466" w:rsidP="009F2466">
            <w:pPr>
              <w:rPr>
                <w:rFonts w:ascii="Bookman Old Style" w:hAnsi="Bookman Old Style"/>
                <w:b/>
                <w:sz w:val="21"/>
                <w:szCs w:val="21"/>
              </w:rPr>
            </w:pPr>
          </w:p>
        </w:tc>
        <w:tc>
          <w:tcPr>
            <w:tcW w:w="1414" w:type="pct"/>
          </w:tcPr>
          <w:p w14:paraId="5BE276A6" w14:textId="77777777" w:rsidR="009F2466" w:rsidRDefault="009F2466" w:rsidP="009F2466">
            <w:pPr>
              <w:jc w:val="center"/>
              <w:rPr>
                <w:rFonts w:ascii="Bookman Old Style" w:hAnsi="Bookman Old Style"/>
                <w:sz w:val="21"/>
                <w:szCs w:val="21"/>
                <w:lang w:val="sv-SE"/>
              </w:rPr>
            </w:pPr>
            <w:r>
              <w:rPr>
                <w:rFonts w:ascii="Bookman Old Style" w:hAnsi="Bookman Old Style"/>
                <w:sz w:val="21"/>
                <w:szCs w:val="21"/>
                <w:lang w:val="sv-SE"/>
              </w:rPr>
              <w:t>BAB VII</w:t>
            </w:r>
          </w:p>
          <w:p w14:paraId="4B11A159" w14:textId="72164043" w:rsidR="009F2466" w:rsidRPr="004E51D8" w:rsidRDefault="009F2466" w:rsidP="009F2466">
            <w:pPr>
              <w:jc w:val="center"/>
              <w:rPr>
                <w:rFonts w:ascii="Bookman Old Style" w:hAnsi="Bookman Old Style"/>
                <w:sz w:val="21"/>
                <w:szCs w:val="21"/>
                <w:lang w:val="sv-SE"/>
              </w:rPr>
            </w:pPr>
            <w:r>
              <w:rPr>
                <w:rFonts w:ascii="Bookman Old Style" w:hAnsi="Bookman Old Style"/>
                <w:sz w:val="21"/>
                <w:szCs w:val="21"/>
                <w:lang w:val="sv-SE"/>
              </w:rPr>
              <w:t>PELAPORAN</w:t>
            </w:r>
          </w:p>
        </w:tc>
        <w:tc>
          <w:tcPr>
            <w:tcW w:w="1414" w:type="pct"/>
          </w:tcPr>
          <w:p w14:paraId="7E67B11A" w14:textId="5EDEDAA5" w:rsidR="009F2466" w:rsidRPr="009E333A" w:rsidRDefault="009F2466" w:rsidP="009F2466">
            <w:pPr>
              <w:jc w:val="both"/>
              <w:rPr>
                <w:rFonts w:ascii="Bookman Old Style" w:hAnsi="Bookman Old Style"/>
                <w:bCs/>
                <w:sz w:val="21"/>
                <w:szCs w:val="21"/>
              </w:rPr>
            </w:pPr>
          </w:p>
        </w:tc>
        <w:tc>
          <w:tcPr>
            <w:tcW w:w="973" w:type="pct"/>
          </w:tcPr>
          <w:p w14:paraId="6B022BE7" w14:textId="77777777" w:rsidR="009F2466" w:rsidRPr="009E333A" w:rsidRDefault="009F2466" w:rsidP="009F2466">
            <w:pPr>
              <w:jc w:val="center"/>
              <w:rPr>
                <w:rFonts w:ascii="Bookman Old Style" w:hAnsi="Bookman Old Style"/>
                <w:b/>
                <w:sz w:val="21"/>
                <w:szCs w:val="21"/>
              </w:rPr>
            </w:pPr>
          </w:p>
        </w:tc>
        <w:tc>
          <w:tcPr>
            <w:tcW w:w="985" w:type="pct"/>
          </w:tcPr>
          <w:p w14:paraId="4D5B27B1" w14:textId="77777777" w:rsidR="009F2466" w:rsidRPr="009E333A" w:rsidRDefault="009F2466" w:rsidP="009F2466">
            <w:pPr>
              <w:jc w:val="center"/>
              <w:rPr>
                <w:rFonts w:ascii="Bookman Old Style" w:hAnsi="Bookman Old Style"/>
                <w:b/>
                <w:sz w:val="21"/>
                <w:szCs w:val="21"/>
              </w:rPr>
            </w:pPr>
          </w:p>
        </w:tc>
      </w:tr>
      <w:tr w:rsidR="009F2466" w:rsidRPr="009E333A" w14:paraId="6EA2B555" w14:textId="77777777" w:rsidTr="009E333A">
        <w:tc>
          <w:tcPr>
            <w:tcW w:w="213" w:type="pct"/>
          </w:tcPr>
          <w:p w14:paraId="03A6A24D" w14:textId="77777777" w:rsidR="009F2466" w:rsidRPr="009E333A" w:rsidRDefault="009F2466" w:rsidP="009F2466">
            <w:pPr>
              <w:rPr>
                <w:rFonts w:ascii="Bookman Old Style" w:hAnsi="Bookman Old Style"/>
                <w:b/>
                <w:sz w:val="21"/>
                <w:szCs w:val="21"/>
              </w:rPr>
            </w:pPr>
          </w:p>
        </w:tc>
        <w:tc>
          <w:tcPr>
            <w:tcW w:w="1414" w:type="pct"/>
          </w:tcPr>
          <w:p w14:paraId="2AAD2709" w14:textId="77777777" w:rsidR="009F2466" w:rsidRPr="009E333A" w:rsidRDefault="009F2466" w:rsidP="009F2466">
            <w:pPr>
              <w:rPr>
                <w:rFonts w:ascii="Bookman Old Style" w:hAnsi="Bookman Old Style"/>
                <w:sz w:val="21"/>
                <w:szCs w:val="21"/>
                <w:lang w:val="sv-SE"/>
              </w:rPr>
            </w:pPr>
          </w:p>
        </w:tc>
        <w:tc>
          <w:tcPr>
            <w:tcW w:w="1414" w:type="pct"/>
          </w:tcPr>
          <w:p w14:paraId="4FBF4D8C" w14:textId="77777777" w:rsidR="009F2466" w:rsidRPr="009E333A" w:rsidRDefault="009F2466" w:rsidP="009F2466">
            <w:pPr>
              <w:jc w:val="both"/>
              <w:rPr>
                <w:rFonts w:ascii="Bookman Old Style" w:hAnsi="Bookman Old Style"/>
                <w:b/>
                <w:sz w:val="21"/>
                <w:szCs w:val="21"/>
              </w:rPr>
            </w:pPr>
          </w:p>
        </w:tc>
        <w:tc>
          <w:tcPr>
            <w:tcW w:w="973" w:type="pct"/>
          </w:tcPr>
          <w:p w14:paraId="790EE66C" w14:textId="77777777" w:rsidR="009F2466" w:rsidRPr="009E333A" w:rsidRDefault="009F2466" w:rsidP="009F2466">
            <w:pPr>
              <w:jc w:val="center"/>
              <w:rPr>
                <w:rFonts w:ascii="Bookman Old Style" w:hAnsi="Bookman Old Style"/>
                <w:b/>
                <w:sz w:val="21"/>
                <w:szCs w:val="21"/>
              </w:rPr>
            </w:pPr>
          </w:p>
        </w:tc>
        <w:tc>
          <w:tcPr>
            <w:tcW w:w="985" w:type="pct"/>
          </w:tcPr>
          <w:p w14:paraId="4BAAB305" w14:textId="77777777" w:rsidR="009F2466" w:rsidRPr="009E333A" w:rsidRDefault="009F2466" w:rsidP="009F2466">
            <w:pPr>
              <w:jc w:val="center"/>
              <w:rPr>
                <w:rFonts w:ascii="Bookman Old Style" w:hAnsi="Bookman Old Style"/>
                <w:b/>
                <w:sz w:val="21"/>
                <w:szCs w:val="21"/>
              </w:rPr>
            </w:pPr>
          </w:p>
        </w:tc>
      </w:tr>
      <w:tr w:rsidR="009F2466" w:rsidRPr="009E333A" w14:paraId="2930B37D" w14:textId="77777777" w:rsidTr="009E333A">
        <w:tc>
          <w:tcPr>
            <w:tcW w:w="213" w:type="pct"/>
          </w:tcPr>
          <w:p w14:paraId="73137B02" w14:textId="77777777" w:rsidR="009F2466" w:rsidRPr="009E333A" w:rsidRDefault="009F2466" w:rsidP="009F2466">
            <w:pPr>
              <w:rPr>
                <w:rFonts w:ascii="Bookman Old Style" w:hAnsi="Bookman Old Style"/>
                <w:b/>
                <w:sz w:val="21"/>
                <w:szCs w:val="21"/>
              </w:rPr>
            </w:pPr>
          </w:p>
        </w:tc>
        <w:tc>
          <w:tcPr>
            <w:tcW w:w="1414" w:type="pct"/>
          </w:tcPr>
          <w:p w14:paraId="4D62E29A" w14:textId="269C98CA"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en-US"/>
              </w:rPr>
              <w:t xml:space="preserve">Pasal </w:t>
            </w:r>
            <w:r>
              <w:rPr>
                <w:rFonts w:ascii="Bookman Old Style" w:hAnsi="Bookman Old Style"/>
                <w:sz w:val="21"/>
                <w:szCs w:val="21"/>
                <w:lang w:val="en-US"/>
              </w:rPr>
              <w:t>25</w:t>
            </w:r>
          </w:p>
        </w:tc>
        <w:tc>
          <w:tcPr>
            <w:tcW w:w="1414" w:type="pct"/>
          </w:tcPr>
          <w:p w14:paraId="659C16EB" w14:textId="3937E19D" w:rsidR="009F2466" w:rsidRPr="004E51D8" w:rsidRDefault="009F2466" w:rsidP="009F2466">
            <w:pPr>
              <w:jc w:val="both"/>
              <w:rPr>
                <w:rFonts w:ascii="Bookman Old Style" w:hAnsi="Bookman Old Style"/>
                <w:bCs/>
                <w:sz w:val="21"/>
                <w:szCs w:val="21"/>
              </w:rPr>
            </w:pPr>
            <w:r w:rsidRPr="004E51D8">
              <w:rPr>
                <w:rFonts w:ascii="Bookman Old Style" w:hAnsi="Bookman Old Style"/>
                <w:bCs/>
                <w:sz w:val="21"/>
                <w:szCs w:val="21"/>
              </w:rPr>
              <w:t>Pasal 25</w:t>
            </w:r>
          </w:p>
        </w:tc>
        <w:tc>
          <w:tcPr>
            <w:tcW w:w="973" w:type="pct"/>
          </w:tcPr>
          <w:p w14:paraId="30282192" w14:textId="77777777" w:rsidR="009F2466" w:rsidRPr="009E333A" w:rsidRDefault="009F2466" w:rsidP="009F2466">
            <w:pPr>
              <w:jc w:val="center"/>
              <w:rPr>
                <w:rFonts w:ascii="Bookman Old Style" w:hAnsi="Bookman Old Style"/>
                <w:b/>
                <w:sz w:val="21"/>
                <w:szCs w:val="21"/>
              </w:rPr>
            </w:pPr>
          </w:p>
        </w:tc>
        <w:tc>
          <w:tcPr>
            <w:tcW w:w="985" w:type="pct"/>
          </w:tcPr>
          <w:p w14:paraId="0E9C9C9C" w14:textId="77777777" w:rsidR="009F2466" w:rsidRPr="009E333A" w:rsidRDefault="009F2466" w:rsidP="009F2466">
            <w:pPr>
              <w:jc w:val="center"/>
              <w:rPr>
                <w:rFonts w:ascii="Bookman Old Style" w:hAnsi="Bookman Old Style"/>
                <w:b/>
                <w:sz w:val="21"/>
                <w:szCs w:val="21"/>
              </w:rPr>
            </w:pPr>
          </w:p>
        </w:tc>
      </w:tr>
      <w:tr w:rsidR="009F2466" w:rsidRPr="009E333A" w14:paraId="40FDC926" w14:textId="77777777" w:rsidTr="009E333A">
        <w:tc>
          <w:tcPr>
            <w:tcW w:w="213" w:type="pct"/>
          </w:tcPr>
          <w:p w14:paraId="17063BBF" w14:textId="77777777" w:rsidR="009F2466" w:rsidRPr="009E333A" w:rsidRDefault="009F2466" w:rsidP="009F2466">
            <w:pPr>
              <w:rPr>
                <w:rFonts w:ascii="Bookman Old Style" w:hAnsi="Bookman Old Style"/>
                <w:b/>
                <w:sz w:val="21"/>
                <w:szCs w:val="21"/>
              </w:rPr>
            </w:pPr>
          </w:p>
        </w:tc>
        <w:tc>
          <w:tcPr>
            <w:tcW w:w="1414" w:type="pct"/>
          </w:tcPr>
          <w:p w14:paraId="652ED2B8" w14:textId="02EA42C4" w:rsidR="009F2466" w:rsidRPr="004E51D8" w:rsidRDefault="009F2466" w:rsidP="009F2466">
            <w:pPr>
              <w:numPr>
                <w:ilvl w:val="0"/>
                <w:numId w:val="56"/>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4E51D8">
              <w:rPr>
                <w:rFonts w:ascii="Bookman Old Style" w:eastAsia="Bookman Old Style" w:hAnsi="Bookman Old Style" w:cs="Bookman Old Style"/>
                <w:sz w:val="21"/>
                <w:szCs w:val="21"/>
              </w:rPr>
              <w:t xml:space="preserve">Perusahaan wajib melakukan perhitungan </w:t>
            </w:r>
            <w:r w:rsidRPr="004E51D8">
              <w:rPr>
                <w:rFonts w:ascii="Bookman Old Style" w:eastAsia="Bookman Old Style" w:hAnsi="Bookman Old Style" w:cs="Bookman Old Style"/>
                <w:sz w:val="21"/>
                <w:szCs w:val="21"/>
              </w:rPr>
              <w:lastRenderedPageBreak/>
              <w:t>Rasio Solvabilitas secara lengkap dan akurat.</w:t>
            </w:r>
          </w:p>
        </w:tc>
        <w:tc>
          <w:tcPr>
            <w:tcW w:w="1414" w:type="pct"/>
          </w:tcPr>
          <w:p w14:paraId="3E3BC102" w14:textId="5FF76712" w:rsidR="009F2466" w:rsidRPr="00A63B87" w:rsidRDefault="009F2466" w:rsidP="009F2466">
            <w:pPr>
              <w:jc w:val="both"/>
              <w:rPr>
                <w:rFonts w:ascii="Bookman Old Style" w:eastAsia="Bookman Old Style" w:hAnsi="Bookman Old Style" w:cs="Bookman Old Style"/>
                <w:sz w:val="21"/>
                <w:szCs w:val="21"/>
                <w:highlight w:val="white"/>
              </w:rPr>
            </w:pPr>
            <w:r w:rsidRPr="00A63B87">
              <w:rPr>
                <w:rFonts w:ascii="Bookman Old Style" w:eastAsia="Bookman Old Style" w:hAnsi="Bookman Old Style" w:cs="Bookman Old Style"/>
                <w:sz w:val="21"/>
                <w:szCs w:val="21"/>
                <w:highlight w:val="white"/>
              </w:rPr>
              <w:lastRenderedPageBreak/>
              <w:t>Cukup jelas.</w:t>
            </w:r>
          </w:p>
          <w:p w14:paraId="5056CFDC" w14:textId="77777777" w:rsidR="009F2466" w:rsidRPr="009E333A" w:rsidRDefault="009F2466" w:rsidP="009F2466">
            <w:pPr>
              <w:jc w:val="both"/>
              <w:rPr>
                <w:rFonts w:ascii="Bookman Old Style" w:hAnsi="Bookman Old Style"/>
                <w:b/>
                <w:sz w:val="21"/>
                <w:szCs w:val="21"/>
              </w:rPr>
            </w:pPr>
          </w:p>
        </w:tc>
        <w:tc>
          <w:tcPr>
            <w:tcW w:w="973" w:type="pct"/>
          </w:tcPr>
          <w:p w14:paraId="2D70FDCB" w14:textId="77777777" w:rsidR="009F2466" w:rsidRPr="009E333A" w:rsidRDefault="009F2466" w:rsidP="009F2466">
            <w:pPr>
              <w:jc w:val="center"/>
              <w:rPr>
                <w:rFonts w:ascii="Bookman Old Style" w:hAnsi="Bookman Old Style"/>
                <w:b/>
                <w:sz w:val="21"/>
                <w:szCs w:val="21"/>
              </w:rPr>
            </w:pPr>
          </w:p>
        </w:tc>
        <w:tc>
          <w:tcPr>
            <w:tcW w:w="985" w:type="pct"/>
          </w:tcPr>
          <w:p w14:paraId="62C52A8A" w14:textId="77777777" w:rsidR="009F2466" w:rsidRPr="009E333A" w:rsidRDefault="009F2466" w:rsidP="009F2466">
            <w:pPr>
              <w:jc w:val="center"/>
              <w:rPr>
                <w:rFonts w:ascii="Bookman Old Style" w:hAnsi="Bookman Old Style"/>
                <w:b/>
                <w:sz w:val="21"/>
                <w:szCs w:val="21"/>
              </w:rPr>
            </w:pPr>
          </w:p>
        </w:tc>
      </w:tr>
      <w:tr w:rsidR="009F2466" w:rsidRPr="009E333A" w14:paraId="492ECFDD" w14:textId="77777777" w:rsidTr="009E333A">
        <w:tc>
          <w:tcPr>
            <w:tcW w:w="213" w:type="pct"/>
          </w:tcPr>
          <w:p w14:paraId="631A888D" w14:textId="77777777" w:rsidR="009F2466" w:rsidRPr="009E333A" w:rsidRDefault="009F2466" w:rsidP="009F2466">
            <w:pPr>
              <w:rPr>
                <w:rFonts w:ascii="Bookman Old Style" w:hAnsi="Bookman Old Style"/>
                <w:b/>
                <w:sz w:val="21"/>
                <w:szCs w:val="21"/>
              </w:rPr>
            </w:pPr>
          </w:p>
        </w:tc>
        <w:tc>
          <w:tcPr>
            <w:tcW w:w="1414" w:type="pct"/>
          </w:tcPr>
          <w:p w14:paraId="0BF56995" w14:textId="78435F31" w:rsidR="009F2466" w:rsidRPr="004E51D8" w:rsidRDefault="009F2466" w:rsidP="009F2466">
            <w:pPr>
              <w:numPr>
                <w:ilvl w:val="0"/>
                <w:numId w:val="56"/>
              </w:numPr>
              <w:pBdr>
                <w:top w:val="nil"/>
                <w:left w:val="nil"/>
                <w:bottom w:val="nil"/>
                <w:right w:val="nil"/>
                <w:between w:val="nil"/>
              </w:pBdr>
              <w:tabs>
                <w:tab w:val="left" w:pos="2552"/>
              </w:tabs>
              <w:ind w:right="50"/>
              <w:jc w:val="both"/>
              <w:rPr>
                <w:rFonts w:ascii="Bookman Old Style" w:eastAsia="Bookman Old Style" w:hAnsi="Bookman Old Style" w:cs="Bookman Old Style"/>
                <w:sz w:val="21"/>
                <w:szCs w:val="21"/>
              </w:rPr>
            </w:pPr>
            <w:r w:rsidRPr="004E51D8">
              <w:rPr>
                <w:rFonts w:ascii="Bookman Old Style" w:eastAsia="Bookman Old Style" w:hAnsi="Bookman Old Style" w:cs="Bookman Old Style"/>
                <w:sz w:val="21"/>
                <w:szCs w:val="21"/>
              </w:rPr>
              <w:t xml:space="preserve">Perusahaan wajib menyampaikan </w:t>
            </w:r>
            <w:r w:rsidRPr="004E51D8">
              <w:rPr>
                <w:rFonts w:ascii="Bookman Old Style" w:eastAsia="Bookman Old Style" w:hAnsi="Bookman Old Style" w:cs="Bookman Old Style"/>
                <w:sz w:val="21"/>
                <w:szCs w:val="21"/>
                <w:lang w:val="en-US"/>
              </w:rPr>
              <w:t xml:space="preserve">laporan </w:t>
            </w:r>
            <w:r w:rsidRPr="004E51D8">
              <w:rPr>
                <w:rFonts w:ascii="Bookman Old Style" w:eastAsia="Bookman Old Style" w:hAnsi="Bookman Old Style" w:cs="Bookman Old Style"/>
                <w:sz w:val="21"/>
                <w:szCs w:val="21"/>
              </w:rPr>
              <w:t xml:space="preserve">perhitungan Rasio Solvabilitas sebagaimana ayat (1) sebagai bagian tidak terpisahkan dalam penyampaian laporan </w:t>
            </w:r>
            <w:r w:rsidRPr="004E51D8">
              <w:rPr>
                <w:rFonts w:ascii="Bookman Old Style" w:eastAsia="Bookman Old Style" w:hAnsi="Bookman Old Style" w:cs="Bookman Old Style"/>
                <w:sz w:val="21"/>
                <w:szCs w:val="21"/>
                <w:lang w:val="en-US"/>
              </w:rPr>
              <w:t xml:space="preserve">keuangan </w:t>
            </w:r>
            <w:r w:rsidRPr="004E51D8">
              <w:rPr>
                <w:rFonts w:ascii="Bookman Old Style" w:eastAsia="Bookman Old Style" w:hAnsi="Bookman Old Style" w:cs="Bookman Old Style"/>
                <w:sz w:val="21"/>
                <w:szCs w:val="21"/>
              </w:rPr>
              <w:t>berkala</w:t>
            </w:r>
            <w:r w:rsidRPr="004E51D8">
              <w:rPr>
                <w:rFonts w:ascii="Bookman Old Style" w:eastAsia="Bookman Old Style" w:hAnsi="Bookman Old Style" w:cs="Bookman Old Style"/>
                <w:sz w:val="21"/>
                <w:szCs w:val="21"/>
                <w:lang w:val="en-US"/>
              </w:rPr>
              <w:t xml:space="preserve"> secara triwulanan dan tahunan</w:t>
            </w:r>
            <w:r w:rsidRPr="004E51D8">
              <w:rPr>
                <w:rFonts w:ascii="Bookman Old Style" w:eastAsia="Bookman Old Style" w:hAnsi="Bookman Old Style" w:cs="Bookman Old Style"/>
                <w:sz w:val="21"/>
                <w:szCs w:val="21"/>
              </w:rPr>
              <w:t xml:space="preserve"> sesuai dengan </w:t>
            </w:r>
            <w:r w:rsidRPr="004E51D8">
              <w:rPr>
                <w:rFonts w:ascii="Bookman Old Style" w:eastAsia="Bookman Old Style" w:hAnsi="Bookman Old Style" w:cs="Bookman Old Style"/>
                <w:sz w:val="21"/>
                <w:szCs w:val="21"/>
                <w:lang w:val="en-US"/>
              </w:rPr>
              <w:t>Peraturan Otoritas Jasa Keuangan mengenai Laporan Berkala Perusahaan Perasuransian.</w:t>
            </w:r>
          </w:p>
        </w:tc>
        <w:tc>
          <w:tcPr>
            <w:tcW w:w="1414" w:type="pct"/>
          </w:tcPr>
          <w:p w14:paraId="60E0433B" w14:textId="49F5226F" w:rsidR="009F2466" w:rsidRPr="009E333A" w:rsidRDefault="009F2466" w:rsidP="009F2466">
            <w:pPr>
              <w:jc w:val="both"/>
              <w:rPr>
                <w:rFonts w:ascii="Bookman Old Style" w:hAnsi="Bookman Old Style"/>
                <w:b/>
                <w:sz w:val="21"/>
                <w:szCs w:val="21"/>
              </w:rPr>
            </w:pPr>
          </w:p>
        </w:tc>
        <w:tc>
          <w:tcPr>
            <w:tcW w:w="973" w:type="pct"/>
          </w:tcPr>
          <w:p w14:paraId="168020ED" w14:textId="77777777" w:rsidR="009F2466" w:rsidRPr="009E333A" w:rsidRDefault="009F2466" w:rsidP="009F2466">
            <w:pPr>
              <w:jc w:val="center"/>
              <w:rPr>
                <w:rFonts w:ascii="Bookman Old Style" w:hAnsi="Bookman Old Style"/>
                <w:b/>
                <w:sz w:val="21"/>
                <w:szCs w:val="21"/>
              </w:rPr>
            </w:pPr>
          </w:p>
        </w:tc>
        <w:tc>
          <w:tcPr>
            <w:tcW w:w="985" w:type="pct"/>
          </w:tcPr>
          <w:p w14:paraId="4C7BEC8E" w14:textId="77777777" w:rsidR="009F2466" w:rsidRPr="009E333A" w:rsidRDefault="009F2466" w:rsidP="009F2466">
            <w:pPr>
              <w:jc w:val="center"/>
              <w:rPr>
                <w:rFonts w:ascii="Bookman Old Style" w:hAnsi="Bookman Old Style"/>
                <w:b/>
                <w:sz w:val="21"/>
                <w:szCs w:val="21"/>
              </w:rPr>
            </w:pPr>
          </w:p>
        </w:tc>
      </w:tr>
      <w:tr w:rsidR="009F2466" w:rsidRPr="009E333A" w14:paraId="45445BEF" w14:textId="77777777" w:rsidTr="009E333A">
        <w:tc>
          <w:tcPr>
            <w:tcW w:w="213" w:type="pct"/>
          </w:tcPr>
          <w:p w14:paraId="23E927AE" w14:textId="77777777" w:rsidR="009F2466" w:rsidRPr="009E333A" w:rsidRDefault="009F2466" w:rsidP="009F2466">
            <w:pPr>
              <w:rPr>
                <w:rFonts w:ascii="Bookman Old Style" w:hAnsi="Bookman Old Style"/>
                <w:b/>
                <w:sz w:val="21"/>
                <w:szCs w:val="21"/>
              </w:rPr>
            </w:pPr>
          </w:p>
        </w:tc>
        <w:tc>
          <w:tcPr>
            <w:tcW w:w="1414" w:type="pct"/>
          </w:tcPr>
          <w:p w14:paraId="42A4023F" w14:textId="01AEE55C" w:rsidR="009F2466" w:rsidRPr="004E51D8" w:rsidRDefault="009F2466" w:rsidP="009F2466">
            <w:pPr>
              <w:jc w:val="both"/>
              <w:rPr>
                <w:rFonts w:ascii="Bookman Old Style" w:hAnsi="Bookman Old Style"/>
                <w:sz w:val="21"/>
                <w:szCs w:val="21"/>
                <w:lang w:val="sv-SE"/>
              </w:rPr>
            </w:pPr>
          </w:p>
        </w:tc>
        <w:tc>
          <w:tcPr>
            <w:tcW w:w="1414" w:type="pct"/>
          </w:tcPr>
          <w:p w14:paraId="28F70208" w14:textId="4BA7DBFA" w:rsidR="009F2466" w:rsidRPr="009E333A" w:rsidRDefault="009F2466" w:rsidP="009F2466">
            <w:pPr>
              <w:jc w:val="both"/>
              <w:rPr>
                <w:rFonts w:ascii="Bookman Old Style" w:hAnsi="Bookman Old Style"/>
                <w:b/>
                <w:sz w:val="21"/>
                <w:szCs w:val="21"/>
              </w:rPr>
            </w:pPr>
          </w:p>
        </w:tc>
        <w:tc>
          <w:tcPr>
            <w:tcW w:w="973" w:type="pct"/>
          </w:tcPr>
          <w:p w14:paraId="2715A9E6" w14:textId="77777777" w:rsidR="009F2466" w:rsidRPr="009E333A" w:rsidRDefault="009F2466" w:rsidP="009F2466">
            <w:pPr>
              <w:jc w:val="center"/>
              <w:rPr>
                <w:rFonts w:ascii="Bookman Old Style" w:hAnsi="Bookman Old Style"/>
                <w:b/>
                <w:sz w:val="21"/>
                <w:szCs w:val="21"/>
              </w:rPr>
            </w:pPr>
          </w:p>
        </w:tc>
        <w:tc>
          <w:tcPr>
            <w:tcW w:w="985" w:type="pct"/>
          </w:tcPr>
          <w:p w14:paraId="0523B0DA" w14:textId="77777777" w:rsidR="009F2466" w:rsidRPr="009E333A" w:rsidRDefault="009F2466" w:rsidP="009F2466">
            <w:pPr>
              <w:jc w:val="center"/>
              <w:rPr>
                <w:rFonts w:ascii="Bookman Old Style" w:hAnsi="Bookman Old Style"/>
                <w:b/>
                <w:sz w:val="21"/>
                <w:szCs w:val="21"/>
              </w:rPr>
            </w:pPr>
          </w:p>
        </w:tc>
      </w:tr>
      <w:tr w:rsidR="009F2466" w:rsidRPr="009E333A" w14:paraId="6665BC45" w14:textId="77777777" w:rsidTr="009E333A">
        <w:tc>
          <w:tcPr>
            <w:tcW w:w="213" w:type="pct"/>
          </w:tcPr>
          <w:p w14:paraId="6A87B743" w14:textId="77777777" w:rsidR="009F2466" w:rsidRPr="009E333A" w:rsidRDefault="009F2466" w:rsidP="009F2466">
            <w:pPr>
              <w:rPr>
                <w:rFonts w:ascii="Bookman Old Style" w:hAnsi="Bookman Old Style"/>
                <w:b/>
                <w:sz w:val="21"/>
                <w:szCs w:val="21"/>
              </w:rPr>
            </w:pPr>
          </w:p>
        </w:tc>
        <w:tc>
          <w:tcPr>
            <w:tcW w:w="1414" w:type="pct"/>
          </w:tcPr>
          <w:p w14:paraId="738E8491" w14:textId="3E79AF92" w:rsidR="009F2466" w:rsidRPr="004E51D8"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26</w:t>
            </w:r>
          </w:p>
        </w:tc>
        <w:tc>
          <w:tcPr>
            <w:tcW w:w="1414" w:type="pct"/>
          </w:tcPr>
          <w:p w14:paraId="3D8098DA" w14:textId="2FC378AD" w:rsidR="009F2466" w:rsidRPr="004E51D8" w:rsidRDefault="009F2466" w:rsidP="009F2466">
            <w:pPr>
              <w:jc w:val="both"/>
              <w:rPr>
                <w:rFonts w:ascii="Bookman Old Style" w:hAnsi="Bookman Old Style"/>
                <w:bCs/>
                <w:sz w:val="21"/>
                <w:szCs w:val="21"/>
              </w:rPr>
            </w:pPr>
            <w:r w:rsidRPr="004E51D8">
              <w:rPr>
                <w:rFonts w:ascii="Bookman Old Style" w:hAnsi="Bookman Old Style"/>
                <w:bCs/>
                <w:sz w:val="21"/>
                <w:szCs w:val="21"/>
              </w:rPr>
              <w:t>Pasal 26</w:t>
            </w:r>
          </w:p>
        </w:tc>
        <w:tc>
          <w:tcPr>
            <w:tcW w:w="973" w:type="pct"/>
          </w:tcPr>
          <w:p w14:paraId="0974A583" w14:textId="77777777" w:rsidR="009F2466" w:rsidRPr="009E333A" w:rsidRDefault="009F2466" w:rsidP="009F2466">
            <w:pPr>
              <w:jc w:val="center"/>
              <w:rPr>
                <w:rFonts w:ascii="Bookman Old Style" w:hAnsi="Bookman Old Style"/>
                <w:b/>
                <w:sz w:val="21"/>
                <w:szCs w:val="21"/>
              </w:rPr>
            </w:pPr>
          </w:p>
        </w:tc>
        <w:tc>
          <w:tcPr>
            <w:tcW w:w="985" w:type="pct"/>
          </w:tcPr>
          <w:p w14:paraId="5AFE3C8C" w14:textId="77777777" w:rsidR="009F2466" w:rsidRPr="009E333A" w:rsidRDefault="009F2466" w:rsidP="009F2466">
            <w:pPr>
              <w:jc w:val="center"/>
              <w:rPr>
                <w:rFonts w:ascii="Bookman Old Style" w:hAnsi="Bookman Old Style"/>
                <w:b/>
                <w:sz w:val="21"/>
                <w:szCs w:val="21"/>
              </w:rPr>
            </w:pPr>
          </w:p>
        </w:tc>
      </w:tr>
      <w:tr w:rsidR="009F2466" w:rsidRPr="009E333A" w14:paraId="0A040AFB" w14:textId="77777777" w:rsidTr="009E333A">
        <w:tc>
          <w:tcPr>
            <w:tcW w:w="213" w:type="pct"/>
          </w:tcPr>
          <w:p w14:paraId="4D246291" w14:textId="77777777" w:rsidR="009F2466" w:rsidRPr="009E333A" w:rsidRDefault="009F2466" w:rsidP="009F2466">
            <w:pPr>
              <w:rPr>
                <w:rFonts w:ascii="Bookman Old Style" w:hAnsi="Bookman Old Style"/>
                <w:b/>
                <w:sz w:val="21"/>
                <w:szCs w:val="21"/>
              </w:rPr>
            </w:pPr>
          </w:p>
        </w:tc>
        <w:tc>
          <w:tcPr>
            <w:tcW w:w="1414" w:type="pct"/>
          </w:tcPr>
          <w:p w14:paraId="1AC63B5D" w14:textId="2B2E3B6C" w:rsidR="009F2466" w:rsidRPr="004E51D8" w:rsidRDefault="009F2466" w:rsidP="009F2466">
            <w:pPr>
              <w:pStyle w:val="ListParagraph"/>
              <w:numPr>
                <w:ilvl w:val="0"/>
                <w:numId w:val="57"/>
              </w:numPr>
              <w:jc w:val="both"/>
              <w:rPr>
                <w:rFonts w:ascii="Bookman Old Style" w:hAnsi="Bookman Old Style"/>
                <w:sz w:val="21"/>
                <w:szCs w:val="21"/>
                <w:lang w:val="sv-SE"/>
              </w:rPr>
            </w:pPr>
            <w:r w:rsidRPr="004E51D8">
              <w:rPr>
                <w:rFonts w:ascii="Bookman Old Style" w:hAnsi="Bookman Old Style"/>
                <w:sz w:val="21"/>
                <w:szCs w:val="21"/>
                <w:lang w:val="sv-SE"/>
              </w:rPr>
              <w:t>Pelanggaran terhadap ketentuan sebagaimana dimaksud dalam Pasal 25, dikenakan sanksi administratif berupa:</w:t>
            </w:r>
          </w:p>
          <w:p w14:paraId="41E0158F" w14:textId="681240D2" w:rsidR="009F2466" w:rsidRPr="004E51D8" w:rsidRDefault="009F2466" w:rsidP="009F2466">
            <w:pPr>
              <w:pStyle w:val="ListParagraph"/>
              <w:numPr>
                <w:ilvl w:val="1"/>
                <w:numId w:val="58"/>
              </w:numPr>
              <w:ind w:left="1135"/>
              <w:jc w:val="both"/>
              <w:rPr>
                <w:rFonts w:ascii="Bookman Old Style" w:hAnsi="Bookman Old Style"/>
                <w:sz w:val="21"/>
                <w:szCs w:val="21"/>
                <w:lang w:val="sv-SE"/>
              </w:rPr>
            </w:pPr>
            <w:r w:rsidRPr="004E51D8">
              <w:rPr>
                <w:rFonts w:ascii="Bookman Old Style" w:hAnsi="Bookman Old Style"/>
                <w:sz w:val="21"/>
                <w:szCs w:val="21"/>
                <w:lang w:val="sv-SE"/>
              </w:rPr>
              <w:t>peringatan tertulis;</w:t>
            </w:r>
          </w:p>
          <w:p w14:paraId="4CA7E052" w14:textId="08F7B752" w:rsidR="009F2466" w:rsidRPr="004E51D8" w:rsidRDefault="009F2466" w:rsidP="009F2466">
            <w:pPr>
              <w:pStyle w:val="ListParagraph"/>
              <w:numPr>
                <w:ilvl w:val="1"/>
                <w:numId w:val="58"/>
              </w:numPr>
              <w:ind w:left="1135"/>
              <w:jc w:val="both"/>
              <w:rPr>
                <w:rFonts w:ascii="Bookman Old Style" w:hAnsi="Bookman Old Style"/>
                <w:sz w:val="21"/>
                <w:szCs w:val="21"/>
                <w:lang w:val="sv-SE"/>
              </w:rPr>
            </w:pPr>
            <w:r w:rsidRPr="004E51D8">
              <w:rPr>
                <w:rFonts w:ascii="Bookman Old Style" w:hAnsi="Bookman Old Style"/>
                <w:sz w:val="21"/>
                <w:szCs w:val="21"/>
                <w:lang w:val="sv-SE"/>
              </w:rPr>
              <w:t>pembatasan kegiatan usaha, untuk sebagian atau seluruh kegiatan usaha;</w:t>
            </w:r>
          </w:p>
          <w:p w14:paraId="5F558DAB" w14:textId="7C055341" w:rsidR="009F2466" w:rsidRPr="004E51D8" w:rsidRDefault="009F2466" w:rsidP="009F2466">
            <w:pPr>
              <w:pStyle w:val="ListParagraph"/>
              <w:numPr>
                <w:ilvl w:val="1"/>
                <w:numId w:val="58"/>
              </w:numPr>
              <w:ind w:left="1135"/>
              <w:jc w:val="both"/>
              <w:rPr>
                <w:rFonts w:ascii="Bookman Old Style" w:hAnsi="Bookman Old Style"/>
                <w:sz w:val="21"/>
                <w:szCs w:val="21"/>
                <w:lang w:val="sv-SE"/>
              </w:rPr>
            </w:pPr>
            <w:r w:rsidRPr="004E51D8">
              <w:rPr>
                <w:rFonts w:ascii="Bookman Old Style" w:hAnsi="Bookman Old Style"/>
                <w:sz w:val="21"/>
                <w:szCs w:val="21"/>
                <w:lang w:val="sv-SE"/>
              </w:rPr>
              <w:t>larangan untuk memasarkan produk asuransi untuk lini usaha tertentu;</w:t>
            </w:r>
          </w:p>
          <w:p w14:paraId="55928716" w14:textId="77777777" w:rsidR="009F2466" w:rsidRDefault="009F2466" w:rsidP="009F2466">
            <w:pPr>
              <w:pStyle w:val="ListParagraph"/>
              <w:numPr>
                <w:ilvl w:val="1"/>
                <w:numId w:val="58"/>
              </w:numPr>
              <w:ind w:left="1135"/>
              <w:jc w:val="both"/>
              <w:rPr>
                <w:rFonts w:ascii="Bookman Old Style" w:hAnsi="Bookman Old Style"/>
                <w:sz w:val="21"/>
                <w:szCs w:val="21"/>
                <w:lang w:val="sv-SE"/>
              </w:rPr>
            </w:pPr>
            <w:r w:rsidRPr="004E51D8">
              <w:rPr>
                <w:rFonts w:ascii="Bookman Old Style" w:hAnsi="Bookman Old Style"/>
                <w:sz w:val="21"/>
                <w:szCs w:val="21"/>
                <w:lang w:val="sv-SE"/>
              </w:rPr>
              <w:t>penurunan tingkat kesehatan Perusahaan; dan/atau</w:t>
            </w:r>
          </w:p>
          <w:p w14:paraId="07E62CCC" w14:textId="62B85B46" w:rsidR="009F2466" w:rsidRPr="004E51D8" w:rsidRDefault="009F2466" w:rsidP="009F2466">
            <w:pPr>
              <w:pStyle w:val="ListParagraph"/>
              <w:numPr>
                <w:ilvl w:val="1"/>
                <w:numId w:val="58"/>
              </w:numPr>
              <w:ind w:left="1135"/>
              <w:jc w:val="both"/>
              <w:rPr>
                <w:rFonts w:ascii="Bookman Old Style" w:hAnsi="Bookman Old Style"/>
                <w:sz w:val="21"/>
                <w:szCs w:val="21"/>
                <w:lang w:val="sv-SE"/>
              </w:rPr>
            </w:pPr>
            <w:r w:rsidRPr="004E51D8">
              <w:rPr>
                <w:rFonts w:ascii="Bookman Old Style" w:hAnsi="Bookman Old Style"/>
                <w:sz w:val="21"/>
                <w:szCs w:val="21"/>
                <w:lang w:val="sv-SE"/>
              </w:rPr>
              <w:t xml:space="preserve">larangan menjadi pengendali dan </w:t>
            </w:r>
            <w:r w:rsidRPr="004E51D8">
              <w:rPr>
                <w:rFonts w:ascii="Bookman Old Style" w:hAnsi="Bookman Old Style"/>
                <w:sz w:val="21"/>
                <w:szCs w:val="21"/>
                <w:lang w:val="sv-SE"/>
              </w:rPr>
              <w:lastRenderedPageBreak/>
              <w:t>pemegang saham, anggota direksi, anggota dewan komisaris atau yang setara dengan pemegang saham, anggota direksi, dan anggota dewan komisaris pada badan hukum berbentuk koperasi atau usaha bersama dewan pengawas syariah, atau menduduki jabatan eksekutif di bawah direksi, atau yang setara dengan jabatan eksekutif di bawah direksi pada badan hukum berbentuk koperasi atau usaha bersama pada perusahaan perasuransian.</w:t>
            </w:r>
          </w:p>
        </w:tc>
        <w:tc>
          <w:tcPr>
            <w:tcW w:w="1414" w:type="pct"/>
          </w:tcPr>
          <w:p w14:paraId="364D9F0E"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lastRenderedPageBreak/>
              <w:t>Ayat (1)</w:t>
            </w:r>
          </w:p>
          <w:p w14:paraId="2451329A" w14:textId="5ADBB4A6"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Cukup jelas.</w:t>
            </w:r>
          </w:p>
        </w:tc>
        <w:tc>
          <w:tcPr>
            <w:tcW w:w="973" w:type="pct"/>
          </w:tcPr>
          <w:p w14:paraId="5A0F0307" w14:textId="77777777" w:rsidR="009F2466" w:rsidRPr="009E333A" w:rsidRDefault="009F2466" w:rsidP="009F2466">
            <w:pPr>
              <w:jc w:val="center"/>
              <w:rPr>
                <w:rFonts w:ascii="Bookman Old Style" w:hAnsi="Bookman Old Style"/>
                <w:b/>
                <w:sz w:val="21"/>
                <w:szCs w:val="21"/>
              </w:rPr>
            </w:pPr>
          </w:p>
        </w:tc>
        <w:tc>
          <w:tcPr>
            <w:tcW w:w="985" w:type="pct"/>
          </w:tcPr>
          <w:p w14:paraId="0CF40F85" w14:textId="77777777" w:rsidR="009F2466" w:rsidRPr="009E333A" w:rsidRDefault="009F2466" w:rsidP="009F2466">
            <w:pPr>
              <w:jc w:val="center"/>
              <w:rPr>
                <w:rFonts w:ascii="Bookman Old Style" w:hAnsi="Bookman Old Style"/>
                <w:b/>
                <w:sz w:val="21"/>
                <w:szCs w:val="21"/>
              </w:rPr>
            </w:pPr>
          </w:p>
        </w:tc>
      </w:tr>
      <w:tr w:rsidR="009F2466" w:rsidRPr="009E333A" w14:paraId="0CF6ABD7" w14:textId="77777777" w:rsidTr="009E333A">
        <w:tc>
          <w:tcPr>
            <w:tcW w:w="213" w:type="pct"/>
          </w:tcPr>
          <w:p w14:paraId="5825F25C" w14:textId="77777777" w:rsidR="009F2466" w:rsidRPr="009E333A" w:rsidRDefault="009F2466" w:rsidP="009F2466">
            <w:pPr>
              <w:rPr>
                <w:rFonts w:ascii="Bookman Old Style" w:hAnsi="Bookman Old Style"/>
                <w:b/>
                <w:sz w:val="21"/>
                <w:szCs w:val="21"/>
              </w:rPr>
            </w:pPr>
          </w:p>
        </w:tc>
        <w:tc>
          <w:tcPr>
            <w:tcW w:w="1414" w:type="pct"/>
          </w:tcPr>
          <w:p w14:paraId="42CF8F95" w14:textId="106F12B2" w:rsidR="009F2466" w:rsidRPr="004E51D8" w:rsidRDefault="009F2466" w:rsidP="009F2466">
            <w:pPr>
              <w:pStyle w:val="ListParagraph"/>
              <w:numPr>
                <w:ilvl w:val="0"/>
                <w:numId w:val="57"/>
              </w:numPr>
              <w:jc w:val="both"/>
              <w:rPr>
                <w:rFonts w:ascii="Bookman Old Style" w:hAnsi="Bookman Old Style"/>
                <w:sz w:val="21"/>
                <w:szCs w:val="21"/>
                <w:lang w:val="sv-SE"/>
              </w:rPr>
            </w:pPr>
            <w:r w:rsidRPr="004E51D8">
              <w:rPr>
                <w:rFonts w:ascii="Bookman Old Style" w:hAnsi="Bookman Old Style"/>
                <w:sz w:val="21"/>
                <w:szCs w:val="21"/>
                <w:lang w:val="sv-SE"/>
              </w:rPr>
              <w:t>Dalam hal terjadi pelanggaran ketentuan sebagaimana dimaksud pada ayat (1) namun pelanggaran telah diperbaiki, Otoritas Jasa Keuangan memberikan sanksi peringatan tertulis yang berakhir dengan sendirinya.</w:t>
            </w:r>
          </w:p>
        </w:tc>
        <w:tc>
          <w:tcPr>
            <w:tcW w:w="1414" w:type="pct"/>
          </w:tcPr>
          <w:p w14:paraId="016CC0BF"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Ayat (2)</w:t>
            </w:r>
          </w:p>
          <w:p w14:paraId="2FC43101" w14:textId="442B01DB"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Lihat penjelasan Pasal 4 ayat (2).</w:t>
            </w:r>
          </w:p>
        </w:tc>
        <w:tc>
          <w:tcPr>
            <w:tcW w:w="973" w:type="pct"/>
          </w:tcPr>
          <w:p w14:paraId="1498C018" w14:textId="77777777" w:rsidR="009F2466" w:rsidRPr="009E333A" w:rsidRDefault="009F2466" w:rsidP="009F2466">
            <w:pPr>
              <w:jc w:val="center"/>
              <w:rPr>
                <w:rFonts w:ascii="Bookman Old Style" w:hAnsi="Bookman Old Style"/>
                <w:b/>
                <w:sz w:val="21"/>
                <w:szCs w:val="21"/>
              </w:rPr>
            </w:pPr>
          </w:p>
        </w:tc>
        <w:tc>
          <w:tcPr>
            <w:tcW w:w="985" w:type="pct"/>
          </w:tcPr>
          <w:p w14:paraId="430E0C32" w14:textId="77777777" w:rsidR="009F2466" w:rsidRPr="009E333A" w:rsidRDefault="009F2466" w:rsidP="009F2466">
            <w:pPr>
              <w:jc w:val="center"/>
              <w:rPr>
                <w:rFonts w:ascii="Bookman Old Style" w:hAnsi="Bookman Old Style"/>
                <w:b/>
                <w:sz w:val="21"/>
                <w:szCs w:val="21"/>
              </w:rPr>
            </w:pPr>
          </w:p>
        </w:tc>
      </w:tr>
      <w:tr w:rsidR="009F2466" w:rsidRPr="009E333A" w14:paraId="4ADA9B82" w14:textId="77777777" w:rsidTr="009E333A">
        <w:tc>
          <w:tcPr>
            <w:tcW w:w="213" w:type="pct"/>
          </w:tcPr>
          <w:p w14:paraId="6E2B0A21" w14:textId="77777777" w:rsidR="009F2466" w:rsidRPr="009E333A" w:rsidRDefault="009F2466" w:rsidP="009F2466">
            <w:pPr>
              <w:rPr>
                <w:rFonts w:ascii="Bookman Old Style" w:hAnsi="Bookman Old Style"/>
                <w:b/>
                <w:sz w:val="21"/>
                <w:szCs w:val="21"/>
              </w:rPr>
            </w:pPr>
          </w:p>
        </w:tc>
        <w:tc>
          <w:tcPr>
            <w:tcW w:w="1414" w:type="pct"/>
          </w:tcPr>
          <w:p w14:paraId="04308895" w14:textId="3F598219" w:rsidR="009F2466" w:rsidRPr="004E51D8" w:rsidRDefault="009F2466" w:rsidP="009F2466">
            <w:pPr>
              <w:pStyle w:val="ListParagraph"/>
              <w:numPr>
                <w:ilvl w:val="0"/>
                <w:numId w:val="57"/>
              </w:numPr>
              <w:rPr>
                <w:rFonts w:ascii="Bookman Old Style" w:hAnsi="Bookman Old Style"/>
                <w:sz w:val="21"/>
                <w:szCs w:val="21"/>
                <w:lang w:val="sv-SE"/>
              </w:rPr>
            </w:pPr>
            <w:r w:rsidRPr="004E51D8">
              <w:rPr>
                <w:rFonts w:ascii="Bookman Old Style" w:hAnsi="Bookman Old Style"/>
                <w:sz w:val="21"/>
                <w:szCs w:val="21"/>
                <w:lang w:val="sv-SE"/>
              </w:rPr>
              <w:t xml:space="preserve">Dalam hal pelanggaran atas ketentuan sebagaimana dimaksud pada ayat (1) huruf a, huruf b, dan huruf c telah dipenuhi, Otoritas </w:t>
            </w:r>
            <w:r w:rsidRPr="004E51D8">
              <w:rPr>
                <w:rFonts w:ascii="Bookman Old Style" w:hAnsi="Bookman Old Style"/>
                <w:sz w:val="21"/>
                <w:szCs w:val="21"/>
                <w:lang w:val="sv-SE"/>
              </w:rPr>
              <w:lastRenderedPageBreak/>
              <w:t>Jasa Keuangan mencabut sanksi administratif.</w:t>
            </w:r>
          </w:p>
        </w:tc>
        <w:tc>
          <w:tcPr>
            <w:tcW w:w="1414" w:type="pct"/>
          </w:tcPr>
          <w:p w14:paraId="0766CAD0"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lastRenderedPageBreak/>
              <w:t xml:space="preserve">Ayat (3) </w:t>
            </w:r>
          </w:p>
          <w:p w14:paraId="54F46184" w14:textId="0D7F514D" w:rsidR="009F2466" w:rsidRPr="009E333A" w:rsidRDefault="009F2466" w:rsidP="009F2466">
            <w:pPr>
              <w:jc w:val="both"/>
              <w:rPr>
                <w:rFonts w:ascii="Bookman Old Style" w:hAnsi="Bookman Old Style"/>
                <w:b/>
                <w:sz w:val="21"/>
                <w:szCs w:val="21"/>
              </w:rPr>
            </w:pPr>
            <w:r w:rsidRPr="00A63B87">
              <w:rPr>
                <w:rFonts w:ascii="Bookman Old Style" w:hAnsi="Bookman Old Style"/>
                <w:bCs/>
                <w:sz w:val="21"/>
                <w:szCs w:val="21"/>
              </w:rPr>
              <w:t>Lihat penjelasan Pasal 4 ayat (3).</w:t>
            </w:r>
          </w:p>
        </w:tc>
        <w:tc>
          <w:tcPr>
            <w:tcW w:w="973" w:type="pct"/>
          </w:tcPr>
          <w:p w14:paraId="3E4DF74B" w14:textId="77777777" w:rsidR="009F2466" w:rsidRPr="009E333A" w:rsidRDefault="009F2466" w:rsidP="009F2466">
            <w:pPr>
              <w:jc w:val="center"/>
              <w:rPr>
                <w:rFonts w:ascii="Bookman Old Style" w:hAnsi="Bookman Old Style"/>
                <w:b/>
                <w:sz w:val="21"/>
                <w:szCs w:val="21"/>
              </w:rPr>
            </w:pPr>
          </w:p>
        </w:tc>
        <w:tc>
          <w:tcPr>
            <w:tcW w:w="985" w:type="pct"/>
          </w:tcPr>
          <w:p w14:paraId="5014D921" w14:textId="77777777" w:rsidR="009F2466" w:rsidRPr="009E333A" w:rsidRDefault="009F2466" w:rsidP="009F2466">
            <w:pPr>
              <w:jc w:val="center"/>
              <w:rPr>
                <w:rFonts w:ascii="Bookman Old Style" w:hAnsi="Bookman Old Style"/>
                <w:b/>
                <w:sz w:val="21"/>
                <w:szCs w:val="21"/>
              </w:rPr>
            </w:pPr>
          </w:p>
        </w:tc>
      </w:tr>
      <w:tr w:rsidR="009F2466" w:rsidRPr="009E333A" w14:paraId="19D19698" w14:textId="77777777" w:rsidTr="009E333A">
        <w:tc>
          <w:tcPr>
            <w:tcW w:w="213" w:type="pct"/>
          </w:tcPr>
          <w:p w14:paraId="44938317" w14:textId="77777777" w:rsidR="009F2466" w:rsidRPr="009E333A" w:rsidRDefault="009F2466" w:rsidP="009F2466">
            <w:pPr>
              <w:rPr>
                <w:rFonts w:ascii="Bookman Old Style" w:hAnsi="Bookman Old Style"/>
                <w:b/>
                <w:sz w:val="21"/>
                <w:szCs w:val="21"/>
              </w:rPr>
            </w:pPr>
          </w:p>
        </w:tc>
        <w:tc>
          <w:tcPr>
            <w:tcW w:w="1414" w:type="pct"/>
          </w:tcPr>
          <w:p w14:paraId="6A18D52E" w14:textId="1ECCACB9" w:rsidR="009F2466" w:rsidRPr="004E51D8" w:rsidRDefault="009F2466" w:rsidP="009F2466">
            <w:pPr>
              <w:pStyle w:val="ListParagraph"/>
              <w:numPr>
                <w:ilvl w:val="0"/>
                <w:numId w:val="57"/>
              </w:numPr>
              <w:jc w:val="both"/>
              <w:rPr>
                <w:rFonts w:ascii="Bookman Old Style" w:hAnsi="Bookman Old Style"/>
                <w:sz w:val="21"/>
                <w:szCs w:val="21"/>
                <w:lang w:val="sv-SE"/>
              </w:rPr>
            </w:pPr>
            <w:r w:rsidRPr="004E51D8">
              <w:rPr>
                <w:rFonts w:ascii="Bookman Old Style" w:hAnsi="Bookman Old Style"/>
                <w:sz w:val="21"/>
                <w:szCs w:val="21"/>
                <w:lang w:val="sv-SE"/>
              </w:rPr>
              <w:t>Selain mengenakan sanksi administratif sebagaimana dimaksud pada ayat (1), Otoritas Jasa Keuangan berwenang melakukan penilaian kembali terhadap pihak utama Perusahaan.</w:t>
            </w:r>
          </w:p>
        </w:tc>
        <w:tc>
          <w:tcPr>
            <w:tcW w:w="1414" w:type="pct"/>
          </w:tcPr>
          <w:p w14:paraId="1BDACD7C"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 xml:space="preserve">Ayat (4) </w:t>
            </w:r>
          </w:p>
          <w:p w14:paraId="55B73F05" w14:textId="3409C412" w:rsidR="009F2466" w:rsidRPr="009E333A" w:rsidRDefault="009F2466" w:rsidP="009F2466">
            <w:pPr>
              <w:jc w:val="both"/>
              <w:rPr>
                <w:rFonts w:ascii="Bookman Old Style" w:hAnsi="Bookman Old Style"/>
                <w:bCs/>
                <w:sz w:val="21"/>
                <w:szCs w:val="21"/>
              </w:rPr>
            </w:pPr>
            <w:r w:rsidRPr="00A63B87">
              <w:rPr>
                <w:rFonts w:ascii="Bookman Old Style" w:hAnsi="Bookman Old Style"/>
                <w:bCs/>
                <w:sz w:val="21"/>
                <w:szCs w:val="21"/>
              </w:rPr>
              <w:t>Cukup jelas.</w:t>
            </w:r>
          </w:p>
        </w:tc>
        <w:tc>
          <w:tcPr>
            <w:tcW w:w="973" w:type="pct"/>
          </w:tcPr>
          <w:p w14:paraId="71F97F93" w14:textId="77777777" w:rsidR="009F2466" w:rsidRPr="009E333A" w:rsidRDefault="009F2466" w:rsidP="009F2466">
            <w:pPr>
              <w:jc w:val="center"/>
              <w:rPr>
                <w:rFonts w:ascii="Bookman Old Style" w:hAnsi="Bookman Old Style"/>
                <w:b/>
                <w:sz w:val="21"/>
                <w:szCs w:val="21"/>
              </w:rPr>
            </w:pPr>
          </w:p>
        </w:tc>
        <w:tc>
          <w:tcPr>
            <w:tcW w:w="985" w:type="pct"/>
          </w:tcPr>
          <w:p w14:paraId="0BA025AA" w14:textId="77777777" w:rsidR="009F2466" w:rsidRPr="009E333A" w:rsidRDefault="009F2466" w:rsidP="009F2466">
            <w:pPr>
              <w:jc w:val="center"/>
              <w:rPr>
                <w:rFonts w:ascii="Bookman Old Style" w:hAnsi="Bookman Old Style"/>
                <w:b/>
                <w:sz w:val="21"/>
                <w:szCs w:val="21"/>
              </w:rPr>
            </w:pPr>
          </w:p>
        </w:tc>
      </w:tr>
      <w:tr w:rsidR="009F2466" w:rsidRPr="009E333A" w14:paraId="253ADA57" w14:textId="77777777" w:rsidTr="009E333A">
        <w:tc>
          <w:tcPr>
            <w:tcW w:w="213" w:type="pct"/>
          </w:tcPr>
          <w:p w14:paraId="6BBEE9FB" w14:textId="77777777" w:rsidR="009F2466" w:rsidRPr="009E333A" w:rsidRDefault="009F2466" w:rsidP="009F2466">
            <w:pPr>
              <w:rPr>
                <w:rFonts w:ascii="Bookman Old Style" w:hAnsi="Bookman Old Style"/>
                <w:b/>
                <w:sz w:val="21"/>
                <w:szCs w:val="21"/>
              </w:rPr>
            </w:pPr>
          </w:p>
        </w:tc>
        <w:tc>
          <w:tcPr>
            <w:tcW w:w="1414" w:type="pct"/>
          </w:tcPr>
          <w:p w14:paraId="16232B29" w14:textId="77777777" w:rsidR="009F2466" w:rsidRPr="009E333A" w:rsidRDefault="009F2466" w:rsidP="009F2466">
            <w:pPr>
              <w:jc w:val="center"/>
              <w:rPr>
                <w:rFonts w:ascii="Bookman Old Style" w:hAnsi="Bookman Old Style"/>
                <w:sz w:val="21"/>
                <w:szCs w:val="21"/>
                <w:lang w:val="sv-SE"/>
              </w:rPr>
            </w:pPr>
          </w:p>
        </w:tc>
        <w:tc>
          <w:tcPr>
            <w:tcW w:w="1414" w:type="pct"/>
          </w:tcPr>
          <w:p w14:paraId="5E3B89CD" w14:textId="77777777" w:rsidR="009F2466" w:rsidRPr="009E333A" w:rsidRDefault="009F2466" w:rsidP="009F2466">
            <w:pPr>
              <w:jc w:val="both"/>
              <w:rPr>
                <w:rFonts w:ascii="Bookman Old Style" w:hAnsi="Bookman Old Style"/>
                <w:bCs/>
                <w:sz w:val="21"/>
                <w:szCs w:val="21"/>
              </w:rPr>
            </w:pPr>
          </w:p>
        </w:tc>
        <w:tc>
          <w:tcPr>
            <w:tcW w:w="973" w:type="pct"/>
          </w:tcPr>
          <w:p w14:paraId="2D22695F" w14:textId="77777777" w:rsidR="009F2466" w:rsidRPr="009E333A" w:rsidRDefault="009F2466" w:rsidP="009F2466">
            <w:pPr>
              <w:jc w:val="center"/>
              <w:rPr>
                <w:rFonts w:ascii="Bookman Old Style" w:hAnsi="Bookman Old Style"/>
                <w:b/>
                <w:sz w:val="21"/>
                <w:szCs w:val="21"/>
              </w:rPr>
            </w:pPr>
          </w:p>
        </w:tc>
        <w:tc>
          <w:tcPr>
            <w:tcW w:w="985" w:type="pct"/>
          </w:tcPr>
          <w:p w14:paraId="1C312A92" w14:textId="77777777" w:rsidR="009F2466" w:rsidRPr="009E333A" w:rsidRDefault="009F2466" w:rsidP="009F2466">
            <w:pPr>
              <w:jc w:val="center"/>
              <w:rPr>
                <w:rFonts w:ascii="Bookman Old Style" w:hAnsi="Bookman Old Style"/>
                <w:b/>
                <w:sz w:val="21"/>
                <w:szCs w:val="21"/>
              </w:rPr>
            </w:pPr>
          </w:p>
        </w:tc>
      </w:tr>
      <w:tr w:rsidR="009F2466" w:rsidRPr="009E333A" w14:paraId="6DB93A69" w14:textId="77777777" w:rsidTr="009E333A">
        <w:tc>
          <w:tcPr>
            <w:tcW w:w="213" w:type="pct"/>
          </w:tcPr>
          <w:p w14:paraId="487627CB" w14:textId="77777777" w:rsidR="009F2466" w:rsidRPr="009E333A" w:rsidRDefault="009F2466" w:rsidP="009F2466">
            <w:pPr>
              <w:rPr>
                <w:rFonts w:ascii="Bookman Old Style" w:hAnsi="Bookman Old Style"/>
                <w:b/>
                <w:sz w:val="21"/>
                <w:szCs w:val="21"/>
              </w:rPr>
            </w:pPr>
          </w:p>
        </w:tc>
        <w:tc>
          <w:tcPr>
            <w:tcW w:w="1414" w:type="pct"/>
          </w:tcPr>
          <w:p w14:paraId="57D8AD14" w14:textId="77777777" w:rsidR="009F2466" w:rsidRDefault="009F2466" w:rsidP="009F2466">
            <w:pPr>
              <w:jc w:val="center"/>
              <w:rPr>
                <w:rFonts w:ascii="Bookman Old Style" w:hAnsi="Bookman Old Style"/>
                <w:sz w:val="21"/>
                <w:szCs w:val="21"/>
                <w:lang w:val="sv-SE"/>
              </w:rPr>
            </w:pPr>
            <w:r>
              <w:rPr>
                <w:rFonts w:ascii="Bookman Old Style" w:hAnsi="Bookman Old Style"/>
                <w:sz w:val="21"/>
                <w:szCs w:val="21"/>
                <w:lang w:val="sv-SE"/>
              </w:rPr>
              <w:t>BAB VIII</w:t>
            </w:r>
          </w:p>
          <w:p w14:paraId="77E17D05" w14:textId="5BB98369" w:rsidR="009F2466" w:rsidRPr="009E333A" w:rsidRDefault="009F2466" w:rsidP="009F2466">
            <w:pPr>
              <w:jc w:val="center"/>
              <w:rPr>
                <w:rFonts w:ascii="Bookman Old Style" w:hAnsi="Bookman Old Style"/>
                <w:sz w:val="21"/>
                <w:szCs w:val="21"/>
                <w:lang w:val="sv-SE"/>
              </w:rPr>
            </w:pPr>
            <w:r>
              <w:rPr>
                <w:rFonts w:ascii="Bookman Old Style" w:hAnsi="Bookman Old Style"/>
                <w:sz w:val="21"/>
                <w:szCs w:val="21"/>
                <w:lang w:val="sv-SE"/>
              </w:rPr>
              <w:t>KETENTUAN LAIN-LAIN</w:t>
            </w:r>
          </w:p>
        </w:tc>
        <w:tc>
          <w:tcPr>
            <w:tcW w:w="1414" w:type="pct"/>
          </w:tcPr>
          <w:p w14:paraId="208626B3" w14:textId="77777777" w:rsidR="009F2466" w:rsidRPr="009E333A" w:rsidRDefault="009F2466" w:rsidP="009F2466">
            <w:pPr>
              <w:jc w:val="both"/>
              <w:rPr>
                <w:rFonts w:ascii="Bookman Old Style" w:hAnsi="Bookman Old Style"/>
                <w:bCs/>
                <w:sz w:val="21"/>
                <w:szCs w:val="21"/>
              </w:rPr>
            </w:pPr>
          </w:p>
        </w:tc>
        <w:tc>
          <w:tcPr>
            <w:tcW w:w="973" w:type="pct"/>
          </w:tcPr>
          <w:p w14:paraId="55875A7F" w14:textId="77777777" w:rsidR="009F2466" w:rsidRPr="009E333A" w:rsidRDefault="009F2466" w:rsidP="009F2466">
            <w:pPr>
              <w:jc w:val="center"/>
              <w:rPr>
                <w:rFonts w:ascii="Bookman Old Style" w:hAnsi="Bookman Old Style"/>
                <w:b/>
                <w:sz w:val="21"/>
                <w:szCs w:val="21"/>
              </w:rPr>
            </w:pPr>
          </w:p>
        </w:tc>
        <w:tc>
          <w:tcPr>
            <w:tcW w:w="985" w:type="pct"/>
          </w:tcPr>
          <w:p w14:paraId="44A7A030" w14:textId="77777777" w:rsidR="009F2466" w:rsidRPr="009E333A" w:rsidRDefault="009F2466" w:rsidP="009F2466">
            <w:pPr>
              <w:jc w:val="center"/>
              <w:rPr>
                <w:rFonts w:ascii="Bookman Old Style" w:hAnsi="Bookman Old Style"/>
                <w:b/>
                <w:sz w:val="21"/>
                <w:szCs w:val="21"/>
              </w:rPr>
            </w:pPr>
          </w:p>
        </w:tc>
      </w:tr>
      <w:tr w:rsidR="009F2466" w:rsidRPr="009E333A" w14:paraId="07A0E196" w14:textId="77777777" w:rsidTr="009E333A">
        <w:tc>
          <w:tcPr>
            <w:tcW w:w="213" w:type="pct"/>
          </w:tcPr>
          <w:p w14:paraId="7602BA57" w14:textId="77777777" w:rsidR="009F2466" w:rsidRPr="009E333A" w:rsidRDefault="009F2466" w:rsidP="009F2466">
            <w:pPr>
              <w:rPr>
                <w:rFonts w:ascii="Bookman Old Style" w:hAnsi="Bookman Old Style"/>
                <w:b/>
                <w:sz w:val="21"/>
                <w:szCs w:val="21"/>
              </w:rPr>
            </w:pPr>
          </w:p>
        </w:tc>
        <w:tc>
          <w:tcPr>
            <w:tcW w:w="1414" w:type="pct"/>
          </w:tcPr>
          <w:p w14:paraId="61B38088" w14:textId="77777777" w:rsidR="009F2466" w:rsidRPr="009E333A" w:rsidRDefault="009F2466" w:rsidP="009F2466">
            <w:pPr>
              <w:jc w:val="center"/>
              <w:rPr>
                <w:rFonts w:ascii="Bookman Old Style" w:hAnsi="Bookman Old Style"/>
                <w:sz w:val="21"/>
                <w:szCs w:val="21"/>
                <w:lang w:val="sv-SE"/>
              </w:rPr>
            </w:pPr>
          </w:p>
        </w:tc>
        <w:tc>
          <w:tcPr>
            <w:tcW w:w="1414" w:type="pct"/>
          </w:tcPr>
          <w:p w14:paraId="3E56D505" w14:textId="77777777" w:rsidR="009F2466" w:rsidRPr="009E333A" w:rsidRDefault="009F2466" w:rsidP="009F2466">
            <w:pPr>
              <w:jc w:val="both"/>
              <w:rPr>
                <w:rFonts w:ascii="Bookman Old Style" w:hAnsi="Bookman Old Style"/>
                <w:bCs/>
                <w:sz w:val="21"/>
                <w:szCs w:val="21"/>
              </w:rPr>
            </w:pPr>
          </w:p>
        </w:tc>
        <w:tc>
          <w:tcPr>
            <w:tcW w:w="973" w:type="pct"/>
          </w:tcPr>
          <w:p w14:paraId="24370513" w14:textId="77777777" w:rsidR="009F2466" w:rsidRPr="009E333A" w:rsidRDefault="009F2466" w:rsidP="009F2466">
            <w:pPr>
              <w:jc w:val="center"/>
              <w:rPr>
                <w:rFonts w:ascii="Bookman Old Style" w:hAnsi="Bookman Old Style"/>
                <w:b/>
                <w:sz w:val="21"/>
                <w:szCs w:val="21"/>
              </w:rPr>
            </w:pPr>
          </w:p>
        </w:tc>
        <w:tc>
          <w:tcPr>
            <w:tcW w:w="985" w:type="pct"/>
          </w:tcPr>
          <w:p w14:paraId="6DCA5EB9" w14:textId="77777777" w:rsidR="009F2466" w:rsidRPr="009E333A" w:rsidRDefault="009F2466" w:rsidP="009F2466">
            <w:pPr>
              <w:jc w:val="center"/>
              <w:rPr>
                <w:rFonts w:ascii="Bookman Old Style" w:hAnsi="Bookman Old Style"/>
                <w:b/>
                <w:sz w:val="21"/>
                <w:szCs w:val="21"/>
              </w:rPr>
            </w:pPr>
          </w:p>
        </w:tc>
      </w:tr>
      <w:tr w:rsidR="009F2466" w:rsidRPr="009E333A" w14:paraId="793BB1FB" w14:textId="77777777" w:rsidTr="009E333A">
        <w:tc>
          <w:tcPr>
            <w:tcW w:w="213" w:type="pct"/>
          </w:tcPr>
          <w:p w14:paraId="3F8C9FDF" w14:textId="77777777" w:rsidR="009F2466" w:rsidRPr="009E333A" w:rsidRDefault="009F2466" w:rsidP="009F2466">
            <w:pPr>
              <w:rPr>
                <w:rFonts w:ascii="Bookman Old Style" w:hAnsi="Bookman Old Style"/>
                <w:b/>
                <w:sz w:val="21"/>
                <w:szCs w:val="21"/>
              </w:rPr>
            </w:pPr>
          </w:p>
        </w:tc>
        <w:tc>
          <w:tcPr>
            <w:tcW w:w="1414" w:type="pct"/>
          </w:tcPr>
          <w:p w14:paraId="10DDF918" w14:textId="7CEA62C0" w:rsidR="009F2466" w:rsidRPr="009E333A" w:rsidRDefault="009F2466" w:rsidP="009F2466">
            <w:pPr>
              <w:jc w:val="center"/>
              <w:rPr>
                <w:rFonts w:ascii="Bookman Old Style" w:hAnsi="Bookman Old Style"/>
                <w:sz w:val="21"/>
                <w:szCs w:val="21"/>
                <w:lang w:val="sv-SE"/>
              </w:rPr>
            </w:pPr>
            <w:r w:rsidRPr="009E333A">
              <w:rPr>
                <w:rFonts w:ascii="Bookman Old Style" w:hAnsi="Bookman Old Style"/>
                <w:sz w:val="21"/>
                <w:szCs w:val="21"/>
                <w:lang w:val="sv-SE"/>
              </w:rPr>
              <w:t xml:space="preserve">Pasal </w:t>
            </w:r>
            <w:r>
              <w:rPr>
                <w:rFonts w:ascii="Bookman Old Style" w:hAnsi="Bookman Old Style"/>
                <w:sz w:val="21"/>
                <w:szCs w:val="21"/>
                <w:lang w:val="sv-SE"/>
              </w:rPr>
              <w:t>27</w:t>
            </w:r>
          </w:p>
        </w:tc>
        <w:tc>
          <w:tcPr>
            <w:tcW w:w="1414" w:type="pct"/>
          </w:tcPr>
          <w:p w14:paraId="2EA9C159" w14:textId="6A68F23D" w:rsidR="009F2466" w:rsidRPr="009E333A" w:rsidRDefault="009F2466" w:rsidP="009F2466">
            <w:pPr>
              <w:jc w:val="both"/>
              <w:rPr>
                <w:rFonts w:ascii="Bookman Old Style" w:hAnsi="Bookman Old Style"/>
                <w:bCs/>
                <w:sz w:val="21"/>
                <w:szCs w:val="21"/>
              </w:rPr>
            </w:pPr>
            <w:r w:rsidRPr="009E333A">
              <w:rPr>
                <w:rFonts w:ascii="Bookman Old Style" w:hAnsi="Bookman Old Style"/>
                <w:bCs/>
                <w:sz w:val="21"/>
                <w:szCs w:val="21"/>
              </w:rPr>
              <w:t xml:space="preserve">Pasal </w:t>
            </w:r>
            <w:r>
              <w:rPr>
                <w:rFonts w:ascii="Bookman Old Style" w:hAnsi="Bookman Old Style"/>
                <w:bCs/>
                <w:sz w:val="21"/>
                <w:szCs w:val="21"/>
              </w:rPr>
              <w:t>27</w:t>
            </w:r>
          </w:p>
        </w:tc>
        <w:tc>
          <w:tcPr>
            <w:tcW w:w="973" w:type="pct"/>
          </w:tcPr>
          <w:p w14:paraId="416B2C94" w14:textId="77777777" w:rsidR="009F2466" w:rsidRPr="009E333A" w:rsidRDefault="009F2466" w:rsidP="009F2466">
            <w:pPr>
              <w:jc w:val="center"/>
              <w:rPr>
                <w:rFonts w:ascii="Bookman Old Style" w:hAnsi="Bookman Old Style"/>
                <w:b/>
                <w:sz w:val="21"/>
                <w:szCs w:val="21"/>
              </w:rPr>
            </w:pPr>
          </w:p>
        </w:tc>
        <w:tc>
          <w:tcPr>
            <w:tcW w:w="985" w:type="pct"/>
          </w:tcPr>
          <w:p w14:paraId="4799FAEA" w14:textId="77777777" w:rsidR="009F2466" w:rsidRPr="009E333A" w:rsidRDefault="009F2466" w:rsidP="009F2466">
            <w:pPr>
              <w:jc w:val="center"/>
              <w:rPr>
                <w:rFonts w:ascii="Bookman Old Style" w:hAnsi="Bookman Old Style"/>
                <w:b/>
                <w:sz w:val="21"/>
                <w:szCs w:val="21"/>
              </w:rPr>
            </w:pPr>
          </w:p>
        </w:tc>
      </w:tr>
      <w:tr w:rsidR="009F2466" w:rsidRPr="009E333A" w14:paraId="2326C6D8" w14:textId="77777777" w:rsidTr="009E333A">
        <w:tc>
          <w:tcPr>
            <w:tcW w:w="213" w:type="pct"/>
          </w:tcPr>
          <w:p w14:paraId="0227D543" w14:textId="77777777" w:rsidR="009F2466" w:rsidRPr="009E333A" w:rsidRDefault="009F2466" w:rsidP="009F2466">
            <w:pPr>
              <w:rPr>
                <w:rFonts w:ascii="Bookman Old Style" w:hAnsi="Bookman Old Style"/>
                <w:b/>
                <w:sz w:val="21"/>
                <w:szCs w:val="21"/>
              </w:rPr>
            </w:pPr>
          </w:p>
        </w:tc>
        <w:tc>
          <w:tcPr>
            <w:tcW w:w="1414" w:type="pct"/>
          </w:tcPr>
          <w:p w14:paraId="4D2D0E2E" w14:textId="38F037E6" w:rsidR="009F2466" w:rsidRPr="007E7E47" w:rsidRDefault="009F2466" w:rsidP="009F2466">
            <w:pPr>
              <w:numPr>
                <w:ilvl w:val="0"/>
                <w:numId w:val="1"/>
              </w:numPr>
              <w:tabs>
                <w:tab w:val="left" w:pos="2552"/>
              </w:tabs>
              <w:ind w:right="50"/>
              <w:jc w:val="both"/>
              <w:rPr>
                <w:rFonts w:ascii="Bookman Old Style" w:eastAsia="Bookman Old Style" w:hAnsi="Bookman Old Style" w:cs="Bookman Old Style"/>
                <w:strike/>
                <w:sz w:val="21"/>
                <w:szCs w:val="21"/>
                <w:lang w:val="en-US"/>
              </w:rPr>
            </w:pPr>
            <w:r w:rsidRPr="007E7E47">
              <w:rPr>
                <w:rFonts w:ascii="Bookman Old Style" w:eastAsia="Bookman Old Style" w:hAnsi="Bookman Old Style" w:cs="Bookman Old Style"/>
                <w:sz w:val="21"/>
                <w:szCs w:val="21"/>
                <w:lang w:val="en-US"/>
              </w:rPr>
              <w:t xml:space="preserve">Ketentuan </w:t>
            </w:r>
            <w:r w:rsidRPr="007E7E47">
              <w:rPr>
                <w:rFonts w:ascii="Bookman Old Style" w:eastAsia="Bookman Old Style" w:hAnsi="Bookman Old Style" w:cs="Bookman Old Style"/>
                <w:sz w:val="21"/>
                <w:szCs w:val="21"/>
              </w:rPr>
              <w:t xml:space="preserve">ekuitas minimum </w:t>
            </w:r>
            <w:r w:rsidRPr="007E7E47">
              <w:rPr>
                <w:rFonts w:ascii="Bookman Old Style" w:eastAsia="Bookman Old Style" w:hAnsi="Bookman Old Style" w:cs="Bookman Old Style"/>
                <w:sz w:val="21"/>
                <w:szCs w:val="21"/>
                <w:lang w:val="en-US"/>
              </w:rPr>
              <w:t xml:space="preserve">bagi Perusahaan </w:t>
            </w:r>
            <w:r w:rsidRPr="007E7E47">
              <w:rPr>
                <w:rFonts w:ascii="Bookman Old Style" w:eastAsia="Bookman Old Style" w:hAnsi="Bookman Old Style" w:cs="Bookman Old Style"/>
                <w:sz w:val="21"/>
                <w:szCs w:val="21"/>
              </w:rPr>
              <w:t xml:space="preserve">sebagaimana diatur dalam Peraturan Otoritas Jasa Keuangan mengenai perizinan usaha dan kelembagaan perasuransian dipenuhi </w:t>
            </w:r>
            <w:r w:rsidRPr="007E7E47">
              <w:rPr>
                <w:rFonts w:ascii="Bookman Old Style" w:eastAsia="Bookman Old Style" w:hAnsi="Bookman Old Style" w:cs="Bookman Old Style"/>
                <w:sz w:val="21"/>
                <w:szCs w:val="21"/>
                <w:lang w:val="en-US"/>
              </w:rPr>
              <w:t xml:space="preserve">melalui modal inti tidak terbatas </w:t>
            </w:r>
            <w:r w:rsidRPr="007E7E47">
              <w:rPr>
                <w:rFonts w:ascii="Bookman Old Style" w:eastAsia="Bookman Old Style" w:hAnsi="Bookman Old Style" w:cs="Bookman Old Style"/>
                <w:i/>
                <w:sz w:val="21"/>
                <w:szCs w:val="21"/>
                <w:lang w:val="en-US"/>
              </w:rPr>
              <w:t>(Tier</w:t>
            </w:r>
            <w:r w:rsidRPr="007E7E47">
              <w:rPr>
                <w:rFonts w:ascii="Bookman Old Style" w:eastAsia="Bookman Old Style" w:hAnsi="Bookman Old Style" w:cs="Bookman Old Style"/>
                <w:sz w:val="21"/>
                <w:szCs w:val="21"/>
                <w:lang w:val="en-US"/>
              </w:rPr>
              <w:t xml:space="preserve"> 1 </w:t>
            </w:r>
            <w:r w:rsidRPr="007E7E47">
              <w:rPr>
                <w:rFonts w:ascii="Bookman Old Style" w:eastAsia="Bookman Old Style" w:hAnsi="Bookman Old Style" w:cs="Bookman Old Style"/>
                <w:i/>
                <w:sz w:val="21"/>
                <w:szCs w:val="21"/>
                <w:lang w:val="en-US"/>
              </w:rPr>
              <w:t xml:space="preserve">Unlimited) </w:t>
            </w:r>
            <w:r w:rsidRPr="007E7E47">
              <w:rPr>
                <w:rFonts w:ascii="Bookman Old Style" w:eastAsia="Bookman Old Style" w:hAnsi="Bookman Old Style" w:cs="Bookman Old Style"/>
                <w:sz w:val="21"/>
                <w:szCs w:val="21"/>
                <w:lang w:val="en-US"/>
              </w:rPr>
              <w:t xml:space="preserve">dan/atau modal inti terbatas </w:t>
            </w:r>
            <w:r w:rsidRPr="007E7E47">
              <w:rPr>
                <w:rFonts w:ascii="Bookman Old Style" w:eastAsia="Bookman Old Style" w:hAnsi="Bookman Old Style" w:cs="Bookman Old Style"/>
                <w:i/>
                <w:sz w:val="21"/>
                <w:szCs w:val="21"/>
                <w:lang w:val="en-US"/>
              </w:rPr>
              <w:t>(Tier</w:t>
            </w:r>
            <w:r w:rsidRPr="007E7E47">
              <w:rPr>
                <w:rFonts w:ascii="Bookman Old Style" w:eastAsia="Bookman Old Style" w:hAnsi="Bookman Old Style" w:cs="Bookman Old Style"/>
                <w:sz w:val="21"/>
                <w:szCs w:val="21"/>
                <w:lang w:val="en-US"/>
              </w:rPr>
              <w:t xml:space="preserve"> 1 </w:t>
            </w:r>
            <w:r w:rsidRPr="007E7E47">
              <w:rPr>
                <w:rFonts w:ascii="Bookman Old Style" w:eastAsia="Bookman Old Style" w:hAnsi="Bookman Old Style" w:cs="Bookman Old Style"/>
                <w:i/>
                <w:sz w:val="21"/>
                <w:szCs w:val="21"/>
                <w:lang w:val="en-US"/>
              </w:rPr>
              <w:t>Limited)</w:t>
            </w:r>
            <w:r w:rsidRPr="007E7E47">
              <w:rPr>
                <w:rFonts w:ascii="Bookman Old Style" w:eastAsia="Bookman Old Style" w:hAnsi="Bookman Old Style" w:cs="Bookman Old Style"/>
                <w:sz w:val="21"/>
                <w:szCs w:val="21"/>
                <w:lang w:val="en-US"/>
              </w:rPr>
              <w:t>.</w:t>
            </w:r>
          </w:p>
        </w:tc>
        <w:tc>
          <w:tcPr>
            <w:tcW w:w="1414" w:type="pct"/>
          </w:tcPr>
          <w:p w14:paraId="0BB17D5F" w14:textId="77777777" w:rsidR="009F2466" w:rsidRDefault="009F2466" w:rsidP="009F2466">
            <w:pPr>
              <w:jc w:val="both"/>
              <w:rPr>
                <w:rFonts w:ascii="Bookman Old Style" w:hAnsi="Bookman Old Style"/>
                <w:bCs/>
                <w:sz w:val="21"/>
                <w:szCs w:val="21"/>
              </w:rPr>
            </w:pPr>
            <w:r w:rsidRPr="009E333A">
              <w:rPr>
                <w:rFonts w:ascii="Bookman Old Style" w:hAnsi="Bookman Old Style"/>
                <w:bCs/>
                <w:sz w:val="21"/>
                <w:szCs w:val="21"/>
              </w:rPr>
              <w:t>Ayat (1)</w:t>
            </w:r>
          </w:p>
          <w:p w14:paraId="5485E64F" w14:textId="650DF1FE"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Cukup jelas.</w:t>
            </w:r>
          </w:p>
        </w:tc>
        <w:tc>
          <w:tcPr>
            <w:tcW w:w="973" w:type="pct"/>
          </w:tcPr>
          <w:p w14:paraId="2FE14F40" w14:textId="77777777" w:rsidR="009F2466" w:rsidRPr="009E333A" w:rsidRDefault="009F2466" w:rsidP="009F2466">
            <w:pPr>
              <w:jc w:val="center"/>
              <w:rPr>
                <w:rFonts w:ascii="Bookman Old Style" w:hAnsi="Bookman Old Style"/>
                <w:b/>
                <w:sz w:val="21"/>
                <w:szCs w:val="21"/>
              </w:rPr>
            </w:pPr>
          </w:p>
        </w:tc>
        <w:tc>
          <w:tcPr>
            <w:tcW w:w="985" w:type="pct"/>
          </w:tcPr>
          <w:p w14:paraId="71AA08F6" w14:textId="77777777" w:rsidR="009F2466" w:rsidRPr="009E333A" w:rsidRDefault="009F2466" w:rsidP="009F2466">
            <w:pPr>
              <w:jc w:val="center"/>
              <w:rPr>
                <w:rFonts w:ascii="Bookman Old Style" w:hAnsi="Bookman Old Style"/>
                <w:b/>
                <w:sz w:val="21"/>
                <w:szCs w:val="21"/>
              </w:rPr>
            </w:pPr>
          </w:p>
        </w:tc>
      </w:tr>
      <w:tr w:rsidR="009F2466" w:rsidRPr="009E333A" w14:paraId="445DB621" w14:textId="77777777" w:rsidTr="009E333A">
        <w:tc>
          <w:tcPr>
            <w:tcW w:w="213" w:type="pct"/>
          </w:tcPr>
          <w:p w14:paraId="21A72184" w14:textId="77777777" w:rsidR="009F2466" w:rsidRPr="009E333A" w:rsidRDefault="009F2466" w:rsidP="009F2466">
            <w:pPr>
              <w:rPr>
                <w:rFonts w:ascii="Bookman Old Style" w:hAnsi="Bookman Old Style"/>
                <w:b/>
                <w:sz w:val="21"/>
                <w:szCs w:val="21"/>
              </w:rPr>
            </w:pPr>
          </w:p>
        </w:tc>
        <w:tc>
          <w:tcPr>
            <w:tcW w:w="1414" w:type="pct"/>
          </w:tcPr>
          <w:p w14:paraId="23BD7EA6" w14:textId="27902B47" w:rsidR="009F2466" w:rsidRPr="007E7E47" w:rsidRDefault="009F2466" w:rsidP="009F2466">
            <w:pPr>
              <w:numPr>
                <w:ilvl w:val="0"/>
                <w:numId w:val="1"/>
              </w:numPr>
              <w:tabs>
                <w:tab w:val="left" w:pos="2552"/>
              </w:tabs>
              <w:ind w:right="50"/>
              <w:jc w:val="both"/>
              <w:rPr>
                <w:rFonts w:ascii="Bookman Old Style" w:eastAsia="Bookman Old Style" w:hAnsi="Bookman Old Style" w:cs="Bookman Old Style"/>
                <w:i/>
                <w:sz w:val="21"/>
                <w:szCs w:val="21"/>
                <w:lang w:val="en-US"/>
              </w:rPr>
            </w:pPr>
            <w:r w:rsidRPr="007E7E47">
              <w:rPr>
                <w:rFonts w:ascii="Bookman Old Style" w:eastAsia="Bookman Old Style" w:hAnsi="Bookman Old Style" w:cs="Bookman Old Style"/>
                <w:sz w:val="21"/>
                <w:szCs w:val="21"/>
                <w:lang w:val="en-US"/>
              </w:rPr>
              <w:t xml:space="preserve">Dalam hal pemenuhan </w:t>
            </w:r>
            <w:r w:rsidRPr="007E7E47">
              <w:rPr>
                <w:rFonts w:ascii="Bookman Old Style" w:eastAsia="Bookman Old Style" w:hAnsi="Bookman Old Style" w:cs="Bookman Old Style"/>
                <w:sz w:val="21"/>
                <w:szCs w:val="21"/>
              </w:rPr>
              <w:t xml:space="preserve">ekuitas minimum </w:t>
            </w:r>
            <w:r w:rsidRPr="007E7E47">
              <w:rPr>
                <w:rFonts w:ascii="Bookman Old Style" w:eastAsia="Bookman Old Style" w:hAnsi="Bookman Old Style" w:cs="Bookman Old Style"/>
                <w:sz w:val="21"/>
                <w:szCs w:val="21"/>
                <w:lang w:val="en-US"/>
              </w:rPr>
              <w:t xml:space="preserve">menggunakan instrumen modal inti terbatas </w:t>
            </w:r>
            <w:r w:rsidRPr="007E7E47">
              <w:rPr>
                <w:rFonts w:ascii="Bookman Old Style" w:eastAsia="Bookman Old Style" w:hAnsi="Bookman Old Style" w:cs="Bookman Old Style"/>
                <w:i/>
                <w:sz w:val="21"/>
                <w:szCs w:val="21"/>
                <w:lang w:val="en-US"/>
              </w:rPr>
              <w:t>(Tier</w:t>
            </w:r>
            <w:r w:rsidRPr="007E7E47">
              <w:rPr>
                <w:rFonts w:ascii="Bookman Old Style" w:eastAsia="Bookman Old Style" w:hAnsi="Bookman Old Style" w:cs="Bookman Old Style"/>
                <w:sz w:val="21"/>
                <w:szCs w:val="21"/>
                <w:lang w:val="en-US"/>
              </w:rPr>
              <w:t xml:space="preserve"> 1 </w:t>
            </w:r>
            <w:r w:rsidRPr="007E7E47">
              <w:rPr>
                <w:rFonts w:ascii="Bookman Old Style" w:eastAsia="Bookman Old Style" w:hAnsi="Bookman Old Style" w:cs="Bookman Old Style"/>
                <w:i/>
                <w:sz w:val="21"/>
                <w:szCs w:val="21"/>
                <w:lang w:val="en-US"/>
              </w:rPr>
              <w:t xml:space="preserve">Limited) </w:t>
            </w:r>
            <w:r w:rsidRPr="007E7E47">
              <w:rPr>
                <w:rFonts w:ascii="Bookman Old Style" w:eastAsia="Bookman Old Style" w:hAnsi="Bookman Old Style" w:cs="Bookman Old Style"/>
                <w:sz w:val="21"/>
                <w:szCs w:val="21"/>
                <w:lang w:val="en-US"/>
              </w:rPr>
              <w:t>sebagaimana dimaksud pada ayat (1), pihak yang memiliki instrumen dimaksud tidak diperhitungkan sebagai pemegang saham Perusahaan.</w:t>
            </w:r>
          </w:p>
        </w:tc>
        <w:tc>
          <w:tcPr>
            <w:tcW w:w="1414" w:type="pct"/>
          </w:tcPr>
          <w:p w14:paraId="2F01DB87" w14:textId="77777777" w:rsidR="009F2466" w:rsidRDefault="009F2466" w:rsidP="009F2466">
            <w:pPr>
              <w:jc w:val="both"/>
              <w:rPr>
                <w:rFonts w:ascii="Bookman Old Style" w:hAnsi="Bookman Old Style"/>
                <w:bCs/>
                <w:sz w:val="21"/>
                <w:szCs w:val="21"/>
              </w:rPr>
            </w:pPr>
            <w:r>
              <w:rPr>
                <w:rFonts w:ascii="Bookman Old Style" w:hAnsi="Bookman Old Style"/>
                <w:bCs/>
                <w:sz w:val="21"/>
                <w:szCs w:val="21"/>
              </w:rPr>
              <w:t>Ayat (2)</w:t>
            </w:r>
          </w:p>
          <w:p w14:paraId="6BA23CCB"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Contoh:</w:t>
            </w:r>
          </w:p>
          <w:p w14:paraId="4A033B05"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Komposisi pemegang saham Perusahaan A adalah sebagai berikut:</w:t>
            </w:r>
          </w:p>
          <w:p w14:paraId="07C3235C" w14:textId="77777777" w:rsidR="009F2466" w:rsidRDefault="009F2466" w:rsidP="009F2466">
            <w:pPr>
              <w:pStyle w:val="ListParagraph"/>
              <w:numPr>
                <w:ilvl w:val="0"/>
                <w:numId w:val="64"/>
              </w:numPr>
              <w:ind w:left="454"/>
              <w:jc w:val="both"/>
              <w:rPr>
                <w:rFonts w:ascii="Bookman Old Style" w:hAnsi="Bookman Old Style"/>
                <w:bCs/>
                <w:sz w:val="21"/>
                <w:szCs w:val="21"/>
              </w:rPr>
            </w:pPr>
            <w:r w:rsidRPr="00A63B87">
              <w:rPr>
                <w:rFonts w:ascii="Bookman Old Style" w:hAnsi="Bookman Old Style"/>
                <w:bCs/>
                <w:sz w:val="21"/>
                <w:szCs w:val="21"/>
              </w:rPr>
              <w:t xml:space="preserve">PT. ABC merupakan perusahaan lokal sebesar Rp40.000.000.000,- (empat puluh miliar rupiah). Kepemilikan saham pada </w:t>
            </w:r>
            <w:r w:rsidRPr="00A63B87">
              <w:rPr>
                <w:rFonts w:ascii="Bookman Old Style" w:hAnsi="Bookman Old Style"/>
                <w:bCs/>
                <w:sz w:val="21"/>
                <w:szCs w:val="21"/>
              </w:rPr>
              <w:lastRenderedPageBreak/>
              <w:t>perusahaan sebesar 20% (dua puluh persen).</w:t>
            </w:r>
          </w:p>
          <w:p w14:paraId="793DD72E" w14:textId="7AE03E4E" w:rsidR="009F2466" w:rsidRPr="00A63B87" w:rsidRDefault="009F2466" w:rsidP="009F2466">
            <w:pPr>
              <w:pStyle w:val="ListParagraph"/>
              <w:numPr>
                <w:ilvl w:val="0"/>
                <w:numId w:val="64"/>
              </w:numPr>
              <w:ind w:left="454"/>
              <w:jc w:val="both"/>
              <w:rPr>
                <w:rFonts w:ascii="Bookman Old Style" w:hAnsi="Bookman Old Style"/>
                <w:bCs/>
                <w:sz w:val="21"/>
                <w:szCs w:val="21"/>
              </w:rPr>
            </w:pPr>
            <w:r w:rsidRPr="00A63B87">
              <w:rPr>
                <w:rFonts w:ascii="Bookman Old Style" w:hAnsi="Bookman Old Style"/>
                <w:bCs/>
                <w:sz w:val="21"/>
                <w:szCs w:val="21"/>
              </w:rPr>
              <w:t>XYZ Ltd.  merupakan perusahaan asing sebesar Rp160.000.000.000,- (seratus enam puluh miliar rupiah). Kepemilikan saham pada perusahaan sebesar 80% (delapan puluh persen).</w:t>
            </w:r>
          </w:p>
          <w:p w14:paraId="37B07AE6" w14:textId="547503CF" w:rsidR="009F2466" w:rsidRPr="009E333A" w:rsidRDefault="009F2466" w:rsidP="009F2466">
            <w:pPr>
              <w:jc w:val="both"/>
              <w:rPr>
                <w:rFonts w:ascii="Bookman Old Style" w:hAnsi="Bookman Old Style"/>
                <w:bCs/>
                <w:sz w:val="21"/>
                <w:szCs w:val="21"/>
              </w:rPr>
            </w:pPr>
            <w:r w:rsidRPr="00A63B87">
              <w:rPr>
                <w:rFonts w:ascii="Bookman Old Style" w:hAnsi="Bookman Old Style"/>
                <w:bCs/>
                <w:sz w:val="21"/>
                <w:szCs w:val="21"/>
              </w:rPr>
              <w:t xml:space="preserve">Dalam rangka memenuhi ketentuan ekuitas minimum, PT. ABC menerbitkan saham preferen kumulatif yang merupakan instrumen modal inti </w:t>
            </w:r>
            <w:r w:rsidRPr="00A001B3">
              <w:rPr>
                <w:rFonts w:ascii="Bookman Old Style" w:hAnsi="Bookman Old Style"/>
                <w:bCs/>
                <w:sz w:val="21"/>
                <w:szCs w:val="21"/>
              </w:rPr>
              <w:t>terbatas (</w:t>
            </w:r>
            <w:r w:rsidRPr="00A001B3">
              <w:rPr>
                <w:rFonts w:ascii="Bookman Old Style" w:hAnsi="Bookman Old Style"/>
                <w:bCs/>
                <w:i/>
                <w:iCs/>
                <w:sz w:val="21"/>
                <w:szCs w:val="21"/>
              </w:rPr>
              <w:t>Tier 1 Limited</w:t>
            </w:r>
            <w:r w:rsidRPr="00A001B3">
              <w:rPr>
                <w:rFonts w:ascii="Bookman Old Style" w:hAnsi="Bookman Old Style"/>
                <w:bCs/>
                <w:sz w:val="21"/>
                <w:szCs w:val="21"/>
              </w:rPr>
              <w:t xml:space="preserve">) sebesar Rp50.000.000.000,- (lima puluh miliar rupiah) yang seluruhnya dibeli oleh pemegang saham XYZ Ltd. Atas pembelian instrumen </w:t>
            </w:r>
            <w:r w:rsidRPr="00A63B87">
              <w:rPr>
                <w:rFonts w:ascii="Bookman Old Style" w:hAnsi="Bookman Old Style"/>
                <w:bCs/>
                <w:sz w:val="21"/>
                <w:szCs w:val="21"/>
              </w:rPr>
              <w:t>tersebut, kepemilikan saham XYZ Ltd. pada PT. ABC tidak bertambah dan tetap sebesar 80% (delapan puluh persen).</w:t>
            </w:r>
          </w:p>
        </w:tc>
        <w:tc>
          <w:tcPr>
            <w:tcW w:w="973" w:type="pct"/>
          </w:tcPr>
          <w:p w14:paraId="0867A62B" w14:textId="77777777" w:rsidR="009F2466" w:rsidRPr="009E333A" w:rsidRDefault="009F2466" w:rsidP="009F2466">
            <w:pPr>
              <w:jc w:val="center"/>
              <w:rPr>
                <w:rFonts w:ascii="Bookman Old Style" w:hAnsi="Bookman Old Style"/>
                <w:b/>
                <w:sz w:val="21"/>
                <w:szCs w:val="21"/>
              </w:rPr>
            </w:pPr>
          </w:p>
        </w:tc>
        <w:tc>
          <w:tcPr>
            <w:tcW w:w="985" w:type="pct"/>
          </w:tcPr>
          <w:p w14:paraId="0B5E8695" w14:textId="77777777" w:rsidR="009F2466" w:rsidRPr="009E333A" w:rsidRDefault="009F2466" w:rsidP="009F2466">
            <w:pPr>
              <w:jc w:val="center"/>
              <w:rPr>
                <w:rFonts w:ascii="Bookman Old Style" w:hAnsi="Bookman Old Style"/>
                <w:b/>
                <w:sz w:val="21"/>
                <w:szCs w:val="21"/>
              </w:rPr>
            </w:pPr>
          </w:p>
        </w:tc>
      </w:tr>
      <w:tr w:rsidR="009F2466" w:rsidRPr="009E333A" w14:paraId="379FF577" w14:textId="77777777" w:rsidTr="009E333A">
        <w:tc>
          <w:tcPr>
            <w:tcW w:w="213" w:type="pct"/>
          </w:tcPr>
          <w:p w14:paraId="5A20EC13" w14:textId="77777777" w:rsidR="009F2466" w:rsidRPr="009E333A" w:rsidRDefault="009F2466" w:rsidP="009F2466">
            <w:pPr>
              <w:rPr>
                <w:rFonts w:ascii="Bookman Old Style" w:hAnsi="Bookman Old Style"/>
                <w:b/>
                <w:sz w:val="21"/>
                <w:szCs w:val="21"/>
              </w:rPr>
            </w:pPr>
          </w:p>
        </w:tc>
        <w:tc>
          <w:tcPr>
            <w:tcW w:w="1414" w:type="pct"/>
          </w:tcPr>
          <w:p w14:paraId="3C0D77CF" w14:textId="1BC78E24" w:rsidR="009F2466" w:rsidRPr="007E7E47" w:rsidRDefault="009F2466" w:rsidP="009F2466">
            <w:pPr>
              <w:jc w:val="both"/>
              <w:rPr>
                <w:rFonts w:ascii="Bookman Old Style" w:hAnsi="Bookman Old Style"/>
                <w:sz w:val="21"/>
                <w:szCs w:val="21"/>
                <w:lang w:val="sv-SE"/>
              </w:rPr>
            </w:pPr>
          </w:p>
        </w:tc>
        <w:tc>
          <w:tcPr>
            <w:tcW w:w="1414" w:type="pct"/>
          </w:tcPr>
          <w:p w14:paraId="6BBA110B" w14:textId="599AB9DE" w:rsidR="009F2466" w:rsidRPr="009E333A" w:rsidRDefault="009F2466" w:rsidP="009F2466">
            <w:pPr>
              <w:jc w:val="both"/>
              <w:rPr>
                <w:rFonts w:ascii="Bookman Old Style" w:hAnsi="Bookman Old Style"/>
                <w:bCs/>
                <w:sz w:val="21"/>
                <w:szCs w:val="21"/>
              </w:rPr>
            </w:pPr>
          </w:p>
        </w:tc>
        <w:tc>
          <w:tcPr>
            <w:tcW w:w="973" w:type="pct"/>
          </w:tcPr>
          <w:p w14:paraId="5C2CD2D3" w14:textId="77777777" w:rsidR="009F2466" w:rsidRPr="009E333A" w:rsidRDefault="009F2466" w:rsidP="009F2466">
            <w:pPr>
              <w:jc w:val="center"/>
              <w:rPr>
                <w:rFonts w:ascii="Bookman Old Style" w:hAnsi="Bookman Old Style"/>
                <w:b/>
                <w:sz w:val="21"/>
                <w:szCs w:val="21"/>
              </w:rPr>
            </w:pPr>
          </w:p>
        </w:tc>
        <w:tc>
          <w:tcPr>
            <w:tcW w:w="985" w:type="pct"/>
          </w:tcPr>
          <w:p w14:paraId="3EA0BDD9" w14:textId="77777777" w:rsidR="009F2466" w:rsidRPr="009E333A" w:rsidRDefault="009F2466" w:rsidP="009F2466">
            <w:pPr>
              <w:jc w:val="center"/>
              <w:rPr>
                <w:rFonts w:ascii="Bookman Old Style" w:hAnsi="Bookman Old Style"/>
                <w:b/>
                <w:sz w:val="21"/>
                <w:szCs w:val="21"/>
              </w:rPr>
            </w:pPr>
          </w:p>
        </w:tc>
      </w:tr>
      <w:tr w:rsidR="009F2466" w:rsidRPr="009E333A" w14:paraId="58592282" w14:textId="77777777" w:rsidTr="009E333A">
        <w:tc>
          <w:tcPr>
            <w:tcW w:w="213" w:type="pct"/>
          </w:tcPr>
          <w:p w14:paraId="0E98A296" w14:textId="77777777" w:rsidR="009F2466" w:rsidRPr="009E333A" w:rsidRDefault="009F2466" w:rsidP="009F2466">
            <w:pPr>
              <w:rPr>
                <w:rFonts w:ascii="Bookman Old Style" w:hAnsi="Bookman Old Style"/>
                <w:b/>
                <w:sz w:val="21"/>
                <w:szCs w:val="21"/>
              </w:rPr>
            </w:pPr>
          </w:p>
        </w:tc>
        <w:tc>
          <w:tcPr>
            <w:tcW w:w="1414" w:type="pct"/>
          </w:tcPr>
          <w:p w14:paraId="10A20B7E" w14:textId="6D62DC8C" w:rsidR="009F2466" w:rsidRPr="007E7E47"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28</w:t>
            </w:r>
          </w:p>
        </w:tc>
        <w:tc>
          <w:tcPr>
            <w:tcW w:w="1414" w:type="pct"/>
          </w:tcPr>
          <w:p w14:paraId="339FA0B0" w14:textId="3E9DEA6C"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Pasal 28</w:t>
            </w:r>
          </w:p>
        </w:tc>
        <w:tc>
          <w:tcPr>
            <w:tcW w:w="973" w:type="pct"/>
          </w:tcPr>
          <w:p w14:paraId="0DE45775" w14:textId="77777777" w:rsidR="009F2466" w:rsidRPr="009E333A" w:rsidRDefault="009F2466" w:rsidP="009F2466">
            <w:pPr>
              <w:jc w:val="center"/>
              <w:rPr>
                <w:rFonts w:ascii="Bookman Old Style" w:hAnsi="Bookman Old Style"/>
                <w:b/>
                <w:sz w:val="21"/>
                <w:szCs w:val="21"/>
              </w:rPr>
            </w:pPr>
          </w:p>
        </w:tc>
        <w:tc>
          <w:tcPr>
            <w:tcW w:w="985" w:type="pct"/>
          </w:tcPr>
          <w:p w14:paraId="0BFBDCFA" w14:textId="77777777" w:rsidR="009F2466" w:rsidRPr="009E333A" w:rsidRDefault="009F2466" w:rsidP="009F2466">
            <w:pPr>
              <w:jc w:val="center"/>
              <w:rPr>
                <w:rFonts w:ascii="Bookman Old Style" w:hAnsi="Bookman Old Style"/>
                <w:b/>
                <w:sz w:val="21"/>
                <w:szCs w:val="21"/>
              </w:rPr>
            </w:pPr>
          </w:p>
        </w:tc>
      </w:tr>
      <w:tr w:rsidR="009F2466" w:rsidRPr="009E333A" w14:paraId="3989770D" w14:textId="77777777" w:rsidTr="009E333A">
        <w:tc>
          <w:tcPr>
            <w:tcW w:w="213" w:type="pct"/>
          </w:tcPr>
          <w:p w14:paraId="32564ED8" w14:textId="77777777" w:rsidR="009F2466" w:rsidRPr="009E333A" w:rsidRDefault="009F2466" w:rsidP="009F2466">
            <w:pPr>
              <w:rPr>
                <w:rFonts w:ascii="Bookman Old Style" w:hAnsi="Bookman Old Style"/>
                <w:b/>
                <w:sz w:val="21"/>
                <w:szCs w:val="21"/>
              </w:rPr>
            </w:pPr>
          </w:p>
        </w:tc>
        <w:tc>
          <w:tcPr>
            <w:tcW w:w="1414" w:type="pct"/>
          </w:tcPr>
          <w:p w14:paraId="341B901B" w14:textId="5F4C0353" w:rsidR="009F2466" w:rsidRPr="007E7E47" w:rsidRDefault="009F2466" w:rsidP="009F2466">
            <w:pPr>
              <w:jc w:val="both"/>
              <w:rPr>
                <w:rFonts w:ascii="Bookman Old Style" w:hAnsi="Bookman Old Style"/>
                <w:sz w:val="21"/>
                <w:szCs w:val="21"/>
                <w:lang w:val="sv-SE"/>
              </w:rPr>
            </w:pPr>
            <w:r w:rsidRPr="007E7E47">
              <w:rPr>
                <w:rFonts w:ascii="Bookman Old Style" w:hAnsi="Bookman Old Style"/>
                <w:sz w:val="21"/>
                <w:szCs w:val="21"/>
                <w:lang w:val="sv-SE"/>
              </w:rPr>
              <w:t>Otoritas Jasa Keuangan dapat memberikan persetujuan atau kebijakan yang berbeda dengan Peraturan Otoritas Jasa Keuangan ini berdasarkan pertimbangan tertentu.</w:t>
            </w:r>
          </w:p>
        </w:tc>
        <w:tc>
          <w:tcPr>
            <w:tcW w:w="1414" w:type="pct"/>
          </w:tcPr>
          <w:p w14:paraId="5542ADF0"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Pemberian persetujuan atau kebijakan yang berbeda dimaksudkan antara lain untuk:</w:t>
            </w:r>
          </w:p>
          <w:p w14:paraId="7A17B8C9" w14:textId="24D4377B" w:rsidR="009F2466" w:rsidRPr="00A63B87" w:rsidRDefault="009F2466" w:rsidP="009F2466">
            <w:pPr>
              <w:pStyle w:val="ListParagraph"/>
              <w:numPr>
                <w:ilvl w:val="1"/>
                <w:numId w:val="65"/>
              </w:numPr>
              <w:ind w:left="454"/>
              <w:jc w:val="both"/>
              <w:rPr>
                <w:rFonts w:ascii="Bookman Old Style" w:hAnsi="Bookman Old Style"/>
                <w:bCs/>
                <w:sz w:val="21"/>
                <w:szCs w:val="21"/>
              </w:rPr>
            </w:pPr>
            <w:r w:rsidRPr="00A63B87">
              <w:rPr>
                <w:rFonts w:ascii="Bookman Old Style" w:hAnsi="Bookman Old Style"/>
                <w:bCs/>
                <w:sz w:val="21"/>
                <w:szCs w:val="21"/>
              </w:rPr>
              <w:t>mendukung kebijakan nasional;</w:t>
            </w:r>
          </w:p>
          <w:p w14:paraId="7B18E6BC" w14:textId="7646A3F0" w:rsidR="009F2466" w:rsidRPr="00A63B87" w:rsidRDefault="009F2466" w:rsidP="009F2466">
            <w:pPr>
              <w:pStyle w:val="ListParagraph"/>
              <w:numPr>
                <w:ilvl w:val="1"/>
                <w:numId w:val="65"/>
              </w:numPr>
              <w:ind w:left="454"/>
              <w:jc w:val="both"/>
              <w:rPr>
                <w:rFonts w:ascii="Bookman Old Style" w:hAnsi="Bookman Old Style"/>
                <w:bCs/>
                <w:sz w:val="21"/>
                <w:szCs w:val="21"/>
              </w:rPr>
            </w:pPr>
            <w:r w:rsidRPr="00A63B87">
              <w:rPr>
                <w:rFonts w:ascii="Bookman Old Style" w:hAnsi="Bookman Old Style"/>
                <w:bCs/>
                <w:sz w:val="21"/>
                <w:szCs w:val="21"/>
              </w:rPr>
              <w:t>menjaga kepentingan publik;</w:t>
            </w:r>
          </w:p>
          <w:p w14:paraId="0558B3E9" w14:textId="5F962FBE" w:rsidR="009F2466" w:rsidRPr="00A63B87" w:rsidRDefault="009F2466" w:rsidP="009F2466">
            <w:pPr>
              <w:pStyle w:val="ListParagraph"/>
              <w:numPr>
                <w:ilvl w:val="1"/>
                <w:numId w:val="65"/>
              </w:numPr>
              <w:ind w:left="454"/>
              <w:jc w:val="both"/>
              <w:rPr>
                <w:rFonts w:ascii="Bookman Old Style" w:hAnsi="Bookman Old Style"/>
                <w:bCs/>
                <w:sz w:val="21"/>
                <w:szCs w:val="21"/>
              </w:rPr>
            </w:pPr>
            <w:r w:rsidRPr="00A63B87">
              <w:rPr>
                <w:rFonts w:ascii="Bookman Old Style" w:hAnsi="Bookman Old Style"/>
                <w:bCs/>
                <w:sz w:val="21"/>
                <w:szCs w:val="21"/>
              </w:rPr>
              <w:t>menjaga pertumbuhan industri;</w:t>
            </w:r>
          </w:p>
          <w:p w14:paraId="36FA9DA1" w14:textId="4C0B6C5A" w:rsidR="009F2466" w:rsidRPr="00A63B87" w:rsidRDefault="009F2466" w:rsidP="009F2466">
            <w:pPr>
              <w:pStyle w:val="ListParagraph"/>
              <w:numPr>
                <w:ilvl w:val="1"/>
                <w:numId w:val="65"/>
              </w:numPr>
              <w:ind w:left="454"/>
              <w:jc w:val="both"/>
              <w:rPr>
                <w:rFonts w:ascii="Bookman Old Style" w:hAnsi="Bookman Old Style"/>
                <w:bCs/>
                <w:sz w:val="21"/>
                <w:szCs w:val="21"/>
              </w:rPr>
            </w:pPr>
            <w:r w:rsidRPr="00A63B87">
              <w:rPr>
                <w:rFonts w:ascii="Bookman Old Style" w:hAnsi="Bookman Old Style"/>
                <w:bCs/>
                <w:sz w:val="21"/>
                <w:szCs w:val="21"/>
              </w:rPr>
              <w:t>menjaga persaingan usaha yang sehat; dan/atau</w:t>
            </w:r>
          </w:p>
          <w:p w14:paraId="477DF4DE" w14:textId="581355A8" w:rsidR="009F2466" w:rsidRPr="00A63B87" w:rsidRDefault="009F2466" w:rsidP="009F2466">
            <w:pPr>
              <w:pStyle w:val="ListParagraph"/>
              <w:numPr>
                <w:ilvl w:val="1"/>
                <w:numId w:val="65"/>
              </w:numPr>
              <w:ind w:left="454"/>
              <w:jc w:val="both"/>
              <w:rPr>
                <w:rFonts w:ascii="Bookman Old Style" w:hAnsi="Bookman Old Style"/>
                <w:bCs/>
                <w:sz w:val="21"/>
                <w:szCs w:val="21"/>
              </w:rPr>
            </w:pPr>
            <w:r w:rsidRPr="00A63B87">
              <w:rPr>
                <w:rFonts w:ascii="Bookman Old Style" w:hAnsi="Bookman Old Style"/>
                <w:bCs/>
                <w:sz w:val="21"/>
                <w:szCs w:val="21"/>
              </w:rPr>
              <w:lastRenderedPageBreak/>
              <w:t>memberikan relaksasi kepada pelaku industri asuransi yang terdampak bencana.</w:t>
            </w:r>
          </w:p>
          <w:p w14:paraId="4627B826"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Contoh kondisi yang memerlukan pertimbangan tertentu, antara lain kejadian luar biasa yang dapat mengakibatkan terjadinya peningkatan kesakitan dan kematian yang besar dan juga berdampak pada ekonomi dan sosial, sehingga membutuhkan perhatian dan penanganan oleh semua pihak terkait serta diatur dalam ketentuan lain atas pertimbangan dalam menghadapi kemungkinan kejadian luar biasa.</w:t>
            </w:r>
          </w:p>
          <w:p w14:paraId="20743B45" w14:textId="7CD058ED" w:rsidR="009F2466" w:rsidRPr="009E333A" w:rsidRDefault="009F2466" w:rsidP="009F2466">
            <w:pPr>
              <w:jc w:val="both"/>
              <w:rPr>
                <w:rFonts w:ascii="Bookman Old Style" w:hAnsi="Bookman Old Style"/>
                <w:bCs/>
                <w:sz w:val="21"/>
                <w:szCs w:val="21"/>
              </w:rPr>
            </w:pPr>
            <w:r w:rsidRPr="00A63B87">
              <w:rPr>
                <w:rFonts w:ascii="Bookman Old Style" w:hAnsi="Bookman Old Style"/>
                <w:bCs/>
                <w:sz w:val="21"/>
                <w:szCs w:val="21"/>
              </w:rPr>
              <w:t>Yang dimaksud dengan “bencana” 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dampak psikologis, terganggunya kinerja pelaku industri di sektor jasa keuangan, dan/atau memengaruhi kondisi ekonomi masyarakat.</w:t>
            </w:r>
          </w:p>
        </w:tc>
        <w:tc>
          <w:tcPr>
            <w:tcW w:w="973" w:type="pct"/>
          </w:tcPr>
          <w:p w14:paraId="26128947" w14:textId="77777777" w:rsidR="009F2466" w:rsidRPr="009E333A" w:rsidRDefault="009F2466" w:rsidP="009F2466">
            <w:pPr>
              <w:jc w:val="center"/>
              <w:rPr>
                <w:rFonts w:ascii="Bookman Old Style" w:hAnsi="Bookman Old Style"/>
                <w:b/>
                <w:sz w:val="21"/>
                <w:szCs w:val="21"/>
              </w:rPr>
            </w:pPr>
          </w:p>
        </w:tc>
        <w:tc>
          <w:tcPr>
            <w:tcW w:w="985" w:type="pct"/>
          </w:tcPr>
          <w:p w14:paraId="30294003" w14:textId="77777777" w:rsidR="009F2466" w:rsidRPr="009E333A" w:rsidRDefault="009F2466" w:rsidP="009F2466">
            <w:pPr>
              <w:jc w:val="center"/>
              <w:rPr>
                <w:rFonts w:ascii="Bookman Old Style" w:hAnsi="Bookman Old Style"/>
                <w:b/>
                <w:sz w:val="21"/>
                <w:szCs w:val="21"/>
              </w:rPr>
            </w:pPr>
          </w:p>
        </w:tc>
      </w:tr>
      <w:tr w:rsidR="009F2466" w:rsidRPr="009E333A" w14:paraId="08C0DE43" w14:textId="77777777" w:rsidTr="009E333A">
        <w:tc>
          <w:tcPr>
            <w:tcW w:w="213" w:type="pct"/>
          </w:tcPr>
          <w:p w14:paraId="69A8FDE5" w14:textId="77777777" w:rsidR="009F2466" w:rsidRPr="009E333A" w:rsidRDefault="009F2466" w:rsidP="009F2466">
            <w:pPr>
              <w:rPr>
                <w:rFonts w:ascii="Bookman Old Style" w:hAnsi="Bookman Old Style"/>
                <w:b/>
                <w:sz w:val="21"/>
                <w:szCs w:val="21"/>
              </w:rPr>
            </w:pPr>
          </w:p>
        </w:tc>
        <w:tc>
          <w:tcPr>
            <w:tcW w:w="1414" w:type="pct"/>
          </w:tcPr>
          <w:p w14:paraId="132121AC" w14:textId="3542C38E" w:rsidR="009F2466" w:rsidRPr="007E7E47" w:rsidRDefault="009F2466" w:rsidP="009F2466">
            <w:pPr>
              <w:jc w:val="both"/>
              <w:rPr>
                <w:rFonts w:ascii="Bookman Old Style" w:hAnsi="Bookman Old Style"/>
                <w:sz w:val="21"/>
                <w:szCs w:val="21"/>
                <w:lang w:val="sv-SE"/>
              </w:rPr>
            </w:pPr>
          </w:p>
        </w:tc>
        <w:tc>
          <w:tcPr>
            <w:tcW w:w="1414" w:type="pct"/>
          </w:tcPr>
          <w:p w14:paraId="7915710A" w14:textId="201A8A92" w:rsidR="009F2466" w:rsidRPr="009E333A" w:rsidRDefault="009F2466" w:rsidP="009F2466">
            <w:pPr>
              <w:jc w:val="both"/>
              <w:rPr>
                <w:rFonts w:ascii="Bookman Old Style" w:hAnsi="Bookman Old Style"/>
                <w:bCs/>
                <w:sz w:val="21"/>
                <w:szCs w:val="21"/>
              </w:rPr>
            </w:pPr>
          </w:p>
        </w:tc>
        <w:tc>
          <w:tcPr>
            <w:tcW w:w="973" w:type="pct"/>
          </w:tcPr>
          <w:p w14:paraId="469E7741" w14:textId="77777777" w:rsidR="009F2466" w:rsidRPr="009E333A" w:rsidRDefault="009F2466" w:rsidP="009F2466">
            <w:pPr>
              <w:jc w:val="center"/>
              <w:rPr>
                <w:rFonts w:ascii="Bookman Old Style" w:hAnsi="Bookman Old Style"/>
                <w:b/>
                <w:sz w:val="21"/>
                <w:szCs w:val="21"/>
              </w:rPr>
            </w:pPr>
          </w:p>
        </w:tc>
        <w:tc>
          <w:tcPr>
            <w:tcW w:w="985" w:type="pct"/>
          </w:tcPr>
          <w:p w14:paraId="4851E4BC" w14:textId="77777777" w:rsidR="009F2466" w:rsidRPr="009E333A" w:rsidRDefault="009F2466" w:rsidP="009F2466">
            <w:pPr>
              <w:jc w:val="center"/>
              <w:rPr>
                <w:rFonts w:ascii="Bookman Old Style" w:hAnsi="Bookman Old Style"/>
                <w:b/>
                <w:sz w:val="21"/>
                <w:szCs w:val="21"/>
              </w:rPr>
            </w:pPr>
          </w:p>
        </w:tc>
      </w:tr>
      <w:tr w:rsidR="009F2466" w:rsidRPr="009E333A" w14:paraId="61890E28" w14:textId="77777777" w:rsidTr="009E333A">
        <w:tc>
          <w:tcPr>
            <w:tcW w:w="213" w:type="pct"/>
          </w:tcPr>
          <w:p w14:paraId="6A1B5B46" w14:textId="77777777" w:rsidR="009F2466" w:rsidRPr="009E333A" w:rsidRDefault="009F2466" w:rsidP="009F2466">
            <w:pPr>
              <w:rPr>
                <w:rFonts w:ascii="Bookman Old Style" w:hAnsi="Bookman Old Style"/>
                <w:b/>
                <w:sz w:val="21"/>
                <w:szCs w:val="21"/>
              </w:rPr>
            </w:pPr>
          </w:p>
        </w:tc>
        <w:tc>
          <w:tcPr>
            <w:tcW w:w="1414" w:type="pct"/>
          </w:tcPr>
          <w:p w14:paraId="3BBBB6F0" w14:textId="77777777" w:rsidR="009F2466" w:rsidRDefault="009F2466" w:rsidP="009F2466">
            <w:pPr>
              <w:jc w:val="center"/>
              <w:rPr>
                <w:rFonts w:ascii="Bookman Old Style" w:hAnsi="Bookman Old Style"/>
                <w:sz w:val="21"/>
                <w:szCs w:val="21"/>
                <w:lang w:val="sv-SE"/>
              </w:rPr>
            </w:pPr>
            <w:r>
              <w:rPr>
                <w:rFonts w:ascii="Bookman Old Style" w:hAnsi="Bookman Old Style"/>
                <w:sz w:val="21"/>
                <w:szCs w:val="21"/>
                <w:lang w:val="sv-SE"/>
              </w:rPr>
              <w:t>BAB IX</w:t>
            </w:r>
          </w:p>
          <w:p w14:paraId="36896957" w14:textId="5D56CF67" w:rsidR="009F2466" w:rsidRPr="007E7E47" w:rsidRDefault="009F2466" w:rsidP="009F2466">
            <w:pPr>
              <w:jc w:val="center"/>
              <w:rPr>
                <w:rFonts w:ascii="Bookman Old Style" w:hAnsi="Bookman Old Style"/>
                <w:sz w:val="21"/>
                <w:szCs w:val="21"/>
                <w:lang w:val="sv-SE"/>
              </w:rPr>
            </w:pPr>
            <w:r>
              <w:rPr>
                <w:rFonts w:ascii="Bookman Old Style" w:hAnsi="Bookman Old Style"/>
                <w:sz w:val="21"/>
                <w:szCs w:val="21"/>
                <w:lang w:val="sv-SE"/>
              </w:rPr>
              <w:t>KETENTUAN PERALIHAN</w:t>
            </w:r>
          </w:p>
        </w:tc>
        <w:tc>
          <w:tcPr>
            <w:tcW w:w="1414" w:type="pct"/>
          </w:tcPr>
          <w:p w14:paraId="509B116F" w14:textId="5D54E11F" w:rsidR="009F2466" w:rsidRPr="009E333A" w:rsidRDefault="009F2466" w:rsidP="009F2466">
            <w:pPr>
              <w:jc w:val="both"/>
              <w:rPr>
                <w:rFonts w:ascii="Bookman Old Style" w:hAnsi="Bookman Old Style"/>
                <w:bCs/>
                <w:sz w:val="21"/>
                <w:szCs w:val="21"/>
              </w:rPr>
            </w:pPr>
          </w:p>
        </w:tc>
        <w:tc>
          <w:tcPr>
            <w:tcW w:w="973" w:type="pct"/>
          </w:tcPr>
          <w:p w14:paraId="67F8BF91" w14:textId="77777777" w:rsidR="009F2466" w:rsidRPr="009E333A" w:rsidRDefault="009F2466" w:rsidP="009F2466">
            <w:pPr>
              <w:jc w:val="center"/>
              <w:rPr>
                <w:rFonts w:ascii="Bookman Old Style" w:hAnsi="Bookman Old Style"/>
                <w:b/>
                <w:sz w:val="21"/>
                <w:szCs w:val="21"/>
              </w:rPr>
            </w:pPr>
          </w:p>
        </w:tc>
        <w:tc>
          <w:tcPr>
            <w:tcW w:w="985" w:type="pct"/>
          </w:tcPr>
          <w:p w14:paraId="4CD9FB43" w14:textId="77777777" w:rsidR="009F2466" w:rsidRPr="009E333A" w:rsidRDefault="009F2466" w:rsidP="009F2466">
            <w:pPr>
              <w:jc w:val="center"/>
              <w:rPr>
                <w:rFonts w:ascii="Bookman Old Style" w:hAnsi="Bookman Old Style"/>
                <w:b/>
                <w:sz w:val="21"/>
                <w:szCs w:val="21"/>
              </w:rPr>
            </w:pPr>
          </w:p>
        </w:tc>
      </w:tr>
      <w:tr w:rsidR="009F2466" w:rsidRPr="009E333A" w14:paraId="688C4739" w14:textId="77777777" w:rsidTr="009E333A">
        <w:tc>
          <w:tcPr>
            <w:tcW w:w="213" w:type="pct"/>
          </w:tcPr>
          <w:p w14:paraId="61F1060C" w14:textId="77777777" w:rsidR="009F2466" w:rsidRPr="009E333A" w:rsidRDefault="009F2466" w:rsidP="009F2466">
            <w:pPr>
              <w:rPr>
                <w:rFonts w:ascii="Bookman Old Style" w:hAnsi="Bookman Old Style"/>
                <w:b/>
                <w:sz w:val="21"/>
                <w:szCs w:val="21"/>
              </w:rPr>
            </w:pPr>
          </w:p>
        </w:tc>
        <w:tc>
          <w:tcPr>
            <w:tcW w:w="1414" w:type="pct"/>
          </w:tcPr>
          <w:p w14:paraId="7681DB50" w14:textId="670CCEAB" w:rsidR="009F2466" w:rsidRPr="007E7E47" w:rsidRDefault="009F2466" w:rsidP="009F2466">
            <w:pPr>
              <w:jc w:val="both"/>
              <w:rPr>
                <w:rFonts w:ascii="Bookman Old Style" w:hAnsi="Bookman Old Style"/>
                <w:sz w:val="21"/>
                <w:szCs w:val="21"/>
                <w:lang w:val="sv-SE"/>
              </w:rPr>
            </w:pPr>
          </w:p>
        </w:tc>
        <w:tc>
          <w:tcPr>
            <w:tcW w:w="1414" w:type="pct"/>
          </w:tcPr>
          <w:p w14:paraId="6EC78DE9" w14:textId="5BBC6F75" w:rsidR="009F2466" w:rsidRPr="009E333A" w:rsidRDefault="009F2466" w:rsidP="009F2466">
            <w:pPr>
              <w:jc w:val="both"/>
              <w:rPr>
                <w:rFonts w:ascii="Bookman Old Style" w:hAnsi="Bookman Old Style"/>
                <w:bCs/>
                <w:sz w:val="21"/>
                <w:szCs w:val="21"/>
              </w:rPr>
            </w:pPr>
          </w:p>
        </w:tc>
        <w:tc>
          <w:tcPr>
            <w:tcW w:w="973" w:type="pct"/>
          </w:tcPr>
          <w:p w14:paraId="789C1B9A" w14:textId="77777777" w:rsidR="009F2466" w:rsidRPr="009E333A" w:rsidRDefault="009F2466" w:rsidP="009F2466">
            <w:pPr>
              <w:jc w:val="center"/>
              <w:rPr>
                <w:rFonts w:ascii="Bookman Old Style" w:hAnsi="Bookman Old Style"/>
                <w:b/>
                <w:sz w:val="21"/>
                <w:szCs w:val="21"/>
              </w:rPr>
            </w:pPr>
          </w:p>
        </w:tc>
        <w:tc>
          <w:tcPr>
            <w:tcW w:w="985" w:type="pct"/>
          </w:tcPr>
          <w:p w14:paraId="17DBDBCF" w14:textId="77777777" w:rsidR="009F2466" w:rsidRPr="009E333A" w:rsidRDefault="009F2466" w:rsidP="009F2466">
            <w:pPr>
              <w:jc w:val="center"/>
              <w:rPr>
                <w:rFonts w:ascii="Bookman Old Style" w:hAnsi="Bookman Old Style"/>
                <w:b/>
                <w:sz w:val="21"/>
                <w:szCs w:val="21"/>
              </w:rPr>
            </w:pPr>
          </w:p>
        </w:tc>
      </w:tr>
      <w:tr w:rsidR="009F2466" w:rsidRPr="009E333A" w14:paraId="12271737" w14:textId="77777777" w:rsidTr="009E333A">
        <w:tc>
          <w:tcPr>
            <w:tcW w:w="213" w:type="pct"/>
          </w:tcPr>
          <w:p w14:paraId="68954A4B" w14:textId="77777777" w:rsidR="009F2466" w:rsidRPr="009E333A" w:rsidRDefault="009F2466" w:rsidP="009F2466">
            <w:pPr>
              <w:rPr>
                <w:rFonts w:ascii="Bookman Old Style" w:hAnsi="Bookman Old Style"/>
                <w:b/>
                <w:sz w:val="21"/>
                <w:szCs w:val="21"/>
              </w:rPr>
            </w:pPr>
          </w:p>
        </w:tc>
        <w:tc>
          <w:tcPr>
            <w:tcW w:w="1414" w:type="pct"/>
          </w:tcPr>
          <w:p w14:paraId="4250115D" w14:textId="03B13C00" w:rsidR="009F2466" w:rsidRPr="007E7E47"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29</w:t>
            </w:r>
          </w:p>
        </w:tc>
        <w:tc>
          <w:tcPr>
            <w:tcW w:w="1414" w:type="pct"/>
          </w:tcPr>
          <w:p w14:paraId="14B6E8C4" w14:textId="1445A693"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Pasal 29</w:t>
            </w:r>
          </w:p>
        </w:tc>
        <w:tc>
          <w:tcPr>
            <w:tcW w:w="973" w:type="pct"/>
          </w:tcPr>
          <w:p w14:paraId="480C61B9" w14:textId="77777777" w:rsidR="009F2466" w:rsidRPr="009E333A" w:rsidRDefault="009F2466" w:rsidP="009F2466">
            <w:pPr>
              <w:jc w:val="center"/>
              <w:rPr>
                <w:rFonts w:ascii="Bookman Old Style" w:hAnsi="Bookman Old Style"/>
                <w:b/>
                <w:sz w:val="21"/>
                <w:szCs w:val="21"/>
              </w:rPr>
            </w:pPr>
          </w:p>
        </w:tc>
        <w:tc>
          <w:tcPr>
            <w:tcW w:w="985" w:type="pct"/>
          </w:tcPr>
          <w:p w14:paraId="1E0DCABB" w14:textId="77777777" w:rsidR="009F2466" w:rsidRPr="009E333A" w:rsidRDefault="009F2466" w:rsidP="009F2466">
            <w:pPr>
              <w:jc w:val="center"/>
              <w:rPr>
                <w:rFonts w:ascii="Bookman Old Style" w:hAnsi="Bookman Old Style"/>
                <w:b/>
                <w:sz w:val="21"/>
                <w:szCs w:val="21"/>
              </w:rPr>
            </w:pPr>
          </w:p>
        </w:tc>
      </w:tr>
      <w:tr w:rsidR="009F2466" w:rsidRPr="009E333A" w14:paraId="1D024620" w14:textId="77777777" w:rsidTr="009E333A">
        <w:tc>
          <w:tcPr>
            <w:tcW w:w="213" w:type="pct"/>
          </w:tcPr>
          <w:p w14:paraId="00B26410" w14:textId="77777777" w:rsidR="009F2466" w:rsidRPr="009E333A" w:rsidRDefault="009F2466" w:rsidP="009F2466">
            <w:pPr>
              <w:rPr>
                <w:rFonts w:ascii="Bookman Old Style" w:hAnsi="Bookman Old Style"/>
                <w:b/>
                <w:sz w:val="21"/>
                <w:szCs w:val="21"/>
              </w:rPr>
            </w:pPr>
          </w:p>
        </w:tc>
        <w:tc>
          <w:tcPr>
            <w:tcW w:w="1414" w:type="pct"/>
          </w:tcPr>
          <w:p w14:paraId="56B56D70" w14:textId="58E91524" w:rsidR="009F2466" w:rsidRPr="007E7E47" w:rsidRDefault="009F2466" w:rsidP="009F2466">
            <w:pPr>
              <w:pStyle w:val="ListParagraph"/>
              <w:numPr>
                <w:ilvl w:val="2"/>
                <w:numId w:val="51"/>
              </w:numPr>
              <w:ind w:left="710"/>
              <w:jc w:val="both"/>
              <w:rPr>
                <w:rFonts w:ascii="Bookman Old Style" w:hAnsi="Bookman Old Style"/>
                <w:sz w:val="21"/>
                <w:szCs w:val="21"/>
                <w:lang w:val="sv-SE"/>
              </w:rPr>
            </w:pPr>
            <w:r w:rsidRPr="007E7E47">
              <w:rPr>
                <w:rFonts w:ascii="Bookman Old Style" w:hAnsi="Bookman Old Style"/>
                <w:sz w:val="21"/>
                <w:szCs w:val="21"/>
                <w:lang w:val="sv-SE"/>
              </w:rPr>
              <w:t>Perhitungan Rasio Solvabilitas mulai berlaku untuk penyampaian laporan keuangan triwulan I Tahun 2027.</w:t>
            </w:r>
          </w:p>
        </w:tc>
        <w:tc>
          <w:tcPr>
            <w:tcW w:w="1414" w:type="pct"/>
          </w:tcPr>
          <w:p w14:paraId="0934414D" w14:textId="07884EF1"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Cukup jelas.</w:t>
            </w:r>
          </w:p>
        </w:tc>
        <w:tc>
          <w:tcPr>
            <w:tcW w:w="973" w:type="pct"/>
          </w:tcPr>
          <w:p w14:paraId="34B9DD39" w14:textId="77777777" w:rsidR="009F2466" w:rsidRPr="009E333A" w:rsidRDefault="009F2466" w:rsidP="009F2466">
            <w:pPr>
              <w:jc w:val="center"/>
              <w:rPr>
                <w:rFonts w:ascii="Bookman Old Style" w:hAnsi="Bookman Old Style"/>
                <w:b/>
                <w:sz w:val="21"/>
                <w:szCs w:val="21"/>
              </w:rPr>
            </w:pPr>
          </w:p>
        </w:tc>
        <w:tc>
          <w:tcPr>
            <w:tcW w:w="985" w:type="pct"/>
          </w:tcPr>
          <w:p w14:paraId="59689AAA" w14:textId="77777777" w:rsidR="009F2466" w:rsidRPr="009E333A" w:rsidRDefault="009F2466" w:rsidP="009F2466">
            <w:pPr>
              <w:jc w:val="center"/>
              <w:rPr>
                <w:rFonts w:ascii="Bookman Old Style" w:hAnsi="Bookman Old Style"/>
                <w:b/>
                <w:sz w:val="21"/>
                <w:szCs w:val="21"/>
              </w:rPr>
            </w:pPr>
          </w:p>
        </w:tc>
      </w:tr>
      <w:tr w:rsidR="009F2466" w:rsidRPr="009E333A" w14:paraId="4BA66545" w14:textId="77777777" w:rsidTr="009E333A">
        <w:tc>
          <w:tcPr>
            <w:tcW w:w="213" w:type="pct"/>
          </w:tcPr>
          <w:p w14:paraId="7B48EF58" w14:textId="77777777" w:rsidR="009F2466" w:rsidRPr="009E333A" w:rsidRDefault="009F2466" w:rsidP="009F2466">
            <w:pPr>
              <w:rPr>
                <w:rFonts w:ascii="Bookman Old Style" w:hAnsi="Bookman Old Style"/>
                <w:b/>
                <w:sz w:val="21"/>
                <w:szCs w:val="21"/>
              </w:rPr>
            </w:pPr>
          </w:p>
        </w:tc>
        <w:tc>
          <w:tcPr>
            <w:tcW w:w="1414" w:type="pct"/>
          </w:tcPr>
          <w:p w14:paraId="041BDA7F" w14:textId="1D6652B8" w:rsidR="009F2466" w:rsidRPr="007E7E47" w:rsidRDefault="009F2466" w:rsidP="009F2466">
            <w:pPr>
              <w:pStyle w:val="ListParagraph"/>
              <w:numPr>
                <w:ilvl w:val="2"/>
                <w:numId w:val="51"/>
              </w:numPr>
              <w:ind w:left="710"/>
              <w:jc w:val="both"/>
              <w:rPr>
                <w:rFonts w:ascii="Bookman Old Style" w:hAnsi="Bookman Old Style"/>
                <w:sz w:val="21"/>
                <w:szCs w:val="21"/>
                <w:lang w:val="sv-SE"/>
              </w:rPr>
            </w:pPr>
            <w:r w:rsidRPr="007E7E47">
              <w:rPr>
                <w:rFonts w:ascii="Bookman Old Style" w:hAnsi="Bookman Old Style"/>
                <w:sz w:val="21"/>
                <w:szCs w:val="21"/>
                <w:lang w:val="sv-SE"/>
              </w:rPr>
              <w:t>Penyampaian laporan perhitungan Rasio Solvabilitas sebagaimana dimaksud dalam Pasal 25 ayat (2) untuk periode laporan:</w:t>
            </w:r>
          </w:p>
          <w:p w14:paraId="3B99E3B9" w14:textId="77777777" w:rsidR="009F2466" w:rsidRPr="007E7E47" w:rsidRDefault="009F2466" w:rsidP="009F2466">
            <w:pPr>
              <w:pStyle w:val="ListParagraph"/>
              <w:numPr>
                <w:ilvl w:val="0"/>
                <w:numId w:val="59"/>
              </w:numPr>
              <w:ind w:left="1135"/>
              <w:jc w:val="both"/>
              <w:rPr>
                <w:rFonts w:ascii="Bookman Old Style" w:hAnsi="Bookman Old Style"/>
                <w:sz w:val="21"/>
                <w:szCs w:val="21"/>
                <w:lang w:val="sv-SE"/>
              </w:rPr>
            </w:pPr>
            <w:r w:rsidRPr="007E7E47">
              <w:rPr>
                <w:rFonts w:ascii="Bookman Old Style" w:hAnsi="Bookman Old Style"/>
                <w:sz w:val="21"/>
                <w:szCs w:val="21"/>
                <w:lang w:val="sv-SE"/>
              </w:rPr>
              <w:t>Triwulan I Tahun 2027;</w:t>
            </w:r>
          </w:p>
          <w:p w14:paraId="19C202C8" w14:textId="77777777" w:rsidR="009F2466" w:rsidRPr="007E7E47" w:rsidRDefault="009F2466" w:rsidP="009F2466">
            <w:pPr>
              <w:pStyle w:val="ListParagraph"/>
              <w:numPr>
                <w:ilvl w:val="0"/>
                <w:numId w:val="59"/>
              </w:numPr>
              <w:ind w:left="1135"/>
              <w:jc w:val="both"/>
              <w:rPr>
                <w:rFonts w:ascii="Bookman Old Style" w:hAnsi="Bookman Old Style"/>
                <w:sz w:val="21"/>
                <w:szCs w:val="21"/>
                <w:lang w:val="sv-SE"/>
              </w:rPr>
            </w:pPr>
            <w:r w:rsidRPr="007E7E47">
              <w:rPr>
                <w:rFonts w:ascii="Bookman Old Style" w:hAnsi="Bookman Old Style"/>
                <w:sz w:val="21"/>
                <w:szCs w:val="21"/>
                <w:lang w:val="sv-SE"/>
              </w:rPr>
              <w:t>Triwulan II Tahun 2027;</w:t>
            </w:r>
          </w:p>
          <w:p w14:paraId="42F16C93" w14:textId="77777777" w:rsidR="009F2466" w:rsidRPr="007E7E47" w:rsidRDefault="009F2466" w:rsidP="009F2466">
            <w:pPr>
              <w:pStyle w:val="ListParagraph"/>
              <w:numPr>
                <w:ilvl w:val="0"/>
                <w:numId w:val="59"/>
              </w:numPr>
              <w:ind w:left="1135"/>
              <w:jc w:val="both"/>
              <w:rPr>
                <w:rFonts w:ascii="Bookman Old Style" w:hAnsi="Bookman Old Style"/>
                <w:sz w:val="21"/>
                <w:szCs w:val="21"/>
                <w:lang w:val="sv-SE"/>
              </w:rPr>
            </w:pPr>
            <w:r w:rsidRPr="007E7E47">
              <w:rPr>
                <w:rFonts w:ascii="Bookman Old Style" w:hAnsi="Bookman Old Style"/>
                <w:sz w:val="21"/>
                <w:szCs w:val="21"/>
                <w:lang w:val="sv-SE"/>
              </w:rPr>
              <w:t>Triwulan III Tahun 2027; dan</w:t>
            </w:r>
          </w:p>
          <w:p w14:paraId="42DF2CE7" w14:textId="77777777" w:rsidR="009F2466" w:rsidRPr="007E7E47" w:rsidRDefault="009F2466" w:rsidP="009F2466">
            <w:pPr>
              <w:pStyle w:val="ListParagraph"/>
              <w:numPr>
                <w:ilvl w:val="0"/>
                <w:numId w:val="59"/>
              </w:numPr>
              <w:ind w:left="1135"/>
              <w:jc w:val="both"/>
              <w:rPr>
                <w:rFonts w:ascii="Bookman Old Style" w:hAnsi="Bookman Old Style"/>
                <w:sz w:val="21"/>
                <w:szCs w:val="21"/>
                <w:lang w:val="sv-SE"/>
              </w:rPr>
            </w:pPr>
            <w:r w:rsidRPr="007E7E47">
              <w:rPr>
                <w:rFonts w:ascii="Bookman Old Style" w:hAnsi="Bookman Old Style"/>
                <w:sz w:val="21"/>
                <w:szCs w:val="21"/>
                <w:lang w:val="sv-SE"/>
              </w:rPr>
              <w:t>Triwulan IV Tahun 2027,</w:t>
            </w:r>
          </w:p>
          <w:p w14:paraId="38130C3D" w14:textId="54C2EF22" w:rsidR="009F2466" w:rsidRPr="007E7E47" w:rsidRDefault="009F2466" w:rsidP="009F2466">
            <w:pPr>
              <w:pStyle w:val="ListParagraph"/>
              <w:ind w:left="710"/>
              <w:jc w:val="both"/>
              <w:rPr>
                <w:rFonts w:ascii="Bookman Old Style" w:hAnsi="Bookman Old Style"/>
                <w:sz w:val="21"/>
                <w:szCs w:val="21"/>
                <w:lang w:val="sv-SE"/>
              </w:rPr>
            </w:pPr>
            <w:r w:rsidRPr="007E7E47">
              <w:rPr>
                <w:rFonts w:ascii="Bookman Old Style" w:hAnsi="Bookman Old Style"/>
                <w:sz w:val="21"/>
                <w:szCs w:val="21"/>
                <w:lang w:val="sv-SE"/>
              </w:rPr>
              <w:t xml:space="preserve">disampaikan paling lambat 45 (empat puluh lima) hari sejak berakhirnya triwulan yang bersangkutan. </w:t>
            </w:r>
          </w:p>
        </w:tc>
        <w:tc>
          <w:tcPr>
            <w:tcW w:w="1414" w:type="pct"/>
          </w:tcPr>
          <w:p w14:paraId="4DC95102" w14:textId="488A7A79" w:rsidR="009F2466" w:rsidRPr="009E333A" w:rsidRDefault="009F2466" w:rsidP="009F2466">
            <w:pPr>
              <w:jc w:val="both"/>
              <w:rPr>
                <w:rFonts w:ascii="Bookman Old Style" w:hAnsi="Bookman Old Style"/>
                <w:b/>
                <w:sz w:val="21"/>
                <w:szCs w:val="21"/>
              </w:rPr>
            </w:pPr>
          </w:p>
        </w:tc>
        <w:tc>
          <w:tcPr>
            <w:tcW w:w="973" w:type="pct"/>
          </w:tcPr>
          <w:p w14:paraId="3F359331" w14:textId="77777777" w:rsidR="009F2466" w:rsidRPr="009E333A" w:rsidRDefault="009F2466" w:rsidP="009F2466">
            <w:pPr>
              <w:jc w:val="center"/>
              <w:rPr>
                <w:rFonts w:ascii="Bookman Old Style" w:hAnsi="Bookman Old Style"/>
                <w:b/>
                <w:sz w:val="21"/>
                <w:szCs w:val="21"/>
              </w:rPr>
            </w:pPr>
          </w:p>
        </w:tc>
        <w:tc>
          <w:tcPr>
            <w:tcW w:w="985" w:type="pct"/>
          </w:tcPr>
          <w:p w14:paraId="055C9400" w14:textId="77777777" w:rsidR="009F2466" w:rsidRPr="009E333A" w:rsidRDefault="009F2466" w:rsidP="009F2466">
            <w:pPr>
              <w:jc w:val="center"/>
              <w:rPr>
                <w:rFonts w:ascii="Bookman Old Style" w:hAnsi="Bookman Old Style"/>
                <w:b/>
                <w:sz w:val="21"/>
                <w:szCs w:val="21"/>
              </w:rPr>
            </w:pPr>
          </w:p>
        </w:tc>
      </w:tr>
      <w:tr w:rsidR="009F2466" w:rsidRPr="009E333A" w14:paraId="3420B764" w14:textId="77777777" w:rsidTr="009E333A">
        <w:tc>
          <w:tcPr>
            <w:tcW w:w="213" w:type="pct"/>
          </w:tcPr>
          <w:p w14:paraId="4987D46B" w14:textId="77777777" w:rsidR="009F2466" w:rsidRPr="009E333A" w:rsidRDefault="009F2466" w:rsidP="009F2466">
            <w:pPr>
              <w:rPr>
                <w:rFonts w:ascii="Bookman Old Style" w:hAnsi="Bookman Old Style"/>
                <w:b/>
                <w:sz w:val="21"/>
                <w:szCs w:val="21"/>
              </w:rPr>
            </w:pPr>
          </w:p>
        </w:tc>
        <w:tc>
          <w:tcPr>
            <w:tcW w:w="1414" w:type="pct"/>
          </w:tcPr>
          <w:p w14:paraId="7AECEA3A" w14:textId="5C324331" w:rsidR="009F2466" w:rsidRPr="007E7E47" w:rsidRDefault="009F2466" w:rsidP="009F2466">
            <w:pPr>
              <w:pStyle w:val="ListParagraph"/>
              <w:numPr>
                <w:ilvl w:val="2"/>
                <w:numId w:val="51"/>
              </w:numPr>
              <w:tabs>
                <w:tab w:val="left" w:pos="2552"/>
              </w:tabs>
              <w:ind w:left="710" w:right="50"/>
              <w:jc w:val="both"/>
              <w:rPr>
                <w:rFonts w:ascii="Bookman Old Style" w:eastAsia="Bookman Old Style" w:hAnsi="Bookman Old Style" w:cs="Bookman Old Style"/>
                <w:sz w:val="21"/>
                <w:szCs w:val="21"/>
                <w:lang w:val="en-US"/>
              </w:rPr>
            </w:pPr>
            <w:r w:rsidRPr="007E7E47">
              <w:rPr>
                <w:rFonts w:ascii="Bookman Old Style" w:eastAsia="Bookman Old Style" w:hAnsi="Bookman Old Style" w:cs="Bookman Old Style"/>
                <w:sz w:val="21"/>
                <w:szCs w:val="21"/>
                <w:lang w:val="en-US"/>
              </w:rPr>
              <w:t xml:space="preserve">Pinjaman subordinasi yang telah dimiliki oleh Perusahaan sebelum Peraturan Otoritas Jasa Keuangan ini berlaku, diakui sebagai bagian dari modal inti terbatas </w:t>
            </w:r>
            <w:r w:rsidRPr="007E7E47">
              <w:rPr>
                <w:rFonts w:ascii="Bookman Old Style" w:eastAsia="Bookman Old Style" w:hAnsi="Bookman Old Style" w:cs="Bookman Old Style"/>
                <w:i/>
                <w:sz w:val="21"/>
                <w:szCs w:val="21"/>
                <w:lang w:val="en-US"/>
              </w:rPr>
              <w:t>(Tier 1 Limited</w:t>
            </w:r>
            <w:r w:rsidRPr="007E7E47">
              <w:rPr>
                <w:rFonts w:ascii="Bookman Old Style" w:eastAsia="Bookman Old Style" w:hAnsi="Bookman Old Style" w:cs="Bookman Old Style"/>
                <w:sz w:val="21"/>
                <w:szCs w:val="21"/>
                <w:lang w:val="en-US"/>
              </w:rPr>
              <w:t xml:space="preserve">) sepanjang memenuhi persyaratan modal inti terbatas </w:t>
            </w:r>
            <w:r w:rsidRPr="007E7E47">
              <w:rPr>
                <w:rFonts w:ascii="Bookman Old Style" w:eastAsia="Bookman Old Style" w:hAnsi="Bookman Old Style" w:cs="Bookman Old Style"/>
                <w:i/>
                <w:sz w:val="21"/>
                <w:szCs w:val="21"/>
                <w:lang w:val="en-US"/>
              </w:rPr>
              <w:t xml:space="preserve">(Tier 1 Limited) </w:t>
            </w:r>
            <w:r w:rsidRPr="007E7E47">
              <w:rPr>
                <w:rFonts w:ascii="Bookman Old Style" w:eastAsia="Bookman Old Style" w:hAnsi="Bookman Old Style" w:cs="Bookman Old Style"/>
                <w:sz w:val="21"/>
                <w:szCs w:val="21"/>
                <w:lang w:val="en-US"/>
              </w:rPr>
              <w:t>sebagaimana dimaksud dalam Pasal 8.</w:t>
            </w:r>
          </w:p>
        </w:tc>
        <w:tc>
          <w:tcPr>
            <w:tcW w:w="1414" w:type="pct"/>
          </w:tcPr>
          <w:p w14:paraId="6DE2BFB5" w14:textId="705FE121" w:rsidR="009F2466" w:rsidRPr="009E333A" w:rsidRDefault="009F2466" w:rsidP="009F2466">
            <w:pPr>
              <w:jc w:val="both"/>
              <w:rPr>
                <w:rFonts w:ascii="Bookman Old Style" w:hAnsi="Bookman Old Style"/>
                <w:bCs/>
                <w:sz w:val="21"/>
                <w:szCs w:val="21"/>
              </w:rPr>
            </w:pPr>
          </w:p>
        </w:tc>
        <w:tc>
          <w:tcPr>
            <w:tcW w:w="973" w:type="pct"/>
          </w:tcPr>
          <w:p w14:paraId="2EE180B6" w14:textId="77777777" w:rsidR="009F2466" w:rsidRPr="009E333A" w:rsidRDefault="009F2466" w:rsidP="009F2466">
            <w:pPr>
              <w:jc w:val="center"/>
              <w:rPr>
                <w:rFonts w:ascii="Bookman Old Style" w:hAnsi="Bookman Old Style"/>
                <w:b/>
                <w:sz w:val="21"/>
                <w:szCs w:val="21"/>
              </w:rPr>
            </w:pPr>
          </w:p>
        </w:tc>
        <w:tc>
          <w:tcPr>
            <w:tcW w:w="985" w:type="pct"/>
          </w:tcPr>
          <w:p w14:paraId="1C1386A2" w14:textId="77777777" w:rsidR="009F2466" w:rsidRPr="009E333A" w:rsidRDefault="009F2466" w:rsidP="009F2466">
            <w:pPr>
              <w:jc w:val="center"/>
              <w:rPr>
                <w:rFonts w:ascii="Bookman Old Style" w:hAnsi="Bookman Old Style"/>
                <w:b/>
                <w:sz w:val="21"/>
                <w:szCs w:val="21"/>
              </w:rPr>
            </w:pPr>
          </w:p>
        </w:tc>
      </w:tr>
      <w:tr w:rsidR="009F2466" w:rsidRPr="009E333A" w14:paraId="52B6977E" w14:textId="77777777" w:rsidTr="009E333A">
        <w:tc>
          <w:tcPr>
            <w:tcW w:w="213" w:type="pct"/>
          </w:tcPr>
          <w:p w14:paraId="66283631" w14:textId="77777777" w:rsidR="009F2466" w:rsidRPr="009E333A" w:rsidRDefault="009F2466" w:rsidP="009F2466">
            <w:pPr>
              <w:rPr>
                <w:rFonts w:ascii="Bookman Old Style" w:hAnsi="Bookman Old Style"/>
                <w:b/>
                <w:sz w:val="21"/>
                <w:szCs w:val="21"/>
              </w:rPr>
            </w:pPr>
          </w:p>
        </w:tc>
        <w:tc>
          <w:tcPr>
            <w:tcW w:w="1414" w:type="pct"/>
          </w:tcPr>
          <w:p w14:paraId="2FB3DEDA" w14:textId="293EC692" w:rsidR="009F2466" w:rsidRPr="009E333A" w:rsidRDefault="009F2466" w:rsidP="009F2466">
            <w:pPr>
              <w:pStyle w:val="ListParagraph"/>
              <w:ind w:left="1956"/>
              <w:jc w:val="both"/>
              <w:rPr>
                <w:rFonts w:ascii="Bookman Old Style" w:hAnsi="Bookman Old Style"/>
                <w:sz w:val="21"/>
                <w:szCs w:val="21"/>
                <w:lang w:val="sv-SE"/>
              </w:rPr>
            </w:pPr>
          </w:p>
        </w:tc>
        <w:tc>
          <w:tcPr>
            <w:tcW w:w="1414" w:type="pct"/>
          </w:tcPr>
          <w:p w14:paraId="22791E00" w14:textId="308B4FA9" w:rsidR="009F2466" w:rsidRPr="009E333A" w:rsidRDefault="009F2466" w:rsidP="009F2466">
            <w:pPr>
              <w:jc w:val="both"/>
              <w:rPr>
                <w:rFonts w:ascii="Bookman Old Style" w:hAnsi="Bookman Old Style"/>
                <w:bCs/>
                <w:sz w:val="21"/>
                <w:szCs w:val="21"/>
              </w:rPr>
            </w:pPr>
          </w:p>
        </w:tc>
        <w:tc>
          <w:tcPr>
            <w:tcW w:w="973" w:type="pct"/>
          </w:tcPr>
          <w:p w14:paraId="1B80A072" w14:textId="77777777" w:rsidR="009F2466" w:rsidRPr="009E333A" w:rsidRDefault="009F2466" w:rsidP="009F2466">
            <w:pPr>
              <w:jc w:val="center"/>
              <w:rPr>
                <w:rFonts w:ascii="Bookman Old Style" w:hAnsi="Bookman Old Style"/>
                <w:b/>
                <w:sz w:val="21"/>
                <w:szCs w:val="21"/>
              </w:rPr>
            </w:pPr>
          </w:p>
        </w:tc>
        <w:tc>
          <w:tcPr>
            <w:tcW w:w="985" w:type="pct"/>
          </w:tcPr>
          <w:p w14:paraId="309802F7" w14:textId="77777777" w:rsidR="009F2466" w:rsidRPr="009E333A" w:rsidRDefault="009F2466" w:rsidP="009F2466">
            <w:pPr>
              <w:jc w:val="center"/>
              <w:rPr>
                <w:rFonts w:ascii="Bookman Old Style" w:hAnsi="Bookman Old Style"/>
                <w:b/>
                <w:sz w:val="21"/>
                <w:szCs w:val="21"/>
              </w:rPr>
            </w:pPr>
          </w:p>
        </w:tc>
      </w:tr>
      <w:tr w:rsidR="009F2466" w:rsidRPr="009E333A" w14:paraId="3693B55A" w14:textId="77777777" w:rsidTr="009E333A">
        <w:tc>
          <w:tcPr>
            <w:tcW w:w="213" w:type="pct"/>
          </w:tcPr>
          <w:p w14:paraId="41DEADD7" w14:textId="77777777" w:rsidR="009F2466" w:rsidRPr="009E333A" w:rsidRDefault="009F2466" w:rsidP="009F2466">
            <w:pPr>
              <w:rPr>
                <w:rFonts w:ascii="Bookman Old Style" w:hAnsi="Bookman Old Style"/>
                <w:b/>
                <w:sz w:val="21"/>
                <w:szCs w:val="21"/>
              </w:rPr>
            </w:pPr>
          </w:p>
        </w:tc>
        <w:tc>
          <w:tcPr>
            <w:tcW w:w="1414" w:type="pct"/>
          </w:tcPr>
          <w:p w14:paraId="16BFEE9E" w14:textId="7E20B99A" w:rsidR="009F2466" w:rsidRPr="007E7E47"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30</w:t>
            </w:r>
          </w:p>
        </w:tc>
        <w:tc>
          <w:tcPr>
            <w:tcW w:w="1414" w:type="pct"/>
          </w:tcPr>
          <w:p w14:paraId="5C31F13F" w14:textId="13955F10" w:rsidR="009F2466" w:rsidRPr="007E7E47" w:rsidRDefault="009F2466" w:rsidP="009F2466">
            <w:pPr>
              <w:jc w:val="both"/>
              <w:rPr>
                <w:rFonts w:ascii="Bookman Old Style" w:hAnsi="Bookman Old Style"/>
                <w:bCs/>
                <w:sz w:val="21"/>
                <w:szCs w:val="21"/>
              </w:rPr>
            </w:pPr>
            <w:r w:rsidRPr="007E7E47">
              <w:rPr>
                <w:rFonts w:ascii="Bookman Old Style" w:hAnsi="Bookman Old Style"/>
                <w:bCs/>
                <w:sz w:val="21"/>
                <w:szCs w:val="21"/>
              </w:rPr>
              <w:t>Pasal 30</w:t>
            </w:r>
          </w:p>
        </w:tc>
        <w:tc>
          <w:tcPr>
            <w:tcW w:w="973" w:type="pct"/>
          </w:tcPr>
          <w:p w14:paraId="0300F387" w14:textId="77777777" w:rsidR="009F2466" w:rsidRPr="009E333A" w:rsidRDefault="009F2466" w:rsidP="009F2466">
            <w:pPr>
              <w:jc w:val="center"/>
              <w:rPr>
                <w:rFonts w:ascii="Bookman Old Style" w:hAnsi="Bookman Old Style"/>
                <w:b/>
                <w:sz w:val="21"/>
                <w:szCs w:val="21"/>
              </w:rPr>
            </w:pPr>
          </w:p>
        </w:tc>
        <w:tc>
          <w:tcPr>
            <w:tcW w:w="985" w:type="pct"/>
          </w:tcPr>
          <w:p w14:paraId="568B3C43" w14:textId="77777777" w:rsidR="009F2466" w:rsidRPr="009E333A" w:rsidRDefault="009F2466" w:rsidP="009F2466">
            <w:pPr>
              <w:jc w:val="center"/>
              <w:rPr>
                <w:rFonts w:ascii="Bookman Old Style" w:hAnsi="Bookman Old Style"/>
                <w:b/>
                <w:sz w:val="21"/>
                <w:szCs w:val="21"/>
              </w:rPr>
            </w:pPr>
          </w:p>
        </w:tc>
      </w:tr>
      <w:tr w:rsidR="009F2466" w:rsidRPr="009E333A" w14:paraId="2E84A3AD" w14:textId="77777777" w:rsidTr="009E333A">
        <w:tc>
          <w:tcPr>
            <w:tcW w:w="213" w:type="pct"/>
          </w:tcPr>
          <w:p w14:paraId="5BA11476" w14:textId="77777777" w:rsidR="009F2466" w:rsidRPr="009E333A" w:rsidRDefault="009F2466" w:rsidP="009F2466">
            <w:pPr>
              <w:rPr>
                <w:rFonts w:ascii="Bookman Old Style" w:hAnsi="Bookman Old Style"/>
                <w:b/>
                <w:sz w:val="21"/>
                <w:szCs w:val="21"/>
              </w:rPr>
            </w:pPr>
          </w:p>
        </w:tc>
        <w:tc>
          <w:tcPr>
            <w:tcW w:w="1414" w:type="pct"/>
          </w:tcPr>
          <w:p w14:paraId="4D9AD9BE" w14:textId="39AF4E78" w:rsidR="009F2466" w:rsidRPr="007E7E47" w:rsidRDefault="009F2466" w:rsidP="009F2466">
            <w:pPr>
              <w:jc w:val="both"/>
              <w:rPr>
                <w:rFonts w:ascii="Bookman Old Style" w:hAnsi="Bookman Old Style"/>
                <w:sz w:val="21"/>
                <w:szCs w:val="21"/>
                <w:lang w:val="sv-SE"/>
              </w:rPr>
            </w:pPr>
            <w:r w:rsidRPr="007E7E47">
              <w:rPr>
                <w:rFonts w:ascii="Bookman Old Style" w:eastAsia="Bookman Old Style" w:hAnsi="Bookman Old Style" w:cs="Bookman Old Style"/>
                <w:sz w:val="21"/>
                <w:szCs w:val="21"/>
              </w:rPr>
              <w:t xml:space="preserve">Bagi Perusahaan yang </w:t>
            </w:r>
            <w:r w:rsidRPr="007E7E47">
              <w:rPr>
                <w:rFonts w:ascii="Bookman Old Style" w:eastAsia="Bookman Old Style" w:hAnsi="Bookman Old Style" w:cs="Bookman Old Style"/>
                <w:sz w:val="21"/>
                <w:szCs w:val="21"/>
                <w:lang w:val="en-US"/>
              </w:rPr>
              <w:t xml:space="preserve">terkena dampak atas ketentuan Peraturan Otoritas Jasa Keuangan ini sehingga </w:t>
            </w:r>
            <w:r w:rsidRPr="007E7E47">
              <w:rPr>
                <w:rFonts w:ascii="Bookman Old Style" w:eastAsia="Bookman Old Style" w:hAnsi="Bookman Old Style" w:cs="Bookman Old Style"/>
                <w:sz w:val="21"/>
                <w:szCs w:val="21"/>
              </w:rPr>
              <w:t xml:space="preserve">melanggar ketentuan </w:t>
            </w:r>
            <w:r w:rsidRPr="007E7E47">
              <w:rPr>
                <w:rFonts w:ascii="Bookman Old Style" w:eastAsia="Bookman Old Style" w:hAnsi="Bookman Old Style" w:cs="Bookman Old Style"/>
                <w:sz w:val="21"/>
                <w:szCs w:val="21"/>
                <w:lang w:val="en-US"/>
              </w:rPr>
              <w:t xml:space="preserve">atas </w:t>
            </w:r>
            <w:r w:rsidRPr="007E7E47">
              <w:rPr>
                <w:rFonts w:ascii="Bookman Old Style" w:eastAsia="Bookman Old Style" w:hAnsi="Bookman Old Style" w:cs="Bookman Old Style"/>
                <w:sz w:val="21"/>
                <w:szCs w:val="21"/>
              </w:rPr>
              <w:t>Rasio Solvabilitas sebagaimana dimaksud dalam Pasal 2 dan/atau Pasal 3, pelaksanaan pengenaan sanksi administratif sebagaimana dimaksud dalam Pasal 4, mulai berlaku tanggal 1 Januari 2028.</w:t>
            </w:r>
          </w:p>
        </w:tc>
        <w:tc>
          <w:tcPr>
            <w:tcW w:w="1414" w:type="pct"/>
          </w:tcPr>
          <w:p w14:paraId="33F81B4E"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Contoh 1:</w:t>
            </w:r>
          </w:p>
          <w:p w14:paraId="503C54FA"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Perusahaan A sebelum berlakunya Peraturan Otoritas Jasa Keuangan ini memiliki Rasio RBC di bawah 100% (seratus persen). Atas hal tersebut, pengenaan sanksi administratif tetap berlaku sejak Peraturan Otoritas Jasa Keuangan ini ditetapkan.</w:t>
            </w:r>
          </w:p>
          <w:p w14:paraId="3594EC43" w14:textId="77777777"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Contoh 2:</w:t>
            </w:r>
          </w:p>
          <w:p w14:paraId="48A036EC" w14:textId="6A6B1AC5"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t>Perusahaan X sebelum berlakunya Peraturan Otoritas Jasa Keuangan ini memiliki Rasio RBC 150% (seratus lima puluh persen). Setelah implementasi Peraturan Otoritas Jasa Keuangan ini, Rasio RBC menjadi 90% (sembilan puluh persen). Atas hal tersebut, pengenaan sanksi administratif mulai berlaku sejak 1 Januari 2028.</w:t>
            </w:r>
          </w:p>
        </w:tc>
        <w:tc>
          <w:tcPr>
            <w:tcW w:w="973" w:type="pct"/>
          </w:tcPr>
          <w:p w14:paraId="4567E0F6" w14:textId="77777777" w:rsidR="009F2466" w:rsidRPr="009E333A" w:rsidRDefault="009F2466" w:rsidP="009F2466">
            <w:pPr>
              <w:jc w:val="center"/>
              <w:rPr>
                <w:rFonts w:ascii="Bookman Old Style" w:hAnsi="Bookman Old Style"/>
                <w:b/>
                <w:sz w:val="21"/>
                <w:szCs w:val="21"/>
              </w:rPr>
            </w:pPr>
          </w:p>
        </w:tc>
        <w:tc>
          <w:tcPr>
            <w:tcW w:w="985" w:type="pct"/>
          </w:tcPr>
          <w:p w14:paraId="3D2E266B" w14:textId="77777777" w:rsidR="009F2466" w:rsidRPr="009E333A" w:rsidRDefault="009F2466" w:rsidP="009F2466">
            <w:pPr>
              <w:jc w:val="center"/>
              <w:rPr>
                <w:rFonts w:ascii="Bookman Old Style" w:hAnsi="Bookman Old Style"/>
                <w:b/>
                <w:sz w:val="21"/>
                <w:szCs w:val="21"/>
              </w:rPr>
            </w:pPr>
          </w:p>
        </w:tc>
      </w:tr>
      <w:tr w:rsidR="009F2466" w:rsidRPr="009E333A" w14:paraId="34CF8F25" w14:textId="77777777" w:rsidTr="009E333A">
        <w:tc>
          <w:tcPr>
            <w:tcW w:w="213" w:type="pct"/>
          </w:tcPr>
          <w:p w14:paraId="3187DE4B" w14:textId="77777777" w:rsidR="009F2466" w:rsidRPr="009E333A" w:rsidRDefault="009F2466" w:rsidP="009F2466">
            <w:pPr>
              <w:rPr>
                <w:rFonts w:ascii="Bookman Old Style" w:hAnsi="Bookman Old Style"/>
                <w:b/>
                <w:sz w:val="21"/>
                <w:szCs w:val="21"/>
              </w:rPr>
            </w:pPr>
          </w:p>
        </w:tc>
        <w:tc>
          <w:tcPr>
            <w:tcW w:w="1414" w:type="pct"/>
          </w:tcPr>
          <w:p w14:paraId="4467B0CC" w14:textId="631C6DA6" w:rsidR="009F2466" w:rsidRPr="009E333A" w:rsidRDefault="009F2466" w:rsidP="009F2466">
            <w:pPr>
              <w:pStyle w:val="ListParagraph"/>
              <w:ind w:left="1956"/>
              <w:jc w:val="both"/>
              <w:rPr>
                <w:rFonts w:ascii="Bookman Old Style" w:hAnsi="Bookman Old Style"/>
                <w:sz w:val="21"/>
                <w:szCs w:val="21"/>
                <w:lang w:val="sv-SE"/>
              </w:rPr>
            </w:pPr>
          </w:p>
        </w:tc>
        <w:tc>
          <w:tcPr>
            <w:tcW w:w="1414" w:type="pct"/>
          </w:tcPr>
          <w:p w14:paraId="58F65BDF" w14:textId="77777777" w:rsidR="009F2466" w:rsidRPr="009E333A" w:rsidRDefault="009F2466" w:rsidP="009F2466">
            <w:pPr>
              <w:jc w:val="both"/>
              <w:rPr>
                <w:rFonts w:ascii="Bookman Old Style" w:hAnsi="Bookman Old Style"/>
                <w:b/>
                <w:sz w:val="21"/>
                <w:szCs w:val="21"/>
              </w:rPr>
            </w:pPr>
          </w:p>
        </w:tc>
        <w:tc>
          <w:tcPr>
            <w:tcW w:w="973" w:type="pct"/>
          </w:tcPr>
          <w:p w14:paraId="7E2F6B13" w14:textId="77777777" w:rsidR="009F2466" w:rsidRPr="009E333A" w:rsidRDefault="009F2466" w:rsidP="009F2466">
            <w:pPr>
              <w:jc w:val="center"/>
              <w:rPr>
                <w:rFonts w:ascii="Bookman Old Style" w:hAnsi="Bookman Old Style"/>
                <w:b/>
                <w:sz w:val="21"/>
                <w:szCs w:val="21"/>
              </w:rPr>
            </w:pPr>
          </w:p>
        </w:tc>
        <w:tc>
          <w:tcPr>
            <w:tcW w:w="985" w:type="pct"/>
          </w:tcPr>
          <w:p w14:paraId="7C2BBBC6" w14:textId="77777777" w:rsidR="009F2466" w:rsidRPr="009E333A" w:rsidRDefault="009F2466" w:rsidP="009F2466">
            <w:pPr>
              <w:jc w:val="center"/>
              <w:rPr>
                <w:rFonts w:ascii="Bookman Old Style" w:hAnsi="Bookman Old Style"/>
                <w:b/>
                <w:sz w:val="21"/>
                <w:szCs w:val="21"/>
              </w:rPr>
            </w:pPr>
          </w:p>
        </w:tc>
      </w:tr>
      <w:tr w:rsidR="009F2466" w:rsidRPr="009E333A" w14:paraId="0E3CF8C3" w14:textId="77777777" w:rsidTr="009E333A">
        <w:tc>
          <w:tcPr>
            <w:tcW w:w="213" w:type="pct"/>
          </w:tcPr>
          <w:p w14:paraId="19B34DCB" w14:textId="77777777" w:rsidR="009F2466" w:rsidRPr="009E333A" w:rsidRDefault="009F2466" w:rsidP="009F2466">
            <w:pPr>
              <w:rPr>
                <w:rFonts w:ascii="Bookman Old Style" w:hAnsi="Bookman Old Style"/>
                <w:b/>
                <w:sz w:val="21"/>
                <w:szCs w:val="21"/>
              </w:rPr>
            </w:pPr>
          </w:p>
        </w:tc>
        <w:tc>
          <w:tcPr>
            <w:tcW w:w="1414" w:type="pct"/>
          </w:tcPr>
          <w:p w14:paraId="3EB40AFE" w14:textId="77777777" w:rsidR="009F2466" w:rsidRDefault="009F2466" w:rsidP="009F2466">
            <w:pPr>
              <w:pStyle w:val="ListParagraph"/>
              <w:ind w:left="0"/>
              <w:jc w:val="center"/>
              <w:rPr>
                <w:rFonts w:ascii="Bookman Old Style" w:hAnsi="Bookman Old Style"/>
                <w:sz w:val="21"/>
                <w:szCs w:val="21"/>
                <w:lang w:val="sv-SE"/>
              </w:rPr>
            </w:pPr>
            <w:r>
              <w:rPr>
                <w:rFonts w:ascii="Bookman Old Style" w:hAnsi="Bookman Old Style"/>
                <w:sz w:val="21"/>
                <w:szCs w:val="21"/>
                <w:lang w:val="sv-SE"/>
              </w:rPr>
              <w:t>BAB X</w:t>
            </w:r>
          </w:p>
          <w:p w14:paraId="0EBC25F0" w14:textId="49071FBF" w:rsidR="009F2466" w:rsidRPr="009E333A" w:rsidRDefault="009F2466" w:rsidP="009F2466">
            <w:pPr>
              <w:pStyle w:val="ListParagraph"/>
              <w:ind w:left="0"/>
              <w:jc w:val="center"/>
              <w:rPr>
                <w:rFonts w:ascii="Bookman Old Style" w:hAnsi="Bookman Old Style"/>
                <w:sz w:val="21"/>
                <w:szCs w:val="21"/>
                <w:lang w:val="sv-SE"/>
              </w:rPr>
            </w:pPr>
            <w:r>
              <w:rPr>
                <w:rFonts w:ascii="Bookman Old Style" w:hAnsi="Bookman Old Style"/>
                <w:sz w:val="21"/>
                <w:szCs w:val="21"/>
                <w:lang w:val="sv-SE"/>
              </w:rPr>
              <w:t>KETENTUAN PENUTUP</w:t>
            </w:r>
          </w:p>
        </w:tc>
        <w:tc>
          <w:tcPr>
            <w:tcW w:w="1414" w:type="pct"/>
          </w:tcPr>
          <w:p w14:paraId="63081CB6" w14:textId="347AC99A" w:rsidR="009F2466" w:rsidRPr="009E333A" w:rsidRDefault="009F2466" w:rsidP="009F2466">
            <w:pPr>
              <w:jc w:val="both"/>
              <w:rPr>
                <w:rFonts w:ascii="Bookman Old Style" w:hAnsi="Bookman Old Style"/>
                <w:b/>
                <w:sz w:val="21"/>
                <w:szCs w:val="21"/>
              </w:rPr>
            </w:pPr>
          </w:p>
        </w:tc>
        <w:tc>
          <w:tcPr>
            <w:tcW w:w="973" w:type="pct"/>
          </w:tcPr>
          <w:p w14:paraId="4942589E" w14:textId="77777777" w:rsidR="009F2466" w:rsidRPr="009E333A" w:rsidRDefault="009F2466" w:rsidP="009F2466">
            <w:pPr>
              <w:jc w:val="center"/>
              <w:rPr>
                <w:rFonts w:ascii="Bookman Old Style" w:hAnsi="Bookman Old Style"/>
                <w:b/>
                <w:sz w:val="21"/>
                <w:szCs w:val="21"/>
              </w:rPr>
            </w:pPr>
          </w:p>
        </w:tc>
        <w:tc>
          <w:tcPr>
            <w:tcW w:w="985" w:type="pct"/>
          </w:tcPr>
          <w:p w14:paraId="114E91D3" w14:textId="77777777" w:rsidR="009F2466" w:rsidRPr="009E333A" w:rsidRDefault="009F2466" w:rsidP="009F2466">
            <w:pPr>
              <w:jc w:val="center"/>
              <w:rPr>
                <w:rFonts w:ascii="Bookman Old Style" w:hAnsi="Bookman Old Style"/>
                <w:b/>
                <w:sz w:val="21"/>
                <w:szCs w:val="21"/>
              </w:rPr>
            </w:pPr>
          </w:p>
        </w:tc>
      </w:tr>
      <w:tr w:rsidR="009F2466" w:rsidRPr="009E333A" w14:paraId="079A6ABC" w14:textId="77777777" w:rsidTr="009E333A">
        <w:tc>
          <w:tcPr>
            <w:tcW w:w="213" w:type="pct"/>
          </w:tcPr>
          <w:p w14:paraId="542011A7" w14:textId="77777777" w:rsidR="009F2466" w:rsidRPr="009E333A" w:rsidRDefault="009F2466" w:rsidP="009F2466">
            <w:pPr>
              <w:rPr>
                <w:rFonts w:ascii="Bookman Old Style" w:hAnsi="Bookman Old Style"/>
                <w:b/>
                <w:sz w:val="21"/>
                <w:szCs w:val="21"/>
              </w:rPr>
            </w:pPr>
          </w:p>
        </w:tc>
        <w:tc>
          <w:tcPr>
            <w:tcW w:w="1414" w:type="pct"/>
          </w:tcPr>
          <w:p w14:paraId="6D521213" w14:textId="38D94636" w:rsidR="009F2466" w:rsidRPr="007E7E47" w:rsidRDefault="009F2466" w:rsidP="009F2466">
            <w:pPr>
              <w:jc w:val="both"/>
              <w:rPr>
                <w:rFonts w:ascii="Bookman Old Style" w:hAnsi="Bookman Old Style"/>
                <w:sz w:val="21"/>
                <w:szCs w:val="21"/>
                <w:lang w:val="sv-SE"/>
              </w:rPr>
            </w:pPr>
          </w:p>
        </w:tc>
        <w:tc>
          <w:tcPr>
            <w:tcW w:w="1414" w:type="pct"/>
          </w:tcPr>
          <w:p w14:paraId="008C5E04" w14:textId="6D365157" w:rsidR="009F2466" w:rsidRPr="009E333A" w:rsidRDefault="009F2466" w:rsidP="009F2466">
            <w:pPr>
              <w:jc w:val="both"/>
              <w:rPr>
                <w:rFonts w:ascii="Bookman Old Style" w:hAnsi="Bookman Old Style"/>
                <w:b/>
                <w:sz w:val="21"/>
                <w:szCs w:val="21"/>
              </w:rPr>
            </w:pPr>
          </w:p>
        </w:tc>
        <w:tc>
          <w:tcPr>
            <w:tcW w:w="973" w:type="pct"/>
          </w:tcPr>
          <w:p w14:paraId="23FF5D5A" w14:textId="77777777" w:rsidR="009F2466" w:rsidRPr="009E333A" w:rsidRDefault="009F2466" w:rsidP="009F2466">
            <w:pPr>
              <w:jc w:val="center"/>
              <w:rPr>
                <w:rFonts w:ascii="Bookman Old Style" w:hAnsi="Bookman Old Style"/>
                <w:b/>
                <w:sz w:val="21"/>
                <w:szCs w:val="21"/>
              </w:rPr>
            </w:pPr>
          </w:p>
        </w:tc>
        <w:tc>
          <w:tcPr>
            <w:tcW w:w="985" w:type="pct"/>
          </w:tcPr>
          <w:p w14:paraId="16AD0B62" w14:textId="77777777" w:rsidR="009F2466" w:rsidRPr="009E333A" w:rsidRDefault="009F2466" w:rsidP="009F2466">
            <w:pPr>
              <w:jc w:val="center"/>
              <w:rPr>
                <w:rFonts w:ascii="Bookman Old Style" w:hAnsi="Bookman Old Style"/>
                <w:b/>
                <w:sz w:val="21"/>
                <w:szCs w:val="21"/>
              </w:rPr>
            </w:pPr>
          </w:p>
        </w:tc>
      </w:tr>
      <w:tr w:rsidR="009F2466" w:rsidRPr="009E333A" w14:paraId="077DB625" w14:textId="77777777" w:rsidTr="009E333A">
        <w:tc>
          <w:tcPr>
            <w:tcW w:w="213" w:type="pct"/>
          </w:tcPr>
          <w:p w14:paraId="49FD6C00" w14:textId="77777777" w:rsidR="009F2466" w:rsidRPr="009E333A" w:rsidRDefault="009F2466" w:rsidP="009F2466">
            <w:pPr>
              <w:rPr>
                <w:rFonts w:ascii="Bookman Old Style" w:hAnsi="Bookman Old Style"/>
                <w:b/>
                <w:sz w:val="21"/>
                <w:szCs w:val="21"/>
              </w:rPr>
            </w:pPr>
          </w:p>
        </w:tc>
        <w:tc>
          <w:tcPr>
            <w:tcW w:w="1414" w:type="pct"/>
          </w:tcPr>
          <w:p w14:paraId="1A2518F4" w14:textId="4D9CD9F8" w:rsidR="009F2466" w:rsidRPr="007E7E47"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31</w:t>
            </w:r>
          </w:p>
        </w:tc>
        <w:tc>
          <w:tcPr>
            <w:tcW w:w="1414" w:type="pct"/>
          </w:tcPr>
          <w:p w14:paraId="1C3AF573" w14:textId="476234AB"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Pasal 31</w:t>
            </w:r>
          </w:p>
        </w:tc>
        <w:tc>
          <w:tcPr>
            <w:tcW w:w="973" w:type="pct"/>
          </w:tcPr>
          <w:p w14:paraId="1CE70815" w14:textId="77777777" w:rsidR="009F2466" w:rsidRPr="009E333A" w:rsidRDefault="009F2466" w:rsidP="009F2466">
            <w:pPr>
              <w:jc w:val="center"/>
              <w:rPr>
                <w:rFonts w:ascii="Bookman Old Style" w:hAnsi="Bookman Old Style"/>
                <w:b/>
                <w:sz w:val="21"/>
                <w:szCs w:val="21"/>
              </w:rPr>
            </w:pPr>
          </w:p>
        </w:tc>
        <w:tc>
          <w:tcPr>
            <w:tcW w:w="985" w:type="pct"/>
          </w:tcPr>
          <w:p w14:paraId="662DD628" w14:textId="77777777" w:rsidR="009F2466" w:rsidRPr="009E333A" w:rsidRDefault="009F2466" w:rsidP="009F2466">
            <w:pPr>
              <w:jc w:val="center"/>
              <w:rPr>
                <w:rFonts w:ascii="Bookman Old Style" w:hAnsi="Bookman Old Style"/>
                <w:b/>
                <w:sz w:val="21"/>
                <w:szCs w:val="21"/>
              </w:rPr>
            </w:pPr>
          </w:p>
        </w:tc>
      </w:tr>
      <w:tr w:rsidR="009F2466" w:rsidRPr="009E333A" w14:paraId="42126579" w14:textId="77777777" w:rsidTr="009E333A">
        <w:tc>
          <w:tcPr>
            <w:tcW w:w="213" w:type="pct"/>
          </w:tcPr>
          <w:p w14:paraId="095B79C0" w14:textId="77777777" w:rsidR="009F2466" w:rsidRPr="009E333A" w:rsidRDefault="009F2466" w:rsidP="009F2466">
            <w:pPr>
              <w:rPr>
                <w:rFonts w:ascii="Bookman Old Style" w:hAnsi="Bookman Old Style"/>
                <w:b/>
                <w:sz w:val="21"/>
                <w:szCs w:val="21"/>
              </w:rPr>
            </w:pPr>
          </w:p>
        </w:tc>
        <w:tc>
          <w:tcPr>
            <w:tcW w:w="1414" w:type="pct"/>
          </w:tcPr>
          <w:p w14:paraId="1B7C904D" w14:textId="77777777" w:rsidR="009F2466" w:rsidRPr="007E7E47" w:rsidRDefault="009F2466" w:rsidP="009F2466">
            <w:pPr>
              <w:jc w:val="both"/>
              <w:rPr>
                <w:rFonts w:ascii="Bookman Old Style" w:hAnsi="Bookman Old Style"/>
                <w:sz w:val="21"/>
                <w:szCs w:val="21"/>
                <w:lang w:val="sv-SE"/>
              </w:rPr>
            </w:pPr>
            <w:r w:rsidRPr="007E7E47">
              <w:rPr>
                <w:rFonts w:ascii="Bookman Old Style" w:hAnsi="Bookman Old Style"/>
                <w:sz w:val="21"/>
                <w:szCs w:val="21"/>
                <w:lang w:val="sv-SE"/>
              </w:rPr>
              <w:t>Pada saat Peraturan Otoritas Jasa Keuangan ini mulai berlaku:</w:t>
            </w:r>
          </w:p>
          <w:p w14:paraId="14B89A44" w14:textId="49B81684" w:rsidR="009F2466" w:rsidRPr="007E7E47" w:rsidRDefault="009F2466" w:rsidP="009F2466">
            <w:pPr>
              <w:pStyle w:val="ListParagraph"/>
              <w:numPr>
                <w:ilvl w:val="1"/>
                <w:numId w:val="60"/>
              </w:numPr>
              <w:ind w:left="426"/>
              <w:jc w:val="both"/>
              <w:rPr>
                <w:rFonts w:ascii="Bookman Old Style" w:hAnsi="Bookman Old Style"/>
                <w:sz w:val="21"/>
                <w:szCs w:val="21"/>
                <w:lang w:val="sv-SE"/>
              </w:rPr>
            </w:pPr>
            <w:r w:rsidRPr="007E7E47">
              <w:rPr>
                <w:rFonts w:ascii="Bookman Old Style" w:hAnsi="Bookman Old Style"/>
                <w:sz w:val="21"/>
                <w:szCs w:val="21"/>
                <w:lang w:val="sv-SE"/>
              </w:rPr>
              <w:t>ketentuan mengenai tingkat solvabilitas sebagaimana diatur dalam Pasal 3 dan Pasal 4; dan</w:t>
            </w:r>
          </w:p>
          <w:p w14:paraId="0902D057" w14:textId="04658A8A" w:rsidR="009F2466" w:rsidRPr="007E7E47" w:rsidRDefault="009F2466" w:rsidP="009F2466">
            <w:pPr>
              <w:pStyle w:val="ListParagraph"/>
              <w:numPr>
                <w:ilvl w:val="1"/>
                <w:numId w:val="60"/>
              </w:numPr>
              <w:ind w:left="426"/>
              <w:jc w:val="both"/>
              <w:rPr>
                <w:rFonts w:ascii="Bookman Old Style" w:hAnsi="Bookman Old Style"/>
                <w:sz w:val="21"/>
                <w:szCs w:val="21"/>
                <w:lang w:val="sv-SE"/>
              </w:rPr>
            </w:pPr>
            <w:r w:rsidRPr="007E7E47">
              <w:rPr>
                <w:rFonts w:ascii="Bookman Old Style" w:hAnsi="Bookman Old Style"/>
                <w:sz w:val="21"/>
                <w:szCs w:val="21"/>
                <w:lang w:val="sv-SE"/>
              </w:rPr>
              <w:t>ketentuan mengenai pinjaman subordinasi sebagaimana diatur dalam Pasal 32 dan Pasal 33,</w:t>
            </w:r>
          </w:p>
          <w:p w14:paraId="155A756C" w14:textId="4BFF3E78" w:rsidR="009F2466" w:rsidRPr="007E7E47" w:rsidRDefault="009F2466" w:rsidP="009F2466">
            <w:pPr>
              <w:jc w:val="both"/>
              <w:rPr>
                <w:rFonts w:ascii="Bookman Old Style" w:hAnsi="Bookman Old Style"/>
                <w:sz w:val="21"/>
                <w:szCs w:val="21"/>
                <w:lang w:val="sv-SE"/>
              </w:rPr>
            </w:pPr>
            <w:r w:rsidRPr="007E7E47">
              <w:rPr>
                <w:rFonts w:ascii="Bookman Old Style" w:hAnsi="Bookman Old Style"/>
                <w:sz w:val="21"/>
                <w:szCs w:val="21"/>
                <w:lang w:val="sv-SE"/>
              </w:rPr>
              <w:t xml:space="preserve">Peraturan Otoritas Jasa Keuangan Nomor 26 Tahun 2025 tentang Pengelolaan Aset dan Liabilitas </w:t>
            </w:r>
            <w:r w:rsidRPr="007E7E47">
              <w:rPr>
                <w:rFonts w:ascii="Bookman Old Style" w:hAnsi="Bookman Old Style"/>
                <w:sz w:val="21"/>
                <w:szCs w:val="21"/>
                <w:lang w:val="sv-SE"/>
              </w:rPr>
              <w:lastRenderedPageBreak/>
              <w:t>Perusahaan Asuransi dan Perusahaan Reasuransi (Lembaran Negara Republik Indonesia Tahun 2025 Nomor 36/OJK, Tambahan Lembaran Negara Republik Indonesia Nomor 165/OJK), dicabut dan dinyatakan tidak berlaku.</w:t>
            </w:r>
          </w:p>
        </w:tc>
        <w:tc>
          <w:tcPr>
            <w:tcW w:w="1414" w:type="pct"/>
          </w:tcPr>
          <w:p w14:paraId="4A576C54" w14:textId="209F227F" w:rsidR="009F2466" w:rsidRPr="00A63B87" w:rsidRDefault="009F2466" w:rsidP="009F2466">
            <w:pPr>
              <w:jc w:val="both"/>
              <w:rPr>
                <w:rFonts w:ascii="Bookman Old Style" w:hAnsi="Bookman Old Style"/>
                <w:bCs/>
                <w:sz w:val="21"/>
                <w:szCs w:val="21"/>
              </w:rPr>
            </w:pPr>
            <w:r w:rsidRPr="00A63B87">
              <w:rPr>
                <w:rFonts w:ascii="Bookman Old Style" w:hAnsi="Bookman Old Style"/>
                <w:bCs/>
                <w:sz w:val="21"/>
                <w:szCs w:val="21"/>
              </w:rPr>
              <w:lastRenderedPageBreak/>
              <w:t>Cukup jelas.</w:t>
            </w:r>
          </w:p>
        </w:tc>
        <w:tc>
          <w:tcPr>
            <w:tcW w:w="973" w:type="pct"/>
          </w:tcPr>
          <w:p w14:paraId="16E39FEB" w14:textId="77777777" w:rsidR="009F2466" w:rsidRPr="009E333A" w:rsidRDefault="009F2466" w:rsidP="009F2466">
            <w:pPr>
              <w:jc w:val="center"/>
              <w:rPr>
                <w:rFonts w:ascii="Bookman Old Style" w:hAnsi="Bookman Old Style"/>
                <w:b/>
                <w:sz w:val="21"/>
                <w:szCs w:val="21"/>
              </w:rPr>
            </w:pPr>
          </w:p>
        </w:tc>
        <w:tc>
          <w:tcPr>
            <w:tcW w:w="985" w:type="pct"/>
          </w:tcPr>
          <w:p w14:paraId="357AC633" w14:textId="77777777" w:rsidR="009F2466" w:rsidRPr="009E333A" w:rsidRDefault="009F2466" w:rsidP="009F2466">
            <w:pPr>
              <w:jc w:val="center"/>
              <w:rPr>
                <w:rFonts w:ascii="Bookman Old Style" w:hAnsi="Bookman Old Style"/>
                <w:b/>
                <w:sz w:val="21"/>
                <w:szCs w:val="21"/>
              </w:rPr>
            </w:pPr>
          </w:p>
        </w:tc>
      </w:tr>
      <w:tr w:rsidR="009F2466" w:rsidRPr="009E333A" w14:paraId="110CEF38" w14:textId="77777777" w:rsidTr="009E333A">
        <w:tc>
          <w:tcPr>
            <w:tcW w:w="213" w:type="pct"/>
          </w:tcPr>
          <w:p w14:paraId="56CBAFB8" w14:textId="77777777" w:rsidR="009F2466" w:rsidRPr="009E333A" w:rsidRDefault="009F2466" w:rsidP="009F2466">
            <w:pPr>
              <w:rPr>
                <w:rFonts w:ascii="Bookman Old Style" w:hAnsi="Bookman Old Style"/>
                <w:b/>
                <w:sz w:val="21"/>
                <w:szCs w:val="21"/>
              </w:rPr>
            </w:pPr>
          </w:p>
        </w:tc>
        <w:tc>
          <w:tcPr>
            <w:tcW w:w="1414" w:type="pct"/>
          </w:tcPr>
          <w:p w14:paraId="5F20FABC" w14:textId="2988EE7C" w:rsidR="009F2466" w:rsidRPr="007E7E47" w:rsidRDefault="009F2466" w:rsidP="009F2466">
            <w:pPr>
              <w:jc w:val="both"/>
              <w:rPr>
                <w:rFonts w:ascii="Bookman Old Style" w:hAnsi="Bookman Old Style"/>
                <w:sz w:val="21"/>
                <w:szCs w:val="21"/>
                <w:lang w:val="sv-SE"/>
              </w:rPr>
            </w:pPr>
          </w:p>
        </w:tc>
        <w:tc>
          <w:tcPr>
            <w:tcW w:w="1414" w:type="pct"/>
          </w:tcPr>
          <w:p w14:paraId="0F3FF6C9" w14:textId="763016BA" w:rsidR="009F2466" w:rsidRPr="009E333A" w:rsidRDefault="009F2466" w:rsidP="009F2466">
            <w:pPr>
              <w:jc w:val="both"/>
              <w:rPr>
                <w:rFonts w:ascii="Bookman Old Style" w:hAnsi="Bookman Old Style"/>
                <w:b/>
                <w:sz w:val="21"/>
                <w:szCs w:val="21"/>
              </w:rPr>
            </w:pPr>
          </w:p>
        </w:tc>
        <w:tc>
          <w:tcPr>
            <w:tcW w:w="973" w:type="pct"/>
          </w:tcPr>
          <w:p w14:paraId="23EB337F" w14:textId="77777777" w:rsidR="009F2466" w:rsidRPr="009E333A" w:rsidRDefault="009F2466" w:rsidP="009F2466">
            <w:pPr>
              <w:jc w:val="center"/>
              <w:rPr>
                <w:rFonts w:ascii="Bookman Old Style" w:hAnsi="Bookman Old Style"/>
                <w:b/>
                <w:sz w:val="21"/>
                <w:szCs w:val="21"/>
              </w:rPr>
            </w:pPr>
          </w:p>
        </w:tc>
        <w:tc>
          <w:tcPr>
            <w:tcW w:w="985" w:type="pct"/>
          </w:tcPr>
          <w:p w14:paraId="112344A4" w14:textId="77777777" w:rsidR="009F2466" w:rsidRPr="009E333A" w:rsidRDefault="009F2466" w:rsidP="009F2466">
            <w:pPr>
              <w:jc w:val="center"/>
              <w:rPr>
                <w:rFonts w:ascii="Bookman Old Style" w:hAnsi="Bookman Old Style"/>
                <w:b/>
                <w:sz w:val="21"/>
                <w:szCs w:val="21"/>
              </w:rPr>
            </w:pPr>
          </w:p>
        </w:tc>
      </w:tr>
      <w:tr w:rsidR="009F2466" w:rsidRPr="009E333A" w14:paraId="018A5436" w14:textId="77777777" w:rsidTr="009E333A">
        <w:tc>
          <w:tcPr>
            <w:tcW w:w="213" w:type="pct"/>
          </w:tcPr>
          <w:p w14:paraId="3841EE31" w14:textId="77777777" w:rsidR="009F2466" w:rsidRPr="009E333A" w:rsidRDefault="009F2466" w:rsidP="009F2466">
            <w:pPr>
              <w:rPr>
                <w:rFonts w:ascii="Bookman Old Style" w:hAnsi="Bookman Old Style"/>
                <w:b/>
                <w:sz w:val="21"/>
                <w:szCs w:val="21"/>
              </w:rPr>
            </w:pPr>
          </w:p>
        </w:tc>
        <w:tc>
          <w:tcPr>
            <w:tcW w:w="1414" w:type="pct"/>
          </w:tcPr>
          <w:p w14:paraId="545BA624" w14:textId="1AF73940" w:rsidR="009F2466" w:rsidRPr="007E7E47" w:rsidRDefault="009F2466" w:rsidP="009F2466">
            <w:pPr>
              <w:jc w:val="center"/>
              <w:rPr>
                <w:rFonts w:ascii="Bookman Old Style" w:hAnsi="Bookman Old Style"/>
                <w:sz w:val="21"/>
                <w:szCs w:val="21"/>
                <w:lang w:val="sv-SE"/>
              </w:rPr>
            </w:pPr>
            <w:r>
              <w:rPr>
                <w:rFonts w:ascii="Bookman Old Style" w:hAnsi="Bookman Old Style"/>
                <w:sz w:val="21"/>
                <w:szCs w:val="21"/>
                <w:lang w:val="sv-SE"/>
              </w:rPr>
              <w:t>Pasal 32</w:t>
            </w:r>
          </w:p>
        </w:tc>
        <w:tc>
          <w:tcPr>
            <w:tcW w:w="1414" w:type="pct"/>
          </w:tcPr>
          <w:p w14:paraId="5B0192D6" w14:textId="47962314" w:rsidR="009F2466" w:rsidRPr="009E333A" w:rsidRDefault="009F2466" w:rsidP="009F2466">
            <w:pPr>
              <w:jc w:val="both"/>
              <w:rPr>
                <w:rFonts w:ascii="Bookman Old Style" w:hAnsi="Bookman Old Style"/>
                <w:bCs/>
                <w:sz w:val="21"/>
                <w:szCs w:val="21"/>
              </w:rPr>
            </w:pPr>
            <w:r>
              <w:rPr>
                <w:rFonts w:ascii="Bookman Old Style" w:hAnsi="Bookman Old Style"/>
                <w:bCs/>
                <w:sz w:val="21"/>
                <w:szCs w:val="21"/>
              </w:rPr>
              <w:t>Pasal 32</w:t>
            </w:r>
          </w:p>
        </w:tc>
        <w:tc>
          <w:tcPr>
            <w:tcW w:w="973" w:type="pct"/>
          </w:tcPr>
          <w:p w14:paraId="666AFAD3" w14:textId="77777777" w:rsidR="009F2466" w:rsidRPr="009E333A" w:rsidRDefault="009F2466" w:rsidP="009F2466">
            <w:pPr>
              <w:jc w:val="center"/>
              <w:rPr>
                <w:rFonts w:ascii="Bookman Old Style" w:hAnsi="Bookman Old Style"/>
                <w:b/>
                <w:sz w:val="21"/>
                <w:szCs w:val="21"/>
              </w:rPr>
            </w:pPr>
          </w:p>
        </w:tc>
        <w:tc>
          <w:tcPr>
            <w:tcW w:w="985" w:type="pct"/>
          </w:tcPr>
          <w:p w14:paraId="31255DC0" w14:textId="77777777" w:rsidR="009F2466" w:rsidRPr="009E333A" w:rsidRDefault="009F2466" w:rsidP="009F2466">
            <w:pPr>
              <w:jc w:val="center"/>
              <w:rPr>
                <w:rFonts w:ascii="Bookman Old Style" w:hAnsi="Bookman Old Style"/>
                <w:b/>
                <w:sz w:val="21"/>
                <w:szCs w:val="21"/>
              </w:rPr>
            </w:pPr>
          </w:p>
        </w:tc>
      </w:tr>
      <w:tr w:rsidR="009F2466" w:rsidRPr="009E333A" w14:paraId="65FC4C0A" w14:textId="77777777" w:rsidTr="009E333A">
        <w:tc>
          <w:tcPr>
            <w:tcW w:w="213" w:type="pct"/>
          </w:tcPr>
          <w:p w14:paraId="32CD5DB4" w14:textId="77777777" w:rsidR="009F2466" w:rsidRPr="009E333A" w:rsidRDefault="009F2466" w:rsidP="009F2466">
            <w:pPr>
              <w:rPr>
                <w:rFonts w:ascii="Bookman Old Style" w:hAnsi="Bookman Old Style"/>
                <w:b/>
                <w:sz w:val="21"/>
                <w:szCs w:val="21"/>
              </w:rPr>
            </w:pPr>
          </w:p>
        </w:tc>
        <w:tc>
          <w:tcPr>
            <w:tcW w:w="1414" w:type="pct"/>
          </w:tcPr>
          <w:p w14:paraId="0B90A42D" w14:textId="79388854" w:rsidR="009F2466" w:rsidRPr="007E7E47" w:rsidRDefault="009F2466" w:rsidP="009F2466">
            <w:pPr>
              <w:jc w:val="both"/>
              <w:rPr>
                <w:rFonts w:ascii="Bookman Old Style" w:hAnsi="Bookman Old Style"/>
                <w:sz w:val="21"/>
                <w:szCs w:val="21"/>
                <w:lang w:val="sv-SE"/>
              </w:rPr>
            </w:pPr>
            <w:r w:rsidRPr="007E7E47">
              <w:rPr>
                <w:rFonts w:ascii="Bookman Old Style" w:hAnsi="Bookman Old Style"/>
                <w:sz w:val="21"/>
                <w:szCs w:val="21"/>
                <w:lang w:val="sv-SE"/>
              </w:rPr>
              <w:t>Peraturan Otoritas Jasa Keuangan ini mulai berlaku sejak tanggal diundangkan.</w:t>
            </w:r>
          </w:p>
        </w:tc>
        <w:tc>
          <w:tcPr>
            <w:tcW w:w="1414" w:type="pct"/>
          </w:tcPr>
          <w:p w14:paraId="46F712E6" w14:textId="40A2B631" w:rsidR="009F2466" w:rsidRPr="009E333A" w:rsidRDefault="009F2466" w:rsidP="009F2466">
            <w:pPr>
              <w:jc w:val="both"/>
              <w:rPr>
                <w:rFonts w:ascii="Bookman Old Style" w:hAnsi="Bookman Old Style"/>
                <w:bCs/>
                <w:sz w:val="21"/>
                <w:szCs w:val="21"/>
              </w:rPr>
            </w:pPr>
            <w:r w:rsidRPr="00A63B87">
              <w:rPr>
                <w:rFonts w:ascii="Bookman Old Style" w:hAnsi="Bookman Old Style"/>
                <w:bCs/>
                <w:sz w:val="21"/>
                <w:szCs w:val="21"/>
              </w:rPr>
              <w:t>Cukup jelas.</w:t>
            </w:r>
          </w:p>
        </w:tc>
        <w:tc>
          <w:tcPr>
            <w:tcW w:w="973" w:type="pct"/>
          </w:tcPr>
          <w:p w14:paraId="0F9CDAC3" w14:textId="77777777" w:rsidR="009F2466" w:rsidRPr="009E333A" w:rsidRDefault="009F2466" w:rsidP="009F2466">
            <w:pPr>
              <w:jc w:val="center"/>
              <w:rPr>
                <w:rFonts w:ascii="Bookman Old Style" w:hAnsi="Bookman Old Style"/>
                <w:b/>
                <w:sz w:val="21"/>
                <w:szCs w:val="21"/>
              </w:rPr>
            </w:pPr>
          </w:p>
        </w:tc>
        <w:tc>
          <w:tcPr>
            <w:tcW w:w="985" w:type="pct"/>
          </w:tcPr>
          <w:p w14:paraId="0F811481" w14:textId="77777777" w:rsidR="009F2466" w:rsidRPr="009E333A" w:rsidRDefault="009F2466" w:rsidP="009F2466">
            <w:pPr>
              <w:jc w:val="center"/>
              <w:rPr>
                <w:rFonts w:ascii="Bookman Old Style" w:hAnsi="Bookman Old Style"/>
                <w:b/>
                <w:sz w:val="21"/>
                <w:szCs w:val="21"/>
              </w:rPr>
            </w:pPr>
          </w:p>
        </w:tc>
      </w:tr>
      <w:tr w:rsidR="009F2466" w:rsidRPr="009E333A" w14:paraId="5250E3F3" w14:textId="77777777" w:rsidTr="009E333A">
        <w:tc>
          <w:tcPr>
            <w:tcW w:w="213" w:type="pct"/>
          </w:tcPr>
          <w:p w14:paraId="473DF26C" w14:textId="77777777" w:rsidR="009F2466" w:rsidRPr="009E333A" w:rsidRDefault="009F2466" w:rsidP="009F2466">
            <w:pPr>
              <w:rPr>
                <w:rFonts w:ascii="Bookman Old Style" w:hAnsi="Bookman Old Style"/>
                <w:b/>
                <w:sz w:val="21"/>
                <w:szCs w:val="21"/>
              </w:rPr>
            </w:pPr>
          </w:p>
        </w:tc>
        <w:tc>
          <w:tcPr>
            <w:tcW w:w="1414" w:type="pct"/>
          </w:tcPr>
          <w:p w14:paraId="2E89E60A" w14:textId="77777777" w:rsidR="009F2466" w:rsidRPr="009E333A" w:rsidRDefault="009F2466" w:rsidP="009F2466">
            <w:pPr>
              <w:rPr>
                <w:rFonts w:ascii="Bookman Old Style" w:hAnsi="Bookman Old Style"/>
                <w:sz w:val="21"/>
                <w:szCs w:val="21"/>
                <w:lang w:val="sv-SE"/>
              </w:rPr>
            </w:pPr>
          </w:p>
        </w:tc>
        <w:tc>
          <w:tcPr>
            <w:tcW w:w="1414" w:type="pct"/>
          </w:tcPr>
          <w:p w14:paraId="7B4AC813" w14:textId="77777777" w:rsidR="009F2466" w:rsidRPr="009E333A" w:rsidRDefault="009F2466" w:rsidP="009F2466">
            <w:pPr>
              <w:jc w:val="both"/>
              <w:rPr>
                <w:rFonts w:ascii="Bookman Old Style" w:hAnsi="Bookman Old Style"/>
                <w:b/>
                <w:sz w:val="21"/>
                <w:szCs w:val="21"/>
              </w:rPr>
            </w:pPr>
          </w:p>
        </w:tc>
        <w:tc>
          <w:tcPr>
            <w:tcW w:w="973" w:type="pct"/>
          </w:tcPr>
          <w:p w14:paraId="7EEA74D0" w14:textId="77777777" w:rsidR="009F2466" w:rsidRPr="009E333A" w:rsidRDefault="009F2466" w:rsidP="009F2466">
            <w:pPr>
              <w:jc w:val="center"/>
              <w:rPr>
                <w:rFonts w:ascii="Bookman Old Style" w:hAnsi="Bookman Old Style"/>
                <w:b/>
                <w:sz w:val="21"/>
                <w:szCs w:val="21"/>
              </w:rPr>
            </w:pPr>
          </w:p>
        </w:tc>
        <w:tc>
          <w:tcPr>
            <w:tcW w:w="985" w:type="pct"/>
          </w:tcPr>
          <w:p w14:paraId="03904FC5" w14:textId="77777777" w:rsidR="009F2466" w:rsidRPr="009E333A" w:rsidRDefault="009F2466" w:rsidP="009F2466">
            <w:pPr>
              <w:jc w:val="center"/>
              <w:rPr>
                <w:rFonts w:ascii="Bookman Old Style" w:hAnsi="Bookman Old Style"/>
                <w:b/>
                <w:sz w:val="21"/>
                <w:szCs w:val="21"/>
              </w:rPr>
            </w:pPr>
          </w:p>
        </w:tc>
      </w:tr>
      <w:tr w:rsidR="009F2466" w:rsidRPr="009E333A" w14:paraId="78A145B5" w14:textId="77777777" w:rsidTr="009E333A">
        <w:tc>
          <w:tcPr>
            <w:tcW w:w="213" w:type="pct"/>
          </w:tcPr>
          <w:p w14:paraId="68F1124A" w14:textId="77777777" w:rsidR="009F2466" w:rsidRPr="009E333A" w:rsidRDefault="009F2466" w:rsidP="009F2466">
            <w:pPr>
              <w:rPr>
                <w:rFonts w:ascii="Bookman Old Style" w:hAnsi="Bookman Old Style"/>
                <w:b/>
                <w:sz w:val="21"/>
                <w:szCs w:val="21"/>
              </w:rPr>
            </w:pPr>
          </w:p>
        </w:tc>
        <w:tc>
          <w:tcPr>
            <w:tcW w:w="1414" w:type="pct"/>
          </w:tcPr>
          <w:p w14:paraId="03579A32" w14:textId="77777777" w:rsidR="009F2466" w:rsidRPr="009E333A" w:rsidRDefault="009F2466" w:rsidP="009F2466">
            <w:pPr>
              <w:jc w:val="both"/>
              <w:rPr>
                <w:rFonts w:ascii="Bookman Old Style" w:hAnsi="Bookman Old Style"/>
                <w:sz w:val="21"/>
                <w:szCs w:val="21"/>
                <w:lang w:val="sv-SE"/>
              </w:rPr>
            </w:pPr>
          </w:p>
        </w:tc>
        <w:tc>
          <w:tcPr>
            <w:tcW w:w="1414" w:type="pct"/>
          </w:tcPr>
          <w:p w14:paraId="52C32690" w14:textId="77777777" w:rsidR="009F2466" w:rsidRPr="009E333A" w:rsidRDefault="009F2466" w:rsidP="009F2466">
            <w:pPr>
              <w:jc w:val="both"/>
              <w:rPr>
                <w:rFonts w:ascii="Bookman Old Style" w:hAnsi="Bookman Old Style"/>
                <w:b/>
                <w:sz w:val="21"/>
                <w:szCs w:val="21"/>
              </w:rPr>
            </w:pPr>
          </w:p>
        </w:tc>
        <w:tc>
          <w:tcPr>
            <w:tcW w:w="973" w:type="pct"/>
          </w:tcPr>
          <w:p w14:paraId="23AB3735" w14:textId="77777777" w:rsidR="009F2466" w:rsidRPr="009E333A" w:rsidRDefault="009F2466" w:rsidP="009F2466">
            <w:pPr>
              <w:jc w:val="center"/>
              <w:rPr>
                <w:rFonts w:ascii="Bookman Old Style" w:hAnsi="Bookman Old Style"/>
                <w:b/>
                <w:sz w:val="21"/>
                <w:szCs w:val="21"/>
              </w:rPr>
            </w:pPr>
          </w:p>
        </w:tc>
        <w:tc>
          <w:tcPr>
            <w:tcW w:w="985" w:type="pct"/>
          </w:tcPr>
          <w:p w14:paraId="7A71BE5F" w14:textId="77777777" w:rsidR="009F2466" w:rsidRPr="009E333A" w:rsidRDefault="009F2466" w:rsidP="009F2466">
            <w:pPr>
              <w:jc w:val="center"/>
              <w:rPr>
                <w:rFonts w:ascii="Bookman Old Style" w:hAnsi="Bookman Old Style"/>
                <w:b/>
                <w:sz w:val="21"/>
                <w:szCs w:val="21"/>
              </w:rPr>
            </w:pPr>
          </w:p>
        </w:tc>
      </w:tr>
      <w:tr w:rsidR="009F2466" w:rsidRPr="009E333A" w14:paraId="011F5C93" w14:textId="77777777" w:rsidTr="009E333A">
        <w:tc>
          <w:tcPr>
            <w:tcW w:w="213" w:type="pct"/>
          </w:tcPr>
          <w:p w14:paraId="5DFC330D" w14:textId="77777777" w:rsidR="009F2466" w:rsidRPr="009E333A" w:rsidRDefault="009F2466" w:rsidP="009F2466">
            <w:pPr>
              <w:rPr>
                <w:rFonts w:ascii="Bookman Old Style" w:hAnsi="Bookman Old Style"/>
                <w:b/>
                <w:sz w:val="21"/>
                <w:szCs w:val="21"/>
              </w:rPr>
            </w:pPr>
          </w:p>
        </w:tc>
        <w:tc>
          <w:tcPr>
            <w:tcW w:w="1414" w:type="pct"/>
          </w:tcPr>
          <w:p w14:paraId="2F3F7522" w14:textId="6DD264CC" w:rsidR="009F2466" w:rsidRPr="009E333A" w:rsidRDefault="009F2466" w:rsidP="009F2466">
            <w:pPr>
              <w:ind w:left="398"/>
              <w:jc w:val="both"/>
              <w:rPr>
                <w:rFonts w:ascii="Bookman Old Style" w:hAnsi="Bookman Old Style"/>
                <w:sz w:val="21"/>
                <w:szCs w:val="21"/>
                <w:lang w:val="sv-SE"/>
              </w:rPr>
            </w:pPr>
            <w:r w:rsidRPr="009E333A">
              <w:rPr>
                <w:rFonts w:ascii="Bookman Old Style" w:hAnsi="Bookman Old Style"/>
                <w:sz w:val="21"/>
                <w:szCs w:val="21"/>
                <w:lang w:val="sv-SE"/>
              </w:rPr>
              <w:t>Agar setiap orang mengetahuinya, memerintahkan pengundangan Peraturan OJK ini dengan penempatannya dalam Lembaran Negara Republik Indonesia.</w:t>
            </w:r>
          </w:p>
        </w:tc>
        <w:tc>
          <w:tcPr>
            <w:tcW w:w="1414" w:type="pct"/>
          </w:tcPr>
          <w:p w14:paraId="307D530C" w14:textId="77777777" w:rsidR="009F2466" w:rsidRPr="009E333A" w:rsidRDefault="009F2466" w:rsidP="009F2466">
            <w:pPr>
              <w:jc w:val="both"/>
              <w:rPr>
                <w:rFonts w:ascii="Bookman Old Style" w:hAnsi="Bookman Old Style"/>
                <w:b/>
                <w:sz w:val="21"/>
                <w:szCs w:val="21"/>
              </w:rPr>
            </w:pPr>
          </w:p>
        </w:tc>
        <w:tc>
          <w:tcPr>
            <w:tcW w:w="973" w:type="pct"/>
          </w:tcPr>
          <w:p w14:paraId="52E7C7F4" w14:textId="77777777" w:rsidR="009F2466" w:rsidRPr="009E333A" w:rsidRDefault="009F2466" w:rsidP="009F2466">
            <w:pPr>
              <w:jc w:val="center"/>
              <w:rPr>
                <w:rFonts w:ascii="Bookman Old Style" w:hAnsi="Bookman Old Style"/>
                <w:b/>
                <w:sz w:val="21"/>
                <w:szCs w:val="21"/>
              </w:rPr>
            </w:pPr>
          </w:p>
        </w:tc>
        <w:tc>
          <w:tcPr>
            <w:tcW w:w="985" w:type="pct"/>
          </w:tcPr>
          <w:p w14:paraId="20EEB841" w14:textId="77777777" w:rsidR="009F2466" w:rsidRPr="009E333A" w:rsidRDefault="009F2466" w:rsidP="009F2466">
            <w:pPr>
              <w:jc w:val="center"/>
              <w:rPr>
                <w:rFonts w:ascii="Bookman Old Style" w:hAnsi="Bookman Old Style"/>
                <w:b/>
                <w:sz w:val="21"/>
                <w:szCs w:val="21"/>
              </w:rPr>
            </w:pPr>
          </w:p>
        </w:tc>
      </w:tr>
    </w:tbl>
    <w:p w14:paraId="16BFD3BC" w14:textId="77777777" w:rsidR="00C92415" w:rsidRPr="00C92415" w:rsidRDefault="00C92415" w:rsidP="00C92415">
      <w:pPr>
        <w:jc w:val="both"/>
        <w:rPr>
          <w:rFonts w:ascii="Bookman Old Style" w:hAnsi="Bookman Old Style"/>
          <w:b/>
          <w:sz w:val="24"/>
        </w:rPr>
      </w:pPr>
    </w:p>
    <w:sectPr w:rsidR="00C92415" w:rsidRPr="00C92415" w:rsidSect="00C924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0F0A" w14:textId="77777777" w:rsidR="004F4CBB" w:rsidRDefault="004F4CBB" w:rsidP="00155A4F">
      <w:pPr>
        <w:spacing w:after="0" w:line="240" w:lineRule="auto"/>
      </w:pPr>
      <w:r>
        <w:separator/>
      </w:r>
    </w:p>
  </w:endnote>
  <w:endnote w:type="continuationSeparator" w:id="0">
    <w:p w14:paraId="3B6DFFFF" w14:textId="77777777" w:rsidR="004F4CBB" w:rsidRDefault="004F4CBB" w:rsidP="0015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3AA7" w14:textId="77777777" w:rsidR="004F4CBB" w:rsidRDefault="004F4CBB" w:rsidP="00155A4F">
      <w:pPr>
        <w:spacing w:after="0" w:line="240" w:lineRule="auto"/>
      </w:pPr>
      <w:r>
        <w:separator/>
      </w:r>
    </w:p>
  </w:footnote>
  <w:footnote w:type="continuationSeparator" w:id="0">
    <w:p w14:paraId="1B8CAC3E" w14:textId="77777777" w:rsidR="004F4CBB" w:rsidRDefault="004F4CBB" w:rsidP="00155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5BF"/>
    <w:multiLevelType w:val="hybridMultilevel"/>
    <w:tmpl w:val="D3946E46"/>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1771EC"/>
    <w:multiLevelType w:val="hybridMultilevel"/>
    <w:tmpl w:val="3AD439C4"/>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37E66"/>
    <w:multiLevelType w:val="hybridMultilevel"/>
    <w:tmpl w:val="D56294CE"/>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00EFE"/>
    <w:multiLevelType w:val="multilevel"/>
    <w:tmpl w:val="8CA648E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EDA7C0B"/>
    <w:multiLevelType w:val="hybridMultilevel"/>
    <w:tmpl w:val="16A87ABE"/>
    <w:lvl w:ilvl="0" w:tplc="78C4739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635FC2"/>
    <w:multiLevelType w:val="hybridMultilevel"/>
    <w:tmpl w:val="E822205C"/>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7598"/>
    <w:multiLevelType w:val="hybridMultilevel"/>
    <w:tmpl w:val="394EEC7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39C78E9"/>
    <w:multiLevelType w:val="hybridMultilevel"/>
    <w:tmpl w:val="5232CD48"/>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E0918"/>
    <w:multiLevelType w:val="hybridMultilevel"/>
    <w:tmpl w:val="2E1A0B90"/>
    <w:lvl w:ilvl="0" w:tplc="D28A7B6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58E2A39"/>
    <w:multiLevelType w:val="hybridMultilevel"/>
    <w:tmpl w:val="2D4C4866"/>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B391D"/>
    <w:multiLevelType w:val="hybridMultilevel"/>
    <w:tmpl w:val="0554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777A2"/>
    <w:multiLevelType w:val="hybridMultilevel"/>
    <w:tmpl w:val="6D140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997A0A"/>
    <w:multiLevelType w:val="hybridMultilevel"/>
    <w:tmpl w:val="2E82B734"/>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EA8397D"/>
    <w:multiLevelType w:val="hybridMultilevel"/>
    <w:tmpl w:val="26D2BC2C"/>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F907D25"/>
    <w:multiLevelType w:val="multilevel"/>
    <w:tmpl w:val="28CC6C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1440" w:hanging="360"/>
      </w:p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15919AA"/>
    <w:multiLevelType w:val="hybridMultilevel"/>
    <w:tmpl w:val="81DE9E4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3D0243"/>
    <w:multiLevelType w:val="hybridMultilevel"/>
    <w:tmpl w:val="CCA4441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4353419"/>
    <w:multiLevelType w:val="hybridMultilevel"/>
    <w:tmpl w:val="9E5CB2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765A64"/>
    <w:multiLevelType w:val="hybridMultilevel"/>
    <w:tmpl w:val="DA22D01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6096C3D"/>
    <w:multiLevelType w:val="hybridMultilevel"/>
    <w:tmpl w:val="6B0414EA"/>
    <w:lvl w:ilvl="0" w:tplc="3809000F">
      <w:start w:val="1"/>
      <w:numFmt w:val="decimal"/>
      <w:lvlText w:val="%1."/>
      <w:lvlJc w:val="left"/>
      <w:pPr>
        <w:ind w:left="749" w:hanging="360"/>
      </w:pPr>
    </w:lvl>
    <w:lvl w:ilvl="1" w:tplc="38090019" w:tentative="1">
      <w:start w:val="1"/>
      <w:numFmt w:val="lowerLetter"/>
      <w:lvlText w:val="%2."/>
      <w:lvlJc w:val="left"/>
      <w:pPr>
        <w:ind w:left="1469" w:hanging="360"/>
      </w:pPr>
    </w:lvl>
    <w:lvl w:ilvl="2" w:tplc="3809001B" w:tentative="1">
      <w:start w:val="1"/>
      <w:numFmt w:val="lowerRoman"/>
      <w:lvlText w:val="%3."/>
      <w:lvlJc w:val="right"/>
      <w:pPr>
        <w:ind w:left="2189" w:hanging="180"/>
      </w:pPr>
    </w:lvl>
    <w:lvl w:ilvl="3" w:tplc="3809000F" w:tentative="1">
      <w:start w:val="1"/>
      <w:numFmt w:val="decimal"/>
      <w:lvlText w:val="%4."/>
      <w:lvlJc w:val="left"/>
      <w:pPr>
        <w:ind w:left="2909" w:hanging="360"/>
      </w:pPr>
    </w:lvl>
    <w:lvl w:ilvl="4" w:tplc="38090019" w:tentative="1">
      <w:start w:val="1"/>
      <w:numFmt w:val="lowerLetter"/>
      <w:lvlText w:val="%5."/>
      <w:lvlJc w:val="left"/>
      <w:pPr>
        <w:ind w:left="3629" w:hanging="360"/>
      </w:pPr>
    </w:lvl>
    <w:lvl w:ilvl="5" w:tplc="3809001B" w:tentative="1">
      <w:start w:val="1"/>
      <w:numFmt w:val="lowerRoman"/>
      <w:lvlText w:val="%6."/>
      <w:lvlJc w:val="right"/>
      <w:pPr>
        <w:ind w:left="4349" w:hanging="180"/>
      </w:pPr>
    </w:lvl>
    <w:lvl w:ilvl="6" w:tplc="3809000F" w:tentative="1">
      <w:start w:val="1"/>
      <w:numFmt w:val="decimal"/>
      <w:lvlText w:val="%7."/>
      <w:lvlJc w:val="left"/>
      <w:pPr>
        <w:ind w:left="5069" w:hanging="360"/>
      </w:pPr>
    </w:lvl>
    <w:lvl w:ilvl="7" w:tplc="38090019" w:tentative="1">
      <w:start w:val="1"/>
      <w:numFmt w:val="lowerLetter"/>
      <w:lvlText w:val="%8."/>
      <w:lvlJc w:val="left"/>
      <w:pPr>
        <w:ind w:left="5789" w:hanging="360"/>
      </w:pPr>
    </w:lvl>
    <w:lvl w:ilvl="8" w:tplc="3809001B" w:tentative="1">
      <w:start w:val="1"/>
      <w:numFmt w:val="lowerRoman"/>
      <w:lvlText w:val="%9."/>
      <w:lvlJc w:val="right"/>
      <w:pPr>
        <w:ind w:left="6509" w:hanging="180"/>
      </w:pPr>
    </w:lvl>
  </w:abstractNum>
  <w:abstractNum w:abstractNumId="20" w15:restartNumberingAfterBreak="0">
    <w:nsid w:val="262A52F3"/>
    <w:multiLevelType w:val="hybridMultilevel"/>
    <w:tmpl w:val="F20E8C8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7A0C62"/>
    <w:multiLevelType w:val="hybridMultilevel"/>
    <w:tmpl w:val="9648EE3C"/>
    <w:lvl w:ilvl="0" w:tplc="41AA6EC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8F74CE0"/>
    <w:multiLevelType w:val="hybridMultilevel"/>
    <w:tmpl w:val="CC2C546C"/>
    <w:lvl w:ilvl="0" w:tplc="966C34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CAC00B7"/>
    <w:multiLevelType w:val="hybridMultilevel"/>
    <w:tmpl w:val="C54C8322"/>
    <w:lvl w:ilvl="0" w:tplc="430C8E94">
      <w:start w:val="1"/>
      <w:numFmt w:val="decimal"/>
      <w:lvlText w:val="(%1)"/>
      <w:lvlJc w:val="left"/>
      <w:pPr>
        <w:ind w:left="720" w:hanging="360"/>
      </w:pPr>
      <w:rPr>
        <w:rFonts w:hint="default"/>
        <w:i w:val="0"/>
        <w:i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E27EE3"/>
    <w:multiLevelType w:val="hybridMultilevel"/>
    <w:tmpl w:val="6D1403BC"/>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603B3D"/>
    <w:multiLevelType w:val="hybridMultilevel"/>
    <w:tmpl w:val="2950605E"/>
    <w:lvl w:ilvl="0" w:tplc="FFFFFFFF">
      <w:start w:val="1"/>
      <w:numFmt w:val="lowerLetter"/>
      <w:lvlText w:val="%1."/>
      <w:lvlJc w:val="left"/>
      <w:pPr>
        <w:ind w:left="720" w:hanging="360"/>
      </w:pPr>
      <w:rPr>
        <w:rFonts w:hint="default"/>
      </w:r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222AFB"/>
    <w:multiLevelType w:val="hybridMultilevel"/>
    <w:tmpl w:val="DC8A3566"/>
    <w:lvl w:ilvl="0" w:tplc="FFFFFFFF">
      <w:start w:val="1"/>
      <w:numFmt w:val="lowerLetter"/>
      <w:lvlText w:val="%1."/>
      <w:lvlJc w:val="left"/>
      <w:pPr>
        <w:ind w:left="720" w:hanging="360"/>
      </w:pPr>
      <w:rPr>
        <w:rFonts w:hint="default"/>
      </w:r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994F25"/>
    <w:multiLevelType w:val="multilevel"/>
    <w:tmpl w:val="28CC6C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1440" w:hanging="360"/>
      </w:p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3B544E27"/>
    <w:multiLevelType w:val="hybridMultilevel"/>
    <w:tmpl w:val="3B56A344"/>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EDF3F45"/>
    <w:multiLevelType w:val="hybridMultilevel"/>
    <w:tmpl w:val="0DE4273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24B0001"/>
    <w:multiLevelType w:val="multilevel"/>
    <w:tmpl w:val="28CC6C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1440" w:hanging="360"/>
      </w:p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437A58A3"/>
    <w:multiLevelType w:val="hybridMultilevel"/>
    <w:tmpl w:val="63982710"/>
    <w:lvl w:ilvl="0" w:tplc="04090019">
      <w:start w:val="1"/>
      <w:numFmt w:val="lowerLetter"/>
      <w:lvlText w:val="%1."/>
      <w:lvlJc w:val="left"/>
      <w:pPr>
        <w:ind w:left="720" w:hanging="360"/>
      </w:pPr>
      <w:rPr>
        <w:rFonts w:hint="default"/>
      </w:rPr>
    </w:lvl>
    <w:lvl w:ilvl="1" w:tplc="E51293FC">
      <w:start w:val="1"/>
      <w:numFmt w:val="decimal"/>
      <w:lvlText w:val="%2."/>
      <w:lvlJc w:val="left"/>
      <w:pPr>
        <w:ind w:left="1800" w:hanging="72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5F1644F"/>
    <w:multiLevelType w:val="hybridMultilevel"/>
    <w:tmpl w:val="A684B270"/>
    <w:lvl w:ilvl="0" w:tplc="FFFFFFFF">
      <w:start w:val="1"/>
      <w:numFmt w:val="lowerLetter"/>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8531B7"/>
    <w:multiLevelType w:val="hybridMultilevel"/>
    <w:tmpl w:val="B1F4727C"/>
    <w:lvl w:ilvl="0" w:tplc="3809000F">
      <w:start w:val="1"/>
      <w:numFmt w:val="decimal"/>
      <w:lvlText w:val="%1."/>
      <w:lvlJc w:val="left"/>
      <w:pPr>
        <w:ind w:left="720" w:hanging="360"/>
      </w:pPr>
      <w:rPr>
        <w:rFonts w:hint="default"/>
      </w:rPr>
    </w:lvl>
    <w:lvl w:ilvl="1" w:tplc="995E5B14">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980AC9"/>
    <w:multiLevelType w:val="hybridMultilevel"/>
    <w:tmpl w:val="089CB01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742352"/>
    <w:multiLevelType w:val="hybridMultilevel"/>
    <w:tmpl w:val="2AD81BDA"/>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E4844044">
      <w:start w:val="1"/>
      <w:numFmt w:val="decimal"/>
      <w:lvlText w:val="(%3)"/>
      <w:lvlJc w:val="left"/>
      <w:pPr>
        <w:ind w:left="2378" w:hanging="398"/>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A4F742F"/>
    <w:multiLevelType w:val="hybridMultilevel"/>
    <w:tmpl w:val="7D76979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9C1863"/>
    <w:multiLevelType w:val="hybridMultilevel"/>
    <w:tmpl w:val="CC2C5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C42FE7"/>
    <w:multiLevelType w:val="hybridMultilevel"/>
    <w:tmpl w:val="91FE3274"/>
    <w:lvl w:ilvl="0" w:tplc="7EA03866">
      <w:start w:val="1"/>
      <w:numFmt w:val="decimal"/>
      <w:lvlText w:val="(%1)"/>
      <w:lvlJc w:val="left"/>
      <w:pPr>
        <w:ind w:left="720" w:hanging="360"/>
      </w:pPr>
      <w:rPr>
        <w:rFonts w:hint="default"/>
      </w:rPr>
    </w:lvl>
    <w:lvl w:ilvl="1" w:tplc="00B4445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451819"/>
    <w:multiLevelType w:val="hybridMultilevel"/>
    <w:tmpl w:val="F362A85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E54466"/>
    <w:multiLevelType w:val="hybridMultilevel"/>
    <w:tmpl w:val="6D7EF91E"/>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0EF21F2"/>
    <w:multiLevelType w:val="hybridMultilevel"/>
    <w:tmpl w:val="11E833E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4A054F0"/>
    <w:multiLevelType w:val="hybridMultilevel"/>
    <w:tmpl w:val="8A182802"/>
    <w:lvl w:ilvl="0" w:tplc="53D6CC6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7F51619"/>
    <w:multiLevelType w:val="hybridMultilevel"/>
    <w:tmpl w:val="9E5CB21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51D83BD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C2C3F2B"/>
    <w:multiLevelType w:val="hybridMultilevel"/>
    <w:tmpl w:val="10F4B064"/>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D2A613D"/>
    <w:multiLevelType w:val="hybridMultilevel"/>
    <w:tmpl w:val="4F306FFC"/>
    <w:lvl w:ilvl="0" w:tplc="7EA038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DB81CA7"/>
    <w:multiLevelType w:val="hybridMultilevel"/>
    <w:tmpl w:val="3FFE3FA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D16195"/>
    <w:multiLevelType w:val="hybridMultilevel"/>
    <w:tmpl w:val="122A39B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E17B6A"/>
    <w:multiLevelType w:val="hybridMultilevel"/>
    <w:tmpl w:val="C73253A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17A51CD"/>
    <w:multiLevelType w:val="hybridMultilevel"/>
    <w:tmpl w:val="EFBA35A4"/>
    <w:lvl w:ilvl="0" w:tplc="EE2249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1C460C9"/>
    <w:multiLevelType w:val="hybridMultilevel"/>
    <w:tmpl w:val="EFAAD7F6"/>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CC114D"/>
    <w:multiLevelType w:val="hybridMultilevel"/>
    <w:tmpl w:val="6026F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294562"/>
    <w:multiLevelType w:val="hybridMultilevel"/>
    <w:tmpl w:val="45843B8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777705"/>
    <w:multiLevelType w:val="hybridMultilevel"/>
    <w:tmpl w:val="7E561C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BE8658E"/>
    <w:multiLevelType w:val="hybridMultilevel"/>
    <w:tmpl w:val="153274DA"/>
    <w:lvl w:ilvl="0" w:tplc="FFFFFFFF">
      <w:start w:val="1"/>
      <w:numFmt w:val="lowerLetter"/>
      <w:lvlText w:val="%1."/>
      <w:lvlJc w:val="left"/>
      <w:pPr>
        <w:ind w:left="720" w:hanging="360"/>
      </w:pPr>
      <w:rPr>
        <w:rFonts w:hint="default"/>
      </w:r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0E1ABC"/>
    <w:multiLevelType w:val="hybridMultilevel"/>
    <w:tmpl w:val="5EDEE318"/>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C40258F"/>
    <w:multiLevelType w:val="hybridMultilevel"/>
    <w:tmpl w:val="2E4ED372"/>
    <w:lvl w:ilvl="0" w:tplc="FFFFFFFF">
      <w:start w:val="1"/>
      <w:numFmt w:val="lowerLetter"/>
      <w:lvlText w:val="%1."/>
      <w:lvlJc w:val="left"/>
      <w:pPr>
        <w:ind w:left="720" w:hanging="360"/>
      </w:pPr>
      <w:rPr>
        <w:rFonts w:hint="default"/>
      </w:r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570785"/>
    <w:multiLevelType w:val="hybridMultilevel"/>
    <w:tmpl w:val="19A2D1FA"/>
    <w:lvl w:ilvl="0" w:tplc="1300489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0B4AE3"/>
    <w:multiLevelType w:val="hybridMultilevel"/>
    <w:tmpl w:val="2B34EFD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21297D"/>
    <w:multiLevelType w:val="hybridMultilevel"/>
    <w:tmpl w:val="15908638"/>
    <w:lvl w:ilvl="0" w:tplc="06C620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192CB3"/>
    <w:multiLevelType w:val="hybridMultilevel"/>
    <w:tmpl w:val="E48C6ED2"/>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742F78"/>
    <w:multiLevelType w:val="hybridMultilevel"/>
    <w:tmpl w:val="C1D6B896"/>
    <w:lvl w:ilvl="0" w:tplc="43F21624">
      <w:start w:val="1"/>
      <w:numFmt w:val="decimal"/>
      <w:lvlText w:val="(%1)"/>
      <w:lvlJc w:val="left"/>
      <w:pPr>
        <w:ind w:left="901" w:hanging="360"/>
      </w:pPr>
      <w:rPr>
        <w:rFonts w:hint="default"/>
      </w:rPr>
    </w:lvl>
    <w:lvl w:ilvl="1" w:tplc="38090019" w:tentative="1">
      <w:start w:val="1"/>
      <w:numFmt w:val="lowerLetter"/>
      <w:lvlText w:val="%2."/>
      <w:lvlJc w:val="left"/>
      <w:pPr>
        <w:ind w:left="1621" w:hanging="360"/>
      </w:pPr>
    </w:lvl>
    <w:lvl w:ilvl="2" w:tplc="3809001B" w:tentative="1">
      <w:start w:val="1"/>
      <w:numFmt w:val="lowerRoman"/>
      <w:lvlText w:val="%3."/>
      <w:lvlJc w:val="right"/>
      <w:pPr>
        <w:ind w:left="2341" w:hanging="180"/>
      </w:pPr>
    </w:lvl>
    <w:lvl w:ilvl="3" w:tplc="3809000F" w:tentative="1">
      <w:start w:val="1"/>
      <w:numFmt w:val="decimal"/>
      <w:lvlText w:val="%4."/>
      <w:lvlJc w:val="left"/>
      <w:pPr>
        <w:ind w:left="3061" w:hanging="360"/>
      </w:pPr>
    </w:lvl>
    <w:lvl w:ilvl="4" w:tplc="38090019" w:tentative="1">
      <w:start w:val="1"/>
      <w:numFmt w:val="lowerLetter"/>
      <w:lvlText w:val="%5."/>
      <w:lvlJc w:val="left"/>
      <w:pPr>
        <w:ind w:left="3781" w:hanging="360"/>
      </w:pPr>
    </w:lvl>
    <w:lvl w:ilvl="5" w:tplc="3809001B" w:tentative="1">
      <w:start w:val="1"/>
      <w:numFmt w:val="lowerRoman"/>
      <w:lvlText w:val="%6."/>
      <w:lvlJc w:val="right"/>
      <w:pPr>
        <w:ind w:left="4501" w:hanging="180"/>
      </w:pPr>
    </w:lvl>
    <w:lvl w:ilvl="6" w:tplc="3809000F" w:tentative="1">
      <w:start w:val="1"/>
      <w:numFmt w:val="decimal"/>
      <w:lvlText w:val="%7."/>
      <w:lvlJc w:val="left"/>
      <w:pPr>
        <w:ind w:left="5221" w:hanging="360"/>
      </w:pPr>
    </w:lvl>
    <w:lvl w:ilvl="7" w:tplc="38090019" w:tentative="1">
      <w:start w:val="1"/>
      <w:numFmt w:val="lowerLetter"/>
      <w:lvlText w:val="%8."/>
      <w:lvlJc w:val="left"/>
      <w:pPr>
        <w:ind w:left="5941" w:hanging="360"/>
      </w:pPr>
    </w:lvl>
    <w:lvl w:ilvl="8" w:tplc="3809001B" w:tentative="1">
      <w:start w:val="1"/>
      <w:numFmt w:val="lowerRoman"/>
      <w:lvlText w:val="%9."/>
      <w:lvlJc w:val="right"/>
      <w:pPr>
        <w:ind w:left="6661" w:hanging="180"/>
      </w:pPr>
    </w:lvl>
  </w:abstractNum>
  <w:abstractNum w:abstractNumId="62" w15:restartNumberingAfterBreak="0">
    <w:nsid w:val="77A96763"/>
    <w:multiLevelType w:val="hybridMultilevel"/>
    <w:tmpl w:val="21B0E66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B043C8"/>
    <w:multiLevelType w:val="hybridMultilevel"/>
    <w:tmpl w:val="1BB2CE80"/>
    <w:lvl w:ilvl="0" w:tplc="FE68A5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A3810A7"/>
    <w:multiLevelType w:val="hybridMultilevel"/>
    <w:tmpl w:val="085E5BB2"/>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AB674D9"/>
    <w:multiLevelType w:val="hybridMultilevel"/>
    <w:tmpl w:val="1108AE7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B50E33"/>
    <w:multiLevelType w:val="hybridMultilevel"/>
    <w:tmpl w:val="1BB2C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D3D5FCF"/>
    <w:multiLevelType w:val="hybridMultilevel"/>
    <w:tmpl w:val="B73E6996"/>
    <w:lvl w:ilvl="0" w:tplc="3809000F">
      <w:start w:val="1"/>
      <w:numFmt w:val="decimal"/>
      <w:lvlText w:val="%1."/>
      <w:lvlJc w:val="left"/>
      <w:pPr>
        <w:ind w:left="1440" w:hanging="360"/>
      </w:pPr>
    </w:lvl>
    <w:lvl w:ilvl="1" w:tplc="1FDA5D0C">
      <w:start w:val="1"/>
      <w:numFmt w:val="decimal"/>
      <w:lvlText w:val="%2."/>
      <w:lvlJc w:val="left"/>
      <w:pPr>
        <w:ind w:left="2160" w:hanging="360"/>
      </w:pPr>
      <w:rPr>
        <w:rFonts w:ascii="Bookman Old Style" w:eastAsiaTheme="minorHAnsi" w:hAnsi="Bookman Old Style" w:cstheme="minorBidi"/>
      </w:rPr>
    </w:lvl>
    <w:lvl w:ilvl="2" w:tplc="1390FB08">
      <w:start w:val="1"/>
      <w:numFmt w:val="decimal"/>
      <w:lvlText w:val="(%3)"/>
      <w:lvlJc w:val="left"/>
      <w:pPr>
        <w:ind w:left="3060" w:hanging="36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8" w15:restartNumberingAfterBreak="0">
    <w:nsid w:val="7FE25E2E"/>
    <w:multiLevelType w:val="hybridMultilevel"/>
    <w:tmpl w:val="CEF408BC"/>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9340493">
    <w:abstractNumId w:val="23"/>
  </w:num>
  <w:num w:numId="2" w16cid:durableId="177038034">
    <w:abstractNumId w:val="24"/>
  </w:num>
  <w:num w:numId="3" w16cid:durableId="1241334740">
    <w:abstractNumId w:val="60"/>
  </w:num>
  <w:num w:numId="4" w16cid:durableId="1033917329">
    <w:abstractNumId w:val="7"/>
  </w:num>
  <w:num w:numId="5" w16cid:durableId="1068963094">
    <w:abstractNumId w:val="50"/>
  </w:num>
  <w:num w:numId="6" w16cid:durableId="227621070">
    <w:abstractNumId w:val="9"/>
  </w:num>
  <w:num w:numId="7" w16cid:durableId="1935894116">
    <w:abstractNumId w:val="5"/>
  </w:num>
  <w:num w:numId="8" w16cid:durableId="753630175">
    <w:abstractNumId w:val="38"/>
  </w:num>
  <w:num w:numId="9" w16cid:durableId="1023870115">
    <w:abstractNumId w:val="10"/>
  </w:num>
  <w:num w:numId="10" w16cid:durableId="1106576689">
    <w:abstractNumId w:val="31"/>
  </w:num>
  <w:num w:numId="11" w16cid:durableId="1721902713">
    <w:abstractNumId w:val="53"/>
  </w:num>
  <w:num w:numId="12" w16cid:durableId="723137979">
    <w:abstractNumId w:val="36"/>
  </w:num>
  <w:num w:numId="13" w16cid:durableId="620847410">
    <w:abstractNumId w:val="57"/>
  </w:num>
  <w:num w:numId="14" w16cid:durableId="1222864705">
    <w:abstractNumId w:val="59"/>
  </w:num>
  <w:num w:numId="15" w16cid:durableId="851339203">
    <w:abstractNumId w:val="51"/>
  </w:num>
  <w:num w:numId="16" w16cid:durableId="645663195">
    <w:abstractNumId w:val="46"/>
  </w:num>
  <w:num w:numId="17" w16cid:durableId="1887522123">
    <w:abstractNumId w:val="47"/>
  </w:num>
  <w:num w:numId="18" w16cid:durableId="310255703">
    <w:abstractNumId w:val="33"/>
  </w:num>
  <w:num w:numId="19" w16cid:durableId="2001735602">
    <w:abstractNumId w:val="64"/>
  </w:num>
  <w:num w:numId="20" w16cid:durableId="1554657716">
    <w:abstractNumId w:val="25"/>
  </w:num>
  <w:num w:numId="21" w16cid:durableId="1925456671">
    <w:abstractNumId w:val="35"/>
  </w:num>
  <w:num w:numId="22" w16cid:durableId="1947077931">
    <w:abstractNumId w:val="54"/>
  </w:num>
  <w:num w:numId="23" w16cid:durableId="1129786474">
    <w:abstractNumId w:val="56"/>
  </w:num>
  <w:num w:numId="24" w16cid:durableId="332727824">
    <w:abstractNumId w:val="49"/>
  </w:num>
  <w:num w:numId="25" w16cid:durableId="300694644">
    <w:abstractNumId w:val="0"/>
  </w:num>
  <w:num w:numId="26" w16cid:durableId="1781876970">
    <w:abstractNumId w:val="26"/>
  </w:num>
  <w:num w:numId="27" w16cid:durableId="1049913773">
    <w:abstractNumId w:val="58"/>
  </w:num>
  <w:num w:numId="28" w16cid:durableId="1947614005">
    <w:abstractNumId w:val="68"/>
  </w:num>
  <w:num w:numId="29" w16cid:durableId="763770393">
    <w:abstractNumId w:val="63"/>
  </w:num>
  <w:num w:numId="30" w16cid:durableId="394663672">
    <w:abstractNumId w:val="44"/>
  </w:num>
  <w:num w:numId="31" w16cid:durableId="50544451">
    <w:abstractNumId w:val="12"/>
  </w:num>
  <w:num w:numId="32" w16cid:durableId="2117941258">
    <w:abstractNumId w:val="40"/>
  </w:num>
  <w:num w:numId="33" w16cid:durableId="1589734435">
    <w:abstractNumId w:val="39"/>
  </w:num>
  <w:num w:numId="34" w16cid:durableId="1189295909">
    <w:abstractNumId w:val="42"/>
  </w:num>
  <w:num w:numId="35" w16cid:durableId="411320147">
    <w:abstractNumId w:val="65"/>
  </w:num>
  <w:num w:numId="36" w16cid:durableId="1892571062">
    <w:abstractNumId w:val="20"/>
  </w:num>
  <w:num w:numId="37" w16cid:durableId="749429577">
    <w:abstractNumId w:val="11"/>
  </w:num>
  <w:num w:numId="38" w16cid:durableId="1184629903">
    <w:abstractNumId w:val="52"/>
  </w:num>
  <w:num w:numId="39" w16cid:durableId="1839468200">
    <w:abstractNumId w:val="18"/>
  </w:num>
  <w:num w:numId="40" w16cid:durableId="2046368120">
    <w:abstractNumId w:val="21"/>
  </w:num>
  <w:num w:numId="41" w16cid:durableId="1000619844">
    <w:abstractNumId w:val="22"/>
  </w:num>
  <w:num w:numId="42" w16cid:durableId="1056780575">
    <w:abstractNumId w:val="34"/>
  </w:num>
  <w:num w:numId="43" w16cid:durableId="1223564850">
    <w:abstractNumId w:val="32"/>
  </w:num>
  <w:num w:numId="44" w16cid:durableId="88623406">
    <w:abstractNumId w:val="67"/>
  </w:num>
  <w:num w:numId="45" w16cid:durableId="1875648971">
    <w:abstractNumId w:val="62"/>
  </w:num>
  <w:num w:numId="46" w16cid:durableId="1833136399">
    <w:abstractNumId w:val="2"/>
  </w:num>
  <w:num w:numId="47" w16cid:durableId="2002811626">
    <w:abstractNumId w:val="41"/>
  </w:num>
  <w:num w:numId="48" w16cid:durableId="1739748065">
    <w:abstractNumId w:val="8"/>
  </w:num>
  <w:num w:numId="49" w16cid:durableId="589658215">
    <w:abstractNumId w:val="61"/>
  </w:num>
  <w:num w:numId="50" w16cid:durableId="1993487540">
    <w:abstractNumId w:val="4"/>
  </w:num>
  <w:num w:numId="51" w16cid:durableId="654258888">
    <w:abstractNumId w:val="43"/>
  </w:num>
  <w:num w:numId="52" w16cid:durableId="1272785016">
    <w:abstractNumId w:val="13"/>
  </w:num>
  <w:num w:numId="53" w16cid:durableId="251161581">
    <w:abstractNumId w:val="16"/>
  </w:num>
  <w:num w:numId="54" w16cid:durableId="151334273">
    <w:abstractNumId w:val="55"/>
  </w:num>
  <w:num w:numId="55" w16cid:durableId="1425422379">
    <w:abstractNumId w:val="1"/>
  </w:num>
  <w:num w:numId="56" w16cid:durableId="691608605">
    <w:abstractNumId w:val="28"/>
  </w:num>
  <w:num w:numId="57" w16cid:durableId="115294893">
    <w:abstractNumId w:val="37"/>
  </w:num>
  <w:num w:numId="58" w16cid:durableId="474375592">
    <w:abstractNumId w:val="29"/>
  </w:num>
  <w:num w:numId="59" w16cid:durableId="1248535521">
    <w:abstractNumId w:val="17"/>
  </w:num>
  <w:num w:numId="60" w16cid:durableId="226377428">
    <w:abstractNumId w:val="15"/>
  </w:num>
  <w:num w:numId="61" w16cid:durableId="1055423273">
    <w:abstractNumId w:val="19"/>
  </w:num>
  <w:num w:numId="62" w16cid:durableId="654991939">
    <w:abstractNumId w:val="3"/>
  </w:num>
  <w:num w:numId="63" w16cid:durableId="1576622861">
    <w:abstractNumId w:val="27"/>
  </w:num>
  <w:num w:numId="64" w16cid:durableId="1898082750">
    <w:abstractNumId w:val="30"/>
  </w:num>
  <w:num w:numId="65" w16cid:durableId="1609771266">
    <w:abstractNumId w:val="48"/>
  </w:num>
  <w:num w:numId="66" w16cid:durableId="1524247652">
    <w:abstractNumId w:val="66"/>
  </w:num>
  <w:num w:numId="67" w16cid:durableId="505754242">
    <w:abstractNumId w:val="45"/>
  </w:num>
  <w:num w:numId="68" w16cid:durableId="666902686">
    <w:abstractNumId w:val="6"/>
  </w:num>
  <w:num w:numId="69" w16cid:durableId="1442263659">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15"/>
    <w:rsid w:val="000177AA"/>
    <w:rsid w:val="00027DF8"/>
    <w:rsid w:val="000651EC"/>
    <w:rsid w:val="00072B0E"/>
    <w:rsid w:val="001049E0"/>
    <w:rsid w:val="00115CC2"/>
    <w:rsid w:val="0011611A"/>
    <w:rsid w:val="00123A55"/>
    <w:rsid w:val="00126B5F"/>
    <w:rsid w:val="001315C1"/>
    <w:rsid w:val="00155A4F"/>
    <w:rsid w:val="001910AC"/>
    <w:rsid w:val="001C05F1"/>
    <w:rsid w:val="001C3B2B"/>
    <w:rsid w:val="00231A68"/>
    <w:rsid w:val="002511F7"/>
    <w:rsid w:val="00274040"/>
    <w:rsid w:val="00277E90"/>
    <w:rsid w:val="002B18AF"/>
    <w:rsid w:val="002B7840"/>
    <w:rsid w:val="00300BD1"/>
    <w:rsid w:val="00305DBD"/>
    <w:rsid w:val="00337500"/>
    <w:rsid w:val="003405D9"/>
    <w:rsid w:val="0039738A"/>
    <w:rsid w:val="003D1C05"/>
    <w:rsid w:val="004034D8"/>
    <w:rsid w:val="0041517A"/>
    <w:rsid w:val="0046218B"/>
    <w:rsid w:val="004B5EBB"/>
    <w:rsid w:val="004D16D0"/>
    <w:rsid w:val="004D20A6"/>
    <w:rsid w:val="004E4CDE"/>
    <w:rsid w:val="004E51D8"/>
    <w:rsid w:val="004F4CBB"/>
    <w:rsid w:val="00500F61"/>
    <w:rsid w:val="00501194"/>
    <w:rsid w:val="00503C9F"/>
    <w:rsid w:val="00511330"/>
    <w:rsid w:val="00574C00"/>
    <w:rsid w:val="00585C2E"/>
    <w:rsid w:val="005C5DDB"/>
    <w:rsid w:val="005D31B6"/>
    <w:rsid w:val="005F4B9E"/>
    <w:rsid w:val="006368DA"/>
    <w:rsid w:val="0063793C"/>
    <w:rsid w:val="006519F1"/>
    <w:rsid w:val="00652A9F"/>
    <w:rsid w:val="00662BBD"/>
    <w:rsid w:val="00663F7B"/>
    <w:rsid w:val="006677E5"/>
    <w:rsid w:val="00696CB5"/>
    <w:rsid w:val="006A2DEF"/>
    <w:rsid w:val="00702001"/>
    <w:rsid w:val="00782056"/>
    <w:rsid w:val="00783848"/>
    <w:rsid w:val="007A58F9"/>
    <w:rsid w:val="007E7E47"/>
    <w:rsid w:val="007F67A7"/>
    <w:rsid w:val="00824B4A"/>
    <w:rsid w:val="008304AF"/>
    <w:rsid w:val="0084331D"/>
    <w:rsid w:val="00845BAE"/>
    <w:rsid w:val="00856D7D"/>
    <w:rsid w:val="00863692"/>
    <w:rsid w:val="0087168D"/>
    <w:rsid w:val="00882B7E"/>
    <w:rsid w:val="008A4A65"/>
    <w:rsid w:val="008B350F"/>
    <w:rsid w:val="008B6B99"/>
    <w:rsid w:val="008D5FBF"/>
    <w:rsid w:val="008E67C0"/>
    <w:rsid w:val="008F3E5C"/>
    <w:rsid w:val="008F54AB"/>
    <w:rsid w:val="0092425D"/>
    <w:rsid w:val="0092754B"/>
    <w:rsid w:val="00940B2D"/>
    <w:rsid w:val="00990E42"/>
    <w:rsid w:val="00991D2D"/>
    <w:rsid w:val="009B4BD6"/>
    <w:rsid w:val="009E333A"/>
    <w:rsid w:val="009F2466"/>
    <w:rsid w:val="009F434E"/>
    <w:rsid w:val="00A001B3"/>
    <w:rsid w:val="00A524D5"/>
    <w:rsid w:val="00A63B87"/>
    <w:rsid w:val="00A81ECE"/>
    <w:rsid w:val="00A914A5"/>
    <w:rsid w:val="00AA7135"/>
    <w:rsid w:val="00AB162F"/>
    <w:rsid w:val="00AE5B74"/>
    <w:rsid w:val="00B07F33"/>
    <w:rsid w:val="00B43789"/>
    <w:rsid w:val="00B54E90"/>
    <w:rsid w:val="00B773A6"/>
    <w:rsid w:val="00BE3FFF"/>
    <w:rsid w:val="00C06E4B"/>
    <w:rsid w:val="00C42178"/>
    <w:rsid w:val="00C43E7A"/>
    <w:rsid w:val="00C5236D"/>
    <w:rsid w:val="00C772A5"/>
    <w:rsid w:val="00C92415"/>
    <w:rsid w:val="00C926F2"/>
    <w:rsid w:val="00CF65CF"/>
    <w:rsid w:val="00D60FE6"/>
    <w:rsid w:val="00D831DE"/>
    <w:rsid w:val="00D8750F"/>
    <w:rsid w:val="00DD3482"/>
    <w:rsid w:val="00DD57FF"/>
    <w:rsid w:val="00DE36F4"/>
    <w:rsid w:val="00DF03A5"/>
    <w:rsid w:val="00E3317D"/>
    <w:rsid w:val="00E63D14"/>
    <w:rsid w:val="00E81EDD"/>
    <w:rsid w:val="00EA2451"/>
    <w:rsid w:val="00EA3A3C"/>
    <w:rsid w:val="00EA6E12"/>
    <w:rsid w:val="00F17AD1"/>
    <w:rsid w:val="00F44E68"/>
    <w:rsid w:val="00F46623"/>
    <w:rsid w:val="00F53E72"/>
    <w:rsid w:val="00F63B5B"/>
    <w:rsid w:val="00F800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BFCA"/>
  <w15:chartTrackingRefBased/>
  <w15:docId w15:val="{20F417E3-305B-4CBE-9F66-79A3A145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
    <w:basedOn w:val="Normal"/>
    <w:link w:val="ListParagraphChar"/>
    <w:uiPriority w:val="34"/>
    <w:qFormat/>
    <w:rsid w:val="003D1C05"/>
    <w:pPr>
      <w:ind w:left="720"/>
      <w:contextualSpacing/>
    </w:pPr>
  </w:style>
  <w:style w:type="character" w:customStyle="1" w:styleId="ListParagraphChar">
    <w:name w:val="List Paragraph Char"/>
    <w:aliases w:val="Bab Char,Colorful List - Accent 11 Char"/>
    <w:link w:val="ListParagraph"/>
    <w:uiPriority w:val="34"/>
    <w:rsid w:val="003D1C05"/>
  </w:style>
  <w:style w:type="paragraph" w:styleId="Header">
    <w:name w:val="header"/>
    <w:basedOn w:val="Normal"/>
    <w:link w:val="HeaderChar"/>
    <w:uiPriority w:val="99"/>
    <w:unhideWhenUsed/>
    <w:rsid w:val="0015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A4F"/>
  </w:style>
  <w:style w:type="paragraph" w:styleId="Footer">
    <w:name w:val="footer"/>
    <w:basedOn w:val="Normal"/>
    <w:link w:val="FooterChar"/>
    <w:uiPriority w:val="99"/>
    <w:unhideWhenUsed/>
    <w:rsid w:val="0015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68B7F8-7CC5-4A29-ABE6-9520189002FC}"/>
</file>

<file path=customXml/itemProps2.xml><?xml version="1.0" encoding="utf-8"?>
<ds:datastoreItem xmlns:ds="http://schemas.openxmlformats.org/officeDocument/2006/customXml" ds:itemID="{C14B0AD7-721F-40CB-BACC-635CCCD45732}"/>
</file>

<file path=customXml/itemProps3.xml><?xml version="1.0" encoding="utf-8"?>
<ds:datastoreItem xmlns:ds="http://schemas.openxmlformats.org/officeDocument/2006/customXml" ds:itemID="{3D1A3C29-C5D2-4813-8357-0BAEC8007126}"/>
</file>

<file path=docProps/app.xml><?xml version="1.0" encoding="utf-8"?>
<Properties xmlns="http://schemas.openxmlformats.org/officeDocument/2006/extended-properties" xmlns:vt="http://schemas.openxmlformats.org/officeDocument/2006/docPropsVTypes">
  <Template>Normal</Template>
  <TotalTime>4</TotalTime>
  <Pages>56</Pages>
  <Words>8138</Words>
  <Characters>46388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Naura Hafiza Ainayyah</dc:creator>
  <cp:keywords/>
  <dc:description/>
  <cp:lastModifiedBy>Enayati Fajrin</cp:lastModifiedBy>
  <cp:revision>5</cp:revision>
  <dcterms:created xsi:type="dcterms:W3CDTF">2026-05-06T02:56:00Z</dcterms:created>
  <dcterms:modified xsi:type="dcterms:W3CDTF">2026-05-06T03:37:00Z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